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96F" w:rsidRDefault="00FF6703" w:rsidP="0073196F">
      <w:pPr>
        <w:rPr>
          <w:rFonts w:ascii="Arial" w:hAnsi="Arial" w:cs="Arial"/>
          <w:b/>
          <w:sz w:val="24"/>
          <w:szCs w:val="24"/>
        </w:rPr>
      </w:pPr>
      <w:r w:rsidRPr="0073196F">
        <w:rPr>
          <w:rFonts w:ascii="Arial" w:hAnsi="Arial" w:cs="Arial"/>
          <w:b/>
          <w:sz w:val="24"/>
          <w:szCs w:val="24"/>
        </w:rPr>
        <w:t>HIGHLAND COUNCIL</w:t>
      </w:r>
      <w:r w:rsidR="0073196F">
        <w:rPr>
          <w:rFonts w:ascii="Arial" w:hAnsi="Arial" w:cs="Arial"/>
          <w:b/>
          <w:sz w:val="24"/>
          <w:szCs w:val="24"/>
        </w:rPr>
        <w:t xml:space="preserve">: </w:t>
      </w:r>
      <w:r w:rsidRPr="0073196F">
        <w:rPr>
          <w:rFonts w:ascii="Arial" w:hAnsi="Arial" w:cs="Arial"/>
          <w:b/>
          <w:sz w:val="24"/>
          <w:szCs w:val="24"/>
        </w:rPr>
        <w:t>HOUSING NEED AND DEMAND ASSESSMENT</w:t>
      </w:r>
      <w:r w:rsidR="0073196F">
        <w:rPr>
          <w:rFonts w:ascii="Arial" w:hAnsi="Arial" w:cs="Arial"/>
          <w:b/>
          <w:sz w:val="24"/>
          <w:szCs w:val="24"/>
        </w:rPr>
        <w:t xml:space="preserve"> </w:t>
      </w:r>
    </w:p>
    <w:p w:rsidR="0073196F" w:rsidRDefault="0073196F" w:rsidP="0073196F">
      <w:pPr>
        <w:rPr>
          <w:rFonts w:ascii="Arial" w:hAnsi="Arial" w:cs="Arial"/>
          <w:b/>
          <w:sz w:val="24"/>
          <w:szCs w:val="24"/>
        </w:rPr>
      </w:pPr>
    </w:p>
    <w:p w:rsidR="00FF6703" w:rsidRPr="0073196F" w:rsidRDefault="00FF6703" w:rsidP="0073196F">
      <w:pPr>
        <w:rPr>
          <w:rFonts w:ascii="Arial" w:hAnsi="Arial" w:cs="Arial"/>
          <w:b/>
          <w:sz w:val="24"/>
          <w:szCs w:val="24"/>
        </w:rPr>
      </w:pPr>
      <w:r w:rsidRPr="0073196F">
        <w:rPr>
          <w:rFonts w:ascii="Arial" w:hAnsi="Arial" w:cs="Arial"/>
          <w:b/>
          <w:sz w:val="24"/>
          <w:szCs w:val="24"/>
        </w:rPr>
        <w:t>SEPTEMBER 2015</w:t>
      </w:r>
    </w:p>
    <w:p w:rsidR="00FF6703" w:rsidRPr="0073196F" w:rsidRDefault="00FF6703" w:rsidP="00FF6703">
      <w:pPr>
        <w:jc w:val="center"/>
        <w:rPr>
          <w:rFonts w:ascii="Arial" w:hAnsi="Arial" w:cs="Arial"/>
          <w:b/>
          <w:sz w:val="24"/>
          <w:szCs w:val="24"/>
        </w:rPr>
      </w:pPr>
    </w:p>
    <w:p w:rsidR="00FF6703" w:rsidRPr="0073196F" w:rsidRDefault="00FF6703" w:rsidP="00FF6703">
      <w:pPr>
        <w:jc w:val="center"/>
        <w:rPr>
          <w:rFonts w:ascii="Arial" w:hAnsi="Arial" w:cs="Arial"/>
          <w:b/>
          <w:sz w:val="24"/>
          <w:szCs w:val="24"/>
        </w:rPr>
      </w:pPr>
    </w:p>
    <w:p w:rsidR="00FF6703" w:rsidRPr="0073196F" w:rsidRDefault="00FF6703" w:rsidP="00FF6703">
      <w:pPr>
        <w:jc w:val="center"/>
        <w:rPr>
          <w:rFonts w:ascii="Arial" w:hAnsi="Arial" w:cs="Arial"/>
          <w:b/>
          <w:sz w:val="24"/>
          <w:szCs w:val="24"/>
          <w:u w:val="single"/>
        </w:rPr>
      </w:pPr>
      <w:r w:rsidRPr="0073196F">
        <w:rPr>
          <w:rFonts w:ascii="Arial" w:hAnsi="Arial" w:cs="Arial"/>
          <w:b/>
          <w:sz w:val="24"/>
          <w:szCs w:val="24"/>
          <w:u w:val="single"/>
        </w:rPr>
        <w:t>KEY FINDINGS</w:t>
      </w:r>
    </w:p>
    <w:p w:rsidR="00FF6703" w:rsidRPr="0073196F" w:rsidRDefault="00FF6703" w:rsidP="00FF6703">
      <w:pPr>
        <w:jc w:val="center"/>
        <w:rPr>
          <w:rFonts w:ascii="Arial" w:hAnsi="Arial" w:cs="Arial"/>
          <w:b/>
          <w:sz w:val="24"/>
          <w:szCs w:val="24"/>
        </w:rPr>
      </w:pPr>
    </w:p>
    <w:p w:rsidR="00FF6703" w:rsidRPr="00D508B7" w:rsidRDefault="00FF6703" w:rsidP="00FF6703">
      <w:pPr>
        <w:rPr>
          <w:rFonts w:ascii="Arial" w:hAnsi="Arial" w:cs="Arial"/>
          <w:sz w:val="28"/>
          <w:szCs w:val="28"/>
        </w:rPr>
      </w:pPr>
    </w:p>
    <w:p w:rsidR="00FF6703" w:rsidRDefault="00FF6703" w:rsidP="00FF6703">
      <w:pPr>
        <w:jc w:val="both"/>
        <w:rPr>
          <w:rFonts w:ascii="Arial" w:hAnsi="Arial" w:cs="Arial"/>
          <w:sz w:val="24"/>
          <w:szCs w:val="24"/>
        </w:rPr>
      </w:pPr>
      <w:r w:rsidRPr="00487F40">
        <w:rPr>
          <w:rFonts w:ascii="Arial" w:hAnsi="Arial" w:cs="Arial"/>
          <w:sz w:val="24"/>
          <w:szCs w:val="24"/>
        </w:rPr>
        <w:t xml:space="preserve">The Housing Need and Demand Assessment </w:t>
      </w:r>
      <w:r>
        <w:rPr>
          <w:rFonts w:ascii="Arial" w:hAnsi="Arial" w:cs="Arial"/>
          <w:sz w:val="24"/>
          <w:szCs w:val="24"/>
        </w:rPr>
        <w:t xml:space="preserve">(HNDA) </w:t>
      </w:r>
      <w:r w:rsidRPr="00487F40">
        <w:rPr>
          <w:rFonts w:ascii="Arial" w:hAnsi="Arial" w:cs="Arial"/>
          <w:sz w:val="24"/>
          <w:szCs w:val="24"/>
        </w:rPr>
        <w:t xml:space="preserve">is a technical document that </w:t>
      </w:r>
      <w:r>
        <w:rPr>
          <w:rFonts w:ascii="Arial" w:hAnsi="Arial" w:cs="Arial"/>
          <w:sz w:val="24"/>
          <w:szCs w:val="24"/>
        </w:rPr>
        <w:t xml:space="preserve">aims to give long run estimates of housing need, and provides an evidence base for both the Local Housing Strategy and Local Development Plans. </w:t>
      </w:r>
    </w:p>
    <w:p w:rsidR="00FF6703" w:rsidRDefault="00FF6703" w:rsidP="00FF6703">
      <w:pPr>
        <w:jc w:val="both"/>
        <w:rPr>
          <w:rFonts w:ascii="Arial" w:hAnsi="Arial" w:cs="Arial"/>
          <w:sz w:val="24"/>
          <w:szCs w:val="24"/>
        </w:rPr>
      </w:pPr>
    </w:p>
    <w:p w:rsidR="0073196F" w:rsidRDefault="00FF6703" w:rsidP="0073196F">
      <w:pPr>
        <w:rPr>
          <w:rFonts w:ascii="Arial" w:hAnsi="Arial" w:cs="Arial"/>
          <w:sz w:val="24"/>
          <w:szCs w:val="24"/>
        </w:rPr>
      </w:pPr>
      <w:r>
        <w:rPr>
          <w:rFonts w:ascii="Arial" w:hAnsi="Arial" w:cs="Arial"/>
          <w:sz w:val="24"/>
          <w:szCs w:val="24"/>
        </w:rPr>
        <w:t xml:space="preserve">The Full document can be viewed at: </w:t>
      </w:r>
    </w:p>
    <w:p w:rsidR="0073196F" w:rsidRDefault="0073196F" w:rsidP="0073196F">
      <w:pPr>
        <w:rPr>
          <w:rFonts w:ascii="Arial" w:hAnsi="Arial" w:cs="Arial"/>
          <w:sz w:val="24"/>
          <w:szCs w:val="24"/>
        </w:rPr>
      </w:pPr>
    </w:p>
    <w:p w:rsidR="0073196F" w:rsidRDefault="0073196F" w:rsidP="0073196F">
      <w:pPr>
        <w:rPr>
          <w:rFonts w:ascii="Arial" w:hAnsi="Arial" w:cs="Arial"/>
        </w:rPr>
      </w:pPr>
      <w:hyperlink r:id="rId8" w:history="1">
        <w:r>
          <w:rPr>
            <w:rStyle w:val="Hyperlink"/>
            <w:rFonts w:ascii="Arial" w:hAnsi="Arial" w:cs="Arial"/>
          </w:rPr>
          <w:t>http://www.highland.gov.uk/downloads/download/1030/highland_housing_need_and_demand_assessment_2015</w:t>
        </w:r>
      </w:hyperlink>
    </w:p>
    <w:p w:rsidR="00FF6703" w:rsidRDefault="00FF6703" w:rsidP="00FF6703">
      <w:pPr>
        <w:jc w:val="both"/>
        <w:rPr>
          <w:rFonts w:ascii="Arial" w:hAnsi="Arial" w:cs="Arial"/>
          <w:sz w:val="24"/>
          <w:szCs w:val="24"/>
        </w:rPr>
      </w:pPr>
    </w:p>
    <w:p w:rsidR="00FF6703" w:rsidRPr="00487F40" w:rsidRDefault="00FF6703" w:rsidP="00FF6703">
      <w:pPr>
        <w:jc w:val="both"/>
        <w:rPr>
          <w:rFonts w:ascii="Arial" w:hAnsi="Arial" w:cs="Arial"/>
          <w:sz w:val="24"/>
          <w:szCs w:val="24"/>
        </w:rPr>
      </w:pPr>
      <w:r>
        <w:rPr>
          <w:rFonts w:ascii="Arial" w:hAnsi="Arial" w:cs="Arial"/>
          <w:sz w:val="24"/>
          <w:szCs w:val="24"/>
        </w:rPr>
        <w:t xml:space="preserve">It is largely analytical and uses quantitative information wherever it is available, supplemented by qualitative information when it is not available, or to give context. The result is that the HNDA is detailed and complex and many readers may not be interested in the level of detail that it contains. This </w:t>
      </w:r>
      <w:r>
        <w:rPr>
          <w:rFonts w:ascii="Arial" w:hAnsi="Arial" w:cs="Arial"/>
          <w:sz w:val="24"/>
          <w:szCs w:val="24"/>
        </w:rPr>
        <w:t xml:space="preserve">summary presents </w:t>
      </w:r>
      <w:r>
        <w:rPr>
          <w:rFonts w:ascii="Arial" w:hAnsi="Arial" w:cs="Arial"/>
          <w:sz w:val="24"/>
          <w:szCs w:val="24"/>
        </w:rPr>
        <w:t xml:space="preserve">the key </w:t>
      </w:r>
      <w:r>
        <w:rPr>
          <w:rFonts w:ascii="Arial" w:hAnsi="Arial" w:cs="Arial"/>
          <w:sz w:val="24"/>
          <w:szCs w:val="24"/>
        </w:rPr>
        <w:t xml:space="preserve">issues </w:t>
      </w:r>
      <w:r>
        <w:rPr>
          <w:rFonts w:ascii="Arial" w:hAnsi="Arial" w:cs="Arial"/>
          <w:sz w:val="24"/>
          <w:szCs w:val="24"/>
        </w:rPr>
        <w:t xml:space="preserve">that will be particularly important when we draft our </w:t>
      </w:r>
      <w:r>
        <w:rPr>
          <w:rFonts w:ascii="Arial" w:hAnsi="Arial" w:cs="Arial"/>
          <w:sz w:val="24"/>
          <w:szCs w:val="24"/>
        </w:rPr>
        <w:t xml:space="preserve">Local Housing </w:t>
      </w:r>
      <w:r>
        <w:rPr>
          <w:rFonts w:ascii="Arial" w:hAnsi="Arial" w:cs="Arial"/>
          <w:sz w:val="24"/>
          <w:szCs w:val="24"/>
        </w:rPr>
        <w:t>Housing Strategy.</w:t>
      </w:r>
    </w:p>
    <w:p w:rsidR="00FF6703" w:rsidRPr="004821F8" w:rsidRDefault="00FF6703" w:rsidP="00FF6703">
      <w:pPr>
        <w:jc w:val="both"/>
        <w:rPr>
          <w:rFonts w:ascii="Arial" w:hAnsi="Arial" w:cs="Arial"/>
          <w:b/>
          <w:sz w:val="24"/>
          <w:szCs w:val="24"/>
        </w:rPr>
      </w:pPr>
    </w:p>
    <w:p w:rsidR="00FF6703" w:rsidRDefault="00FF6703" w:rsidP="00FF6703">
      <w:pPr>
        <w:rPr>
          <w:rFonts w:ascii="Arial" w:hAnsi="Arial" w:cs="Arial"/>
          <w:b/>
          <w:sz w:val="24"/>
          <w:szCs w:val="24"/>
        </w:rPr>
      </w:pPr>
      <w:r w:rsidRPr="004821F8">
        <w:rPr>
          <w:rFonts w:ascii="Arial" w:hAnsi="Arial" w:cs="Arial"/>
          <w:b/>
          <w:sz w:val="24"/>
          <w:szCs w:val="24"/>
        </w:rPr>
        <w:t>Housing Market Drivers</w:t>
      </w:r>
      <w:r>
        <w:rPr>
          <w:rFonts w:ascii="Arial" w:hAnsi="Arial" w:cs="Arial"/>
          <w:b/>
          <w:sz w:val="24"/>
          <w:szCs w:val="24"/>
        </w:rPr>
        <w:t xml:space="preserve"> </w:t>
      </w:r>
    </w:p>
    <w:p w:rsidR="0073196F" w:rsidRPr="004821F8" w:rsidRDefault="0073196F" w:rsidP="00FF6703">
      <w:pPr>
        <w:rPr>
          <w:rFonts w:ascii="Arial" w:hAnsi="Arial" w:cs="Arial"/>
          <w:b/>
          <w:sz w:val="24"/>
          <w:szCs w:val="24"/>
        </w:rPr>
      </w:pPr>
    </w:p>
    <w:tbl>
      <w:tblPr>
        <w:tblStyle w:val="TableGrid"/>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52"/>
        <w:gridCol w:w="6520"/>
      </w:tblGrid>
      <w:tr w:rsidR="0073196F" w:rsidRPr="00F05C47" w:rsidTr="004C1E66">
        <w:tc>
          <w:tcPr>
            <w:tcW w:w="9072" w:type="dxa"/>
            <w:gridSpan w:val="2"/>
            <w:shd w:val="clear" w:color="auto" w:fill="auto"/>
            <w:vAlign w:val="center"/>
          </w:tcPr>
          <w:p w:rsidR="0073196F" w:rsidRPr="00F05C47" w:rsidRDefault="0073196F" w:rsidP="0073196F">
            <w:pPr>
              <w:jc w:val="both"/>
              <w:rPr>
                <w:rFonts w:ascii="Arial" w:hAnsi="Arial" w:cs="Arial"/>
                <w:b/>
                <w:sz w:val="24"/>
                <w:szCs w:val="24"/>
              </w:rPr>
            </w:pPr>
            <w:r w:rsidRPr="00F05C47">
              <w:rPr>
                <w:rFonts w:ascii="Arial" w:hAnsi="Arial" w:cs="Arial"/>
                <w:b/>
                <w:sz w:val="24"/>
                <w:szCs w:val="24"/>
              </w:rPr>
              <w:t xml:space="preserve">Key Issues </w:t>
            </w:r>
          </w:p>
        </w:tc>
      </w:tr>
      <w:tr w:rsidR="00FF6703" w:rsidRPr="00F05C47" w:rsidTr="0073196F">
        <w:tc>
          <w:tcPr>
            <w:tcW w:w="2552" w:type="dxa"/>
            <w:shd w:val="clear" w:color="auto" w:fill="auto"/>
          </w:tcPr>
          <w:p w:rsidR="00FF6703" w:rsidRPr="00F05C47" w:rsidRDefault="00FF6703" w:rsidP="005727D5">
            <w:pPr>
              <w:jc w:val="both"/>
              <w:rPr>
                <w:rFonts w:ascii="Arial" w:hAnsi="Arial" w:cs="Arial"/>
                <w:sz w:val="24"/>
                <w:szCs w:val="24"/>
              </w:rPr>
            </w:pPr>
            <w:r w:rsidRPr="00F05C47">
              <w:rPr>
                <w:rFonts w:ascii="Arial" w:hAnsi="Arial" w:cs="Arial"/>
                <w:sz w:val="24"/>
                <w:szCs w:val="24"/>
              </w:rPr>
              <w:t>Demographic issues for the local housing market(s)</w:t>
            </w:r>
          </w:p>
          <w:p w:rsidR="00FF6703" w:rsidRPr="00F05C47" w:rsidRDefault="00FF6703" w:rsidP="005727D5">
            <w:pPr>
              <w:jc w:val="both"/>
              <w:rPr>
                <w:rFonts w:ascii="Arial" w:hAnsi="Arial" w:cs="Arial"/>
                <w:sz w:val="24"/>
                <w:szCs w:val="24"/>
              </w:rPr>
            </w:pPr>
            <w:r w:rsidRPr="00F05C47">
              <w:rPr>
                <w:rFonts w:ascii="Arial" w:hAnsi="Arial" w:cs="Arial"/>
                <w:sz w:val="24"/>
                <w:szCs w:val="24"/>
              </w:rPr>
              <w:t xml:space="preserve"> </w:t>
            </w:r>
          </w:p>
          <w:p w:rsidR="00FF6703" w:rsidRPr="00F05C47" w:rsidRDefault="00FF6703" w:rsidP="005727D5">
            <w:pPr>
              <w:jc w:val="both"/>
              <w:rPr>
                <w:rFonts w:ascii="Arial" w:hAnsi="Arial" w:cs="Arial"/>
                <w:sz w:val="24"/>
                <w:szCs w:val="24"/>
              </w:rPr>
            </w:pPr>
          </w:p>
          <w:p w:rsidR="00FF6703" w:rsidRPr="00F05C47" w:rsidRDefault="00FF6703" w:rsidP="005727D5">
            <w:pPr>
              <w:jc w:val="both"/>
              <w:rPr>
                <w:rFonts w:ascii="Arial" w:hAnsi="Arial" w:cs="Arial"/>
                <w:sz w:val="24"/>
                <w:szCs w:val="24"/>
              </w:rPr>
            </w:pPr>
          </w:p>
        </w:tc>
        <w:tc>
          <w:tcPr>
            <w:tcW w:w="6520" w:type="dxa"/>
            <w:shd w:val="clear" w:color="auto" w:fill="auto"/>
          </w:tcPr>
          <w:p w:rsidR="00FF6703" w:rsidRDefault="00FF6703" w:rsidP="005727D5">
            <w:pPr>
              <w:numPr>
                <w:ilvl w:val="0"/>
                <w:numId w:val="1"/>
              </w:numPr>
              <w:contextualSpacing/>
              <w:jc w:val="both"/>
              <w:rPr>
                <w:rFonts w:ascii="Arial" w:hAnsi="Arial" w:cs="Arial"/>
                <w:sz w:val="24"/>
                <w:szCs w:val="24"/>
              </w:rPr>
            </w:pPr>
            <w:r w:rsidRPr="00F05C47">
              <w:rPr>
                <w:rFonts w:ascii="Arial" w:hAnsi="Arial" w:cs="Arial"/>
                <w:sz w:val="24"/>
                <w:szCs w:val="24"/>
              </w:rPr>
              <w:t>The population of the Highlands has seen continued steady growth</w:t>
            </w:r>
            <w:r>
              <w:rPr>
                <w:rFonts w:ascii="Arial" w:hAnsi="Arial" w:cs="Arial"/>
                <w:sz w:val="24"/>
                <w:szCs w:val="24"/>
              </w:rPr>
              <w:t>.</w:t>
            </w:r>
          </w:p>
          <w:p w:rsidR="00FF6703" w:rsidRPr="00F05C47" w:rsidRDefault="00FF6703" w:rsidP="005727D5">
            <w:pPr>
              <w:numPr>
                <w:ilvl w:val="0"/>
                <w:numId w:val="1"/>
              </w:numPr>
              <w:contextualSpacing/>
              <w:jc w:val="both"/>
              <w:rPr>
                <w:rFonts w:ascii="Arial" w:hAnsi="Arial" w:cs="Arial"/>
                <w:sz w:val="24"/>
                <w:szCs w:val="24"/>
              </w:rPr>
            </w:pPr>
            <w:r w:rsidRPr="00F05C47">
              <w:rPr>
                <w:rFonts w:ascii="Arial" w:hAnsi="Arial" w:cs="Arial"/>
                <w:sz w:val="24"/>
                <w:szCs w:val="24"/>
              </w:rPr>
              <w:t>The percentage of households age 65+ tends to be above the national average</w:t>
            </w:r>
          </w:p>
          <w:p w:rsidR="00FF6703" w:rsidRPr="00F05C47" w:rsidRDefault="00FF6703" w:rsidP="005727D5">
            <w:pPr>
              <w:numPr>
                <w:ilvl w:val="0"/>
                <w:numId w:val="1"/>
              </w:numPr>
              <w:contextualSpacing/>
              <w:jc w:val="both"/>
              <w:rPr>
                <w:rFonts w:ascii="Arial" w:hAnsi="Arial" w:cs="Arial"/>
                <w:sz w:val="24"/>
                <w:szCs w:val="24"/>
              </w:rPr>
            </w:pPr>
            <w:r w:rsidRPr="00F05C47">
              <w:rPr>
                <w:rFonts w:ascii="Arial" w:hAnsi="Arial" w:cs="Arial"/>
                <w:sz w:val="24"/>
                <w:szCs w:val="24"/>
              </w:rPr>
              <w:t>The percentage of households in the 16-44 age group tends to be below the national average.</w:t>
            </w:r>
          </w:p>
          <w:p w:rsidR="00FF6703" w:rsidRDefault="00FF6703" w:rsidP="005727D5">
            <w:pPr>
              <w:numPr>
                <w:ilvl w:val="0"/>
                <w:numId w:val="1"/>
              </w:numPr>
              <w:contextualSpacing/>
              <w:jc w:val="both"/>
              <w:rPr>
                <w:rFonts w:ascii="Arial" w:hAnsi="Arial" w:cs="Arial"/>
                <w:sz w:val="24"/>
                <w:szCs w:val="24"/>
              </w:rPr>
            </w:pPr>
            <w:r w:rsidRPr="00F05C47">
              <w:rPr>
                <w:rFonts w:ascii="Arial" w:hAnsi="Arial" w:cs="Arial"/>
                <w:sz w:val="24"/>
                <w:szCs w:val="24"/>
              </w:rPr>
              <w:t>There are different population profiles across the 10 Highland Housing Market Areas</w:t>
            </w:r>
            <w:r>
              <w:rPr>
                <w:rFonts w:ascii="Arial" w:hAnsi="Arial" w:cs="Arial"/>
                <w:sz w:val="24"/>
                <w:szCs w:val="24"/>
              </w:rPr>
              <w:t>.</w:t>
            </w:r>
          </w:p>
          <w:p w:rsidR="00FF6703" w:rsidRDefault="00FF6703" w:rsidP="005727D5">
            <w:pPr>
              <w:numPr>
                <w:ilvl w:val="0"/>
                <w:numId w:val="1"/>
              </w:numPr>
              <w:contextualSpacing/>
              <w:jc w:val="both"/>
              <w:rPr>
                <w:rFonts w:ascii="Arial" w:hAnsi="Arial" w:cs="Arial"/>
                <w:sz w:val="24"/>
                <w:szCs w:val="24"/>
              </w:rPr>
            </w:pPr>
            <w:r w:rsidRPr="00F05C47">
              <w:rPr>
                <w:rFonts w:ascii="Arial" w:hAnsi="Arial" w:cs="Arial"/>
                <w:sz w:val="24"/>
                <w:szCs w:val="24"/>
              </w:rPr>
              <w:t>Highland is dependent on inward migration for population growth.</w:t>
            </w:r>
          </w:p>
          <w:p w:rsidR="00FF6703" w:rsidRDefault="00FF6703" w:rsidP="005727D5">
            <w:pPr>
              <w:numPr>
                <w:ilvl w:val="0"/>
                <w:numId w:val="1"/>
              </w:numPr>
              <w:contextualSpacing/>
              <w:jc w:val="both"/>
              <w:rPr>
                <w:rFonts w:ascii="Arial" w:hAnsi="Arial" w:cs="Arial"/>
                <w:sz w:val="24"/>
                <w:szCs w:val="24"/>
              </w:rPr>
            </w:pPr>
            <w:r w:rsidRPr="00F05C47">
              <w:rPr>
                <w:rFonts w:ascii="Arial" w:hAnsi="Arial" w:cs="Arial"/>
                <w:sz w:val="24"/>
                <w:szCs w:val="24"/>
              </w:rPr>
              <w:t>Population and household projections based on all 3 migration scenarios are below the long term trend.</w:t>
            </w:r>
          </w:p>
          <w:p w:rsidR="00FF6703" w:rsidRDefault="00FF6703" w:rsidP="005727D5">
            <w:pPr>
              <w:numPr>
                <w:ilvl w:val="0"/>
                <w:numId w:val="1"/>
              </w:numPr>
              <w:contextualSpacing/>
              <w:jc w:val="both"/>
              <w:rPr>
                <w:rFonts w:ascii="Arial" w:hAnsi="Arial" w:cs="Arial"/>
                <w:sz w:val="24"/>
                <w:szCs w:val="24"/>
              </w:rPr>
            </w:pPr>
            <w:r w:rsidRPr="00F05C47">
              <w:rPr>
                <w:rFonts w:ascii="Arial" w:hAnsi="Arial" w:cs="Arial"/>
                <w:sz w:val="24"/>
                <w:szCs w:val="24"/>
              </w:rPr>
              <w:t xml:space="preserve">Projections based on the last 5 years underestimate the likely level of growth in the next 5 years, as they are based on short term trends during an economic downturn. </w:t>
            </w:r>
          </w:p>
          <w:p w:rsidR="00FF6703" w:rsidRPr="00F05C47" w:rsidRDefault="00FF6703" w:rsidP="005727D5">
            <w:pPr>
              <w:numPr>
                <w:ilvl w:val="0"/>
                <w:numId w:val="1"/>
              </w:numPr>
              <w:contextualSpacing/>
              <w:jc w:val="both"/>
              <w:rPr>
                <w:rFonts w:ascii="Arial" w:hAnsi="Arial" w:cs="Arial"/>
                <w:sz w:val="24"/>
                <w:szCs w:val="24"/>
              </w:rPr>
            </w:pPr>
            <w:r w:rsidRPr="00F05C47">
              <w:rPr>
                <w:rFonts w:ascii="Arial" w:hAnsi="Arial" w:cs="Arial"/>
                <w:sz w:val="24"/>
                <w:szCs w:val="24"/>
              </w:rPr>
              <w:t xml:space="preserve">The Highland Housing Market Partnership has decided to adopt </w:t>
            </w:r>
            <w:r>
              <w:rPr>
                <w:rFonts w:ascii="Arial" w:hAnsi="Arial" w:cs="Arial"/>
                <w:sz w:val="24"/>
                <w:szCs w:val="24"/>
              </w:rPr>
              <w:t>the high migration scenario as the baseline in this HNDA.</w:t>
            </w:r>
          </w:p>
          <w:p w:rsidR="00FF6703" w:rsidRPr="00F05C47" w:rsidRDefault="00FF6703" w:rsidP="005727D5">
            <w:pPr>
              <w:ind w:left="360"/>
              <w:contextualSpacing/>
              <w:jc w:val="both"/>
              <w:rPr>
                <w:rFonts w:ascii="Arial" w:hAnsi="Arial" w:cs="Arial"/>
                <w:sz w:val="24"/>
                <w:szCs w:val="24"/>
              </w:rPr>
            </w:pPr>
            <w:r w:rsidRPr="00F05C47">
              <w:rPr>
                <w:rFonts w:ascii="Arial" w:hAnsi="Arial" w:cs="Arial"/>
                <w:sz w:val="24"/>
                <w:szCs w:val="24"/>
              </w:rPr>
              <w:t xml:space="preserve"> </w:t>
            </w:r>
          </w:p>
        </w:tc>
      </w:tr>
      <w:tr w:rsidR="00FF6703" w:rsidRPr="00F05C47" w:rsidTr="0073196F">
        <w:tc>
          <w:tcPr>
            <w:tcW w:w="2552" w:type="dxa"/>
            <w:shd w:val="clear" w:color="auto" w:fill="auto"/>
          </w:tcPr>
          <w:p w:rsidR="00FF6703" w:rsidRPr="00F05C47" w:rsidRDefault="00FF6703" w:rsidP="005727D5">
            <w:pPr>
              <w:jc w:val="both"/>
              <w:rPr>
                <w:rFonts w:ascii="Arial" w:hAnsi="Arial" w:cs="Arial"/>
                <w:sz w:val="24"/>
                <w:szCs w:val="24"/>
              </w:rPr>
            </w:pPr>
            <w:r w:rsidRPr="00F05C47">
              <w:rPr>
                <w:rFonts w:ascii="Arial" w:hAnsi="Arial" w:cs="Arial"/>
                <w:sz w:val="24"/>
                <w:szCs w:val="24"/>
              </w:rPr>
              <w:t>Affordability issues for the local housing market(s)</w:t>
            </w:r>
          </w:p>
          <w:p w:rsidR="00FF6703" w:rsidRPr="00F05C47" w:rsidRDefault="00FF6703" w:rsidP="005727D5">
            <w:pPr>
              <w:jc w:val="both"/>
              <w:rPr>
                <w:rFonts w:ascii="Arial" w:hAnsi="Arial" w:cs="Arial"/>
                <w:sz w:val="24"/>
                <w:szCs w:val="24"/>
              </w:rPr>
            </w:pPr>
          </w:p>
          <w:p w:rsidR="00FF6703" w:rsidRPr="00F05C47" w:rsidRDefault="00FF6703" w:rsidP="005727D5">
            <w:pPr>
              <w:jc w:val="both"/>
              <w:rPr>
                <w:rFonts w:ascii="Arial" w:hAnsi="Arial" w:cs="Arial"/>
                <w:sz w:val="24"/>
                <w:szCs w:val="24"/>
              </w:rPr>
            </w:pPr>
          </w:p>
          <w:p w:rsidR="00FF6703" w:rsidRPr="00F05C47" w:rsidRDefault="00FF6703" w:rsidP="005727D5">
            <w:pPr>
              <w:jc w:val="both"/>
              <w:rPr>
                <w:rFonts w:ascii="Arial" w:hAnsi="Arial" w:cs="Arial"/>
                <w:sz w:val="24"/>
                <w:szCs w:val="24"/>
              </w:rPr>
            </w:pPr>
          </w:p>
          <w:p w:rsidR="00FF6703" w:rsidRPr="00F05C47" w:rsidRDefault="00FF6703" w:rsidP="005727D5">
            <w:pPr>
              <w:jc w:val="both"/>
              <w:rPr>
                <w:rFonts w:ascii="Arial" w:hAnsi="Arial" w:cs="Arial"/>
                <w:sz w:val="24"/>
                <w:szCs w:val="24"/>
              </w:rPr>
            </w:pPr>
          </w:p>
        </w:tc>
        <w:tc>
          <w:tcPr>
            <w:tcW w:w="6520" w:type="dxa"/>
            <w:shd w:val="clear" w:color="auto" w:fill="auto"/>
          </w:tcPr>
          <w:p w:rsidR="00FF6703" w:rsidRDefault="00FF6703" w:rsidP="005727D5">
            <w:pPr>
              <w:pStyle w:val="ListParagraph"/>
              <w:numPr>
                <w:ilvl w:val="0"/>
                <w:numId w:val="9"/>
              </w:numPr>
              <w:ind w:left="342" w:hanging="342"/>
              <w:jc w:val="both"/>
              <w:rPr>
                <w:rFonts w:ascii="Arial" w:hAnsi="Arial" w:cs="Arial"/>
                <w:sz w:val="24"/>
                <w:szCs w:val="24"/>
              </w:rPr>
            </w:pPr>
            <w:r w:rsidRPr="00F46C3F">
              <w:rPr>
                <w:rFonts w:ascii="Arial" w:hAnsi="Arial" w:cs="Arial"/>
                <w:sz w:val="24"/>
                <w:szCs w:val="24"/>
              </w:rPr>
              <w:lastRenderedPageBreak/>
              <w:t>The credit crunch had a significant impact on the housing market in Highland, dampening house price inflation and reducing the volume of open market sales.</w:t>
            </w:r>
          </w:p>
          <w:p w:rsidR="00FF6703" w:rsidRPr="00F46C3F" w:rsidRDefault="00FF6703" w:rsidP="005727D5">
            <w:pPr>
              <w:pStyle w:val="ListParagraph"/>
              <w:numPr>
                <w:ilvl w:val="0"/>
                <w:numId w:val="9"/>
              </w:numPr>
              <w:ind w:left="342" w:hanging="342"/>
              <w:jc w:val="both"/>
              <w:rPr>
                <w:rFonts w:ascii="Arial" w:hAnsi="Arial" w:cs="Arial"/>
                <w:sz w:val="24"/>
                <w:szCs w:val="24"/>
              </w:rPr>
            </w:pPr>
            <w:r>
              <w:rPr>
                <w:rFonts w:ascii="Arial" w:hAnsi="Arial" w:cs="Arial"/>
                <w:sz w:val="24"/>
                <w:szCs w:val="24"/>
              </w:rPr>
              <w:t xml:space="preserve">The Help to Buy Scheme helped increase the supply of </w:t>
            </w:r>
            <w:r>
              <w:rPr>
                <w:rFonts w:ascii="Arial" w:hAnsi="Arial" w:cs="Arial"/>
                <w:sz w:val="24"/>
                <w:szCs w:val="24"/>
              </w:rPr>
              <w:lastRenderedPageBreak/>
              <w:t>new homes but it will end in 2016 and developer confidence is falling as a result.</w:t>
            </w:r>
          </w:p>
          <w:p w:rsidR="00FF6703" w:rsidRPr="007D1746" w:rsidRDefault="00FF6703" w:rsidP="005727D5">
            <w:pPr>
              <w:pStyle w:val="ListParagraph"/>
              <w:numPr>
                <w:ilvl w:val="0"/>
                <w:numId w:val="9"/>
              </w:numPr>
              <w:ind w:left="342" w:hanging="342"/>
              <w:jc w:val="both"/>
              <w:rPr>
                <w:rFonts w:ascii="Arial" w:hAnsi="Arial" w:cs="Arial"/>
                <w:sz w:val="24"/>
                <w:szCs w:val="24"/>
              </w:rPr>
            </w:pPr>
            <w:r w:rsidRPr="007D1746">
              <w:rPr>
                <w:rFonts w:ascii="Arial" w:hAnsi="Arial" w:cs="Arial"/>
                <w:sz w:val="24"/>
                <w:szCs w:val="24"/>
              </w:rPr>
              <w:t>There are significant differences in house prices / affordability between Housing Market Areas.</w:t>
            </w:r>
          </w:p>
          <w:p w:rsidR="00FF6703" w:rsidRPr="00F05C47" w:rsidRDefault="00FF6703" w:rsidP="005727D5">
            <w:pPr>
              <w:jc w:val="both"/>
              <w:rPr>
                <w:rFonts w:ascii="Arial" w:hAnsi="Arial" w:cs="Arial"/>
                <w:sz w:val="24"/>
                <w:szCs w:val="24"/>
              </w:rPr>
            </w:pPr>
          </w:p>
        </w:tc>
      </w:tr>
      <w:tr w:rsidR="00FF6703" w:rsidRPr="00F05C47" w:rsidTr="0073196F">
        <w:tc>
          <w:tcPr>
            <w:tcW w:w="2552" w:type="dxa"/>
            <w:shd w:val="clear" w:color="auto" w:fill="auto"/>
          </w:tcPr>
          <w:p w:rsidR="00FF6703" w:rsidRPr="00F05C47" w:rsidRDefault="00FF6703" w:rsidP="005727D5">
            <w:pPr>
              <w:jc w:val="both"/>
              <w:rPr>
                <w:rFonts w:ascii="Arial" w:hAnsi="Arial" w:cs="Arial"/>
                <w:sz w:val="24"/>
                <w:szCs w:val="24"/>
              </w:rPr>
            </w:pPr>
            <w:r w:rsidRPr="00F05C47">
              <w:rPr>
                <w:rFonts w:ascii="Arial" w:hAnsi="Arial" w:cs="Arial"/>
                <w:sz w:val="24"/>
                <w:szCs w:val="24"/>
              </w:rPr>
              <w:lastRenderedPageBreak/>
              <w:t>Economic issues for the local housing market (s)</w:t>
            </w:r>
          </w:p>
          <w:p w:rsidR="00FF6703" w:rsidRPr="00F05C47" w:rsidRDefault="00FF6703" w:rsidP="005727D5">
            <w:pPr>
              <w:jc w:val="both"/>
              <w:rPr>
                <w:rFonts w:ascii="Arial" w:hAnsi="Arial" w:cs="Arial"/>
                <w:sz w:val="24"/>
                <w:szCs w:val="24"/>
              </w:rPr>
            </w:pPr>
          </w:p>
          <w:p w:rsidR="00FF6703" w:rsidRPr="00F05C47" w:rsidRDefault="00FF6703" w:rsidP="005727D5">
            <w:pPr>
              <w:jc w:val="both"/>
              <w:rPr>
                <w:rFonts w:ascii="Arial" w:hAnsi="Arial" w:cs="Arial"/>
                <w:sz w:val="24"/>
                <w:szCs w:val="24"/>
              </w:rPr>
            </w:pPr>
          </w:p>
          <w:p w:rsidR="00FF6703" w:rsidRPr="00F05C47" w:rsidRDefault="00FF6703" w:rsidP="005727D5">
            <w:pPr>
              <w:jc w:val="both"/>
              <w:rPr>
                <w:rFonts w:ascii="Arial" w:hAnsi="Arial" w:cs="Arial"/>
                <w:sz w:val="24"/>
                <w:szCs w:val="24"/>
              </w:rPr>
            </w:pPr>
          </w:p>
          <w:p w:rsidR="00FF6703" w:rsidRPr="00F05C47" w:rsidRDefault="00FF6703" w:rsidP="005727D5">
            <w:pPr>
              <w:jc w:val="both"/>
              <w:rPr>
                <w:rFonts w:ascii="Arial" w:hAnsi="Arial" w:cs="Arial"/>
                <w:sz w:val="24"/>
                <w:szCs w:val="24"/>
              </w:rPr>
            </w:pPr>
          </w:p>
        </w:tc>
        <w:tc>
          <w:tcPr>
            <w:tcW w:w="6520" w:type="dxa"/>
            <w:shd w:val="clear" w:color="auto" w:fill="auto"/>
          </w:tcPr>
          <w:p w:rsidR="00FF6703" w:rsidRPr="00F46C3F" w:rsidRDefault="00FF6703" w:rsidP="005727D5">
            <w:pPr>
              <w:pStyle w:val="ListParagraph"/>
              <w:numPr>
                <w:ilvl w:val="0"/>
                <w:numId w:val="10"/>
              </w:numPr>
              <w:ind w:left="342" w:hanging="342"/>
              <w:jc w:val="both"/>
              <w:rPr>
                <w:rFonts w:ascii="Arial" w:hAnsi="Arial" w:cs="Arial"/>
                <w:sz w:val="24"/>
                <w:szCs w:val="24"/>
              </w:rPr>
            </w:pPr>
            <w:r w:rsidRPr="00F46C3F">
              <w:rPr>
                <w:rFonts w:ascii="Arial" w:hAnsi="Arial" w:cs="Arial"/>
                <w:sz w:val="24"/>
                <w:szCs w:val="24"/>
              </w:rPr>
              <w:t>Highland in general has stronger economic growth than Scotland as a whole although economic output remains below the national average.</w:t>
            </w:r>
          </w:p>
          <w:p w:rsidR="00FF6703" w:rsidRPr="00F46C3F" w:rsidRDefault="00FF6703" w:rsidP="005727D5">
            <w:pPr>
              <w:pStyle w:val="ListParagraph"/>
              <w:numPr>
                <w:ilvl w:val="0"/>
                <w:numId w:val="10"/>
              </w:numPr>
              <w:ind w:left="342" w:hanging="342"/>
              <w:jc w:val="both"/>
              <w:rPr>
                <w:rFonts w:ascii="Arial" w:hAnsi="Arial" w:cs="Arial"/>
                <w:sz w:val="24"/>
                <w:szCs w:val="24"/>
              </w:rPr>
            </w:pPr>
            <w:r w:rsidRPr="00F46C3F">
              <w:rPr>
                <w:rFonts w:ascii="Arial" w:hAnsi="Arial" w:cs="Arial"/>
                <w:sz w:val="24"/>
                <w:szCs w:val="24"/>
              </w:rPr>
              <w:t>The employment sector in Highland shows a greater dependency on public sector jobs, with a high dependency on tourist related employment, and a higher proportion of self</w:t>
            </w:r>
            <w:r w:rsidR="0073196F">
              <w:rPr>
                <w:rFonts w:ascii="Arial" w:hAnsi="Arial" w:cs="Arial"/>
                <w:sz w:val="24"/>
                <w:szCs w:val="24"/>
              </w:rPr>
              <w:t>-</w:t>
            </w:r>
            <w:r w:rsidRPr="00F46C3F">
              <w:rPr>
                <w:rFonts w:ascii="Arial" w:hAnsi="Arial" w:cs="Arial"/>
                <w:sz w:val="24"/>
                <w:szCs w:val="24"/>
              </w:rPr>
              <w:t xml:space="preserve"> employed people.</w:t>
            </w:r>
          </w:p>
          <w:p w:rsidR="00FF6703" w:rsidRDefault="00FF6703" w:rsidP="005727D5">
            <w:pPr>
              <w:pStyle w:val="ListParagraph"/>
              <w:numPr>
                <w:ilvl w:val="0"/>
                <w:numId w:val="10"/>
              </w:numPr>
              <w:ind w:left="342" w:hanging="342"/>
              <w:jc w:val="both"/>
              <w:rPr>
                <w:rFonts w:ascii="Arial" w:hAnsi="Arial" w:cs="Arial"/>
                <w:sz w:val="24"/>
                <w:szCs w:val="24"/>
              </w:rPr>
            </w:pPr>
            <w:r w:rsidRPr="00F46C3F">
              <w:rPr>
                <w:rFonts w:ascii="Arial" w:hAnsi="Arial" w:cs="Arial"/>
                <w:sz w:val="24"/>
                <w:szCs w:val="24"/>
              </w:rPr>
              <w:t>Highland has high levels of economic activity but lower incomes than the national average.</w:t>
            </w:r>
          </w:p>
          <w:p w:rsidR="00FF6703" w:rsidRPr="00331AB0" w:rsidRDefault="00FF6703" w:rsidP="005727D5">
            <w:pPr>
              <w:jc w:val="both"/>
              <w:rPr>
                <w:rFonts w:ascii="Arial" w:hAnsi="Arial" w:cs="Arial"/>
                <w:sz w:val="24"/>
                <w:szCs w:val="24"/>
              </w:rPr>
            </w:pPr>
          </w:p>
        </w:tc>
      </w:tr>
    </w:tbl>
    <w:p w:rsidR="00FF6703" w:rsidRDefault="00FF6703" w:rsidP="00FF6703">
      <w:pPr>
        <w:rPr>
          <w:rFonts w:ascii="Arial" w:hAnsi="Arial" w:cs="Arial"/>
          <w:sz w:val="24"/>
          <w:szCs w:val="24"/>
        </w:rPr>
      </w:pPr>
    </w:p>
    <w:p w:rsidR="00FF6703" w:rsidRDefault="0073196F" w:rsidP="00FF6703">
      <w:pPr>
        <w:rPr>
          <w:rFonts w:ascii="Arial" w:hAnsi="Arial" w:cs="Arial"/>
          <w:b/>
          <w:sz w:val="24"/>
          <w:szCs w:val="24"/>
        </w:rPr>
      </w:pPr>
      <w:r>
        <w:rPr>
          <w:rFonts w:ascii="Arial" w:hAnsi="Arial" w:cs="Arial"/>
          <w:b/>
          <w:sz w:val="24"/>
          <w:szCs w:val="24"/>
        </w:rPr>
        <w:t xml:space="preserve">Housing </w:t>
      </w:r>
      <w:r w:rsidR="00FF6703" w:rsidRPr="00A838E0">
        <w:rPr>
          <w:rFonts w:ascii="Arial" w:hAnsi="Arial" w:cs="Arial"/>
          <w:b/>
          <w:sz w:val="24"/>
          <w:szCs w:val="24"/>
        </w:rPr>
        <w:t>Stock Profile</w:t>
      </w:r>
      <w:r>
        <w:rPr>
          <w:rFonts w:ascii="Arial" w:hAnsi="Arial" w:cs="Arial"/>
          <w:b/>
          <w:sz w:val="24"/>
          <w:szCs w:val="24"/>
        </w:rPr>
        <w:t xml:space="preserve"> and Pressures</w:t>
      </w:r>
    </w:p>
    <w:p w:rsidR="00FF6703" w:rsidRPr="00A838E0" w:rsidRDefault="00FF6703" w:rsidP="00FF6703">
      <w:pPr>
        <w:rPr>
          <w:rFonts w:ascii="Arial" w:hAnsi="Arial" w:cs="Arial"/>
          <w:b/>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73196F" w:rsidRPr="00F05C47" w:rsidTr="00FC027F">
        <w:tc>
          <w:tcPr>
            <w:tcW w:w="9072" w:type="dxa"/>
            <w:gridSpan w:val="2"/>
            <w:shd w:val="clear" w:color="auto" w:fill="auto"/>
            <w:vAlign w:val="center"/>
            <w:hideMark/>
          </w:tcPr>
          <w:p w:rsidR="0073196F" w:rsidRPr="00F05C47" w:rsidRDefault="0073196F" w:rsidP="0073196F">
            <w:pPr>
              <w:rPr>
                <w:rFonts w:ascii="Arial" w:eastAsia="Calibri" w:hAnsi="Arial" w:cs="Arial"/>
                <w:b/>
                <w:sz w:val="24"/>
                <w:szCs w:val="24"/>
              </w:rPr>
            </w:pPr>
            <w:r w:rsidRPr="00F05C47">
              <w:rPr>
                <w:rFonts w:ascii="Arial" w:eastAsia="Calibri" w:hAnsi="Arial" w:cs="Arial"/>
                <w:b/>
                <w:sz w:val="24"/>
                <w:szCs w:val="24"/>
              </w:rPr>
              <w:t xml:space="preserve">Key Issues </w:t>
            </w:r>
          </w:p>
        </w:tc>
      </w:tr>
      <w:tr w:rsidR="00FF6703" w:rsidRPr="00F05C47" w:rsidTr="0073196F">
        <w:tc>
          <w:tcPr>
            <w:tcW w:w="2552" w:type="dxa"/>
            <w:shd w:val="clear" w:color="auto" w:fill="auto"/>
          </w:tcPr>
          <w:p w:rsidR="00FF6703" w:rsidRPr="00F05C47" w:rsidRDefault="00FF6703" w:rsidP="005727D5">
            <w:pPr>
              <w:rPr>
                <w:rFonts w:ascii="Arial" w:eastAsia="Calibri" w:hAnsi="Arial" w:cs="Arial"/>
                <w:sz w:val="24"/>
                <w:szCs w:val="24"/>
              </w:rPr>
            </w:pPr>
            <w:r w:rsidRPr="00F05C47">
              <w:rPr>
                <w:rFonts w:ascii="Arial" w:eastAsia="Calibri" w:hAnsi="Arial" w:cs="Arial"/>
                <w:sz w:val="24"/>
                <w:szCs w:val="24"/>
              </w:rPr>
              <w:t>Housing quality</w:t>
            </w:r>
          </w:p>
          <w:p w:rsidR="00FF6703" w:rsidRPr="00F05C47" w:rsidRDefault="00FF6703" w:rsidP="005727D5">
            <w:pPr>
              <w:rPr>
                <w:rFonts w:ascii="Arial" w:eastAsia="Calibri" w:hAnsi="Arial" w:cs="Arial"/>
                <w:sz w:val="24"/>
                <w:szCs w:val="24"/>
              </w:rPr>
            </w:pPr>
            <w:r w:rsidRPr="00F05C47">
              <w:rPr>
                <w:rFonts w:ascii="Arial" w:eastAsia="Calibri" w:hAnsi="Arial" w:cs="Arial"/>
                <w:sz w:val="24"/>
                <w:szCs w:val="24"/>
              </w:rPr>
              <w:t xml:space="preserve"> </w:t>
            </w:r>
          </w:p>
          <w:p w:rsidR="00FF6703" w:rsidRPr="00F05C47" w:rsidRDefault="00FF6703" w:rsidP="005727D5">
            <w:pPr>
              <w:rPr>
                <w:rFonts w:ascii="Arial" w:eastAsia="Calibri" w:hAnsi="Arial" w:cs="Arial"/>
                <w:sz w:val="24"/>
                <w:szCs w:val="24"/>
              </w:rPr>
            </w:pPr>
          </w:p>
          <w:p w:rsidR="00FF6703" w:rsidRPr="00F05C47" w:rsidRDefault="00FF6703" w:rsidP="005727D5">
            <w:pPr>
              <w:rPr>
                <w:rFonts w:ascii="Arial" w:eastAsia="Calibri" w:hAnsi="Arial" w:cs="Arial"/>
                <w:sz w:val="24"/>
                <w:szCs w:val="24"/>
              </w:rPr>
            </w:pPr>
          </w:p>
        </w:tc>
        <w:tc>
          <w:tcPr>
            <w:tcW w:w="6520" w:type="dxa"/>
            <w:shd w:val="clear" w:color="auto" w:fill="auto"/>
          </w:tcPr>
          <w:p w:rsidR="00FF6703" w:rsidRPr="00EC5FFF" w:rsidRDefault="00FF6703" w:rsidP="005727D5">
            <w:pPr>
              <w:pStyle w:val="ListParagraph"/>
              <w:numPr>
                <w:ilvl w:val="0"/>
                <w:numId w:val="11"/>
              </w:numPr>
              <w:ind w:left="342" w:hanging="284"/>
              <w:rPr>
                <w:rFonts w:ascii="Arial" w:eastAsia="Calibri" w:hAnsi="Arial" w:cs="Arial"/>
                <w:sz w:val="24"/>
                <w:szCs w:val="24"/>
              </w:rPr>
            </w:pPr>
            <w:r w:rsidRPr="00EC5FFF">
              <w:rPr>
                <w:rFonts w:ascii="Arial" w:eastAsia="Calibri" w:hAnsi="Arial" w:cs="Arial"/>
                <w:sz w:val="24"/>
                <w:szCs w:val="24"/>
              </w:rPr>
              <w:t xml:space="preserve">Overall the condition of the Housing Stock in Highland tends to be better that the national average on key indicators of building conditions and lower than the national average in relation to energy efficiency measures. </w:t>
            </w:r>
          </w:p>
          <w:p w:rsidR="00FF6703" w:rsidRPr="00EC5FFF" w:rsidRDefault="00FF6703" w:rsidP="005727D5">
            <w:pPr>
              <w:pStyle w:val="ListParagraph"/>
              <w:numPr>
                <w:ilvl w:val="0"/>
                <w:numId w:val="11"/>
              </w:numPr>
              <w:autoSpaceDE w:val="0"/>
              <w:autoSpaceDN w:val="0"/>
              <w:adjustRightInd w:val="0"/>
              <w:ind w:left="341" w:hanging="284"/>
              <w:jc w:val="both"/>
              <w:rPr>
                <w:rFonts w:ascii="Arial" w:eastAsia="Calibri" w:hAnsi="Arial" w:cs="Arial"/>
                <w:sz w:val="24"/>
                <w:szCs w:val="24"/>
              </w:rPr>
            </w:pPr>
            <w:r w:rsidRPr="00EC5FFF">
              <w:rPr>
                <w:rFonts w:ascii="Arial" w:eastAsia="Calibri" w:hAnsi="Arial" w:cs="Arial"/>
                <w:sz w:val="24"/>
                <w:szCs w:val="24"/>
              </w:rPr>
              <w:t>Highland has a higher proportion of adapted properties in the public sector and a lower proportion of adapted properties in the private sector than Scotland as a whole.</w:t>
            </w:r>
          </w:p>
          <w:p w:rsidR="00FF6703" w:rsidRPr="00EC5FFF" w:rsidRDefault="00FF6703" w:rsidP="005727D5">
            <w:pPr>
              <w:pStyle w:val="ListParagraph"/>
              <w:numPr>
                <w:ilvl w:val="0"/>
                <w:numId w:val="11"/>
              </w:numPr>
              <w:ind w:left="342" w:hanging="284"/>
              <w:rPr>
                <w:rFonts w:ascii="Arial" w:eastAsia="Calibri" w:hAnsi="Arial" w:cs="Arial"/>
                <w:sz w:val="24"/>
                <w:szCs w:val="24"/>
              </w:rPr>
            </w:pPr>
            <w:r w:rsidRPr="00EC5FFF">
              <w:rPr>
                <w:rFonts w:ascii="Arial" w:eastAsia="Calibri" w:hAnsi="Arial" w:cs="Arial"/>
                <w:sz w:val="24"/>
                <w:szCs w:val="24"/>
              </w:rPr>
              <w:t>There is a concentration of poor housing conditions in the Private Rented Sector.</w:t>
            </w:r>
          </w:p>
          <w:p w:rsidR="00FF6703" w:rsidRPr="00EC5FFF" w:rsidRDefault="00FF6703" w:rsidP="005727D5">
            <w:pPr>
              <w:pStyle w:val="ListParagraph"/>
              <w:numPr>
                <w:ilvl w:val="0"/>
                <w:numId w:val="11"/>
              </w:numPr>
              <w:ind w:left="342" w:hanging="284"/>
              <w:rPr>
                <w:rFonts w:ascii="Arial" w:eastAsia="Calibri" w:hAnsi="Arial" w:cs="Arial"/>
                <w:sz w:val="24"/>
                <w:szCs w:val="24"/>
              </w:rPr>
            </w:pPr>
            <w:r w:rsidRPr="00EC5FFF">
              <w:rPr>
                <w:rFonts w:ascii="Arial" w:eastAsia="Calibri" w:hAnsi="Arial" w:cs="Arial"/>
                <w:sz w:val="24"/>
                <w:szCs w:val="24"/>
              </w:rPr>
              <w:t>There are challenges for social landlords in meeting the Scottish Housing Quality Standard in relation to energy efficiency due to cost and technical difficulty in off-gas areas.</w:t>
            </w:r>
          </w:p>
          <w:p w:rsidR="00FF6703" w:rsidRPr="00F05C47" w:rsidRDefault="00FF6703" w:rsidP="005727D5">
            <w:pPr>
              <w:ind w:left="720"/>
              <w:rPr>
                <w:rFonts w:ascii="Arial" w:eastAsia="Calibri" w:hAnsi="Arial" w:cs="Arial"/>
                <w:sz w:val="24"/>
                <w:szCs w:val="24"/>
              </w:rPr>
            </w:pPr>
            <w:r w:rsidRPr="00F05C47">
              <w:rPr>
                <w:rFonts w:ascii="Arial" w:eastAsia="Calibri" w:hAnsi="Arial" w:cs="Arial"/>
                <w:sz w:val="24"/>
                <w:szCs w:val="24"/>
              </w:rPr>
              <w:t xml:space="preserve"> </w:t>
            </w:r>
          </w:p>
        </w:tc>
      </w:tr>
      <w:tr w:rsidR="00FF6703" w:rsidRPr="00F05C47" w:rsidTr="0073196F">
        <w:tc>
          <w:tcPr>
            <w:tcW w:w="2552" w:type="dxa"/>
            <w:shd w:val="clear" w:color="auto" w:fill="auto"/>
          </w:tcPr>
          <w:p w:rsidR="00FF6703" w:rsidRPr="00F05C47" w:rsidRDefault="00FF6703" w:rsidP="005727D5">
            <w:pPr>
              <w:rPr>
                <w:rFonts w:ascii="Arial" w:eastAsia="Calibri" w:hAnsi="Arial" w:cs="Arial"/>
                <w:sz w:val="24"/>
                <w:szCs w:val="24"/>
              </w:rPr>
            </w:pPr>
            <w:r>
              <w:rPr>
                <w:rFonts w:ascii="Arial" w:eastAsia="Calibri" w:hAnsi="Arial" w:cs="Arial"/>
                <w:sz w:val="24"/>
                <w:szCs w:val="24"/>
              </w:rPr>
              <w:t>Housing stock pressures</w:t>
            </w:r>
          </w:p>
        </w:tc>
        <w:tc>
          <w:tcPr>
            <w:tcW w:w="6520" w:type="dxa"/>
            <w:shd w:val="clear" w:color="auto" w:fill="auto"/>
          </w:tcPr>
          <w:p w:rsidR="00FF6703" w:rsidRPr="00F05C47" w:rsidRDefault="00FF6703" w:rsidP="005727D5">
            <w:pPr>
              <w:ind w:left="342" w:hanging="342"/>
              <w:rPr>
                <w:rFonts w:ascii="Arial" w:eastAsia="Calibri" w:hAnsi="Arial" w:cs="Arial"/>
                <w:sz w:val="24"/>
                <w:szCs w:val="24"/>
              </w:rPr>
            </w:pPr>
            <w:r w:rsidRPr="00F05C47">
              <w:rPr>
                <w:rFonts w:ascii="Arial" w:eastAsia="Calibri" w:hAnsi="Arial" w:cs="Arial"/>
                <w:sz w:val="24"/>
                <w:szCs w:val="24"/>
              </w:rPr>
              <w:t>1. Demand for housing is high and there is a fairly consistent demand by property size across Housing Market Areas with on average 63% of applicant requiring a 1 bedroom property; 23% a 2 bedroom property and 10% a 4 bedroom property.</w:t>
            </w:r>
          </w:p>
          <w:p w:rsidR="00FF6703" w:rsidRPr="00F05C47" w:rsidRDefault="00FF6703" w:rsidP="005727D5">
            <w:pPr>
              <w:ind w:left="342" w:hanging="342"/>
              <w:rPr>
                <w:rFonts w:ascii="Arial" w:eastAsia="Calibri" w:hAnsi="Arial" w:cs="Arial"/>
                <w:sz w:val="24"/>
                <w:szCs w:val="24"/>
              </w:rPr>
            </w:pPr>
            <w:r w:rsidRPr="00F05C47">
              <w:rPr>
                <w:rFonts w:ascii="Arial" w:eastAsia="Calibri" w:hAnsi="Arial" w:cs="Arial"/>
                <w:sz w:val="24"/>
                <w:szCs w:val="24"/>
              </w:rPr>
              <w:t>2.  There are variations in social rented stock by house size across Housing Market Areas, with particularly low proportions of 1 bedroom properties in Lochaber and East Ross and a low proportion of 2 bedroom properties in East Ross and Sutherland.</w:t>
            </w:r>
          </w:p>
          <w:p w:rsidR="00FF6703" w:rsidRPr="00F05C47" w:rsidRDefault="00FF6703" w:rsidP="005727D5">
            <w:pPr>
              <w:autoSpaceDE w:val="0"/>
              <w:autoSpaceDN w:val="0"/>
              <w:adjustRightInd w:val="0"/>
              <w:ind w:left="342" w:hanging="342"/>
              <w:rPr>
                <w:rFonts w:ascii="Arial" w:eastAsia="Calibri" w:hAnsi="Arial" w:cs="Arial"/>
                <w:sz w:val="24"/>
                <w:szCs w:val="24"/>
              </w:rPr>
            </w:pPr>
            <w:r w:rsidRPr="00F05C47">
              <w:rPr>
                <w:rFonts w:ascii="Arial" w:eastAsia="Calibri" w:hAnsi="Arial" w:cs="Arial"/>
                <w:sz w:val="24"/>
                <w:szCs w:val="24"/>
              </w:rPr>
              <w:t>3.  Overall housing pressure varies significantly across Housing Market Area, with Nairn and Inverness, and Skye and Lochalsh having the greatest pressure, and Caithness low pressure.</w:t>
            </w:r>
          </w:p>
          <w:p w:rsidR="00FF6703" w:rsidRPr="00F05C47" w:rsidRDefault="00FF6703" w:rsidP="005727D5">
            <w:pPr>
              <w:ind w:left="342" w:hanging="342"/>
              <w:rPr>
                <w:rFonts w:ascii="Arial" w:eastAsia="Calibri" w:hAnsi="Arial" w:cs="Arial"/>
                <w:sz w:val="24"/>
                <w:szCs w:val="24"/>
              </w:rPr>
            </w:pPr>
            <w:r w:rsidRPr="00F05C47">
              <w:rPr>
                <w:rFonts w:ascii="Arial" w:eastAsia="Calibri" w:hAnsi="Arial" w:cs="Arial"/>
                <w:sz w:val="24"/>
                <w:szCs w:val="24"/>
              </w:rPr>
              <w:t xml:space="preserve">4.  There is a mismatch between supply and demand for </w:t>
            </w:r>
            <w:r w:rsidRPr="00F05C47">
              <w:rPr>
                <w:rFonts w:ascii="Arial" w:eastAsia="Calibri" w:hAnsi="Arial" w:cs="Arial"/>
                <w:sz w:val="24"/>
                <w:szCs w:val="24"/>
              </w:rPr>
              <w:lastRenderedPageBreak/>
              <w:t>different property sizes, which varies across Housing Market Area.</w:t>
            </w:r>
          </w:p>
          <w:p w:rsidR="00FF6703" w:rsidRPr="00F05C47" w:rsidRDefault="00FF6703" w:rsidP="005727D5">
            <w:pPr>
              <w:ind w:left="342" w:hanging="342"/>
              <w:rPr>
                <w:rFonts w:ascii="Arial" w:eastAsia="Calibri" w:hAnsi="Arial" w:cs="Arial"/>
                <w:sz w:val="24"/>
                <w:szCs w:val="24"/>
              </w:rPr>
            </w:pPr>
            <w:r w:rsidRPr="00F05C47">
              <w:rPr>
                <w:rFonts w:ascii="Arial" w:eastAsia="Calibri" w:hAnsi="Arial" w:cs="Arial"/>
                <w:sz w:val="24"/>
                <w:szCs w:val="24"/>
              </w:rPr>
              <w:t>5.  There is a considerable pressure for 1 bedroom properties, and this is likely to continue given demographic trends</w:t>
            </w:r>
            <w:r>
              <w:rPr>
                <w:rFonts w:ascii="Arial" w:eastAsia="Calibri" w:hAnsi="Arial" w:cs="Arial"/>
                <w:sz w:val="24"/>
                <w:szCs w:val="24"/>
              </w:rPr>
              <w:t>. The balance between 1 and 2 bed properties for new builds will be reviewed as part of the LHS</w:t>
            </w:r>
            <w:r w:rsidRPr="00F05C47">
              <w:rPr>
                <w:rFonts w:ascii="Arial" w:eastAsia="Calibri" w:hAnsi="Arial" w:cs="Arial"/>
                <w:sz w:val="24"/>
                <w:szCs w:val="24"/>
              </w:rPr>
              <w:t>.</w:t>
            </w:r>
          </w:p>
          <w:p w:rsidR="00FF6703" w:rsidRPr="00F05C47" w:rsidRDefault="00FF6703" w:rsidP="005727D5">
            <w:pPr>
              <w:rPr>
                <w:rFonts w:ascii="Arial" w:eastAsia="Calibri" w:hAnsi="Arial" w:cs="Arial"/>
                <w:sz w:val="24"/>
                <w:szCs w:val="24"/>
              </w:rPr>
            </w:pPr>
          </w:p>
        </w:tc>
      </w:tr>
      <w:tr w:rsidR="00FF6703" w:rsidRPr="00F05C47" w:rsidTr="0073196F">
        <w:tc>
          <w:tcPr>
            <w:tcW w:w="2552" w:type="dxa"/>
            <w:shd w:val="clear" w:color="auto" w:fill="auto"/>
          </w:tcPr>
          <w:p w:rsidR="00FF6703" w:rsidRPr="00F05C47" w:rsidRDefault="00FF6703" w:rsidP="005727D5">
            <w:pPr>
              <w:rPr>
                <w:rFonts w:ascii="Arial" w:eastAsia="Calibri" w:hAnsi="Arial" w:cs="Arial"/>
                <w:sz w:val="24"/>
                <w:szCs w:val="24"/>
              </w:rPr>
            </w:pPr>
            <w:r w:rsidRPr="00F05C47">
              <w:rPr>
                <w:rFonts w:ascii="Arial" w:eastAsia="Calibri" w:hAnsi="Arial" w:cs="Arial"/>
                <w:sz w:val="24"/>
                <w:szCs w:val="24"/>
              </w:rPr>
              <w:lastRenderedPageBreak/>
              <w:t>Size, type, tenure and location of future social housing supply</w:t>
            </w:r>
          </w:p>
          <w:p w:rsidR="00FF6703" w:rsidRPr="00F05C47" w:rsidRDefault="00FF6703" w:rsidP="005727D5">
            <w:pPr>
              <w:rPr>
                <w:rFonts w:ascii="Arial" w:eastAsia="Calibri" w:hAnsi="Arial" w:cs="Arial"/>
                <w:sz w:val="24"/>
                <w:szCs w:val="24"/>
              </w:rPr>
            </w:pPr>
          </w:p>
        </w:tc>
        <w:tc>
          <w:tcPr>
            <w:tcW w:w="6520" w:type="dxa"/>
            <w:shd w:val="clear" w:color="auto" w:fill="auto"/>
          </w:tcPr>
          <w:p w:rsidR="00FF6703" w:rsidRPr="00F05C47" w:rsidRDefault="00FF6703" w:rsidP="005727D5">
            <w:pPr>
              <w:numPr>
                <w:ilvl w:val="0"/>
                <w:numId w:val="2"/>
              </w:numPr>
              <w:ind w:left="342" w:hanging="284"/>
              <w:rPr>
                <w:rFonts w:ascii="Arial" w:eastAsia="Calibri" w:hAnsi="Arial" w:cs="Arial"/>
                <w:sz w:val="24"/>
                <w:szCs w:val="24"/>
              </w:rPr>
            </w:pPr>
            <w:r w:rsidRPr="00F05C47">
              <w:rPr>
                <w:rFonts w:ascii="Arial" w:eastAsia="Calibri" w:hAnsi="Arial" w:cs="Arial"/>
                <w:sz w:val="24"/>
                <w:szCs w:val="24"/>
              </w:rPr>
              <w:t>There is a lower proportion of social rented housing in Highland than in Scotland as a whole. This contributes to housing pressure across most Housing Market Areas.</w:t>
            </w:r>
          </w:p>
          <w:p w:rsidR="00FF6703" w:rsidRPr="00F05C47" w:rsidRDefault="00FF6703" w:rsidP="005727D5">
            <w:pPr>
              <w:numPr>
                <w:ilvl w:val="0"/>
                <w:numId w:val="2"/>
              </w:numPr>
              <w:ind w:left="342" w:hanging="284"/>
              <w:rPr>
                <w:rFonts w:ascii="Arial" w:eastAsia="Calibri" w:hAnsi="Arial" w:cs="Arial"/>
                <w:sz w:val="24"/>
                <w:szCs w:val="24"/>
              </w:rPr>
            </w:pPr>
            <w:r w:rsidRPr="00F05C47">
              <w:rPr>
                <w:rFonts w:ascii="Arial" w:eastAsia="Calibri" w:hAnsi="Arial" w:cs="Arial"/>
                <w:sz w:val="24"/>
                <w:szCs w:val="24"/>
                <w:lang w:eastAsia="en-GB"/>
              </w:rPr>
              <w:t xml:space="preserve">The percentage of private renting has </w:t>
            </w:r>
            <w:r>
              <w:rPr>
                <w:rFonts w:ascii="Arial" w:eastAsia="Calibri" w:hAnsi="Arial" w:cs="Arial"/>
                <w:sz w:val="24"/>
                <w:szCs w:val="24"/>
                <w:lang w:eastAsia="en-GB"/>
              </w:rPr>
              <w:t xml:space="preserve">increased slightly </w:t>
            </w:r>
            <w:r w:rsidRPr="00F05C47">
              <w:rPr>
                <w:rFonts w:ascii="Arial" w:eastAsia="Calibri" w:hAnsi="Arial" w:cs="Arial"/>
                <w:sz w:val="24"/>
                <w:szCs w:val="24"/>
                <w:lang w:eastAsia="en-GB"/>
              </w:rPr>
              <w:t>over the last 10 years</w:t>
            </w:r>
            <w:r>
              <w:rPr>
                <w:rFonts w:ascii="Arial" w:eastAsia="Calibri" w:hAnsi="Arial" w:cs="Arial"/>
                <w:sz w:val="24"/>
                <w:szCs w:val="24"/>
                <w:lang w:eastAsia="en-GB"/>
              </w:rPr>
              <w:t xml:space="preserve"> (from 8.4% to 9.9%)</w:t>
            </w:r>
            <w:r w:rsidRPr="00F05C47">
              <w:rPr>
                <w:rFonts w:ascii="Arial" w:eastAsia="Calibri" w:hAnsi="Arial" w:cs="Arial"/>
                <w:sz w:val="24"/>
                <w:szCs w:val="24"/>
                <w:lang w:eastAsia="en-GB"/>
              </w:rPr>
              <w:t xml:space="preserve">.  </w:t>
            </w:r>
          </w:p>
          <w:p w:rsidR="00FF6703" w:rsidRPr="00F05C47" w:rsidRDefault="00FF6703" w:rsidP="005727D5">
            <w:pPr>
              <w:numPr>
                <w:ilvl w:val="0"/>
                <w:numId w:val="2"/>
              </w:numPr>
              <w:ind w:left="342" w:hanging="284"/>
              <w:rPr>
                <w:rFonts w:ascii="Arial" w:eastAsia="Calibri" w:hAnsi="Arial" w:cs="Arial"/>
                <w:sz w:val="24"/>
                <w:szCs w:val="24"/>
              </w:rPr>
            </w:pPr>
            <w:r w:rsidRPr="00F05C47">
              <w:rPr>
                <w:rFonts w:ascii="Arial" w:eastAsia="Calibri" w:hAnsi="Arial" w:cs="Arial"/>
                <w:sz w:val="24"/>
                <w:szCs w:val="24"/>
              </w:rPr>
              <w:t>There has been a reduction in Right to Buy Sales over the last 10 years, and when Right to Buy is ended in 2016 we will begin to see a real increase in social rented stock</w:t>
            </w:r>
          </w:p>
          <w:p w:rsidR="00FF6703" w:rsidRPr="00F05C47" w:rsidRDefault="00FF6703" w:rsidP="005727D5">
            <w:pPr>
              <w:numPr>
                <w:ilvl w:val="0"/>
                <w:numId w:val="2"/>
              </w:numPr>
              <w:ind w:left="342" w:hanging="284"/>
              <w:rPr>
                <w:rFonts w:ascii="Arial" w:eastAsia="Calibri" w:hAnsi="Arial" w:cs="Arial"/>
                <w:sz w:val="24"/>
                <w:szCs w:val="24"/>
              </w:rPr>
            </w:pPr>
            <w:r w:rsidRPr="00F05C47">
              <w:rPr>
                <w:rFonts w:ascii="Arial" w:eastAsia="Calibri" w:hAnsi="Arial" w:cs="Arial"/>
                <w:sz w:val="24"/>
                <w:szCs w:val="24"/>
              </w:rPr>
              <w:t>There is a higher proportion of pre1919 housing stock across all tenure, and less interwar and post-war properties, reflecting historic population / migration / economic patterns over t</w:t>
            </w:r>
            <w:r>
              <w:rPr>
                <w:rFonts w:ascii="Arial" w:eastAsia="Calibri" w:hAnsi="Arial" w:cs="Arial"/>
                <w:sz w:val="24"/>
                <w:szCs w:val="24"/>
              </w:rPr>
              <w:t>he</w:t>
            </w:r>
            <w:r w:rsidRPr="00F05C47">
              <w:rPr>
                <w:rFonts w:ascii="Arial" w:eastAsia="Calibri" w:hAnsi="Arial" w:cs="Arial"/>
                <w:sz w:val="24"/>
                <w:szCs w:val="24"/>
              </w:rPr>
              <w:t xml:space="preserve"> 20</w:t>
            </w:r>
            <w:r w:rsidRPr="00F05C47">
              <w:rPr>
                <w:rFonts w:ascii="Arial" w:eastAsia="Calibri" w:hAnsi="Arial" w:cs="Arial"/>
                <w:sz w:val="24"/>
                <w:szCs w:val="24"/>
                <w:vertAlign w:val="superscript"/>
              </w:rPr>
              <w:t>th</w:t>
            </w:r>
            <w:r w:rsidRPr="00F05C47">
              <w:rPr>
                <w:rFonts w:ascii="Arial" w:eastAsia="Calibri" w:hAnsi="Arial" w:cs="Arial"/>
                <w:sz w:val="24"/>
                <w:szCs w:val="24"/>
              </w:rPr>
              <w:t xml:space="preserve"> Century.</w:t>
            </w:r>
          </w:p>
          <w:p w:rsidR="00FF6703" w:rsidRPr="00F05C47" w:rsidRDefault="00FF6703" w:rsidP="005727D5">
            <w:pPr>
              <w:numPr>
                <w:ilvl w:val="0"/>
                <w:numId w:val="2"/>
              </w:numPr>
              <w:ind w:left="342" w:hanging="284"/>
              <w:rPr>
                <w:rFonts w:ascii="Arial" w:eastAsia="Calibri" w:hAnsi="Arial" w:cs="Arial"/>
                <w:sz w:val="24"/>
                <w:szCs w:val="24"/>
              </w:rPr>
            </w:pPr>
            <w:r w:rsidRPr="00F05C47">
              <w:rPr>
                <w:rFonts w:ascii="Arial" w:eastAsia="Calibri" w:hAnsi="Arial" w:cs="Arial"/>
                <w:sz w:val="24"/>
                <w:szCs w:val="24"/>
              </w:rPr>
              <w:t>There are some significant variations in house size across Housing Market Area, where some, mainly rural</w:t>
            </w:r>
            <w:r>
              <w:rPr>
                <w:rFonts w:ascii="Arial" w:eastAsia="Calibri" w:hAnsi="Arial" w:cs="Arial"/>
                <w:sz w:val="24"/>
                <w:szCs w:val="24"/>
              </w:rPr>
              <w:t>, areas have</w:t>
            </w:r>
            <w:r w:rsidRPr="00F05C47">
              <w:rPr>
                <w:rFonts w:ascii="Arial" w:eastAsia="Calibri" w:hAnsi="Arial" w:cs="Arial"/>
                <w:sz w:val="24"/>
                <w:szCs w:val="24"/>
              </w:rPr>
              <w:t xml:space="preserve"> a lower proportion of smaller houses. This is a particular issue in relation to demographic trends towards smaller, single person households and the impact </w:t>
            </w:r>
            <w:r>
              <w:rPr>
                <w:rFonts w:ascii="Arial" w:eastAsia="Calibri" w:hAnsi="Arial" w:cs="Arial"/>
                <w:sz w:val="24"/>
                <w:szCs w:val="24"/>
              </w:rPr>
              <w:t>of the under-occupation rules on</w:t>
            </w:r>
            <w:r w:rsidRPr="00F05C47">
              <w:rPr>
                <w:rFonts w:ascii="Arial" w:eastAsia="Calibri" w:hAnsi="Arial" w:cs="Arial"/>
                <w:sz w:val="24"/>
                <w:szCs w:val="24"/>
              </w:rPr>
              <w:t xml:space="preserve"> private and social renters on low incomes who rely on housing bene</w:t>
            </w:r>
            <w:r>
              <w:rPr>
                <w:rFonts w:ascii="Arial" w:eastAsia="Calibri" w:hAnsi="Arial" w:cs="Arial"/>
                <w:sz w:val="24"/>
                <w:szCs w:val="24"/>
              </w:rPr>
              <w:t>fit / Local Housing Allowance.</w:t>
            </w:r>
          </w:p>
          <w:p w:rsidR="00FF6703" w:rsidRPr="00F05C47" w:rsidRDefault="00FF6703" w:rsidP="005727D5">
            <w:pPr>
              <w:numPr>
                <w:ilvl w:val="0"/>
                <w:numId w:val="2"/>
              </w:numPr>
              <w:ind w:left="342" w:hanging="284"/>
              <w:rPr>
                <w:rFonts w:ascii="Arial" w:eastAsia="Calibri" w:hAnsi="Arial" w:cs="Arial"/>
                <w:sz w:val="24"/>
                <w:szCs w:val="24"/>
              </w:rPr>
            </w:pPr>
            <w:r w:rsidRPr="00F05C47">
              <w:rPr>
                <w:rFonts w:ascii="Arial" w:eastAsia="Calibri" w:hAnsi="Arial" w:cs="Arial"/>
                <w:sz w:val="24"/>
                <w:szCs w:val="24"/>
              </w:rPr>
              <w:t>In the social rented sector there is a predominance of houses rather than flatted property.</w:t>
            </w:r>
          </w:p>
          <w:p w:rsidR="00FF6703" w:rsidRPr="00F05C47" w:rsidRDefault="00FF6703" w:rsidP="005727D5">
            <w:pPr>
              <w:ind w:left="342"/>
              <w:rPr>
                <w:rFonts w:ascii="Arial" w:eastAsia="Calibri" w:hAnsi="Arial" w:cs="Arial"/>
                <w:sz w:val="24"/>
                <w:szCs w:val="24"/>
              </w:rPr>
            </w:pPr>
          </w:p>
        </w:tc>
      </w:tr>
      <w:tr w:rsidR="00FF6703" w:rsidRPr="00F05C47" w:rsidTr="0073196F">
        <w:tc>
          <w:tcPr>
            <w:tcW w:w="2552" w:type="dxa"/>
            <w:shd w:val="clear" w:color="auto" w:fill="auto"/>
          </w:tcPr>
          <w:p w:rsidR="00FF6703" w:rsidRPr="00F05C47" w:rsidRDefault="00FF6703" w:rsidP="005727D5">
            <w:pPr>
              <w:rPr>
                <w:rFonts w:ascii="Arial" w:eastAsia="Calibri" w:hAnsi="Arial" w:cs="Arial"/>
                <w:sz w:val="24"/>
                <w:szCs w:val="24"/>
              </w:rPr>
            </w:pPr>
            <w:r w:rsidRPr="00EC5FFF">
              <w:rPr>
                <w:rFonts w:ascii="Arial" w:eastAsia="Calibri" w:hAnsi="Arial" w:cs="Arial"/>
                <w:sz w:val="24"/>
                <w:szCs w:val="24"/>
              </w:rPr>
              <w:t>Sustaining communities tenure diversification / regeneration</w:t>
            </w:r>
          </w:p>
        </w:tc>
        <w:tc>
          <w:tcPr>
            <w:tcW w:w="6520" w:type="dxa"/>
            <w:shd w:val="clear" w:color="auto" w:fill="auto"/>
          </w:tcPr>
          <w:p w:rsidR="00FF6703" w:rsidRDefault="00FF6703" w:rsidP="005727D5">
            <w:pPr>
              <w:numPr>
                <w:ilvl w:val="0"/>
                <w:numId w:val="12"/>
              </w:numPr>
              <w:rPr>
                <w:rFonts w:ascii="Arial" w:eastAsia="Calibri" w:hAnsi="Arial" w:cs="Arial"/>
                <w:sz w:val="24"/>
                <w:szCs w:val="24"/>
              </w:rPr>
            </w:pPr>
            <w:r>
              <w:rPr>
                <w:rFonts w:ascii="Arial" w:eastAsia="Calibri" w:hAnsi="Arial" w:cs="Arial"/>
                <w:sz w:val="24"/>
                <w:szCs w:val="24"/>
              </w:rPr>
              <w:t>There are no major demolitions planned and only limited infill opportunities, but we will continue to work with communities to identify opportunities, particularly in Wick and Muirtown &amp; South Kessock (Inverness).</w:t>
            </w:r>
          </w:p>
          <w:p w:rsidR="00FF6703" w:rsidRPr="00331AB0" w:rsidRDefault="00FF6703" w:rsidP="005727D5">
            <w:pPr>
              <w:numPr>
                <w:ilvl w:val="0"/>
                <w:numId w:val="12"/>
              </w:numPr>
              <w:rPr>
                <w:rFonts w:ascii="Arial" w:eastAsia="Calibri" w:hAnsi="Arial" w:cs="Arial"/>
                <w:sz w:val="24"/>
                <w:szCs w:val="24"/>
              </w:rPr>
            </w:pPr>
            <w:r w:rsidRPr="00331AB0">
              <w:rPr>
                <w:rFonts w:ascii="Arial" w:eastAsia="Calibri" w:hAnsi="Arial" w:cs="Arial"/>
                <w:sz w:val="24"/>
                <w:szCs w:val="24"/>
              </w:rPr>
              <w:t>Affordable housing can help make “fragile” communities more sustainable.</w:t>
            </w:r>
          </w:p>
          <w:p w:rsidR="00FF6703" w:rsidRPr="00F05C47" w:rsidRDefault="00FF6703" w:rsidP="005727D5">
            <w:pPr>
              <w:rPr>
                <w:rFonts w:ascii="Arial" w:eastAsia="Calibri" w:hAnsi="Arial" w:cs="Arial"/>
                <w:sz w:val="24"/>
                <w:szCs w:val="24"/>
              </w:rPr>
            </w:pPr>
          </w:p>
        </w:tc>
      </w:tr>
    </w:tbl>
    <w:p w:rsidR="00FF6703" w:rsidRDefault="00FF6703" w:rsidP="00FF6703">
      <w:pPr>
        <w:rPr>
          <w:rFonts w:ascii="Arial" w:hAnsi="Arial" w:cs="Arial"/>
          <w:sz w:val="24"/>
          <w:szCs w:val="24"/>
        </w:rPr>
      </w:pPr>
    </w:p>
    <w:p w:rsidR="00FF6703" w:rsidRDefault="00FF6703" w:rsidP="00FF6703">
      <w:pPr>
        <w:rPr>
          <w:rFonts w:ascii="Arial" w:hAnsi="Arial" w:cs="Arial"/>
          <w:b/>
          <w:sz w:val="24"/>
          <w:szCs w:val="24"/>
        </w:rPr>
      </w:pPr>
      <w:r w:rsidRPr="00A838E0">
        <w:rPr>
          <w:rFonts w:ascii="Arial" w:hAnsi="Arial" w:cs="Arial"/>
          <w:b/>
          <w:sz w:val="24"/>
          <w:szCs w:val="24"/>
        </w:rPr>
        <w:t>Estimated Need and Demand</w:t>
      </w:r>
      <w:r>
        <w:rPr>
          <w:rFonts w:ascii="Arial" w:hAnsi="Arial" w:cs="Arial"/>
          <w:b/>
          <w:sz w:val="24"/>
          <w:szCs w:val="24"/>
        </w:rPr>
        <w:t xml:space="preserve"> </w:t>
      </w:r>
    </w:p>
    <w:p w:rsidR="00FF6703" w:rsidRPr="00A838E0" w:rsidRDefault="00FF6703" w:rsidP="00FF6703">
      <w:pPr>
        <w:rPr>
          <w:rFonts w:ascii="Arial" w:hAnsi="Arial" w:cs="Arial"/>
          <w:b/>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520"/>
      </w:tblGrid>
      <w:tr w:rsidR="0073196F" w:rsidRPr="00F05C47" w:rsidTr="00630652">
        <w:tc>
          <w:tcPr>
            <w:tcW w:w="9214" w:type="dxa"/>
            <w:gridSpan w:val="2"/>
            <w:shd w:val="clear" w:color="auto" w:fill="auto"/>
            <w:vAlign w:val="center"/>
            <w:hideMark/>
          </w:tcPr>
          <w:p w:rsidR="0073196F" w:rsidRPr="00F05C47" w:rsidRDefault="0073196F" w:rsidP="0073196F">
            <w:pPr>
              <w:rPr>
                <w:rFonts w:ascii="Arial" w:hAnsi="Arial" w:cs="Arial"/>
                <w:b/>
                <w:sz w:val="24"/>
                <w:szCs w:val="24"/>
              </w:rPr>
            </w:pPr>
            <w:r w:rsidRPr="00F05C47">
              <w:rPr>
                <w:rFonts w:ascii="Arial" w:hAnsi="Arial" w:cs="Arial"/>
                <w:b/>
                <w:sz w:val="24"/>
                <w:szCs w:val="24"/>
              </w:rPr>
              <w:t xml:space="preserve">Key Issues </w:t>
            </w:r>
          </w:p>
        </w:tc>
      </w:tr>
      <w:tr w:rsidR="00FF6703" w:rsidRPr="00F05C47" w:rsidTr="0073196F">
        <w:tc>
          <w:tcPr>
            <w:tcW w:w="2694" w:type="dxa"/>
            <w:shd w:val="clear" w:color="auto" w:fill="auto"/>
          </w:tcPr>
          <w:p w:rsidR="00FF6703" w:rsidRPr="00F05C47" w:rsidRDefault="00FF6703" w:rsidP="005727D5">
            <w:pPr>
              <w:rPr>
                <w:rFonts w:ascii="Arial" w:hAnsi="Arial" w:cs="Arial"/>
                <w:sz w:val="24"/>
                <w:szCs w:val="24"/>
              </w:rPr>
            </w:pPr>
            <w:r>
              <w:rPr>
                <w:rFonts w:ascii="Arial" w:hAnsi="Arial" w:cs="Arial"/>
                <w:sz w:val="24"/>
                <w:szCs w:val="24"/>
              </w:rPr>
              <w:t>Ineffective Stock</w:t>
            </w:r>
          </w:p>
        </w:tc>
        <w:tc>
          <w:tcPr>
            <w:tcW w:w="6520" w:type="dxa"/>
            <w:shd w:val="clear" w:color="auto" w:fill="auto"/>
          </w:tcPr>
          <w:p w:rsidR="00FF6703" w:rsidRPr="00F05C47" w:rsidRDefault="00FF6703" w:rsidP="005727D5">
            <w:pPr>
              <w:numPr>
                <w:ilvl w:val="0"/>
                <w:numId w:val="3"/>
              </w:numPr>
              <w:contextualSpacing/>
              <w:rPr>
                <w:rFonts w:ascii="Arial" w:hAnsi="Arial" w:cs="Arial"/>
                <w:sz w:val="24"/>
                <w:szCs w:val="24"/>
              </w:rPr>
            </w:pPr>
            <w:r>
              <w:rPr>
                <w:rFonts w:ascii="Arial" w:hAnsi="Arial" w:cs="Arial"/>
                <w:sz w:val="24"/>
                <w:szCs w:val="24"/>
              </w:rPr>
              <w:t>8.4% of Highland stock is ineffective (vacant plus second / holiday homes), varying between 3.7% and 19.1% by HMA. It will be taken into account when we calculate housing and land supply targets in our Local Housing Strategy and Local Development Plans.</w:t>
            </w:r>
          </w:p>
        </w:tc>
      </w:tr>
      <w:tr w:rsidR="00FF6703" w:rsidRPr="00F05C47" w:rsidTr="0073196F">
        <w:tc>
          <w:tcPr>
            <w:tcW w:w="2694" w:type="dxa"/>
            <w:shd w:val="clear" w:color="auto" w:fill="auto"/>
          </w:tcPr>
          <w:p w:rsidR="00FF6703" w:rsidRPr="00F05C47" w:rsidRDefault="00FF6703" w:rsidP="005727D5">
            <w:pPr>
              <w:rPr>
                <w:rFonts w:ascii="Arial" w:hAnsi="Arial" w:cs="Arial"/>
                <w:sz w:val="24"/>
                <w:szCs w:val="24"/>
              </w:rPr>
            </w:pPr>
            <w:r w:rsidRPr="00F05C47">
              <w:rPr>
                <w:rFonts w:ascii="Arial" w:hAnsi="Arial" w:cs="Arial"/>
                <w:sz w:val="24"/>
                <w:szCs w:val="24"/>
              </w:rPr>
              <w:t>Existing need</w:t>
            </w:r>
          </w:p>
        </w:tc>
        <w:tc>
          <w:tcPr>
            <w:tcW w:w="6520" w:type="dxa"/>
            <w:shd w:val="clear" w:color="auto" w:fill="auto"/>
          </w:tcPr>
          <w:p w:rsidR="00FF6703" w:rsidRPr="00F05C47" w:rsidRDefault="00FF6703" w:rsidP="005727D5">
            <w:pPr>
              <w:numPr>
                <w:ilvl w:val="0"/>
                <w:numId w:val="3"/>
              </w:numPr>
              <w:contextualSpacing/>
              <w:rPr>
                <w:rFonts w:ascii="Arial" w:hAnsi="Arial" w:cs="Arial"/>
                <w:sz w:val="24"/>
                <w:szCs w:val="24"/>
              </w:rPr>
            </w:pPr>
            <w:r w:rsidRPr="00F05C47">
              <w:rPr>
                <w:rFonts w:ascii="Arial" w:hAnsi="Arial" w:cs="Arial"/>
                <w:sz w:val="24"/>
                <w:szCs w:val="24"/>
              </w:rPr>
              <w:t xml:space="preserve">We estimate that existing need (backlog) in Highland </w:t>
            </w:r>
            <w:r w:rsidRPr="00F05C47">
              <w:rPr>
                <w:rFonts w:ascii="Arial" w:hAnsi="Arial" w:cs="Arial"/>
                <w:sz w:val="24"/>
                <w:szCs w:val="24"/>
              </w:rPr>
              <w:lastRenderedPageBreak/>
              <w:t>will require 2,144 stock additions to eradicate.</w:t>
            </w:r>
          </w:p>
        </w:tc>
      </w:tr>
      <w:tr w:rsidR="00FF6703" w:rsidRPr="00F05C47" w:rsidTr="0073196F">
        <w:tc>
          <w:tcPr>
            <w:tcW w:w="2694" w:type="dxa"/>
            <w:shd w:val="clear" w:color="auto" w:fill="auto"/>
          </w:tcPr>
          <w:p w:rsidR="00FF6703" w:rsidRPr="00F05C47" w:rsidRDefault="00FF6703" w:rsidP="005727D5">
            <w:pPr>
              <w:rPr>
                <w:rFonts w:ascii="Arial" w:hAnsi="Arial" w:cs="Arial"/>
                <w:sz w:val="24"/>
                <w:szCs w:val="24"/>
              </w:rPr>
            </w:pPr>
            <w:r>
              <w:rPr>
                <w:rFonts w:ascii="Arial" w:hAnsi="Arial" w:cs="Arial"/>
                <w:sz w:val="24"/>
                <w:szCs w:val="24"/>
              </w:rPr>
              <w:lastRenderedPageBreak/>
              <w:t>Household growth h</w:t>
            </w:r>
            <w:r w:rsidRPr="00F05C47">
              <w:rPr>
                <w:rFonts w:ascii="Arial" w:hAnsi="Arial" w:cs="Arial"/>
                <w:sz w:val="24"/>
                <w:szCs w:val="24"/>
              </w:rPr>
              <w:t>eadlines</w:t>
            </w:r>
          </w:p>
        </w:tc>
        <w:tc>
          <w:tcPr>
            <w:tcW w:w="6520" w:type="dxa"/>
            <w:shd w:val="clear" w:color="auto" w:fill="auto"/>
          </w:tcPr>
          <w:p w:rsidR="00FF6703" w:rsidRPr="00F05C47" w:rsidRDefault="00FF6703" w:rsidP="005727D5">
            <w:pPr>
              <w:numPr>
                <w:ilvl w:val="0"/>
                <w:numId w:val="4"/>
              </w:numPr>
              <w:contextualSpacing/>
              <w:rPr>
                <w:rFonts w:ascii="Arial" w:hAnsi="Arial" w:cs="Arial"/>
                <w:sz w:val="24"/>
                <w:szCs w:val="24"/>
              </w:rPr>
            </w:pPr>
            <w:r w:rsidRPr="00F05C47">
              <w:rPr>
                <w:rFonts w:ascii="Arial" w:hAnsi="Arial" w:cs="Arial"/>
                <w:sz w:val="24"/>
                <w:szCs w:val="24"/>
              </w:rPr>
              <w:t xml:space="preserve">Over the lifetime of the Local Housing Strategy, </w:t>
            </w:r>
            <w:r>
              <w:rPr>
                <w:rFonts w:ascii="Arial" w:hAnsi="Arial" w:cs="Arial"/>
                <w:sz w:val="24"/>
                <w:szCs w:val="24"/>
              </w:rPr>
              <w:t>5,062</w:t>
            </w:r>
            <w:r w:rsidRPr="00F05C47">
              <w:rPr>
                <w:rFonts w:ascii="Arial" w:hAnsi="Arial" w:cs="Arial"/>
                <w:sz w:val="24"/>
                <w:szCs w:val="24"/>
              </w:rPr>
              <w:t xml:space="preserve"> households will require additional housi</w:t>
            </w:r>
            <w:r>
              <w:rPr>
                <w:rFonts w:ascii="Arial" w:hAnsi="Arial" w:cs="Arial"/>
                <w:sz w:val="24"/>
                <w:szCs w:val="24"/>
              </w:rPr>
              <w:t>ng</w:t>
            </w:r>
            <w:r w:rsidRPr="00F05C47">
              <w:rPr>
                <w:rFonts w:ascii="Arial" w:hAnsi="Arial" w:cs="Arial"/>
                <w:sz w:val="24"/>
                <w:szCs w:val="24"/>
              </w:rPr>
              <w:t xml:space="preserve">. </w:t>
            </w:r>
          </w:p>
          <w:p w:rsidR="00FF6703" w:rsidRPr="00F05C47" w:rsidRDefault="00FF6703" w:rsidP="005727D5">
            <w:pPr>
              <w:numPr>
                <w:ilvl w:val="0"/>
                <w:numId w:val="4"/>
              </w:numPr>
              <w:contextualSpacing/>
              <w:rPr>
                <w:rFonts w:ascii="Arial" w:hAnsi="Arial" w:cs="Arial"/>
                <w:sz w:val="24"/>
                <w:szCs w:val="24"/>
              </w:rPr>
            </w:pPr>
            <w:r w:rsidRPr="00F05C47">
              <w:rPr>
                <w:rFonts w:ascii="Arial" w:hAnsi="Arial" w:cs="Arial"/>
                <w:sz w:val="24"/>
                <w:szCs w:val="24"/>
              </w:rPr>
              <w:t xml:space="preserve">Over the lifetime of the Local Development Plan, </w:t>
            </w:r>
            <w:r>
              <w:rPr>
                <w:rFonts w:ascii="Arial" w:hAnsi="Arial" w:cs="Arial"/>
                <w:sz w:val="24"/>
                <w:szCs w:val="24"/>
              </w:rPr>
              <w:t>16,063</w:t>
            </w:r>
            <w:r w:rsidRPr="00F05C47">
              <w:rPr>
                <w:rFonts w:ascii="Arial" w:hAnsi="Arial" w:cs="Arial"/>
                <w:sz w:val="24"/>
                <w:szCs w:val="24"/>
              </w:rPr>
              <w:t xml:space="preserve"> households will require additional housin</w:t>
            </w:r>
            <w:r>
              <w:rPr>
                <w:rFonts w:ascii="Arial" w:hAnsi="Arial" w:cs="Arial"/>
                <w:sz w:val="24"/>
                <w:szCs w:val="24"/>
              </w:rPr>
              <w:t>g</w:t>
            </w:r>
            <w:r w:rsidRPr="00F05C47">
              <w:rPr>
                <w:rFonts w:ascii="Arial" w:hAnsi="Arial" w:cs="Arial"/>
                <w:sz w:val="24"/>
                <w:szCs w:val="24"/>
              </w:rPr>
              <w:t>.</w:t>
            </w:r>
          </w:p>
          <w:p w:rsidR="00FF6703" w:rsidRPr="00F05C47" w:rsidRDefault="00FF6703" w:rsidP="005727D5">
            <w:pPr>
              <w:numPr>
                <w:ilvl w:val="0"/>
                <w:numId w:val="4"/>
              </w:numPr>
              <w:contextualSpacing/>
              <w:rPr>
                <w:rFonts w:ascii="Arial" w:hAnsi="Arial" w:cs="Arial"/>
                <w:sz w:val="24"/>
                <w:szCs w:val="24"/>
              </w:rPr>
            </w:pPr>
            <w:r w:rsidRPr="00F05C47">
              <w:rPr>
                <w:rFonts w:ascii="Arial" w:hAnsi="Arial" w:cs="Arial"/>
                <w:sz w:val="24"/>
                <w:szCs w:val="24"/>
              </w:rPr>
              <w:t>As rules of thumb to help understanding:</w:t>
            </w:r>
          </w:p>
          <w:p w:rsidR="00FF6703" w:rsidRPr="00F05C47" w:rsidRDefault="00FF6703" w:rsidP="005727D5">
            <w:pPr>
              <w:ind w:left="360"/>
              <w:contextualSpacing/>
              <w:rPr>
                <w:rFonts w:ascii="Arial" w:hAnsi="Arial" w:cs="Arial"/>
                <w:sz w:val="24"/>
                <w:szCs w:val="24"/>
              </w:rPr>
            </w:pPr>
            <w:r w:rsidRPr="00F05C47">
              <w:rPr>
                <w:rFonts w:ascii="Arial" w:hAnsi="Arial" w:cs="Arial"/>
                <w:sz w:val="24"/>
                <w:szCs w:val="24"/>
              </w:rPr>
              <w:t>- around half of the new housing requires some degree of subsidy (although this proportion varies between housing market areas)</w:t>
            </w:r>
          </w:p>
          <w:p w:rsidR="00FF6703" w:rsidRDefault="00FF6703" w:rsidP="005727D5">
            <w:pPr>
              <w:ind w:left="360"/>
              <w:contextualSpacing/>
              <w:rPr>
                <w:rFonts w:ascii="Arial" w:hAnsi="Arial" w:cs="Arial"/>
                <w:sz w:val="24"/>
                <w:szCs w:val="24"/>
              </w:rPr>
            </w:pPr>
            <w:r w:rsidRPr="00F05C47">
              <w:rPr>
                <w:rFonts w:ascii="Arial" w:hAnsi="Arial" w:cs="Arial"/>
                <w:sz w:val="24"/>
                <w:szCs w:val="24"/>
              </w:rPr>
              <w:t>- the private sector is split evenly between ownership and renting.</w:t>
            </w:r>
          </w:p>
          <w:p w:rsidR="00FF6703" w:rsidRPr="00F05C47" w:rsidRDefault="00FF6703" w:rsidP="005727D5">
            <w:pPr>
              <w:contextualSpacing/>
              <w:rPr>
                <w:rFonts w:ascii="Arial" w:hAnsi="Arial" w:cs="Arial"/>
                <w:sz w:val="24"/>
                <w:szCs w:val="24"/>
              </w:rPr>
            </w:pPr>
            <w:r>
              <w:rPr>
                <w:rFonts w:ascii="Arial" w:hAnsi="Arial" w:cs="Arial"/>
                <w:sz w:val="24"/>
                <w:szCs w:val="24"/>
              </w:rPr>
              <w:t>The two tables below give more detail.</w:t>
            </w:r>
          </w:p>
        </w:tc>
      </w:tr>
      <w:tr w:rsidR="00FF6703" w:rsidRPr="00F05C47" w:rsidTr="0073196F">
        <w:tc>
          <w:tcPr>
            <w:tcW w:w="2694" w:type="dxa"/>
            <w:shd w:val="clear" w:color="auto" w:fill="auto"/>
          </w:tcPr>
          <w:p w:rsidR="00FF6703" w:rsidRPr="00F05C47" w:rsidRDefault="00FF6703" w:rsidP="005727D5">
            <w:pPr>
              <w:rPr>
                <w:rFonts w:ascii="Arial" w:hAnsi="Arial" w:cs="Arial"/>
                <w:sz w:val="24"/>
                <w:szCs w:val="24"/>
              </w:rPr>
            </w:pPr>
            <w:r>
              <w:rPr>
                <w:rFonts w:ascii="Arial" w:hAnsi="Arial" w:cs="Arial"/>
                <w:sz w:val="24"/>
                <w:szCs w:val="24"/>
              </w:rPr>
              <w:t>Owner o</w:t>
            </w:r>
            <w:r w:rsidRPr="00F05C47">
              <w:rPr>
                <w:rFonts w:ascii="Arial" w:hAnsi="Arial" w:cs="Arial"/>
                <w:sz w:val="24"/>
                <w:szCs w:val="24"/>
              </w:rPr>
              <w:t>ccupation</w:t>
            </w:r>
          </w:p>
          <w:p w:rsidR="00FF6703" w:rsidRPr="00F05C47" w:rsidRDefault="00FF6703" w:rsidP="005727D5">
            <w:pPr>
              <w:rPr>
                <w:rFonts w:ascii="Arial" w:hAnsi="Arial" w:cs="Arial"/>
                <w:sz w:val="24"/>
                <w:szCs w:val="24"/>
              </w:rPr>
            </w:pPr>
            <w:r w:rsidRPr="00F05C47">
              <w:rPr>
                <w:rFonts w:ascii="Arial" w:hAnsi="Arial" w:cs="Arial"/>
                <w:sz w:val="24"/>
                <w:szCs w:val="24"/>
              </w:rPr>
              <w:t xml:space="preserve"> </w:t>
            </w:r>
          </w:p>
          <w:p w:rsidR="00FF6703" w:rsidRPr="00F05C47" w:rsidRDefault="00FF6703" w:rsidP="005727D5">
            <w:pPr>
              <w:rPr>
                <w:rFonts w:ascii="Arial" w:hAnsi="Arial" w:cs="Arial"/>
                <w:sz w:val="24"/>
                <w:szCs w:val="24"/>
              </w:rPr>
            </w:pPr>
          </w:p>
          <w:p w:rsidR="00FF6703" w:rsidRPr="00F05C47" w:rsidRDefault="00FF6703" w:rsidP="005727D5">
            <w:pPr>
              <w:rPr>
                <w:rFonts w:ascii="Arial" w:hAnsi="Arial" w:cs="Arial"/>
                <w:sz w:val="24"/>
                <w:szCs w:val="24"/>
              </w:rPr>
            </w:pPr>
          </w:p>
        </w:tc>
        <w:tc>
          <w:tcPr>
            <w:tcW w:w="6520" w:type="dxa"/>
            <w:shd w:val="clear" w:color="auto" w:fill="auto"/>
          </w:tcPr>
          <w:p w:rsidR="00FF6703" w:rsidRPr="00F05C47" w:rsidRDefault="00FF6703" w:rsidP="005727D5">
            <w:pPr>
              <w:numPr>
                <w:ilvl w:val="0"/>
                <w:numId w:val="5"/>
              </w:numPr>
              <w:contextualSpacing/>
              <w:rPr>
                <w:rFonts w:ascii="Arial" w:hAnsi="Arial" w:cs="Arial"/>
                <w:sz w:val="24"/>
                <w:szCs w:val="24"/>
              </w:rPr>
            </w:pPr>
            <w:r w:rsidRPr="00F05C47">
              <w:rPr>
                <w:rFonts w:ascii="Arial" w:hAnsi="Arial" w:cs="Arial"/>
                <w:sz w:val="24"/>
                <w:szCs w:val="24"/>
              </w:rPr>
              <w:t>Over the lifetime of the Local Housing Strategy, 1,</w:t>
            </w:r>
            <w:r>
              <w:rPr>
                <w:rFonts w:ascii="Arial" w:hAnsi="Arial" w:cs="Arial"/>
                <w:sz w:val="24"/>
                <w:szCs w:val="24"/>
              </w:rPr>
              <w:t>124</w:t>
            </w:r>
            <w:r w:rsidRPr="00F05C47">
              <w:rPr>
                <w:rFonts w:ascii="Arial" w:hAnsi="Arial" w:cs="Arial"/>
                <w:sz w:val="24"/>
                <w:szCs w:val="24"/>
              </w:rPr>
              <w:t xml:space="preserve"> additional households will become owner occupiers. </w:t>
            </w:r>
          </w:p>
          <w:p w:rsidR="00FF6703" w:rsidRPr="00F05C47" w:rsidRDefault="00FF6703" w:rsidP="005727D5">
            <w:pPr>
              <w:numPr>
                <w:ilvl w:val="0"/>
                <w:numId w:val="5"/>
              </w:numPr>
              <w:contextualSpacing/>
              <w:rPr>
                <w:rFonts w:ascii="Arial" w:hAnsi="Arial" w:cs="Arial"/>
                <w:sz w:val="24"/>
                <w:szCs w:val="24"/>
              </w:rPr>
            </w:pPr>
            <w:r w:rsidRPr="00F05C47">
              <w:rPr>
                <w:rFonts w:ascii="Arial" w:hAnsi="Arial" w:cs="Arial"/>
                <w:sz w:val="24"/>
                <w:szCs w:val="24"/>
              </w:rPr>
              <w:t xml:space="preserve">Over the lifetime of the Local Development Plan, </w:t>
            </w:r>
            <w:r>
              <w:rPr>
                <w:rFonts w:ascii="Arial" w:hAnsi="Arial" w:cs="Arial"/>
                <w:sz w:val="24"/>
                <w:szCs w:val="24"/>
              </w:rPr>
              <w:t>3,745</w:t>
            </w:r>
            <w:r w:rsidRPr="00F05C47">
              <w:rPr>
                <w:rFonts w:ascii="Arial" w:hAnsi="Arial" w:cs="Arial"/>
                <w:sz w:val="24"/>
                <w:szCs w:val="24"/>
              </w:rPr>
              <w:t xml:space="preserve"> additional households will become owner occupiers. </w:t>
            </w:r>
          </w:p>
        </w:tc>
      </w:tr>
      <w:tr w:rsidR="00FF6703" w:rsidRPr="00F05C47" w:rsidTr="0073196F">
        <w:tc>
          <w:tcPr>
            <w:tcW w:w="2694" w:type="dxa"/>
            <w:shd w:val="clear" w:color="auto" w:fill="auto"/>
          </w:tcPr>
          <w:p w:rsidR="00FF6703" w:rsidRPr="00F05C47" w:rsidRDefault="00FF6703" w:rsidP="005727D5">
            <w:pPr>
              <w:rPr>
                <w:rFonts w:ascii="Arial" w:hAnsi="Arial" w:cs="Arial"/>
                <w:sz w:val="24"/>
                <w:szCs w:val="24"/>
              </w:rPr>
            </w:pPr>
            <w:r>
              <w:rPr>
                <w:rFonts w:ascii="Arial" w:hAnsi="Arial" w:cs="Arial"/>
                <w:sz w:val="24"/>
                <w:szCs w:val="24"/>
              </w:rPr>
              <w:t>Private r</w:t>
            </w:r>
            <w:r w:rsidRPr="00F05C47">
              <w:rPr>
                <w:rFonts w:ascii="Arial" w:hAnsi="Arial" w:cs="Arial"/>
                <w:sz w:val="24"/>
                <w:szCs w:val="24"/>
              </w:rPr>
              <w:t>ent</w:t>
            </w:r>
          </w:p>
        </w:tc>
        <w:tc>
          <w:tcPr>
            <w:tcW w:w="6520" w:type="dxa"/>
            <w:shd w:val="clear" w:color="auto" w:fill="auto"/>
          </w:tcPr>
          <w:p w:rsidR="00FF6703" w:rsidRPr="00F05C47" w:rsidRDefault="00FF6703" w:rsidP="005727D5">
            <w:pPr>
              <w:numPr>
                <w:ilvl w:val="0"/>
                <w:numId w:val="6"/>
              </w:numPr>
              <w:contextualSpacing/>
              <w:rPr>
                <w:rFonts w:ascii="Arial" w:hAnsi="Arial" w:cs="Arial"/>
                <w:sz w:val="24"/>
                <w:szCs w:val="24"/>
              </w:rPr>
            </w:pPr>
            <w:r w:rsidRPr="00F05C47">
              <w:rPr>
                <w:rFonts w:ascii="Arial" w:hAnsi="Arial" w:cs="Arial"/>
                <w:sz w:val="24"/>
                <w:szCs w:val="24"/>
              </w:rPr>
              <w:t>Over the lifetime of the Local Housing Strategy, 1,</w:t>
            </w:r>
            <w:r>
              <w:rPr>
                <w:rFonts w:ascii="Arial" w:hAnsi="Arial" w:cs="Arial"/>
                <w:sz w:val="24"/>
                <w:szCs w:val="24"/>
              </w:rPr>
              <w:t>129</w:t>
            </w:r>
            <w:r w:rsidRPr="00F05C47">
              <w:rPr>
                <w:rFonts w:ascii="Arial" w:hAnsi="Arial" w:cs="Arial"/>
                <w:sz w:val="24"/>
                <w:szCs w:val="24"/>
              </w:rPr>
              <w:t xml:space="preserve"> additional households will become private renters. </w:t>
            </w:r>
          </w:p>
          <w:p w:rsidR="00FF6703" w:rsidRPr="00F05C47" w:rsidRDefault="00FF6703" w:rsidP="005727D5">
            <w:pPr>
              <w:numPr>
                <w:ilvl w:val="0"/>
                <w:numId w:val="6"/>
              </w:numPr>
              <w:contextualSpacing/>
              <w:rPr>
                <w:rFonts w:ascii="Arial" w:hAnsi="Arial" w:cs="Arial"/>
                <w:sz w:val="24"/>
                <w:szCs w:val="24"/>
              </w:rPr>
            </w:pPr>
            <w:r w:rsidRPr="00F05C47">
              <w:rPr>
                <w:rFonts w:ascii="Arial" w:hAnsi="Arial" w:cs="Arial"/>
                <w:sz w:val="24"/>
                <w:szCs w:val="24"/>
              </w:rPr>
              <w:t xml:space="preserve">Over the lifetime of the Local Development Plan, </w:t>
            </w:r>
            <w:r>
              <w:rPr>
                <w:rFonts w:ascii="Arial" w:hAnsi="Arial" w:cs="Arial"/>
                <w:sz w:val="24"/>
                <w:szCs w:val="24"/>
              </w:rPr>
              <w:t>3,905</w:t>
            </w:r>
            <w:r w:rsidRPr="00F05C47">
              <w:rPr>
                <w:rFonts w:ascii="Arial" w:hAnsi="Arial" w:cs="Arial"/>
                <w:sz w:val="24"/>
                <w:szCs w:val="24"/>
              </w:rPr>
              <w:t xml:space="preserve"> additional households will become private renters.</w:t>
            </w:r>
          </w:p>
        </w:tc>
      </w:tr>
      <w:tr w:rsidR="00FF6703" w:rsidRPr="00F05C47" w:rsidTr="0073196F">
        <w:tc>
          <w:tcPr>
            <w:tcW w:w="2694" w:type="dxa"/>
            <w:shd w:val="clear" w:color="auto" w:fill="auto"/>
          </w:tcPr>
          <w:p w:rsidR="00FF6703" w:rsidRPr="00F05C47" w:rsidRDefault="00FF6703" w:rsidP="005727D5">
            <w:pPr>
              <w:rPr>
                <w:rFonts w:ascii="Arial" w:hAnsi="Arial" w:cs="Arial"/>
                <w:sz w:val="24"/>
                <w:szCs w:val="24"/>
              </w:rPr>
            </w:pPr>
            <w:r w:rsidRPr="00F05C47">
              <w:rPr>
                <w:rFonts w:ascii="Arial" w:hAnsi="Arial" w:cs="Arial"/>
                <w:sz w:val="24"/>
                <w:szCs w:val="24"/>
              </w:rPr>
              <w:t>Below Market Rent</w:t>
            </w:r>
          </w:p>
          <w:p w:rsidR="00FF6703" w:rsidRPr="00F05C47" w:rsidRDefault="00FF6703" w:rsidP="005727D5">
            <w:pPr>
              <w:rPr>
                <w:rFonts w:ascii="Arial" w:hAnsi="Arial" w:cs="Arial"/>
                <w:sz w:val="24"/>
                <w:szCs w:val="24"/>
              </w:rPr>
            </w:pPr>
          </w:p>
        </w:tc>
        <w:tc>
          <w:tcPr>
            <w:tcW w:w="6520" w:type="dxa"/>
            <w:shd w:val="clear" w:color="auto" w:fill="auto"/>
          </w:tcPr>
          <w:p w:rsidR="00FF6703" w:rsidRPr="00F05C47" w:rsidRDefault="00FF6703" w:rsidP="005727D5">
            <w:pPr>
              <w:numPr>
                <w:ilvl w:val="0"/>
                <w:numId w:val="7"/>
              </w:numPr>
              <w:contextualSpacing/>
              <w:rPr>
                <w:rFonts w:ascii="Arial" w:hAnsi="Arial" w:cs="Arial"/>
                <w:sz w:val="24"/>
                <w:szCs w:val="24"/>
              </w:rPr>
            </w:pPr>
            <w:r w:rsidRPr="00F05C47">
              <w:rPr>
                <w:rFonts w:ascii="Arial" w:hAnsi="Arial" w:cs="Arial"/>
                <w:sz w:val="24"/>
                <w:szCs w:val="24"/>
              </w:rPr>
              <w:t xml:space="preserve">Over the lifetime of the Local Housing Strategy, there is potential for </w:t>
            </w:r>
            <w:r>
              <w:rPr>
                <w:rFonts w:ascii="Arial" w:hAnsi="Arial" w:cs="Arial"/>
                <w:sz w:val="24"/>
                <w:szCs w:val="24"/>
              </w:rPr>
              <w:t>678</w:t>
            </w:r>
            <w:r w:rsidRPr="00F05C47">
              <w:rPr>
                <w:rFonts w:ascii="Arial" w:hAnsi="Arial" w:cs="Arial"/>
                <w:sz w:val="24"/>
                <w:szCs w:val="24"/>
              </w:rPr>
              <w:t xml:space="preserve"> households to take up below market rent properties.</w:t>
            </w:r>
          </w:p>
          <w:p w:rsidR="00FF6703" w:rsidRPr="00F05C47" w:rsidRDefault="00FF6703" w:rsidP="005727D5">
            <w:pPr>
              <w:numPr>
                <w:ilvl w:val="0"/>
                <w:numId w:val="7"/>
              </w:numPr>
              <w:contextualSpacing/>
              <w:rPr>
                <w:rFonts w:ascii="Arial" w:hAnsi="Arial" w:cs="Arial"/>
                <w:sz w:val="24"/>
                <w:szCs w:val="24"/>
              </w:rPr>
            </w:pPr>
            <w:r w:rsidRPr="00F05C47">
              <w:rPr>
                <w:rFonts w:ascii="Arial" w:hAnsi="Arial" w:cs="Arial"/>
                <w:sz w:val="24"/>
                <w:szCs w:val="24"/>
              </w:rPr>
              <w:t xml:space="preserve">Over the lifetime of the Local Development Plan, there is potential for </w:t>
            </w:r>
            <w:r>
              <w:rPr>
                <w:rFonts w:ascii="Arial" w:hAnsi="Arial" w:cs="Arial"/>
                <w:sz w:val="24"/>
                <w:szCs w:val="24"/>
              </w:rPr>
              <w:t>2,338</w:t>
            </w:r>
            <w:r w:rsidRPr="00F05C47">
              <w:rPr>
                <w:rFonts w:ascii="Arial" w:hAnsi="Arial" w:cs="Arial"/>
                <w:sz w:val="24"/>
                <w:szCs w:val="24"/>
              </w:rPr>
              <w:t xml:space="preserve"> households to take up below market rent properties.</w:t>
            </w:r>
          </w:p>
        </w:tc>
      </w:tr>
      <w:tr w:rsidR="00FF6703" w:rsidRPr="00F05C47" w:rsidTr="0073196F">
        <w:tc>
          <w:tcPr>
            <w:tcW w:w="2694" w:type="dxa"/>
            <w:shd w:val="clear" w:color="auto" w:fill="auto"/>
          </w:tcPr>
          <w:p w:rsidR="00FF6703" w:rsidRPr="00F05C47" w:rsidRDefault="00FF6703" w:rsidP="005727D5">
            <w:pPr>
              <w:rPr>
                <w:rFonts w:ascii="Arial" w:hAnsi="Arial" w:cs="Arial"/>
                <w:sz w:val="24"/>
                <w:szCs w:val="24"/>
              </w:rPr>
            </w:pPr>
            <w:r>
              <w:rPr>
                <w:rFonts w:ascii="Arial" w:hAnsi="Arial" w:cs="Arial"/>
                <w:sz w:val="24"/>
                <w:szCs w:val="24"/>
              </w:rPr>
              <w:t>Social r</w:t>
            </w:r>
            <w:r w:rsidRPr="00F05C47">
              <w:rPr>
                <w:rFonts w:ascii="Arial" w:hAnsi="Arial" w:cs="Arial"/>
                <w:sz w:val="24"/>
                <w:szCs w:val="24"/>
              </w:rPr>
              <w:t>ent</w:t>
            </w:r>
          </w:p>
        </w:tc>
        <w:tc>
          <w:tcPr>
            <w:tcW w:w="6520" w:type="dxa"/>
            <w:shd w:val="clear" w:color="auto" w:fill="auto"/>
          </w:tcPr>
          <w:p w:rsidR="00FF6703" w:rsidRPr="00F05C47" w:rsidRDefault="00FF6703" w:rsidP="005727D5">
            <w:pPr>
              <w:numPr>
                <w:ilvl w:val="0"/>
                <w:numId w:val="8"/>
              </w:numPr>
              <w:contextualSpacing/>
              <w:rPr>
                <w:rFonts w:ascii="Arial" w:hAnsi="Arial" w:cs="Arial"/>
                <w:sz w:val="24"/>
                <w:szCs w:val="24"/>
              </w:rPr>
            </w:pPr>
            <w:r w:rsidRPr="00F05C47">
              <w:rPr>
                <w:rFonts w:ascii="Arial" w:hAnsi="Arial" w:cs="Arial"/>
                <w:sz w:val="24"/>
                <w:szCs w:val="24"/>
              </w:rPr>
              <w:t xml:space="preserve">Over the lifetime of the Local Housing Strategy, </w:t>
            </w:r>
            <w:r>
              <w:rPr>
                <w:rFonts w:ascii="Arial" w:hAnsi="Arial" w:cs="Arial"/>
                <w:sz w:val="24"/>
                <w:szCs w:val="24"/>
              </w:rPr>
              <w:t>2,130</w:t>
            </w:r>
            <w:r w:rsidRPr="00F05C47">
              <w:rPr>
                <w:rFonts w:ascii="Arial" w:hAnsi="Arial" w:cs="Arial"/>
                <w:sz w:val="24"/>
                <w:szCs w:val="24"/>
              </w:rPr>
              <w:t xml:space="preserve"> additional households will need social rented housing.</w:t>
            </w:r>
          </w:p>
          <w:p w:rsidR="00FF6703" w:rsidRPr="00F05C47" w:rsidRDefault="00FF6703" w:rsidP="005727D5">
            <w:pPr>
              <w:numPr>
                <w:ilvl w:val="0"/>
                <w:numId w:val="8"/>
              </w:numPr>
              <w:contextualSpacing/>
              <w:rPr>
                <w:rFonts w:ascii="Arial" w:hAnsi="Arial" w:cs="Arial"/>
                <w:sz w:val="24"/>
                <w:szCs w:val="24"/>
              </w:rPr>
            </w:pPr>
            <w:r w:rsidRPr="00F05C47">
              <w:rPr>
                <w:rFonts w:ascii="Arial" w:hAnsi="Arial" w:cs="Arial"/>
                <w:sz w:val="24"/>
                <w:szCs w:val="24"/>
              </w:rPr>
              <w:t xml:space="preserve">Over the lifetime of the Local Development Plan, </w:t>
            </w:r>
            <w:r>
              <w:rPr>
                <w:rFonts w:ascii="Arial" w:hAnsi="Arial" w:cs="Arial"/>
                <w:sz w:val="24"/>
                <w:szCs w:val="24"/>
              </w:rPr>
              <w:t>6,075</w:t>
            </w:r>
            <w:r w:rsidRPr="00F05C47">
              <w:rPr>
                <w:rFonts w:ascii="Arial" w:hAnsi="Arial" w:cs="Arial"/>
                <w:sz w:val="24"/>
                <w:szCs w:val="24"/>
              </w:rPr>
              <w:t xml:space="preserve"> additional households will need social rented housing.</w:t>
            </w:r>
          </w:p>
        </w:tc>
      </w:tr>
    </w:tbl>
    <w:p w:rsidR="006D09A3" w:rsidRDefault="006D09A3" w:rsidP="0073196F"/>
    <w:p w:rsidR="0073196F" w:rsidRDefault="0073196F" w:rsidP="0073196F">
      <w:pPr>
        <w:rPr>
          <w:rFonts w:ascii="Arial" w:hAnsi="Arial" w:cs="Arial"/>
          <w:b/>
          <w:sz w:val="24"/>
          <w:szCs w:val="24"/>
        </w:rPr>
      </w:pPr>
      <w:r w:rsidRPr="00A838E0">
        <w:rPr>
          <w:rFonts w:ascii="Arial" w:hAnsi="Arial" w:cs="Arial"/>
          <w:b/>
          <w:sz w:val="24"/>
          <w:szCs w:val="24"/>
        </w:rPr>
        <w:t>Specialist Provision</w:t>
      </w:r>
      <w:r>
        <w:rPr>
          <w:rFonts w:ascii="Arial" w:hAnsi="Arial" w:cs="Arial"/>
          <w:b/>
          <w:sz w:val="24"/>
          <w:szCs w:val="24"/>
        </w:rPr>
        <w:t xml:space="preserve"> </w:t>
      </w:r>
    </w:p>
    <w:p w:rsidR="0073196F" w:rsidRPr="00A838E0" w:rsidRDefault="0073196F" w:rsidP="0073196F">
      <w:pPr>
        <w:rPr>
          <w:rFonts w:ascii="Arial" w:hAnsi="Arial" w:cs="Arial"/>
          <w:b/>
          <w:sz w:val="24"/>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694"/>
        <w:gridCol w:w="7087"/>
      </w:tblGrid>
      <w:tr w:rsidR="0073196F" w:rsidRPr="003E7C27" w:rsidTr="0073196F">
        <w:trPr>
          <w:trHeight w:val="586"/>
        </w:trPr>
        <w:tc>
          <w:tcPr>
            <w:tcW w:w="2694" w:type="dxa"/>
            <w:shd w:val="clear" w:color="auto" w:fill="FFFFFF"/>
            <w:vAlign w:val="center"/>
          </w:tcPr>
          <w:p w:rsidR="0073196F" w:rsidRPr="003E7C27" w:rsidRDefault="0073196F" w:rsidP="005727D5">
            <w:pPr>
              <w:jc w:val="both"/>
              <w:rPr>
                <w:rFonts w:ascii="Arial" w:eastAsia="Times New Roman" w:hAnsi="Arial" w:cs="Arial"/>
                <w:b/>
                <w:sz w:val="24"/>
                <w:szCs w:val="24"/>
                <w:lang w:eastAsia="en-GB"/>
              </w:rPr>
            </w:pPr>
          </w:p>
        </w:tc>
        <w:tc>
          <w:tcPr>
            <w:tcW w:w="7087" w:type="dxa"/>
            <w:shd w:val="clear" w:color="auto" w:fill="FFFFFF"/>
            <w:vAlign w:val="center"/>
            <w:hideMark/>
          </w:tcPr>
          <w:p w:rsidR="0073196F" w:rsidRPr="003E7C27" w:rsidRDefault="0073196F" w:rsidP="0073196F">
            <w:pPr>
              <w:jc w:val="both"/>
              <w:rPr>
                <w:rFonts w:ascii="Arial" w:eastAsia="Times New Roman" w:hAnsi="Arial" w:cs="Arial"/>
                <w:b/>
                <w:color w:val="FFFFFF"/>
                <w:sz w:val="24"/>
                <w:szCs w:val="24"/>
                <w:lang w:eastAsia="en-GB"/>
              </w:rPr>
            </w:pPr>
            <w:r w:rsidRPr="003E7C27">
              <w:rPr>
                <w:rFonts w:ascii="Arial" w:eastAsia="Times New Roman" w:hAnsi="Arial" w:cs="Arial"/>
                <w:b/>
                <w:sz w:val="24"/>
                <w:szCs w:val="24"/>
                <w:lang w:eastAsia="en-GB"/>
              </w:rPr>
              <w:t xml:space="preserve">Key Issues </w:t>
            </w:r>
          </w:p>
        </w:tc>
      </w:tr>
      <w:tr w:rsidR="0073196F" w:rsidRPr="003E7C27" w:rsidTr="0073196F">
        <w:trPr>
          <w:trHeight w:val="1183"/>
        </w:trPr>
        <w:tc>
          <w:tcPr>
            <w:tcW w:w="2694" w:type="dxa"/>
            <w:shd w:val="clear" w:color="auto" w:fill="FFFFFF"/>
          </w:tcPr>
          <w:p w:rsidR="0073196F" w:rsidRPr="003E7C27" w:rsidRDefault="0073196F" w:rsidP="005727D5">
            <w:pPr>
              <w:jc w:val="both"/>
              <w:rPr>
                <w:rFonts w:ascii="Arial" w:eastAsia="Times New Roman" w:hAnsi="Arial" w:cs="Arial"/>
                <w:b/>
                <w:sz w:val="24"/>
                <w:szCs w:val="24"/>
                <w:lang w:eastAsia="en-GB"/>
              </w:rPr>
            </w:pPr>
            <w:r w:rsidRPr="003E7C27">
              <w:rPr>
                <w:rFonts w:ascii="Arial" w:eastAsia="Times New Roman" w:hAnsi="Arial" w:cs="Arial"/>
                <w:b/>
                <w:sz w:val="24"/>
                <w:szCs w:val="24"/>
                <w:lang w:eastAsia="en-GB"/>
              </w:rPr>
              <w:t>Accessible and adapted housing</w:t>
            </w:r>
          </w:p>
          <w:p w:rsidR="0073196F" w:rsidRPr="003E7C27" w:rsidRDefault="0073196F" w:rsidP="005727D5">
            <w:pPr>
              <w:jc w:val="both"/>
              <w:rPr>
                <w:rFonts w:ascii="Arial" w:eastAsia="Times New Roman" w:hAnsi="Arial" w:cs="Arial"/>
                <w:b/>
                <w:sz w:val="24"/>
                <w:szCs w:val="24"/>
                <w:lang w:eastAsia="en-GB"/>
              </w:rPr>
            </w:pPr>
          </w:p>
          <w:p w:rsidR="0073196F" w:rsidRPr="003E7C27" w:rsidRDefault="0073196F" w:rsidP="005727D5">
            <w:pPr>
              <w:jc w:val="both"/>
              <w:rPr>
                <w:rFonts w:ascii="Arial" w:eastAsia="Times New Roman" w:hAnsi="Arial" w:cs="Arial"/>
                <w:b/>
                <w:sz w:val="24"/>
                <w:szCs w:val="24"/>
                <w:lang w:eastAsia="en-GB"/>
              </w:rPr>
            </w:pPr>
          </w:p>
        </w:tc>
        <w:tc>
          <w:tcPr>
            <w:tcW w:w="7087" w:type="dxa"/>
            <w:shd w:val="clear" w:color="auto" w:fill="FFFFFF"/>
          </w:tcPr>
          <w:p w:rsidR="0073196F" w:rsidRPr="003E7C27" w:rsidRDefault="0073196F" w:rsidP="0073196F">
            <w:pPr>
              <w:numPr>
                <w:ilvl w:val="0"/>
                <w:numId w:val="14"/>
              </w:numPr>
              <w:contextualSpacing/>
              <w:jc w:val="both"/>
              <w:rPr>
                <w:rFonts w:ascii="Arial" w:eastAsia="Times New Roman" w:hAnsi="Arial" w:cs="Arial"/>
                <w:sz w:val="24"/>
                <w:szCs w:val="24"/>
                <w:lang w:eastAsia="en-GB"/>
              </w:rPr>
            </w:pPr>
            <w:r w:rsidRPr="003E7C27">
              <w:rPr>
                <w:rFonts w:ascii="Arial" w:eastAsia="Times New Roman" w:hAnsi="Arial" w:cs="Arial"/>
                <w:sz w:val="24"/>
                <w:szCs w:val="24"/>
                <w:lang w:eastAsia="en-GB"/>
              </w:rPr>
              <w:t>There is a relatively high proportion of adapted stock in Highland, particularly in the social rented sector.</w:t>
            </w:r>
          </w:p>
          <w:p w:rsidR="0073196F" w:rsidRPr="003E7C27" w:rsidRDefault="0073196F" w:rsidP="0073196F">
            <w:pPr>
              <w:numPr>
                <w:ilvl w:val="0"/>
                <w:numId w:val="14"/>
              </w:numPr>
              <w:contextualSpacing/>
              <w:jc w:val="both"/>
              <w:rPr>
                <w:rFonts w:ascii="Arial" w:eastAsia="Times New Roman" w:hAnsi="Arial" w:cs="Arial"/>
                <w:sz w:val="24"/>
                <w:szCs w:val="24"/>
                <w:lang w:eastAsia="en-GB"/>
              </w:rPr>
            </w:pPr>
            <w:r w:rsidRPr="003E7C27">
              <w:rPr>
                <w:rFonts w:ascii="Arial" w:eastAsia="Times New Roman" w:hAnsi="Arial" w:cs="Arial"/>
                <w:sz w:val="24"/>
                <w:szCs w:val="24"/>
                <w:lang w:eastAsia="en-GB"/>
              </w:rPr>
              <w:t>The lowest proportion of adapted stock i</w:t>
            </w:r>
            <w:r>
              <w:rPr>
                <w:rFonts w:ascii="Arial" w:eastAsia="Times New Roman" w:hAnsi="Arial" w:cs="Arial"/>
                <w:sz w:val="24"/>
                <w:szCs w:val="24"/>
                <w:lang w:eastAsia="en-GB"/>
              </w:rPr>
              <w:t>s</w:t>
            </w:r>
            <w:r w:rsidRPr="003E7C27">
              <w:rPr>
                <w:rFonts w:ascii="Arial" w:eastAsia="Times New Roman" w:hAnsi="Arial" w:cs="Arial"/>
                <w:sz w:val="24"/>
                <w:szCs w:val="24"/>
                <w:lang w:eastAsia="en-GB"/>
              </w:rPr>
              <w:t xml:space="preserve"> in the private rented sector.</w:t>
            </w:r>
          </w:p>
          <w:p w:rsidR="0073196F" w:rsidRPr="003E7C27" w:rsidRDefault="0073196F" w:rsidP="0073196F">
            <w:pPr>
              <w:numPr>
                <w:ilvl w:val="0"/>
                <w:numId w:val="14"/>
              </w:numPr>
              <w:contextualSpacing/>
              <w:jc w:val="both"/>
              <w:rPr>
                <w:rFonts w:ascii="Arial" w:eastAsia="Times New Roman" w:hAnsi="Arial" w:cs="Arial"/>
                <w:sz w:val="24"/>
                <w:szCs w:val="24"/>
                <w:lang w:eastAsia="en-GB"/>
              </w:rPr>
            </w:pPr>
            <w:r w:rsidRPr="003E7C27">
              <w:rPr>
                <w:rFonts w:ascii="Arial" w:eastAsia="Times New Roman" w:hAnsi="Arial" w:cs="Arial"/>
                <w:sz w:val="24"/>
                <w:szCs w:val="24"/>
                <w:lang w:eastAsia="en-GB"/>
              </w:rPr>
              <w:t>There is evidence of the need for accessible / adapted property, with a particular need for ground floor / level access housing.</w:t>
            </w:r>
          </w:p>
          <w:p w:rsidR="0073196F" w:rsidRPr="003E7C27" w:rsidRDefault="0073196F" w:rsidP="0073196F">
            <w:pPr>
              <w:numPr>
                <w:ilvl w:val="0"/>
                <w:numId w:val="14"/>
              </w:numPr>
              <w:contextualSpacing/>
              <w:jc w:val="both"/>
              <w:rPr>
                <w:rFonts w:ascii="Arial" w:eastAsia="Times New Roman" w:hAnsi="Arial" w:cs="Arial"/>
                <w:sz w:val="24"/>
                <w:szCs w:val="24"/>
                <w:lang w:eastAsia="en-GB"/>
              </w:rPr>
            </w:pPr>
            <w:r w:rsidRPr="003E7C27">
              <w:rPr>
                <w:rFonts w:ascii="Arial" w:eastAsia="Times New Roman" w:hAnsi="Arial" w:cs="Arial"/>
                <w:sz w:val="24"/>
                <w:szCs w:val="24"/>
                <w:lang w:eastAsia="en-GB"/>
              </w:rPr>
              <w:t>The profile of the housing stock in Highland, where there is a greater proportion of houses / bungalows, provides the opportunity for in-situ solutions.</w:t>
            </w:r>
          </w:p>
          <w:p w:rsidR="0073196F" w:rsidRPr="003E7C27" w:rsidRDefault="0073196F" w:rsidP="0073196F">
            <w:pPr>
              <w:numPr>
                <w:ilvl w:val="0"/>
                <w:numId w:val="14"/>
              </w:numPr>
              <w:contextualSpacing/>
              <w:jc w:val="both"/>
              <w:rPr>
                <w:rFonts w:ascii="Arial" w:eastAsia="Times New Roman" w:hAnsi="Arial" w:cs="Arial"/>
                <w:sz w:val="24"/>
                <w:szCs w:val="24"/>
                <w:lang w:eastAsia="en-GB"/>
              </w:rPr>
            </w:pPr>
            <w:r w:rsidRPr="003E7C27">
              <w:rPr>
                <w:rFonts w:ascii="Arial" w:eastAsia="Times New Roman" w:hAnsi="Arial" w:cs="Arial"/>
                <w:sz w:val="24"/>
                <w:szCs w:val="24"/>
                <w:lang w:eastAsia="en-GB"/>
              </w:rPr>
              <w:t>There is relatively good turnover of adapted  property in the social rented sector with 46% of needs met through annual turnover.</w:t>
            </w:r>
          </w:p>
          <w:p w:rsidR="0073196F" w:rsidRPr="003E7C27" w:rsidRDefault="0073196F" w:rsidP="0073196F">
            <w:pPr>
              <w:numPr>
                <w:ilvl w:val="0"/>
                <w:numId w:val="14"/>
              </w:numPr>
              <w:contextualSpacing/>
              <w:jc w:val="both"/>
              <w:rPr>
                <w:rFonts w:ascii="Arial" w:eastAsia="Times New Roman" w:hAnsi="Arial" w:cs="Arial"/>
                <w:sz w:val="24"/>
                <w:szCs w:val="24"/>
                <w:lang w:eastAsia="en-GB"/>
              </w:rPr>
            </w:pPr>
            <w:r w:rsidRPr="003E7C27">
              <w:rPr>
                <w:rFonts w:ascii="Arial" w:eastAsia="Times New Roman" w:hAnsi="Arial" w:cs="Arial"/>
                <w:sz w:val="24"/>
                <w:szCs w:val="24"/>
                <w:lang w:eastAsia="en-GB"/>
              </w:rPr>
              <w:t>Current needs are being met within current turnover and capacity to carry out adaptations.</w:t>
            </w:r>
          </w:p>
          <w:p w:rsidR="0073196F" w:rsidRPr="003E7C27" w:rsidRDefault="0073196F" w:rsidP="0073196F">
            <w:pPr>
              <w:numPr>
                <w:ilvl w:val="0"/>
                <w:numId w:val="14"/>
              </w:numPr>
              <w:contextualSpacing/>
              <w:jc w:val="both"/>
              <w:rPr>
                <w:rFonts w:ascii="Arial" w:eastAsia="Times New Roman" w:hAnsi="Arial" w:cs="Arial"/>
                <w:sz w:val="24"/>
                <w:szCs w:val="24"/>
                <w:lang w:eastAsia="en-GB"/>
              </w:rPr>
            </w:pPr>
            <w:r w:rsidRPr="003E7C27">
              <w:rPr>
                <w:rFonts w:ascii="Arial" w:eastAsia="Times New Roman" w:hAnsi="Arial" w:cs="Arial"/>
                <w:sz w:val="24"/>
                <w:szCs w:val="24"/>
                <w:lang w:eastAsia="en-GB"/>
              </w:rPr>
              <w:lastRenderedPageBreak/>
              <w:t xml:space="preserve">Given population and demographic projections future needs are likely to require additional provision of new build, adaptations and related care at home / </w:t>
            </w:r>
            <w:r>
              <w:rPr>
                <w:rFonts w:ascii="Arial" w:eastAsia="Times New Roman" w:hAnsi="Arial" w:cs="Arial"/>
                <w:sz w:val="24"/>
                <w:szCs w:val="24"/>
                <w:lang w:eastAsia="en-GB"/>
              </w:rPr>
              <w:t>T</w:t>
            </w:r>
            <w:r w:rsidRPr="003E7C27">
              <w:rPr>
                <w:rFonts w:ascii="Arial" w:eastAsia="Times New Roman" w:hAnsi="Arial" w:cs="Arial"/>
                <w:sz w:val="24"/>
                <w:szCs w:val="24"/>
                <w:lang w:eastAsia="en-GB"/>
              </w:rPr>
              <w:t>elecare services.</w:t>
            </w:r>
          </w:p>
          <w:p w:rsidR="0073196F" w:rsidRPr="003E7C27" w:rsidRDefault="0073196F" w:rsidP="005727D5">
            <w:pPr>
              <w:jc w:val="both"/>
              <w:rPr>
                <w:rFonts w:ascii="Arial" w:eastAsia="Times New Roman" w:hAnsi="Arial" w:cs="Arial"/>
                <w:sz w:val="24"/>
                <w:szCs w:val="24"/>
                <w:lang w:eastAsia="en-GB"/>
              </w:rPr>
            </w:pPr>
          </w:p>
        </w:tc>
      </w:tr>
      <w:tr w:rsidR="0073196F" w:rsidRPr="003E7C27" w:rsidTr="0073196F">
        <w:trPr>
          <w:trHeight w:val="1183"/>
        </w:trPr>
        <w:tc>
          <w:tcPr>
            <w:tcW w:w="2694" w:type="dxa"/>
            <w:shd w:val="clear" w:color="auto" w:fill="FFFFFF"/>
          </w:tcPr>
          <w:p w:rsidR="0073196F" w:rsidRPr="003E7C27" w:rsidRDefault="0073196F" w:rsidP="005727D5">
            <w:pPr>
              <w:jc w:val="both"/>
              <w:rPr>
                <w:rFonts w:ascii="Arial" w:eastAsia="Times New Roman" w:hAnsi="Arial" w:cs="Arial"/>
                <w:b/>
                <w:sz w:val="24"/>
                <w:szCs w:val="24"/>
                <w:lang w:eastAsia="en-GB"/>
              </w:rPr>
            </w:pPr>
            <w:r w:rsidRPr="003E7C27">
              <w:rPr>
                <w:rFonts w:ascii="Arial" w:eastAsia="Times New Roman" w:hAnsi="Arial" w:cs="Arial"/>
                <w:b/>
                <w:sz w:val="24"/>
                <w:szCs w:val="24"/>
                <w:lang w:eastAsia="en-GB"/>
              </w:rPr>
              <w:lastRenderedPageBreak/>
              <w:t xml:space="preserve">Wheelchair housing </w:t>
            </w:r>
          </w:p>
          <w:p w:rsidR="0073196F" w:rsidRPr="003E7C27" w:rsidRDefault="0073196F" w:rsidP="005727D5">
            <w:pPr>
              <w:jc w:val="both"/>
              <w:rPr>
                <w:rFonts w:ascii="Arial" w:eastAsia="Times New Roman" w:hAnsi="Arial" w:cs="Arial"/>
                <w:b/>
                <w:sz w:val="24"/>
                <w:szCs w:val="24"/>
                <w:lang w:eastAsia="en-GB"/>
              </w:rPr>
            </w:pPr>
          </w:p>
          <w:p w:rsidR="0073196F" w:rsidRPr="003E7C27" w:rsidRDefault="0073196F" w:rsidP="005727D5">
            <w:pPr>
              <w:jc w:val="both"/>
              <w:rPr>
                <w:rFonts w:ascii="Arial" w:eastAsia="Times New Roman" w:hAnsi="Arial" w:cs="Arial"/>
                <w:b/>
                <w:sz w:val="24"/>
                <w:szCs w:val="24"/>
                <w:lang w:eastAsia="en-GB"/>
              </w:rPr>
            </w:pPr>
          </w:p>
          <w:p w:rsidR="0073196F" w:rsidRPr="003E7C27" w:rsidRDefault="0073196F" w:rsidP="005727D5">
            <w:pPr>
              <w:jc w:val="both"/>
              <w:rPr>
                <w:rFonts w:ascii="Arial" w:eastAsia="Times New Roman" w:hAnsi="Arial" w:cs="Arial"/>
                <w:b/>
                <w:sz w:val="24"/>
                <w:szCs w:val="24"/>
                <w:lang w:eastAsia="en-GB"/>
              </w:rPr>
            </w:pPr>
          </w:p>
          <w:p w:rsidR="0073196F" w:rsidRPr="003E7C27" w:rsidRDefault="0073196F" w:rsidP="005727D5">
            <w:pPr>
              <w:jc w:val="both"/>
              <w:rPr>
                <w:rFonts w:ascii="Arial" w:eastAsia="Times New Roman" w:hAnsi="Arial" w:cs="Arial"/>
                <w:b/>
                <w:sz w:val="24"/>
                <w:szCs w:val="24"/>
                <w:lang w:eastAsia="en-GB"/>
              </w:rPr>
            </w:pPr>
          </w:p>
          <w:p w:rsidR="0073196F" w:rsidRPr="003E7C27" w:rsidRDefault="0073196F" w:rsidP="005727D5">
            <w:pPr>
              <w:jc w:val="both"/>
              <w:rPr>
                <w:rFonts w:ascii="Arial" w:eastAsia="Times New Roman" w:hAnsi="Arial" w:cs="Arial"/>
                <w:b/>
                <w:sz w:val="24"/>
                <w:szCs w:val="24"/>
                <w:lang w:eastAsia="en-GB"/>
              </w:rPr>
            </w:pPr>
          </w:p>
        </w:tc>
        <w:tc>
          <w:tcPr>
            <w:tcW w:w="7087" w:type="dxa"/>
            <w:shd w:val="clear" w:color="auto" w:fill="FFFFFF"/>
          </w:tcPr>
          <w:p w:rsidR="0073196F" w:rsidRPr="003E7C27" w:rsidRDefault="0073196F" w:rsidP="0073196F">
            <w:pPr>
              <w:numPr>
                <w:ilvl w:val="0"/>
                <w:numId w:val="15"/>
              </w:numPr>
              <w:contextualSpacing/>
              <w:jc w:val="both"/>
              <w:rPr>
                <w:rFonts w:ascii="Arial" w:eastAsia="Times New Roman" w:hAnsi="Arial" w:cs="Arial"/>
                <w:sz w:val="24"/>
                <w:szCs w:val="24"/>
                <w:lang w:eastAsia="en-GB"/>
              </w:rPr>
            </w:pPr>
            <w:r w:rsidRPr="003E7C27">
              <w:rPr>
                <w:rFonts w:ascii="Arial" w:eastAsia="Times New Roman" w:hAnsi="Arial" w:cs="Arial"/>
                <w:sz w:val="24"/>
                <w:szCs w:val="24"/>
                <w:lang w:eastAsia="en-GB"/>
              </w:rPr>
              <w:t>There are significant numbers of people who require wheelchair accessible housing.</w:t>
            </w:r>
          </w:p>
          <w:p w:rsidR="0073196F" w:rsidRPr="003E7C27" w:rsidRDefault="0073196F" w:rsidP="0073196F">
            <w:pPr>
              <w:numPr>
                <w:ilvl w:val="0"/>
                <w:numId w:val="15"/>
              </w:numPr>
              <w:contextualSpacing/>
              <w:jc w:val="both"/>
              <w:rPr>
                <w:rFonts w:ascii="Arial" w:eastAsia="Times New Roman" w:hAnsi="Arial" w:cs="Arial"/>
                <w:sz w:val="24"/>
                <w:szCs w:val="24"/>
                <w:lang w:eastAsia="en-GB"/>
              </w:rPr>
            </w:pPr>
            <w:r w:rsidRPr="003E7C27">
              <w:rPr>
                <w:rFonts w:ascii="Arial" w:eastAsia="Times New Roman" w:hAnsi="Arial" w:cs="Arial"/>
                <w:sz w:val="24"/>
                <w:szCs w:val="24"/>
                <w:lang w:eastAsia="en-GB"/>
              </w:rPr>
              <w:t>Need and current provision are currently concentrated in the social rented sector.</w:t>
            </w:r>
          </w:p>
          <w:p w:rsidR="0073196F" w:rsidRPr="003E7C27" w:rsidRDefault="0073196F" w:rsidP="0073196F">
            <w:pPr>
              <w:numPr>
                <w:ilvl w:val="0"/>
                <w:numId w:val="15"/>
              </w:numPr>
              <w:contextualSpacing/>
              <w:jc w:val="both"/>
              <w:rPr>
                <w:rFonts w:ascii="Arial" w:eastAsia="Times New Roman" w:hAnsi="Arial" w:cs="Arial"/>
                <w:sz w:val="24"/>
                <w:szCs w:val="24"/>
                <w:lang w:eastAsia="en-GB"/>
              </w:rPr>
            </w:pPr>
            <w:r w:rsidRPr="003E7C27">
              <w:rPr>
                <w:rFonts w:ascii="Arial" w:eastAsia="Times New Roman" w:hAnsi="Arial" w:cs="Arial"/>
                <w:sz w:val="24"/>
                <w:szCs w:val="24"/>
                <w:lang w:eastAsia="en-GB"/>
              </w:rPr>
              <w:t xml:space="preserve">Demand can </w:t>
            </w:r>
            <w:r>
              <w:rPr>
                <w:rFonts w:ascii="Arial" w:eastAsia="Times New Roman" w:hAnsi="Arial" w:cs="Arial"/>
                <w:sz w:val="24"/>
                <w:szCs w:val="24"/>
                <w:lang w:eastAsia="en-GB"/>
              </w:rPr>
              <w:t xml:space="preserve">currently </w:t>
            </w:r>
            <w:r w:rsidRPr="003E7C27">
              <w:rPr>
                <w:rFonts w:ascii="Arial" w:eastAsia="Times New Roman" w:hAnsi="Arial" w:cs="Arial"/>
                <w:sz w:val="24"/>
                <w:szCs w:val="24"/>
                <w:lang w:eastAsia="en-GB"/>
              </w:rPr>
              <w:t>be met through adaptations and new build, with 64% of needs met through annual turnover of social rented property.</w:t>
            </w:r>
          </w:p>
          <w:p w:rsidR="0073196F" w:rsidRPr="003E7C27" w:rsidRDefault="0073196F" w:rsidP="0073196F">
            <w:pPr>
              <w:numPr>
                <w:ilvl w:val="0"/>
                <w:numId w:val="15"/>
              </w:numPr>
              <w:contextualSpacing/>
              <w:jc w:val="both"/>
              <w:rPr>
                <w:rFonts w:ascii="Arial" w:eastAsia="Times New Roman" w:hAnsi="Arial" w:cs="Arial"/>
                <w:sz w:val="24"/>
                <w:szCs w:val="24"/>
                <w:lang w:eastAsia="en-GB"/>
              </w:rPr>
            </w:pPr>
            <w:r w:rsidRPr="003E7C27">
              <w:rPr>
                <w:rFonts w:ascii="Arial" w:eastAsia="Times New Roman" w:hAnsi="Arial" w:cs="Arial"/>
                <w:sz w:val="24"/>
                <w:szCs w:val="24"/>
                <w:lang w:eastAsia="en-GB"/>
              </w:rPr>
              <w:t>Future new build will increasing</w:t>
            </w:r>
            <w:r>
              <w:rPr>
                <w:rFonts w:ascii="Arial" w:eastAsia="Times New Roman" w:hAnsi="Arial" w:cs="Arial"/>
                <w:sz w:val="24"/>
                <w:szCs w:val="24"/>
                <w:lang w:eastAsia="en-GB"/>
              </w:rPr>
              <w:t>ly</w:t>
            </w:r>
            <w:r w:rsidRPr="003E7C27">
              <w:rPr>
                <w:rFonts w:ascii="Arial" w:eastAsia="Times New Roman" w:hAnsi="Arial" w:cs="Arial"/>
                <w:sz w:val="24"/>
                <w:szCs w:val="24"/>
                <w:lang w:eastAsia="en-GB"/>
              </w:rPr>
              <w:t xml:space="preserve"> include design features that make property easier to adapt to future needs.</w:t>
            </w:r>
          </w:p>
          <w:p w:rsidR="0073196F" w:rsidRPr="003E7C27" w:rsidRDefault="0073196F" w:rsidP="0073196F">
            <w:pPr>
              <w:numPr>
                <w:ilvl w:val="0"/>
                <w:numId w:val="15"/>
              </w:numPr>
              <w:contextualSpacing/>
              <w:jc w:val="both"/>
              <w:rPr>
                <w:rFonts w:ascii="Arial" w:eastAsia="Times New Roman" w:hAnsi="Arial" w:cs="Arial"/>
                <w:sz w:val="24"/>
                <w:szCs w:val="24"/>
                <w:lang w:eastAsia="en-GB"/>
              </w:rPr>
            </w:pPr>
            <w:r w:rsidRPr="003E7C27">
              <w:rPr>
                <w:rFonts w:ascii="Arial" w:eastAsia="Times New Roman" w:hAnsi="Arial" w:cs="Arial"/>
                <w:sz w:val="24"/>
                <w:szCs w:val="24"/>
                <w:lang w:eastAsia="en-GB"/>
              </w:rPr>
              <w:t>Most people requiring wheelchair accessible housing are under 60.</w:t>
            </w:r>
          </w:p>
          <w:p w:rsidR="0073196F" w:rsidRPr="003E7C27" w:rsidRDefault="0073196F" w:rsidP="0073196F">
            <w:pPr>
              <w:numPr>
                <w:ilvl w:val="0"/>
                <w:numId w:val="15"/>
              </w:numPr>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Long term demographic and health changes are likely to require additional provision of wheelchair accessible housing.</w:t>
            </w:r>
          </w:p>
          <w:p w:rsidR="0073196F" w:rsidRPr="003E7C27" w:rsidRDefault="0073196F" w:rsidP="005727D5">
            <w:pPr>
              <w:jc w:val="both"/>
              <w:rPr>
                <w:rFonts w:ascii="Arial" w:eastAsia="Times New Roman" w:hAnsi="Arial" w:cs="Arial"/>
                <w:sz w:val="24"/>
                <w:szCs w:val="24"/>
                <w:lang w:eastAsia="en-GB"/>
              </w:rPr>
            </w:pPr>
          </w:p>
        </w:tc>
      </w:tr>
      <w:tr w:rsidR="0073196F" w:rsidRPr="003E7C27" w:rsidTr="0073196F">
        <w:trPr>
          <w:trHeight w:val="416"/>
        </w:trPr>
        <w:tc>
          <w:tcPr>
            <w:tcW w:w="2694" w:type="dxa"/>
            <w:shd w:val="clear" w:color="auto" w:fill="FFFFFF"/>
          </w:tcPr>
          <w:p w:rsidR="0073196F" w:rsidRPr="003E7C27" w:rsidRDefault="0073196F" w:rsidP="005727D5">
            <w:pPr>
              <w:jc w:val="both"/>
              <w:rPr>
                <w:rFonts w:ascii="Arial" w:eastAsia="Times New Roman" w:hAnsi="Arial" w:cs="Arial"/>
                <w:b/>
                <w:sz w:val="24"/>
                <w:szCs w:val="24"/>
                <w:lang w:eastAsia="en-GB"/>
              </w:rPr>
            </w:pPr>
            <w:r w:rsidRPr="003E7C27">
              <w:rPr>
                <w:rFonts w:ascii="Arial" w:eastAsia="Times New Roman" w:hAnsi="Arial" w:cs="Arial"/>
                <w:b/>
                <w:sz w:val="24"/>
                <w:szCs w:val="24"/>
                <w:lang w:eastAsia="en-GB"/>
              </w:rPr>
              <w:t xml:space="preserve">Non-permanent housing </w:t>
            </w:r>
          </w:p>
          <w:p w:rsidR="0073196F" w:rsidRPr="003E7C27" w:rsidRDefault="0073196F" w:rsidP="005727D5">
            <w:pPr>
              <w:jc w:val="both"/>
              <w:rPr>
                <w:rFonts w:ascii="Arial" w:eastAsia="Times New Roman" w:hAnsi="Arial" w:cs="Arial"/>
                <w:b/>
                <w:sz w:val="24"/>
                <w:szCs w:val="24"/>
                <w:lang w:eastAsia="en-GB"/>
              </w:rPr>
            </w:pPr>
          </w:p>
          <w:p w:rsidR="0073196F" w:rsidRPr="003E7C27" w:rsidRDefault="0073196F" w:rsidP="0073196F">
            <w:pPr>
              <w:jc w:val="both"/>
              <w:rPr>
                <w:rFonts w:ascii="Arial" w:eastAsia="Times New Roman" w:hAnsi="Arial" w:cs="Arial"/>
                <w:b/>
                <w:sz w:val="24"/>
                <w:szCs w:val="24"/>
                <w:lang w:eastAsia="en-GB"/>
              </w:rPr>
            </w:pPr>
            <w:r w:rsidRPr="003E7C27">
              <w:rPr>
                <w:rFonts w:ascii="Arial" w:eastAsia="Times New Roman" w:hAnsi="Arial" w:cs="Arial"/>
                <w:sz w:val="24"/>
                <w:szCs w:val="24"/>
                <w:lang w:eastAsia="en-GB"/>
              </w:rPr>
              <w:t>e.g. for students, migrant workers, homeless people, refugees, asylum seekers</w:t>
            </w:r>
          </w:p>
        </w:tc>
        <w:tc>
          <w:tcPr>
            <w:tcW w:w="7087" w:type="dxa"/>
            <w:shd w:val="clear" w:color="auto" w:fill="FFFFFF"/>
          </w:tcPr>
          <w:p w:rsidR="0073196F" w:rsidRPr="003E7C27" w:rsidRDefault="0073196F" w:rsidP="0073196F">
            <w:pPr>
              <w:numPr>
                <w:ilvl w:val="0"/>
                <w:numId w:val="13"/>
              </w:numPr>
              <w:contextualSpacing/>
              <w:jc w:val="both"/>
              <w:rPr>
                <w:rFonts w:ascii="Arial" w:hAnsi="Arial" w:cs="Arial"/>
                <w:sz w:val="24"/>
                <w:szCs w:val="24"/>
              </w:rPr>
            </w:pPr>
            <w:r w:rsidRPr="003E7C27">
              <w:rPr>
                <w:rFonts w:ascii="Arial" w:hAnsi="Arial" w:cs="Arial"/>
                <w:sz w:val="24"/>
                <w:szCs w:val="24"/>
              </w:rPr>
              <w:t>The University of the Highlands and Islands (UHI) is the largest higher education provider within Highland. UHI had 2,963 students in 2013-14 (1,973 FTEs) on flexible study programmes, often distance learning from home.</w:t>
            </w:r>
          </w:p>
          <w:p w:rsidR="0073196F" w:rsidRPr="003E7C27" w:rsidRDefault="0073196F" w:rsidP="0073196F">
            <w:pPr>
              <w:numPr>
                <w:ilvl w:val="0"/>
                <w:numId w:val="13"/>
              </w:numPr>
              <w:contextualSpacing/>
              <w:jc w:val="both"/>
              <w:rPr>
                <w:rFonts w:ascii="Arial" w:hAnsi="Arial" w:cs="Arial"/>
                <w:sz w:val="24"/>
                <w:szCs w:val="24"/>
              </w:rPr>
            </w:pPr>
            <w:r w:rsidRPr="003E7C27">
              <w:rPr>
                <w:rFonts w:ascii="Arial" w:hAnsi="Arial" w:cs="Arial"/>
                <w:sz w:val="24"/>
                <w:szCs w:val="24"/>
              </w:rPr>
              <w:t xml:space="preserve">UHI expects student numbers to grow, but the scale and pace of change is dependent on Government funding. The focus will continue to be on flexible and distance learning and UHI are building dedicated student accommodation to cope with increased numbers of residential students. </w:t>
            </w:r>
          </w:p>
          <w:p w:rsidR="0073196F" w:rsidRPr="003E7C27" w:rsidRDefault="0073196F" w:rsidP="0073196F">
            <w:pPr>
              <w:numPr>
                <w:ilvl w:val="0"/>
                <w:numId w:val="13"/>
              </w:numPr>
              <w:contextualSpacing/>
              <w:jc w:val="both"/>
              <w:rPr>
                <w:rFonts w:ascii="Arial" w:hAnsi="Arial" w:cs="Arial"/>
                <w:sz w:val="24"/>
                <w:szCs w:val="24"/>
              </w:rPr>
            </w:pPr>
            <w:r w:rsidRPr="003E7C27">
              <w:rPr>
                <w:rFonts w:ascii="Arial" w:hAnsi="Arial" w:cs="Arial"/>
                <w:sz w:val="24"/>
                <w:szCs w:val="24"/>
              </w:rPr>
              <w:t xml:space="preserve">The nature of the student population is different from the national profile, reflecting the unique nature of UHI with more distance learning and a more mature students resulting in lower numbers of students living in HMO / communal student accommodation. </w:t>
            </w:r>
          </w:p>
          <w:p w:rsidR="0073196F" w:rsidRPr="003E7C27" w:rsidRDefault="0073196F" w:rsidP="0073196F">
            <w:pPr>
              <w:numPr>
                <w:ilvl w:val="0"/>
                <w:numId w:val="13"/>
              </w:numPr>
              <w:contextualSpacing/>
              <w:jc w:val="both"/>
              <w:rPr>
                <w:rFonts w:ascii="Arial" w:hAnsi="Arial" w:cs="Arial"/>
                <w:sz w:val="24"/>
                <w:szCs w:val="24"/>
              </w:rPr>
            </w:pPr>
            <w:r w:rsidRPr="003E7C27">
              <w:rPr>
                <w:rFonts w:ascii="Arial" w:hAnsi="Arial" w:cs="Arial"/>
                <w:sz w:val="24"/>
                <w:szCs w:val="24"/>
              </w:rPr>
              <w:t>UHI are planning to manage the accommodation needs of increasing student numbers through a programme of new student accommodation.</w:t>
            </w:r>
          </w:p>
          <w:p w:rsidR="0073196F" w:rsidRPr="003E7C27" w:rsidRDefault="0073196F" w:rsidP="0073196F">
            <w:pPr>
              <w:numPr>
                <w:ilvl w:val="0"/>
                <w:numId w:val="13"/>
              </w:numPr>
              <w:contextualSpacing/>
              <w:jc w:val="both"/>
              <w:rPr>
                <w:rFonts w:ascii="Arial" w:hAnsi="Arial" w:cs="Arial"/>
                <w:sz w:val="24"/>
                <w:szCs w:val="24"/>
              </w:rPr>
            </w:pPr>
            <w:r w:rsidRPr="003E7C27">
              <w:rPr>
                <w:rFonts w:ascii="Arial" w:hAnsi="Arial" w:cs="Arial"/>
                <w:sz w:val="24"/>
                <w:szCs w:val="24"/>
              </w:rPr>
              <w:t>An increase in student numbers could impact on the capacity of the Private Rented Sector.</w:t>
            </w:r>
          </w:p>
          <w:p w:rsidR="0073196F" w:rsidRPr="00EC5FFF" w:rsidRDefault="0073196F" w:rsidP="0073196F">
            <w:pPr>
              <w:numPr>
                <w:ilvl w:val="0"/>
                <w:numId w:val="13"/>
              </w:numPr>
              <w:contextualSpacing/>
              <w:jc w:val="both"/>
              <w:rPr>
                <w:rFonts w:ascii="Arial" w:hAnsi="Arial" w:cs="Arial"/>
                <w:sz w:val="24"/>
                <w:szCs w:val="24"/>
              </w:rPr>
            </w:pPr>
            <w:r w:rsidRPr="003E7C27">
              <w:rPr>
                <w:rFonts w:ascii="Arial" w:hAnsi="Arial" w:cs="Arial"/>
                <w:sz w:val="24"/>
                <w:szCs w:val="24"/>
              </w:rPr>
              <w:t>There is an ongoing need to provide temporary accommodation for single homeless</w:t>
            </w:r>
            <w:r>
              <w:rPr>
                <w:rFonts w:ascii="Arial" w:hAnsi="Arial" w:cs="Arial"/>
                <w:sz w:val="24"/>
                <w:szCs w:val="24"/>
              </w:rPr>
              <w:t xml:space="preserve"> people. The number of </w:t>
            </w:r>
            <w:r w:rsidRPr="003E7C27">
              <w:rPr>
                <w:rFonts w:ascii="Arial" w:hAnsi="Arial" w:cs="Arial"/>
                <w:sz w:val="24"/>
                <w:szCs w:val="24"/>
              </w:rPr>
              <w:t xml:space="preserve">applications from homeless people is relatively stable, with the greatest concentrations in </w:t>
            </w:r>
            <w:r w:rsidRPr="00EC5FFF">
              <w:rPr>
                <w:rFonts w:ascii="Arial" w:hAnsi="Arial" w:cs="Arial"/>
                <w:sz w:val="24"/>
                <w:szCs w:val="24"/>
              </w:rPr>
              <w:t>Inverness, Lochaber and mid- Ross.</w:t>
            </w:r>
          </w:p>
          <w:p w:rsidR="0073196F" w:rsidRPr="00214189" w:rsidRDefault="0073196F" w:rsidP="0073196F">
            <w:pPr>
              <w:numPr>
                <w:ilvl w:val="0"/>
                <w:numId w:val="13"/>
              </w:numPr>
              <w:contextualSpacing/>
              <w:jc w:val="both"/>
              <w:rPr>
                <w:rFonts w:ascii="Arial" w:hAnsi="Arial" w:cs="Arial"/>
                <w:sz w:val="24"/>
                <w:szCs w:val="24"/>
              </w:rPr>
            </w:pPr>
            <w:r w:rsidRPr="003E7C27">
              <w:rPr>
                <w:rFonts w:ascii="Arial" w:hAnsi="Arial" w:cs="Arial"/>
                <w:sz w:val="24"/>
                <w:szCs w:val="24"/>
              </w:rPr>
              <w:t>The Council currently provides accommodation through a framework agreement with accommodation providers, but is moving away from this model and plans to provide 200 additional single person units for use as temporary accommodation t</w:t>
            </w:r>
            <w:r>
              <w:rPr>
                <w:rFonts w:ascii="Arial" w:hAnsi="Arial" w:cs="Arial"/>
                <w:sz w:val="24"/>
                <w:szCs w:val="24"/>
              </w:rPr>
              <w:t>hrough its new build programme.</w:t>
            </w:r>
          </w:p>
          <w:p w:rsidR="0073196F" w:rsidRPr="003E7C27" w:rsidRDefault="0073196F" w:rsidP="0073196F">
            <w:pPr>
              <w:numPr>
                <w:ilvl w:val="0"/>
                <w:numId w:val="13"/>
              </w:numPr>
              <w:contextualSpacing/>
              <w:jc w:val="both"/>
              <w:rPr>
                <w:rFonts w:ascii="Arial" w:eastAsia="Times New Roman" w:hAnsi="Arial" w:cs="Arial"/>
                <w:sz w:val="24"/>
                <w:szCs w:val="24"/>
                <w:lang w:eastAsia="en-GB"/>
              </w:rPr>
            </w:pPr>
            <w:r w:rsidRPr="003E7C27">
              <w:rPr>
                <w:rFonts w:ascii="Arial" w:hAnsi="Arial" w:cs="Arial"/>
                <w:sz w:val="24"/>
                <w:szCs w:val="24"/>
              </w:rPr>
              <w:t xml:space="preserve">The Council’s current policy of limiting the concentration of HMOs may affect supply of suitable shared accommodation to meet the needs of single person households, including </w:t>
            </w:r>
            <w:r w:rsidRPr="003E7C27">
              <w:rPr>
                <w:rFonts w:ascii="Arial" w:hAnsi="Arial" w:cs="Arial"/>
                <w:sz w:val="24"/>
                <w:szCs w:val="24"/>
              </w:rPr>
              <w:lastRenderedPageBreak/>
              <w:t>students.</w:t>
            </w:r>
          </w:p>
        </w:tc>
      </w:tr>
      <w:tr w:rsidR="0073196F" w:rsidRPr="003E7C27" w:rsidTr="0073196F">
        <w:trPr>
          <w:trHeight w:val="1183"/>
        </w:trPr>
        <w:tc>
          <w:tcPr>
            <w:tcW w:w="2694" w:type="dxa"/>
            <w:shd w:val="clear" w:color="auto" w:fill="FFFFFF"/>
          </w:tcPr>
          <w:p w:rsidR="0073196F" w:rsidRPr="003E7C27" w:rsidRDefault="0073196F" w:rsidP="005727D5">
            <w:pPr>
              <w:jc w:val="both"/>
              <w:rPr>
                <w:rFonts w:ascii="Arial" w:eastAsia="Times New Roman" w:hAnsi="Arial" w:cs="Arial"/>
                <w:b/>
                <w:sz w:val="24"/>
                <w:szCs w:val="24"/>
                <w:lang w:eastAsia="en-GB"/>
              </w:rPr>
            </w:pPr>
            <w:r w:rsidRPr="003E7C27">
              <w:rPr>
                <w:rFonts w:ascii="Arial" w:eastAsia="Times New Roman" w:hAnsi="Arial" w:cs="Arial"/>
                <w:b/>
                <w:sz w:val="24"/>
                <w:szCs w:val="24"/>
                <w:lang w:eastAsia="en-GB"/>
              </w:rPr>
              <w:lastRenderedPageBreak/>
              <w:t xml:space="preserve">Supported Provision </w:t>
            </w:r>
          </w:p>
          <w:p w:rsidR="0073196F" w:rsidRPr="003E7C27" w:rsidRDefault="0073196F" w:rsidP="005727D5">
            <w:pPr>
              <w:jc w:val="both"/>
              <w:rPr>
                <w:rFonts w:ascii="Arial" w:eastAsia="Times New Roman" w:hAnsi="Arial" w:cs="Arial"/>
                <w:b/>
                <w:sz w:val="24"/>
                <w:szCs w:val="24"/>
                <w:lang w:eastAsia="en-GB"/>
              </w:rPr>
            </w:pPr>
          </w:p>
          <w:p w:rsidR="0073196F" w:rsidRPr="003E7C27" w:rsidRDefault="0073196F" w:rsidP="005727D5">
            <w:pPr>
              <w:jc w:val="both"/>
              <w:rPr>
                <w:rFonts w:ascii="Arial" w:eastAsia="Times New Roman" w:hAnsi="Arial" w:cs="Arial"/>
                <w:b/>
                <w:sz w:val="24"/>
                <w:szCs w:val="24"/>
                <w:lang w:eastAsia="en-GB"/>
              </w:rPr>
            </w:pPr>
            <w:r w:rsidRPr="003E7C27">
              <w:rPr>
                <w:rFonts w:ascii="Arial" w:eastAsia="Times New Roman" w:hAnsi="Arial" w:cs="Arial"/>
                <w:sz w:val="24"/>
                <w:szCs w:val="24"/>
                <w:lang w:eastAsia="en-GB"/>
              </w:rPr>
              <w:t>e.g. care homes, sheltered housing, hostels and refuges</w:t>
            </w:r>
          </w:p>
          <w:p w:rsidR="0073196F" w:rsidRPr="003E7C27" w:rsidRDefault="0073196F" w:rsidP="005727D5">
            <w:pPr>
              <w:jc w:val="both"/>
              <w:rPr>
                <w:rFonts w:ascii="Arial" w:eastAsia="Times New Roman" w:hAnsi="Arial" w:cs="Arial"/>
                <w:b/>
                <w:sz w:val="24"/>
                <w:szCs w:val="24"/>
                <w:lang w:eastAsia="en-GB"/>
              </w:rPr>
            </w:pPr>
          </w:p>
          <w:p w:rsidR="0073196F" w:rsidRPr="003E7C27" w:rsidRDefault="0073196F" w:rsidP="005727D5">
            <w:pPr>
              <w:jc w:val="both"/>
              <w:rPr>
                <w:rFonts w:ascii="Arial" w:eastAsia="Times New Roman" w:hAnsi="Arial" w:cs="Arial"/>
                <w:b/>
                <w:sz w:val="24"/>
                <w:szCs w:val="24"/>
                <w:lang w:eastAsia="en-GB"/>
              </w:rPr>
            </w:pPr>
          </w:p>
        </w:tc>
        <w:tc>
          <w:tcPr>
            <w:tcW w:w="7087" w:type="dxa"/>
            <w:shd w:val="clear" w:color="auto" w:fill="FFFFFF"/>
          </w:tcPr>
          <w:p w:rsidR="0073196F" w:rsidRPr="003E7C27" w:rsidRDefault="0073196F" w:rsidP="0073196F">
            <w:pPr>
              <w:numPr>
                <w:ilvl w:val="0"/>
                <w:numId w:val="16"/>
              </w:numPr>
              <w:contextualSpacing/>
              <w:jc w:val="both"/>
              <w:rPr>
                <w:rFonts w:ascii="Arial" w:eastAsia="Times New Roman" w:hAnsi="Arial" w:cs="Arial"/>
                <w:sz w:val="24"/>
                <w:szCs w:val="24"/>
                <w:lang w:eastAsia="en-GB"/>
              </w:rPr>
            </w:pPr>
            <w:r w:rsidRPr="003E7C27">
              <w:rPr>
                <w:rFonts w:ascii="Arial" w:eastAsia="Times New Roman" w:hAnsi="Arial" w:cs="Arial"/>
                <w:sz w:val="24"/>
                <w:szCs w:val="24"/>
                <w:lang w:eastAsia="en-GB"/>
              </w:rPr>
              <w:t>The profile of care home residents is similar to Scotland as a whole but the average age of admission is lower than the national average.</w:t>
            </w:r>
          </w:p>
          <w:p w:rsidR="0073196F" w:rsidRPr="003E7C27" w:rsidRDefault="0073196F" w:rsidP="0073196F">
            <w:pPr>
              <w:numPr>
                <w:ilvl w:val="0"/>
                <w:numId w:val="16"/>
              </w:numPr>
              <w:contextualSpacing/>
              <w:jc w:val="both"/>
              <w:rPr>
                <w:rFonts w:ascii="Arial" w:eastAsia="Times New Roman" w:hAnsi="Arial" w:cs="Arial"/>
                <w:sz w:val="24"/>
                <w:szCs w:val="24"/>
                <w:lang w:eastAsia="en-GB"/>
              </w:rPr>
            </w:pPr>
            <w:r w:rsidRPr="003E7C27">
              <w:rPr>
                <w:rFonts w:ascii="Arial" w:eastAsia="Times New Roman" w:hAnsi="Arial" w:cs="Arial"/>
                <w:sz w:val="24"/>
                <w:szCs w:val="24"/>
                <w:lang w:eastAsia="en-GB"/>
              </w:rPr>
              <w:t>Of those in long term care 47% are assessed as requiring long term nursing care, however there are lower proportions of current long term residents with conditions such as mental health, learn</w:t>
            </w:r>
            <w:r>
              <w:rPr>
                <w:rFonts w:ascii="Arial" w:eastAsia="Times New Roman" w:hAnsi="Arial" w:cs="Arial"/>
                <w:sz w:val="24"/>
                <w:szCs w:val="24"/>
                <w:lang w:eastAsia="en-GB"/>
              </w:rPr>
              <w:t>ing difficulties and acquired br</w:t>
            </w:r>
            <w:r w:rsidRPr="003E7C27">
              <w:rPr>
                <w:rFonts w:ascii="Arial" w:eastAsia="Times New Roman" w:hAnsi="Arial" w:cs="Arial"/>
                <w:sz w:val="24"/>
                <w:szCs w:val="24"/>
                <w:lang w:eastAsia="en-GB"/>
              </w:rPr>
              <w:t>a</w:t>
            </w:r>
            <w:r>
              <w:rPr>
                <w:rFonts w:ascii="Arial" w:eastAsia="Times New Roman" w:hAnsi="Arial" w:cs="Arial"/>
                <w:sz w:val="24"/>
                <w:szCs w:val="24"/>
                <w:lang w:eastAsia="en-GB"/>
              </w:rPr>
              <w:t>i</w:t>
            </w:r>
            <w:r w:rsidRPr="003E7C27">
              <w:rPr>
                <w:rFonts w:ascii="Arial" w:eastAsia="Times New Roman" w:hAnsi="Arial" w:cs="Arial"/>
                <w:sz w:val="24"/>
                <w:szCs w:val="24"/>
                <w:lang w:eastAsia="en-GB"/>
              </w:rPr>
              <w:t>n injury where different models of accommodation may be required.</w:t>
            </w:r>
          </w:p>
          <w:p w:rsidR="0073196F" w:rsidRPr="003E7C27" w:rsidRDefault="0073196F" w:rsidP="0073196F">
            <w:pPr>
              <w:numPr>
                <w:ilvl w:val="0"/>
                <w:numId w:val="16"/>
              </w:numPr>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Additional specialist housing provision and related care at home services are required in order to prevent unnecessary care home admissions.</w:t>
            </w:r>
          </w:p>
          <w:p w:rsidR="0073196F" w:rsidRPr="0092288B" w:rsidRDefault="0073196F" w:rsidP="0073196F">
            <w:pPr>
              <w:numPr>
                <w:ilvl w:val="0"/>
                <w:numId w:val="16"/>
              </w:numPr>
              <w:contextualSpacing/>
              <w:jc w:val="both"/>
              <w:rPr>
                <w:rFonts w:ascii="Arial" w:eastAsia="Times New Roman" w:hAnsi="Arial" w:cs="Arial"/>
                <w:sz w:val="24"/>
                <w:szCs w:val="24"/>
                <w:lang w:eastAsia="en-GB"/>
              </w:rPr>
            </w:pPr>
            <w:r w:rsidRPr="0092288B">
              <w:rPr>
                <w:rFonts w:ascii="Arial" w:eastAsia="Times New Roman" w:hAnsi="Arial" w:cs="Arial"/>
                <w:sz w:val="24"/>
                <w:szCs w:val="24"/>
                <w:lang w:eastAsia="en-GB"/>
              </w:rPr>
              <w:t xml:space="preserve">There is a relative </w:t>
            </w:r>
            <w:r>
              <w:rPr>
                <w:rFonts w:ascii="Arial" w:eastAsia="Times New Roman" w:hAnsi="Arial" w:cs="Arial"/>
                <w:sz w:val="24"/>
                <w:szCs w:val="24"/>
                <w:lang w:eastAsia="en-GB"/>
              </w:rPr>
              <w:t>under</w:t>
            </w:r>
            <w:r>
              <w:rPr>
                <w:rFonts w:ascii="Arial" w:eastAsia="Times New Roman" w:hAnsi="Arial" w:cs="Arial"/>
                <w:sz w:val="24"/>
                <w:szCs w:val="24"/>
                <w:lang w:eastAsia="en-GB"/>
              </w:rPr>
              <w:t>-</w:t>
            </w:r>
            <w:r>
              <w:rPr>
                <w:rFonts w:ascii="Arial" w:eastAsia="Times New Roman" w:hAnsi="Arial" w:cs="Arial"/>
                <w:sz w:val="24"/>
                <w:szCs w:val="24"/>
                <w:lang w:eastAsia="en-GB"/>
              </w:rPr>
              <w:t>provision</w:t>
            </w:r>
            <w:r w:rsidRPr="0092288B">
              <w:rPr>
                <w:rFonts w:ascii="Arial" w:eastAsia="Times New Roman" w:hAnsi="Arial" w:cs="Arial"/>
                <w:sz w:val="24"/>
                <w:szCs w:val="24"/>
                <w:lang w:eastAsia="en-GB"/>
              </w:rPr>
              <w:t xml:space="preserve"> of extra care housing</w:t>
            </w:r>
            <w:r>
              <w:rPr>
                <w:rFonts w:ascii="Arial" w:eastAsia="Times New Roman" w:hAnsi="Arial" w:cs="Arial"/>
                <w:sz w:val="24"/>
                <w:szCs w:val="24"/>
                <w:lang w:eastAsia="en-GB"/>
              </w:rPr>
              <w:t>.</w:t>
            </w:r>
          </w:p>
          <w:p w:rsidR="0073196F" w:rsidRDefault="0073196F" w:rsidP="0073196F">
            <w:pPr>
              <w:numPr>
                <w:ilvl w:val="0"/>
                <w:numId w:val="16"/>
              </w:numPr>
              <w:contextualSpacing/>
              <w:jc w:val="both"/>
              <w:rPr>
                <w:rFonts w:ascii="Arial" w:eastAsia="Times New Roman" w:hAnsi="Arial" w:cs="Arial"/>
                <w:sz w:val="24"/>
                <w:szCs w:val="24"/>
                <w:lang w:eastAsia="en-GB"/>
              </w:rPr>
            </w:pPr>
            <w:r w:rsidRPr="006424C9">
              <w:rPr>
                <w:rFonts w:ascii="Arial" w:eastAsia="Times New Roman" w:hAnsi="Arial" w:cs="Arial"/>
                <w:sz w:val="24"/>
                <w:szCs w:val="24"/>
                <w:lang w:eastAsia="en-GB"/>
              </w:rPr>
              <w:t xml:space="preserve">There is a demand for sheltered housing, but it is not always the client’s preferred option. </w:t>
            </w:r>
          </w:p>
          <w:p w:rsidR="0073196F" w:rsidRPr="006424C9" w:rsidRDefault="0073196F" w:rsidP="0073196F">
            <w:pPr>
              <w:numPr>
                <w:ilvl w:val="0"/>
                <w:numId w:val="16"/>
              </w:numPr>
              <w:contextualSpacing/>
              <w:jc w:val="both"/>
              <w:rPr>
                <w:rFonts w:ascii="Arial" w:eastAsia="Times New Roman" w:hAnsi="Arial" w:cs="Arial"/>
                <w:sz w:val="24"/>
                <w:szCs w:val="24"/>
                <w:lang w:eastAsia="en-GB"/>
              </w:rPr>
            </w:pPr>
            <w:r w:rsidRPr="006424C9">
              <w:rPr>
                <w:rFonts w:ascii="Arial" w:eastAsia="Times New Roman" w:hAnsi="Arial" w:cs="Arial"/>
                <w:sz w:val="24"/>
                <w:szCs w:val="24"/>
                <w:lang w:eastAsia="en-GB"/>
              </w:rPr>
              <w:t xml:space="preserve">There is a need to review whether current </w:t>
            </w:r>
            <w:r>
              <w:rPr>
                <w:rFonts w:ascii="Arial" w:eastAsia="Times New Roman" w:hAnsi="Arial" w:cs="Arial"/>
                <w:sz w:val="24"/>
                <w:szCs w:val="24"/>
                <w:lang w:eastAsia="en-GB"/>
              </w:rPr>
              <w:t xml:space="preserve">models of </w:t>
            </w:r>
            <w:r w:rsidRPr="006424C9">
              <w:rPr>
                <w:rFonts w:ascii="Arial" w:eastAsia="Times New Roman" w:hAnsi="Arial" w:cs="Arial"/>
                <w:sz w:val="24"/>
                <w:szCs w:val="24"/>
                <w:lang w:eastAsia="en-GB"/>
              </w:rPr>
              <w:t xml:space="preserve">sheltered housing provision </w:t>
            </w:r>
            <w:r>
              <w:rPr>
                <w:rFonts w:ascii="Arial" w:eastAsia="Times New Roman" w:hAnsi="Arial" w:cs="Arial"/>
                <w:sz w:val="24"/>
                <w:szCs w:val="24"/>
                <w:lang w:eastAsia="en-GB"/>
              </w:rPr>
              <w:t xml:space="preserve">in Highland </w:t>
            </w:r>
            <w:r>
              <w:rPr>
                <w:rFonts w:ascii="Arial" w:eastAsia="Times New Roman" w:hAnsi="Arial" w:cs="Arial"/>
                <w:sz w:val="24"/>
                <w:szCs w:val="24"/>
                <w:lang w:eastAsia="en-GB"/>
              </w:rPr>
              <w:t>meet</w:t>
            </w:r>
            <w:bookmarkStart w:id="0" w:name="_GoBack"/>
            <w:bookmarkEnd w:id="0"/>
            <w:r w:rsidRPr="006424C9">
              <w:rPr>
                <w:rFonts w:ascii="Arial" w:eastAsia="Times New Roman" w:hAnsi="Arial" w:cs="Arial"/>
                <w:sz w:val="24"/>
                <w:szCs w:val="24"/>
                <w:lang w:eastAsia="en-GB"/>
              </w:rPr>
              <w:t xml:space="preserve"> long term needs.</w:t>
            </w:r>
            <w:r w:rsidRPr="006424C9">
              <w:rPr>
                <w:rFonts w:ascii="Arial" w:hAnsi="Arial" w:cs="Arial"/>
                <w:bCs/>
                <w:sz w:val="24"/>
                <w:szCs w:val="24"/>
              </w:rPr>
              <w:t xml:space="preserve"> </w:t>
            </w:r>
          </w:p>
          <w:p w:rsidR="0073196F" w:rsidRPr="007D1746" w:rsidRDefault="0073196F" w:rsidP="0073196F">
            <w:pPr>
              <w:numPr>
                <w:ilvl w:val="0"/>
                <w:numId w:val="16"/>
              </w:numPr>
              <w:contextualSpacing/>
              <w:jc w:val="both"/>
              <w:rPr>
                <w:rFonts w:ascii="Arial" w:hAnsi="Arial" w:cs="Arial"/>
                <w:bCs/>
                <w:sz w:val="24"/>
                <w:szCs w:val="24"/>
              </w:rPr>
            </w:pPr>
            <w:r w:rsidRPr="003E7C27">
              <w:rPr>
                <w:rFonts w:ascii="Arial" w:hAnsi="Arial" w:cs="Arial"/>
                <w:bCs/>
                <w:sz w:val="24"/>
                <w:szCs w:val="24"/>
              </w:rPr>
              <w:t>As the older person population increases and there are much higher numbers of people aged 75+ demand for sheltered housing and specialist accommodation models is likely to increase.</w:t>
            </w:r>
          </w:p>
          <w:p w:rsidR="0073196F" w:rsidRPr="007D1746" w:rsidRDefault="0073196F" w:rsidP="0073196F">
            <w:pPr>
              <w:numPr>
                <w:ilvl w:val="0"/>
                <w:numId w:val="16"/>
              </w:numPr>
              <w:contextualSpacing/>
              <w:jc w:val="both"/>
              <w:rPr>
                <w:rFonts w:ascii="Arial" w:hAnsi="Arial" w:cs="Arial"/>
                <w:bCs/>
                <w:sz w:val="24"/>
                <w:szCs w:val="24"/>
              </w:rPr>
            </w:pPr>
            <w:r>
              <w:rPr>
                <w:rFonts w:ascii="Arial" w:hAnsi="Arial" w:cs="Arial"/>
                <w:bCs/>
                <w:sz w:val="24"/>
                <w:szCs w:val="24"/>
              </w:rPr>
              <w:t>The number of people requiring residential care is projected to increase 20% by 2020 (64 people per year) and by 1</w:t>
            </w:r>
            <w:r w:rsidRPr="007D1746">
              <w:rPr>
                <w:rFonts w:ascii="Arial" w:hAnsi="Arial" w:cs="Arial"/>
                <w:bCs/>
                <w:sz w:val="24"/>
                <w:szCs w:val="24"/>
              </w:rPr>
              <w:t>09% by 2035 (88 people per year).</w:t>
            </w:r>
          </w:p>
          <w:p w:rsidR="0073196F" w:rsidRDefault="0073196F" w:rsidP="0073196F">
            <w:pPr>
              <w:numPr>
                <w:ilvl w:val="0"/>
                <w:numId w:val="13"/>
              </w:numPr>
              <w:contextualSpacing/>
              <w:jc w:val="both"/>
              <w:rPr>
                <w:rFonts w:ascii="Arial" w:hAnsi="Arial" w:cs="Arial"/>
                <w:sz w:val="24"/>
                <w:szCs w:val="24"/>
              </w:rPr>
            </w:pPr>
            <w:r w:rsidRPr="007D1746">
              <w:rPr>
                <w:rFonts w:ascii="Arial" w:hAnsi="Arial" w:cs="Arial"/>
                <w:bCs/>
                <w:sz w:val="24"/>
                <w:szCs w:val="24"/>
              </w:rPr>
              <w:t xml:space="preserve">There is an opportunity to consider the development of specialist accommodation models that would suit some client groups currently in long term care. Developing such models will prevent or delay future </w:t>
            </w:r>
            <w:r>
              <w:rPr>
                <w:rFonts w:ascii="Arial" w:hAnsi="Arial" w:cs="Arial"/>
                <w:bCs/>
                <w:sz w:val="24"/>
                <w:szCs w:val="24"/>
              </w:rPr>
              <w:t xml:space="preserve">admission to care home settings </w:t>
            </w:r>
            <w:r w:rsidRPr="007D1746">
              <w:rPr>
                <w:rFonts w:ascii="Arial" w:hAnsi="Arial" w:cs="Arial"/>
                <w:bCs/>
                <w:sz w:val="24"/>
                <w:szCs w:val="24"/>
              </w:rPr>
              <w:t>that would otherwise be an inevitable consequence of an aging population.</w:t>
            </w:r>
          </w:p>
          <w:p w:rsidR="0073196F" w:rsidRDefault="0073196F" w:rsidP="0073196F">
            <w:pPr>
              <w:numPr>
                <w:ilvl w:val="0"/>
                <w:numId w:val="13"/>
              </w:numPr>
              <w:contextualSpacing/>
              <w:jc w:val="both"/>
              <w:rPr>
                <w:rFonts w:ascii="Arial" w:hAnsi="Arial" w:cs="Arial"/>
                <w:sz w:val="24"/>
                <w:szCs w:val="24"/>
              </w:rPr>
            </w:pPr>
            <w:r w:rsidRPr="005B7C9F">
              <w:rPr>
                <w:rFonts w:ascii="Arial" w:hAnsi="Arial" w:cs="Arial"/>
                <w:sz w:val="24"/>
                <w:szCs w:val="24"/>
              </w:rPr>
              <w:t>Increasing numbers of people with challenging behaviour at any age, and dementia among the elderly, will require more cluster or multiple occupancy arrangements.</w:t>
            </w:r>
          </w:p>
          <w:p w:rsidR="0073196F" w:rsidRPr="007A78DE" w:rsidRDefault="0073196F" w:rsidP="0073196F">
            <w:pPr>
              <w:numPr>
                <w:ilvl w:val="0"/>
                <w:numId w:val="13"/>
              </w:numPr>
              <w:contextualSpacing/>
              <w:jc w:val="both"/>
              <w:rPr>
                <w:rFonts w:ascii="Arial" w:hAnsi="Arial" w:cs="Arial"/>
                <w:sz w:val="24"/>
                <w:szCs w:val="24"/>
              </w:rPr>
            </w:pPr>
            <w:r w:rsidRPr="007A78DE">
              <w:rPr>
                <w:rFonts w:ascii="Arial" w:eastAsia="Times New Roman" w:hAnsi="Arial" w:cs="Arial"/>
                <w:sz w:val="24"/>
                <w:szCs w:val="24"/>
                <w:lang w:eastAsia="en-GB"/>
              </w:rPr>
              <w:t xml:space="preserve">There will be an ongoing need to provide both temporary and permanent accommodation for women suffering from domestic abuse.  </w:t>
            </w:r>
          </w:p>
          <w:p w:rsidR="0073196F" w:rsidRDefault="0073196F" w:rsidP="005727D5">
            <w:pPr>
              <w:ind w:left="425" w:hanging="425"/>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12. </w:t>
            </w:r>
            <w:r w:rsidRPr="008D7B0D">
              <w:rPr>
                <w:rFonts w:ascii="Arial" w:eastAsia="Times New Roman" w:hAnsi="Arial" w:cs="Arial"/>
                <w:sz w:val="24"/>
                <w:szCs w:val="24"/>
                <w:lang w:eastAsia="en-GB"/>
              </w:rPr>
              <w:t>Inevitably there will be insufficient client numbers to sustain area based services for all client groups in all areas, but this does have implications for clients and their families who will often have to move out of their local area to access services.</w:t>
            </w:r>
            <w:r w:rsidRPr="003E7C27">
              <w:rPr>
                <w:rFonts w:ascii="Arial" w:eastAsia="Times New Roman" w:hAnsi="Arial" w:cs="Arial"/>
                <w:sz w:val="24"/>
                <w:szCs w:val="24"/>
                <w:lang w:eastAsia="en-GB"/>
              </w:rPr>
              <w:t xml:space="preserve"> </w:t>
            </w:r>
          </w:p>
          <w:p w:rsidR="0073196F" w:rsidRPr="003E7C27" w:rsidRDefault="0073196F" w:rsidP="005727D5">
            <w:pPr>
              <w:ind w:left="757" w:hanging="425"/>
              <w:contextualSpacing/>
              <w:jc w:val="both"/>
              <w:rPr>
                <w:rFonts w:ascii="Arial" w:eastAsia="Times New Roman" w:hAnsi="Arial" w:cs="Arial"/>
                <w:sz w:val="24"/>
                <w:szCs w:val="24"/>
                <w:lang w:eastAsia="en-GB"/>
              </w:rPr>
            </w:pPr>
          </w:p>
        </w:tc>
      </w:tr>
      <w:tr w:rsidR="0073196F" w:rsidRPr="003E7C27" w:rsidTr="0073196F">
        <w:trPr>
          <w:trHeight w:val="274"/>
        </w:trPr>
        <w:tc>
          <w:tcPr>
            <w:tcW w:w="2694" w:type="dxa"/>
            <w:shd w:val="clear" w:color="auto" w:fill="FFFFFF"/>
          </w:tcPr>
          <w:p w:rsidR="0073196F" w:rsidRPr="006109D7" w:rsidRDefault="0073196F" w:rsidP="005727D5">
            <w:pPr>
              <w:ind w:right="521"/>
              <w:jc w:val="both"/>
              <w:rPr>
                <w:rFonts w:ascii="Arial" w:eastAsia="Calibri" w:hAnsi="Arial" w:cs="Arial"/>
                <w:b/>
                <w:sz w:val="24"/>
                <w:szCs w:val="24"/>
              </w:rPr>
            </w:pPr>
            <w:r w:rsidRPr="006109D7">
              <w:rPr>
                <w:rFonts w:ascii="Arial" w:eastAsia="Calibri" w:hAnsi="Arial" w:cs="Arial"/>
                <w:b/>
                <w:sz w:val="24"/>
                <w:szCs w:val="24"/>
              </w:rPr>
              <w:t>Residential Care</w:t>
            </w:r>
          </w:p>
          <w:p w:rsidR="0073196F" w:rsidRPr="003E7C27" w:rsidRDefault="0073196F" w:rsidP="005727D5">
            <w:pPr>
              <w:jc w:val="both"/>
              <w:rPr>
                <w:rFonts w:ascii="Arial" w:eastAsia="Times New Roman" w:hAnsi="Arial" w:cs="Arial"/>
                <w:b/>
                <w:sz w:val="24"/>
                <w:szCs w:val="24"/>
                <w:lang w:eastAsia="en-GB"/>
              </w:rPr>
            </w:pPr>
          </w:p>
        </w:tc>
        <w:tc>
          <w:tcPr>
            <w:tcW w:w="7087" w:type="dxa"/>
            <w:shd w:val="clear" w:color="auto" w:fill="FFFFFF"/>
          </w:tcPr>
          <w:p w:rsidR="0073196F" w:rsidRPr="00A13AC7" w:rsidRDefault="0073196F" w:rsidP="0073196F">
            <w:pPr>
              <w:pStyle w:val="ListParagraph"/>
              <w:numPr>
                <w:ilvl w:val="0"/>
                <w:numId w:val="20"/>
              </w:numPr>
              <w:ind w:right="521"/>
              <w:jc w:val="both"/>
              <w:rPr>
                <w:rFonts w:ascii="Arial" w:eastAsia="Times New Roman" w:hAnsi="Arial" w:cs="Arial"/>
                <w:sz w:val="24"/>
                <w:szCs w:val="24"/>
                <w:lang w:eastAsia="en-GB"/>
              </w:rPr>
            </w:pPr>
            <w:r w:rsidRPr="00A13AC7">
              <w:rPr>
                <w:rFonts w:ascii="Arial" w:eastAsia="Calibri" w:hAnsi="Arial" w:cs="Arial"/>
                <w:sz w:val="24"/>
                <w:szCs w:val="24"/>
              </w:rPr>
              <w:t>2015 to 2020: The number of people in residential care is projected to increase from 1,616 to 1,937: an increase of 20%, or 64 people per year.</w:t>
            </w:r>
          </w:p>
          <w:p w:rsidR="0073196F" w:rsidRDefault="0073196F" w:rsidP="0073196F">
            <w:pPr>
              <w:pStyle w:val="ListParagraph"/>
              <w:numPr>
                <w:ilvl w:val="0"/>
                <w:numId w:val="20"/>
              </w:numPr>
              <w:ind w:right="521"/>
              <w:jc w:val="both"/>
              <w:rPr>
                <w:rFonts w:ascii="Arial" w:eastAsia="Calibri" w:hAnsi="Arial" w:cs="Arial"/>
                <w:sz w:val="24"/>
                <w:szCs w:val="24"/>
              </w:rPr>
            </w:pPr>
            <w:r>
              <w:rPr>
                <w:rFonts w:ascii="Arial" w:eastAsia="Calibri" w:hAnsi="Arial" w:cs="Arial"/>
                <w:sz w:val="24"/>
                <w:szCs w:val="24"/>
              </w:rPr>
              <w:t>2015 to 2035: T</w:t>
            </w:r>
            <w:r w:rsidRPr="0063598E">
              <w:rPr>
                <w:rFonts w:ascii="Arial" w:eastAsia="Calibri" w:hAnsi="Arial" w:cs="Arial"/>
                <w:sz w:val="24"/>
                <w:szCs w:val="24"/>
              </w:rPr>
              <w:t>he number of people in residential care is projected to increase from 1,616 to 3,376: an increase of 109%, or 88 people per year.</w:t>
            </w:r>
          </w:p>
          <w:p w:rsidR="0073196F" w:rsidRPr="005E2DFB" w:rsidRDefault="0073196F" w:rsidP="0073196F">
            <w:pPr>
              <w:pStyle w:val="ListParagraph"/>
              <w:numPr>
                <w:ilvl w:val="0"/>
                <w:numId w:val="20"/>
              </w:numPr>
              <w:ind w:right="521"/>
              <w:jc w:val="both"/>
              <w:rPr>
                <w:rFonts w:ascii="Arial" w:eastAsia="Times New Roman" w:hAnsi="Arial" w:cs="Arial"/>
                <w:sz w:val="24"/>
                <w:szCs w:val="24"/>
                <w:lang w:eastAsia="en-GB"/>
              </w:rPr>
            </w:pPr>
            <w:r>
              <w:rPr>
                <w:rFonts w:ascii="Arial" w:eastAsia="Calibri" w:hAnsi="Arial" w:cs="Arial"/>
                <w:sz w:val="24"/>
                <w:szCs w:val="24"/>
              </w:rPr>
              <w:t xml:space="preserve">These figures assume current prevalence rates and are </w:t>
            </w:r>
            <w:r>
              <w:rPr>
                <w:rFonts w:ascii="Arial" w:eastAsia="Calibri" w:hAnsi="Arial" w:cs="Arial"/>
                <w:sz w:val="24"/>
                <w:szCs w:val="24"/>
              </w:rPr>
              <w:lastRenderedPageBreak/>
              <w:t>likely to be an over estimate if care at home / in the community policies continue to be successful.</w:t>
            </w:r>
          </w:p>
          <w:p w:rsidR="0073196F" w:rsidRPr="007D2FC3" w:rsidRDefault="0073196F" w:rsidP="005727D5">
            <w:pPr>
              <w:pStyle w:val="ListParagraph"/>
              <w:ind w:left="692" w:right="521"/>
              <w:jc w:val="both"/>
              <w:rPr>
                <w:rFonts w:ascii="Arial" w:eastAsia="Times New Roman" w:hAnsi="Arial" w:cs="Arial"/>
                <w:sz w:val="24"/>
                <w:szCs w:val="24"/>
                <w:lang w:eastAsia="en-GB"/>
              </w:rPr>
            </w:pPr>
          </w:p>
        </w:tc>
      </w:tr>
      <w:tr w:rsidR="0073196F" w:rsidRPr="003E7C27" w:rsidTr="0073196F">
        <w:trPr>
          <w:trHeight w:val="1183"/>
        </w:trPr>
        <w:tc>
          <w:tcPr>
            <w:tcW w:w="2694" w:type="dxa"/>
            <w:shd w:val="clear" w:color="auto" w:fill="FFFFFF"/>
          </w:tcPr>
          <w:p w:rsidR="0073196F" w:rsidRPr="003E7C27" w:rsidRDefault="0073196F" w:rsidP="005727D5">
            <w:pPr>
              <w:jc w:val="both"/>
              <w:rPr>
                <w:rFonts w:ascii="Arial" w:eastAsia="Times New Roman" w:hAnsi="Arial" w:cs="Arial"/>
                <w:b/>
                <w:sz w:val="24"/>
                <w:szCs w:val="24"/>
                <w:lang w:eastAsia="en-GB"/>
              </w:rPr>
            </w:pPr>
            <w:r w:rsidRPr="003E7C27">
              <w:rPr>
                <w:rFonts w:ascii="Arial" w:eastAsia="Times New Roman" w:hAnsi="Arial" w:cs="Arial"/>
                <w:b/>
                <w:sz w:val="24"/>
                <w:szCs w:val="24"/>
                <w:lang w:eastAsia="en-GB"/>
              </w:rPr>
              <w:lastRenderedPageBreak/>
              <w:t>Care/ support services for independent living at home</w:t>
            </w:r>
          </w:p>
          <w:p w:rsidR="0073196F" w:rsidRPr="003E7C27" w:rsidRDefault="0073196F" w:rsidP="005727D5">
            <w:pPr>
              <w:jc w:val="both"/>
              <w:rPr>
                <w:rFonts w:ascii="Arial" w:eastAsia="Times New Roman" w:hAnsi="Arial" w:cs="Arial"/>
                <w:b/>
                <w:sz w:val="24"/>
                <w:szCs w:val="24"/>
                <w:lang w:eastAsia="en-GB"/>
              </w:rPr>
            </w:pPr>
          </w:p>
          <w:p w:rsidR="0073196F" w:rsidRPr="003E7C27" w:rsidRDefault="0073196F" w:rsidP="005727D5">
            <w:pPr>
              <w:jc w:val="both"/>
              <w:rPr>
                <w:rFonts w:ascii="Arial" w:eastAsia="Times New Roman" w:hAnsi="Arial" w:cs="Arial"/>
                <w:sz w:val="24"/>
                <w:szCs w:val="24"/>
                <w:lang w:eastAsia="en-GB"/>
              </w:rPr>
            </w:pPr>
            <w:r w:rsidRPr="003E7C27">
              <w:rPr>
                <w:rFonts w:ascii="Arial" w:eastAsia="Times New Roman" w:hAnsi="Arial" w:cs="Arial"/>
                <w:sz w:val="24"/>
                <w:szCs w:val="24"/>
                <w:lang w:eastAsia="en-GB"/>
              </w:rPr>
              <w:t>e.g. home help, Handyperson, Telecare</w:t>
            </w:r>
          </w:p>
          <w:p w:rsidR="0073196F" w:rsidRPr="003E7C27" w:rsidRDefault="0073196F" w:rsidP="005727D5">
            <w:pPr>
              <w:jc w:val="both"/>
              <w:rPr>
                <w:rFonts w:ascii="Arial" w:eastAsia="Times New Roman" w:hAnsi="Arial" w:cs="Arial"/>
                <w:b/>
                <w:sz w:val="24"/>
                <w:szCs w:val="24"/>
                <w:lang w:eastAsia="en-GB"/>
              </w:rPr>
            </w:pPr>
          </w:p>
          <w:p w:rsidR="0073196F" w:rsidRPr="003E7C27" w:rsidRDefault="0073196F" w:rsidP="005727D5">
            <w:pPr>
              <w:jc w:val="both"/>
              <w:rPr>
                <w:rFonts w:ascii="Arial" w:eastAsia="Times New Roman" w:hAnsi="Arial" w:cs="Arial"/>
                <w:b/>
                <w:sz w:val="24"/>
                <w:szCs w:val="24"/>
                <w:lang w:eastAsia="en-GB"/>
              </w:rPr>
            </w:pPr>
          </w:p>
        </w:tc>
        <w:tc>
          <w:tcPr>
            <w:tcW w:w="7087" w:type="dxa"/>
            <w:shd w:val="clear" w:color="auto" w:fill="FFFFFF"/>
          </w:tcPr>
          <w:p w:rsidR="0073196F" w:rsidRPr="003E7C27" w:rsidRDefault="0073196F" w:rsidP="0073196F">
            <w:pPr>
              <w:numPr>
                <w:ilvl w:val="0"/>
                <w:numId w:val="17"/>
              </w:numPr>
              <w:contextualSpacing/>
              <w:jc w:val="both"/>
              <w:rPr>
                <w:rFonts w:ascii="Arial" w:eastAsia="Times New Roman" w:hAnsi="Arial" w:cs="Arial"/>
                <w:sz w:val="24"/>
                <w:szCs w:val="24"/>
                <w:lang w:eastAsia="en-GB"/>
              </w:rPr>
            </w:pPr>
            <w:r w:rsidRPr="003E7C27">
              <w:rPr>
                <w:rFonts w:ascii="Arial" w:eastAsia="Times New Roman" w:hAnsi="Arial" w:cs="Arial"/>
                <w:sz w:val="24"/>
                <w:szCs w:val="24"/>
                <w:lang w:eastAsia="en-GB"/>
              </w:rPr>
              <w:t>Telecare provision per 1,000 of population is below the Scottish average, although NHS Highland intends to double provision in the next 3 years (to 2018).</w:t>
            </w:r>
          </w:p>
          <w:p w:rsidR="0073196F" w:rsidRPr="003E7C27" w:rsidRDefault="0073196F" w:rsidP="0073196F">
            <w:pPr>
              <w:numPr>
                <w:ilvl w:val="0"/>
                <w:numId w:val="17"/>
              </w:numPr>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Increasing T</w:t>
            </w:r>
            <w:r w:rsidRPr="003E7C27">
              <w:rPr>
                <w:rFonts w:ascii="Arial" w:eastAsia="Times New Roman" w:hAnsi="Arial" w:cs="Arial"/>
                <w:sz w:val="24"/>
                <w:szCs w:val="24"/>
                <w:lang w:eastAsia="en-GB"/>
              </w:rPr>
              <w:t>elecare provision could impact on care home admission and the proportion of people with long term conditions living at home.</w:t>
            </w:r>
          </w:p>
          <w:p w:rsidR="0073196F" w:rsidRPr="003E7C27" w:rsidRDefault="0073196F" w:rsidP="0073196F">
            <w:pPr>
              <w:numPr>
                <w:ilvl w:val="0"/>
                <w:numId w:val="17"/>
              </w:numPr>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Increasing T</w:t>
            </w:r>
            <w:r w:rsidRPr="003E7C27">
              <w:rPr>
                <w:rFonts w:ascii="Arial" w:eastAsia="Times New Roman" w:hAnsi="Arial" w:cs="Arial"/>
                <w:sz w:val="24"/>
                <w:szCs w:val="24"/>
                <w:lang w:eastAsia="en-GB"/>
              </w:rPr>
              <w:t>elecare provision depends on suitable housing supply / design.</w:t>
            </w:r>
          </w:p>
          <w:p w:rsidR="0073196F" w:rsidRPr="003E7C27" w:rsidRDefault="0073196F" w:rsidP="0073196F">
            <w:pPr>
              <w:numPr>
                <w:ilvl w:val="0"/>
                <w:numId w:val="17"/>
              </w:numPr>
              <w:contextualSpacing/>
              <w:jc w:val="both"/>
              <w:rPr>
                <w:rFonts w:ascii="Arial" w:eastAsia="Times New Roman" w:hAnsi="Arial" w:cs="Arial"/>
                <w:sz w:val="24"/>
                <w:szCs w:val="24"/>
                <w:lang w:eastAsia="en-GB"/>
              </w:rPr>
            </w:pPr>
            <w:r w:rsidRPr="003E7C27">
              <w:rPr>
                <w:rFonts w:ascii="Arial" w:eastAsia="Times New Roman" w:hAnsi="Arial" w:cs="Arial"/>
                <w:sz w:val="24"/>
                <w:szCs w:val="24"/>
                <w:lang w:eastAsia="en-GB"/>
              </w:rPr>
              <w:t>The number of people receiving care at home is projected to increase by 20% by 2020 (70 people per year) and by 104% to 2035</w:t>
            </w:r>
            <w:r>
              <w:rPr>
                <w:rFonts w:ascii="Arial" w:eastAsia="Times New Roman" w:hAnsi="Arial" w:cs="Arial"/>
                <w:sz w:val="24"/>
                <w:szCs w:val="24"/>
                <w:lang w:eastAsia="en-GB"/>
              </w:rPr>
              <w:t xml:space="preserve"> (92 people per year)</w:t>
            </w:r>
            <w:r w:rsidRPr="003E7C27">
              <w:rPr>
                <w:rFonts w:ascii="Arial" w:eastAsia="Times New Roman" w:hAnsi="Arial" w:cs="Arial"/>
                <w:sz w:val="24"/>
                <w:szCs w:val="24"/>
                <w:lang w:eastAsia="en-GB"/>
              </w:rPr>
              <w:t>.</w:t>
            </w:r>
          </w:p>
          <w:p w:rsidR="0073196F" w:rsidRPr="003E7C27" w:rsidRDefault="0073196F" w:rsidP="0073196F">
            <w:pPr>
              <w:numPr>
                <w:ilvl w:val="0"/>
                <w:numId w:val="17"/>
              </w:numPr>
              <w:contextualSpacing/>
              <w:jc w:val="both"/>
              <w:rPr>
                <w:rFonts w:ascii="Arial" w:eastAsia="Times New Roman" w:hAnsi="Arial" w:cs="Arial"/>
                <w:sz w:val="24"/>
                <w:szCs w:val="24"/>
                <w:lang w:eastAsia="en-GB"/>
              </w:rPr>
            </w:pPr>
            <w:r w:rsidRPr="003E7C27">
              <w:rPr>
                <w:rFonts w:ascii="Arial" w:eastAsia="Times New Roman" w:hAnsi="Arial" w:cs="Arial"/>
                <w:sz w:val="24"/>
                <w:szCs w:val="24"/>
                <w:lang w:eastAsia="en-GB"/>
              </w:rPr>
              <w:t>The combined effect of an aging popula</w:t>
            </w:r>
            <w:r>
              <w:rPr>
                <w:rFonts w:ascii="Arial" w:eastAsia="Times New Roman" w:hAnsi="Arial" w:cs="Arial"/>
                <w:sz w:val="24"/>
                <w:szCs w:val="24"/>
                <w:lang w:eastAsia="en-GB"/>
              </w:rPr>
              <w:t>tion, increased care at home / T</w:t>
            </w:r>
            <w:r w:rsidRPr="003E7C27">
              <w:rPr>
                <w:rFonts w:ascii="Arial" w:eastAsia="Times New Roman" w:hAnsi="Arial" w:cs="Arial"/>
                <w:sz w:val="24"/>
                <w:szCs w:val="24"/>
                <w:lang w:eastAsia="en-GB"/>
              </w:rPr>
              <w:t xml:space="preserve">elecare provision and a desire to shift the balance of care from care homes to care at home is likely to have significant implications for housing and home based care and support services. </w:t>
            </w:r>
          </w:p>
          <w:p w:rsidR="0073196F" w:rsidRPr="003E7C27" w:rsidRDefault="0073196F" w:rsidP="005727D5">
            <w:pPr>
              <w:jc w:val="both"/>
              <w:rPr>
                <w:rFonts w:ascii="Arial" w:eastAsia="Times New Roman" w:hAnsi="Arial" w:cs="Arial"/>
                <w:sz w:val="24"/>
                <w:szCs w:val="24"/>
                <w:lang w:eastAsia="en-GB"/>
              </w:rPr>
            </w:pPr>
          </w:p>
        </w:tc>
      </w:tr>
      <w:tr w:rsidR="0073196F" w:rsidRPr="003E7C27" w:rsidTr="0073196F">
        <w:trPr>
          <w:trHeight w:val="558"/>
        </w:trPr>
        <w:tc>
          <w:tcPr>
            <w:tcW w:w="2694" w:type="dxa"/>
            <w:shd w:val="clear" w:color="auto" w:fill="FFFFFF"/>
          </w:tcPr>
          <w:p w:rsidR="0073196F" w:rsidRPr="003E7C27" w:rsidRDefault="0073196F" w:rsidP="005727D5">
            <w:pPr>
              <w:jc w:val="both"/>
              <w:rPr>
                <w:rFonts w:ascii="Arial" w:eastAsia="Times New Roman" w:hAnsi="Arial" w:cs="Arial"/>
                <w:b/>
                <w:sz w:val="24"/>
                <w:szCs w:val="24"/>
                <w:lang w:eastAsia="en-GB"/>
              </w:rPr>
            </w:pPr>
            <w:r w:rsidRPr="003E7C27">
              <w:rPr>
                <w:rFonts w:ascii="Arial" w:eastAsia="Times New Roman" w:hAnsi="Arial" w:cs="Arial"/>
                <w:b/>
                <w:sz w:val="24"/>
                <w:szCs w:val="24"/>
                <w:lang w:eastAsia="en-GB"/>
              </w:rPr>
              <w:t xml:space="preserve">Site provision </w:t>
            </w:r>
          </w:p>
          <w:p w:rsidR="0073196F" w:rsidRPr="003E7C27" w:rsidRDefault="0073196F" w:rsidP="005727D5">
            <w:pPr>
              <w:jc w:val="both"/>
              <w:rPr>
                <w:rFonts w:ascii="Arial" w:eastAsia="Times New Roman" w:hAnsi="Arial" w:cs="Arial"/>
                <w:b/>
                <w:sz w:val="24"/>
                <w:szCs w:val="24"/>
                <w:lang w:eastAsia="en-GB"/>
              </w:rPr>
            </w:pPr>
          </w:p>
          <w:p w:rsidR="0073196F" w:rsidRPr="003E7C27" w:rsidRDefault="0073196F" w:rsidP="005727D5">
            <w:pPr>
              <w:jc w:val="both"/>
              <w:rPr>
                <w:rFonts w:ascii="Arial" w:eastAsia="Times New Roman" w:hAnsi="Arial" w:cs="Arial"/>
                <w:sz w:val="24"/>
                <w:szCs w:val="24"/>
                <w:lang w:eastAsia="en-GB"/>
              </w:rPr>
            </w:pPr>
            <w:r w:rsidRPr="003E7C27">
              <w:rPr>
                <w:rFonts w:ascii="Arial" w:eastAsia="Times New Roman" w:hAnsi="Arial" w:cs="Arial"/>
                <w:sz w:val="24"/>
                <w:szCs w:val="24"/>
                <w:lang w:eastAsia="en-GB"/>
              </w:rPr>
              <w:t>e.g. sites/ pitches for Gypsy/ Travellers and sites for Travelling Showpeople</w:t>
            </w:r>
          </w:p>
          <w:p w:rsidR="0073196F" w:rsidRPr="003E7C27" w:rsidRDefault="0073196F" w:rsidP="005727D5">
            <w:pPr>
              <w:jc w:val="both"/>
              <w:rPr>
                <w:rFonts w:ascii="Arial" w:eastAsia="Times New Roman" w:hAnsi="Arial" w:cs="Arial"/>
                <w:b/>
                <w:sz w:val="24"/>
                <w:szCs w:val="24"/>
                <w:lang w:eastAsia="en-GB"/>
              </w:rPr>
            </w:pPr>
          </w:p>
          <w:p w:rsidR="0073196F" w:rsidRPr="003E7C27" w:rsidRDefault="0073196F" w:rsidP="005727D5">
            <w:pPr>
              <w:jc w:val="both"/>
              <w:rPr>
                <w:rFonts w:ascii="Arial" w:eastAsia="Times New Roman" w:hAnsi="Arial" w:cs="Arial"/>
                <w:b/>
                <w:sz w:val="24"/>
                <w:szCs w:val="24"/>
                <w:lang w:eastAsia="en-GB"/>
              </w:rPr>
            </w:pPr>
          </w:p>
        </w:tc>
        <w:tc>
          <w:tcPr>
            <w:tcW w:w="7087" w:type="dxa"/>
            <w:shd w:val="clear" w:color="auto" w:fill="FFFFFF"/>
          </w:tcPr>
          <w:p w:rsidR="0073196F" w:rsidRPr="009A7F75" w:rsidRDefault="0073196F" w:rsidP="0073196F">
            <w:pPr>
              <w:pStyle w:val="Bulletlist"/>
              <w:numPr>
                <w:ilvl w:val="0"/>
                <w:numId w:val="19"/>
              </w:numPr>
              <w:spacing w:before="0" w:after="0"/>
              <w:ind w:left="332" w:hanging="357"/>
              <w:rPr>
                <w:rFonts w:ascii="Arial" w:hAnsi="Arial" w:cs="Arial"/>
                <w:sz w:val="24"/>
                <w:szCs w:val="24"/>
              </w:rPr>
            </w:pPr>
            <w:r w:rsidRPr="009A7F75">
              <w:rPr>
                <w:rFonts w:ascii="Arial" w:hAnsi="Arial" w:cs="Arial"/>
                <w:sz w:val="24"/>
                <w:szCs w:val="24"/>
              </w:rPr>
              <w:t>We estimate the Gypsy/Traveller population in Highland to be around 415 individuals across 130 households.  While this is a small proportion of the resident population (0.2%) the 2011 Census indicates that Highland has the third largest Gypsy/Traveller population in Scotland in terms of share of the total population.</w:t>
            </w:r>
          </w:p>
          <w:p w:rsidR="0073196F" w:rsidRPr="009A7F75" w:rsidRDefault="0073196F" w:rsidP="0073196F">
            <w:pPr>
              <w:pStyle w:val="Bulletlist"/>
              <w:numPr>
                <w:ilvl w:val="0"/>
                <w:numId w:val="19"/>
              </w:numPr>
              <w:spacing w:before="0" w:after="0"/>
              <w:ind w:left="332" w:hanging="357"/>
              <w:rPr>
                <w:rFonts w:ascii="Arial" w:hAnsi="Arial" w:cs="Arial"/>
                <w:sz w:val="24"/>
                <w:szCs w:val="24"/>
              </w:rPr>
            </w:pPr>
            <w:r w:rsidRPr="009A7F75">
              <w:rPr>
                <w:rFonts w:ascii="Arial" w:hAnsi="Arial" w:cs="Arial"/>
                <w:sz w:val="24"/>
                <w:szCs w:val="24"/>
              </w:rPr>
              <w:t>Gypsy/Traveller accommodation options in Highland include four Council sites providing a total capacity of 47 pitches.  Other accommodation options for Gypsy/Travellers in Highland include bricks and mortar housing and roadside encampments.</w:t>
            </w:r>
          </w:p>
          <w:p w:rsidR="0073196F" w:rsidRPr="009A7F75" w:rsidRDefault="0073196F" w:rsidP="0073196F">
            <w:pPr>
              <w:pStyle w:val="Bulletlist"/>
              <w:numPr>
                <w:ilvl w:val="0"/>
                <w:numId w:val="19"/>
              </w:numPr>
              <w:spacing w:before="0" w:after="0"/>
              <w:ind w:left="332" w:hanging="357"/>
              <w:rPr>
                <w:rFonts w:ascii="Arial" w:hAnsi="Arial" w:cs="Arial"/>
                <w:sz w:val="24"/>
                <w:szCs w:val="24"/>
              </w:rPr>
            </w:pPr>
            <w:r w:rsidRPr="009A7F75">
              <w:rPr>
                <w:rFonts w:ascii="Arial" w:hAnsi="Arial" w:cs="Arial"/>
                <w:sz w:val="24"/>
                <w:szCs w:val="24"/>
              </w:rPr>
              <w:t>Available data shows an average of 52 unauthorised encampments per annum, with activity peaking during the June to August period.  The size of encampments varies widely, but most consist of 3-6 caravans.</w:t>
            </w:r>
          </w:p>
          <w:p w:rsidR="0073196F" w:rsidRPr="009A7F75" w:rsidRDefault="0073196F" w:rsidP="0073196F">
            <w:pPr>
              <w:pStyle w:val="Bulletlist"/>
              <w:numPr>
                <w:ilvl w:val="0"/>
                <w:numId w:val="19"/>
              </w:numPr>
              <w:spacing w:before="0" w:after="0"/>
              <w:ind w:left="332" w:hanging="357"/>
              <w:rPr>
                <w:rFonts w:ascii="Arial" w:hAnsi="Arial" w:cs="Arial"/>
                <w:sz w:val="24"/>
                <w:szCs w:val="24"/>
              </w:rPr>
            </w:pPr>
            <w:r w:rsidRPr="009A7F75">
              <w:rPr>
                <w:rFonts w:ascii="Arial" w:hAnsi="Arial" w:cs="Arial"/>
                <w:sz w:val="24"/>
                <w:szCs w:val="24"/>
              </w:rPr>
              <w:t xml:space="preserve">Gypsy/Traveller encampments take place across most parts of the Highland area, but the largest volume of activity is focused in the Inverness &amp; Inner Moray Firth and Skye areas.  </w:t>
            </w:r>
          </w:p>
          <w:p w:rsidR="0073196F" w:rsidRPr="001253A7" w:rsidRDefault="0073196F" w:rsidP="005727D5">
            <w:pPr>
              <w:jc w:val="both"/>
              <w:rPr>
                <w:rFonts w:ascii="Arial" w:eastAsia="Times New Roman" w:hAnsi="Arial" w:cs="Arial"/>
                <w:sz w:val="24"/>
                <w:szCs w:val="24"/>
                <w:lang w:eastAsia="en-GB"/>
              </w:rPr>
            </w:pPr>
          </w:p>
        </w:tc>
      </w:tr>
    </w:tbl>
    <w:p w:rsidR="0073196F" w:rsidRDefault="0073196F" w:rsidP="0073196F"/>
    <w:p w:rsidR="0073196F" w:rsidRDefault="0073196F" w:rsidP="0073196F"/>
    <w:sectPr w:rsidR="0073196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703" w:rsidRDefault="00FF6703" w:rsidP="00FF6703">
      <w:r>
        <w:separator/>
      </w:r>
    </w:p>
  </w:endnote>
  <w:endnote w:type="continuationSeparator" w:id="0">
    <w:p w:rsidR="00FF6703" w:rsidRDefault="00FF6703" w:rsidP="00FF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5E" w:rsidRDefault="003D7D1D" w:rsidP="00DC3006">
    <w:pPr>
      <w:pStyle w:val="Footer"/>
      <w:jc w:val="center"/>
      <w:rPr>
        <w:rFonts w:ascii="Arial Unicode MS" w:hAnsi="Arial Unicode MS"/>
        <w:b/>
        <w:color w:val="000000"/>
        <w:sz w:val="20"/>
      </w:rPr>
    </w:pPr>
    <w:bookmarkStart w:id="3" w:name="aliashbodytaggingheaderf1FooterEvenPages"/>
  </w:p>
  <w:bookmarkEnd w:id="3"/>
  <w:p w:rsidR="000D1C5E" w:rsidRDefault="003D7D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689659"/>
      <w:docPartObj>
        <w:docPartGallery w:val="Page Numbers (Bottom of Page)"/>
        <w:docPartUnique/>
      </w:docPartObj>
    </w:sdtPr>
    <w:sdtEndPr>
      <w:rPr>
        <w:rFonts w:ascii="Arial" w:hAnsi="Arial" w:cs="Arial"/>
        <w:noProof/>
        <w:sz w:val="20"/>
        <w:szCs w:val="20"/>
      </w:rPr>
    </w:sdtEndPr>
    <w:sdtContent>
      <w:p w:rsidR="000D1C5E" w:rsidRPr="00E95116" w:rsidRDefault="003D7D1D">
        <w:pPr>
          <w:pStyle w:val="Footer"/>
          <w:jc w:val="center"/>
          <w:rPr>
            <w:rFonts w:ascii="Arial" w:hAnsi="Arial" w:cs="Arial"/>
            <w:sz w:val="20"/>
            <w:szCs w:val="20"/>
          </w:rPr>
        </w:pPr>
        <w:r w:rsidRPr="00E95116">
          <w:rPr>
            <w:rFonts w:ascii="Arial" w:hAnsi="Arial" w:cs="Arial"/>
            <w:sz w:val="20"/>
            <w:szCs w:val="20"/>
          </w:rPr>
          <w:fldChar w:fldCharType="begin"/>
        </w:r>
        <w:r w:rsidRPr="00E95116">
          <w:rPr>
            <w:rFonts w:ascii="Arial" w:hAnsi="Arial" w:cs="Arial"/>
            <w:sz w:val="20"/>
            <w:szCs w:val="20"/>
          </w:rPr>
          <w:instrText xml:space="preserve"> PAGE   \* MERGEFORMAT </w:instrText>
        </w:r>
        <w:r w:rsidRPr="00E95116">
          <w:rPr>
            <w:rFonts w:ascii="Arial" w:hAnsi="Arial" w:cs="Arial"/>
            <w:sz w:val="20"/>
            <w:szCs w:val="20"/>
          </w:rPr>
          <w:fldChar w:fldCharType="separate"/>
        </w:r>
        <w:r>
          <w:rPr>
            <w:rFonts w:ascii="Arial" w:hAnsi="Arial" w:cs="Arial"/>
            <w:noProof/>
            <w:sz w:val="20"/>
            <w:szCs w:val="20"/>
          </w:rPr>
          <w:t>7</w:t>
        </w:r>
        <w:r w:rsidRPr="00E95116">
          <w:rPr>
            <w:rFonts w:ascii="Arial" w:hAnsi="Arial" w:cs="Arial"/>
            <w:noProof/>
            <w:sz w:val="20"/>
            <w:szCs w:val="20"/>
          </w:rPr>
          <w:fldChar w:fldCharType="end"/>
        </w:r>
      </w:p>
    </w:sdtContent>
  </w:sdt>
  <w:p w:rsidR="000D1C5E" w:rsidRDefault="003D7D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5E" w:rsidRDefault="003D7D1D" w:rsidP="00DC3006">
    <w:pPr>
      <w:pStyle w:val="Footer"/>
      <w:jc w:val="center"/>
      <w:rPr>
        <w:rFonts w:ascii="Arial Unicode MS" w:eastAsia="Arial Unicode MS" w:hAnsi="Arial Unicode MS"/>
        <w:b/>
        <w:color w:val="000000"/>
        <w:sz w:val="20"/>
      </w:rPr>
    </w:pPr>
    <w:bookmarkStart w:id="5" w:name="aliashbodytaggingheaderf1FooterFirstPage"/>
  </w:p>
  <w:bookmarkEnd w:id="5"/>
  <w:p w:rsidR="000D1C5E" w:rsidRDefault="003D7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703" w:rsidRDefault="00FF6703" w:rsidP="00FF6703">
      <w:r>
        <w:separator/>
      </w:r>
    </w:p>
  </w:footnote>
  <w:footnote w:type="continuationSeparator" w:id="0">
    <w:p w:rsidR="00FF6703" w:rsidRDefault="00FF6703" w:rsidP="00FF6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5E" w:rsidRDefault="003D7D1D" w:rsidP="00DC3006">
    <w:pPr>
      <w:pStyle w:val="Header"/>
      <w:jc w:val="center"/>
      <w:rPr>
        <w:rFonts w:ascii="Arial Unicode MS" w:eastAsia="Arial Unicode MS" w:hAnsi="Arial Unicode MS"/>
        <w:b/>
        <w:color w:val="000000"/>
        <w:sz w:val="20"/>
      </w:rPr>
    </w:pPr>
    <w:bookmarkStart w:id="1" w:name="aliashbodytaggingheaderf1HeaderEvenPages"/>
  </w:p>
  <w:bookmarkEnd w:id="1"/>
  <w:p w:rsidR="000D1C5E" w:rsidRDefault="003D7D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5E" w:rsidRDefault="003D7D1D" w:rsidP="00DC3006">
    <w:pPr>
      <w:pStyle w:val="Header"/>
      <w:jc w:val="center"/>
      <w:rPr>
        <w:rFonts w:ascii="Arial Unicode MS" w:eastAsia="Arial Unicode MS" w:hAnsi="Arial Unicode MS"/>
        <w:b/>
        <w:color w:val="000000"/>
        <w:sz w:val="20"/>
      </w:rPr>
    </w:pPr>
    <w:bookmarkStart w:id="2" w:name="aliashbodytaggingheaderfoo1HeaderPrimary"/>
  </w:p>
  <w:bookmarkEnd w:id="2"/>
  <w:p w:rsidR="000D1C5E" w:rsidRDefault="003D7D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5E" w:rsidRDefault="003D7D1D" w:rsidP="00DC3006">
    <w:pPr>
      <w:pStyle w:val="Header"/>
      <w:jc w:val="center"/>
      <w:rPr>
        <w:rFonts w:ascii="Arial Unicode MS" w:eastAsia="Arial Unicode MS" w:hAnsi="Arial Unicode MS"/>
        <w:b/>
        <w:color w:val="000000"/>
        <w:sz w:val="20"/>
      </w:rPr>
    </w:pPr>
    <w:bookmarkStart w:id="4" w:name="aliashbodytaggingheaderf1HeaderFirstPage"/>
  </w:p>
  <w:bookmarkEnd w:id="4"/>
  <w:p w:rsidR="000D1C5E" w:rsidRDefault="003D7D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14EE"/>
    <w:multiLevelType w:val="hybridMultilevel"/>
    <w:tmpl w:val="522011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93310A1"/>
    <w:multiLevelType w:val="hybridMultilevel"/>
    <w:tmpl w:val="6CDE15AE"/>
    <w:lvl w:ilvl="0" w:tplc="685CEA3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6B2F1A"/>
    <w:multiLevelType w:val="hybridMultilevel"/>
    <w:tmpl w:val="67D4B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8FE7A4D"/>
    <w:multiLevelType w:val="hybridMultilevel"/>
    <w:tmpl w:val="545EE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84B4D"/>
    <w:multiLevelType w:val="hybridMultilevel"/>
    <w:tmpl w:val="16A2B75E"/>
    <w:lvl w:ilvl="0" w:tplc="0CA69CD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D41DAC"/>
    <w:multiLevelType w:val="hybridMultilevel"/>
    <w:tmpl w:val="1236E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200C8B"/>
    <w:multiLevelType w:val="hybridMultilevel"/>
    <w:tmpl w:val="AB568290"/>
    <w:lvl w:ilvl="0" w:tplc="F9584A0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7876ECF"/>
    <w:multiLevelType w:val="hybridMultilevel"/>
    <w:tmpl w:val="B6A44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0D60A0"/>
    <w:multiLevelType w:val="hybridMultilevel"/>
    <w:tmpl w:val="FBD0F836"/>
    <w:lvl w:ilvl="0" w:tplc="0809000F">
      <w:start w:val="1"/>
      <w:numFmt w:val="decimal"/>
      <w:lvlText w:val="%1."/>
      <w:lvlJc w:val="left"/>
      <w:pPr>
        <w:ind w:left="-351" w:hanging="360"/>
      </w:pPr>
    </w:lvl>
    <w:lvl w:ilvl="1" w:tplc="08090019" w:tentative="1">
      <w:start w:val="1"/>
      <w:numFmt w:val="lowerLetter"/>
      <w:lvlText w:val="%2."/>
      <w:lvlJc w:val="left"/>
      <w:pPr>
        <w:ind w:left="369" w:hanging="360"/>
      </w:pPr>
    </w:lvl>
    <w:lvl w:ilvl="2" w:tplc="0809001B" w:tentative="1">
      <w:start w:val="1"/>
      <w:numFmt w:val="lowerRoman"/>
      <w:lvlText w:val="%3."/>
      <w:lvlJc w:val="right"/>
      <w:pPr>
        <w:ind w:left="1089" w:hanging="180"/>
      </w:pPr>
    </w:lvl>
    <w:lvl w:ilvl="3" w:tplc="0809000F" w:tentative="1">
      <w:start w:val="1"/>
      <w:numFmt w:val="decimal"/>
      <w:lvlText w:val="%4."/>
      <w:lvlJc w:val="left"/>
      <w:pPr>
        <w:ind w:left="1809" w:hanging="360"/>
      </w:pPr>
    </w:lvl>
    <w:lvl w:ilvl="4" w:tplc="08090019" w:tentative="1">
      <w:start w:val="1"/>
      <w:numFmt w:val="lowerLetter"/>
      <w:lvlText w:val="%5."/>
      <w:lvlJc w:val="left"/>
      <w:pPr>
        <w:ind w:left="2529" w:hanging="360"/>
      </w:pPr>
    </w:lvl>
    <w:lvl w:ilvl="5" w:tplc="0809001B" w:tentative="1">
      <w:start w:val="1"/>
      <w:numFmt w:val="lowerRoman"/>
      <w:lvlText w:val="%6."/>
      <w:lvlJc w:val="right"/>
      <w:pPr>
        <w:ind w:left="3249" w:hanging="180"/>
      </w:pPr>
    </w:lvl>
    <w:lvl w:ilvl="6" w:tplc="0809000F" w:tentative="1">
      <w:start w:val="1"/>
      <w:numFmt w:val="decimal"/>
      <w:lvlText w:val="%7."/>
      <w:lvlJc w:val="left"/>
      <w:pPr>
        <w:ind w:left="3969" w:hanging="360"/>
      </w:pPr>
    </w:lvl>
    <w:lvl w:ilvl="7" w:tplc="08090019" w:tentative="1">
      <w:start w:val="1"/>
      <w:numFmt w:val="lowerLetter"/>
      <w:lvlText w:val="%8."/>
      <w:lvlJc w:val="left"/>
      <w:pPr>
        <w:ind w:left="4689" w:hanging="360"/>
      </w:pPr>
    </w:lvl>
    <w:lvl w:ilvl="8" w:tplc="0809001B" w:tentative="1">
      <w:start w:val="1"/>
      <w:numFmt w:val="lowerRoman"/>
      <w:lvlText w:val="%9."/>
      <w:lvlJc w:val="right"/>
      <w:pPr>
        <w:ind w:left="5409" w:hanging="180"/>
      </w:pPr>
    </w:lvl>
  </w:abstractNum>
  <w:abstractNum w:abstractNumId="9">
    <w:nsid w:val="4536795F"/>
    <w:multiLevelType w:val="hybridMultilevel"/>
    <w:tmpl w:val="2B244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54F3CCD"/>
    <w:multiLevelType w:val="hybridMultilevel"/>
    <w:tmpl w:val="FD72944A"/>
    <w:lvl w:ilvl="0" w:tplc="4C56CC76">
      <w:start w:val="1"/>
      <w:numFmt w:val="decimal"/>
      <w:lvlText w:val="%1."/>
      <w:lvlJc w:val="left"/>
      <w:pPr>
        <w:ind w:left="360" w:hanging="360"/>
      </w:pPr>
      <w:rPr>
        <w:rFonts w:ascii="Arial" w:hAnsi="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7321089"/>
    <w:multiLevelType w:val="hybridMultilevel"/>
    <w:tmpl w:val="1960C6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DC2498F"/>
    <w:multiLevelType w:val="hybridMultilevel"/>
    <w:tmpl w:val="15BA0496"/>
    <w:lvl w:ilvl="0" w:tplc="671284D2">
      <w:start w:val="1"/>
      <w:numFmt w:val="bullet"/>
      <w:pStyle w:val="Bulletlist"/>
      <w:lvlText w:val=""/>
      <w:lvlJc w:val="left"/>
      <w:pPr>
        <w:ind w:left="1457" w:hanging="36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3">
    <w:nsid w:val="537B575E"/>
    <w:multiLevelType w:val="multilevel"/>
    <w:tmpl w:val="E5A45204"/>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63F86AB6"/>
    <w:multiLevelType w:val="hybridMultilevel"/>
    <w:tmpl w:val="4D1698A2"/>
    <w:lvl w:ilvl="0" w:tplc="1206F374">
      <w:start w:val="1"/>
      <w:numFmt w:val="decimal"/>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D7C7D25"/>
    <w:multiLevelType w:val="hybridMultilevel"/>
    <w:tmpl w:val="A0185254"/>
    <w:lvl w:ilvl="0" w:tplc="E774FD1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D8E2CEE"/>
    <w:multiLevelType w:val="hybridMultilevel"/>
    <w:tmpl w:val="AE8E17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DEC4661"/>
    <w:multiLevelType w:val="hybridMultilevel"/>
    <w:tmpl w:val="A0185254"/>
    <w:lvl w:ilvl="0" w:tplc="E774FD1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25F7F6B"/>
    <w:multiLevelType w:val="multilevel"/>
    <w:tmpl w:val="DD28076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nsid w:val="7EE019D5"/>
    <w:multiLevelType w:val="hybridMultilevel"/>
    <w:tmpl w:val="A0185254"/>
    <w:lvl w:ilvl="0" w:tplc="E774FD1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9"/>
  </w:num>
  <w:num w:numId="3">
    <w:abstractNumId w:val="11"/>
  </w:num>
  <w:num w:numId="4">
    <w:abstractNumId w:val="1"/>
  </w:num>
  <w:num w:numId="5">
    <w:abstractNumId w:val="4"/>
  </w:num>
  <w:num w:numId="6">
    <w:abstractNumId w:val="15"/>
  </w:num>
  <w:num w:numId="7">
    <w:abstractNumId w:val="19"/>
  </w:num>
  <w:num w:numId="8">
    <w:abstractNumId w:val="17"/>
  </w:num>
  <w:num w:numId="9">
    <w:abstractNumId w:val="3"/>
  </w:num>
  <w:num w:numId="10">
    <w:abstractNumId w:val="7"/>
  </w:num>
  <w:num w:numId="11">
    <w:abstractNumId w:val="5"/>
  </w:num>
  <w:num w:numId="12">
    <w:abstractNumId w:val="6"/>
  </w:num>
  <w:num w:numId="13">
    <w:abstractNumId w:val="10"/>
  </w:num>
  <w:num w:numId="14">
    <w:abstractNumId w:val="18"/>
  </w:num>
  <w:num w:numId="15">
    <w:abstractNumId w:val="0"/>
  </w:num>
  <w:num w:numId="16">
    <w:abstractNumId w:val="2"/>
  </w:num>
  <w:num w:numId="17">
    <w:abstractNumId w:val="16"/>
  </w:num>
  <w:num w:numId="18">
    <w:abstractNumId w:val="12"/>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03"/>
    <w:rsid w:val="003D7D1D"/>
    <w:rsid w:val="006D09A3"/>
    <w:rsid w:val="0073196F"/>
    <w:rsid w:val="00FF6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670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703"/>
    <w:pPr>
      <w:ind w:left="720"/>
      <w:contextualSpacing/>
    </w:pPr>
  </w:style>
  <w:style w:type="paragraph" w:styleId="Header">
    <w:name w:val="header"/>
    <w:basedOn w:val="Normal"/>
    <w:link w:val="HeaderChar"/>
    <w:unhideWhenUsed/>
    <w:rsid w:val="00FF6703"/>
    <w:pPr>
      <w:tabs>
        <w:tab w:val="center" w:pos="4513"/>
        <w:tab w:val="right" w:pos="9026"/>
      </w:tabs>
    </w:pPr>
  </w:style>
  <w:style w:type="character" w:customStyle="1" w:styleId="HeaderChar">
    <w:name w:val="Header Char"/>
    <w:basedOn w:val="DefaultParagraphFont"/>
    <w:link w:val="Header"/>
    <w:rsid w:val="00FF6703"/>
  </w:style>
  <w:style w:type="paragraph" w:styleId="Footer">
    <w:name w:val="footer"/>
    <w:basedOn w:val="Normal"/>
    <w:link w:val="FooterChar"/>
    <w:uiPriority w:val="99"/>
    <w:unhideWhenUsed/>
    <w:rsid w:val="00FF6703"/>
    <w:pPr>
      <w:tabs>
        <w:tab w:val="center" w:pos="4513"/>
        <w:tab w:val="right" w:pos="9026"/>
      </w:tabs>
    </w:pPr>
  </w:style>
  <w:style w:type="character" w:customStyle="1" w:styleId="FooterChar">
    <w:name w:val="Footer Char"/>
    <w:basedOn w:val="DefaultParagraphFont"/>
    <w:link w:val="Footer"/>
    <w:uiPriority w:val="99"/>
    <w:rsid w:val="00FF6703"/>
  </w:style>
  <w:style w:type="table" w:styleId="TableGrid">
    <w:name w:val="Table Grid"/>
    <w:basedOn w:val="TableNormal"/>
    <w:uiPriority w:val="59"/>
    <w:rsid w:val="00FF6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3196F"/>
    <w:rPr>
      <w:color w:val="0000FF"/>
      <w:u w:val="single"/>
    </w:rPr>
  </w:style>
  <w:style w:type="paragraph" w:customStyle="1" w:styleId="Bulletlist">
    <w:name w:val="Bullet list"/>
    <w:basedOn w:val="ListParagraph"/>
    <w:link w:val="BulletlistChar"/>
    <w:qFormat/>
    <w:rsid w:val="0073196F"/>
    <w:pPr>
      <w:numPr>
        <w:numId w:val="18"/>
      </w:numPr>
      <w:spacing w:before="120" w:after="120"/>
      <w:contextualSpacing w:val="0"/>
      <w:jc w:val="both"/>
    </w:pPr>
    <w:rPr>
      <w:rFonts w:eastAsia="Times New Roman" w:cs="Times New Roman"/>
      <w:szCs w:val="20"/>
      <w:lang w:eastAsia="en-GB"/>
    </w:rPr>
  </w:style>
  <w:style w:type="character" w:customStyle="1" w:styleId="BulletlistChar">
    <w:name w:val="Bullet list Char"/>
    <w:basedOn w:val="DefaultParagraphFont"/>
    <w:link w:val="Bulletlist"/>
    <w:rsid w:val="0073196F"/>
    <w:rPr>
      <w:rFonts w:eastAsia="Times New Roman" w:cs="Times New Roman"/>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670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703"/>
    <w:pPr>
      <w:ind w:left="720"/>
      <w:contextualSpacing/>
    </w:pPr>
  </w:style>
  <w:style w:type="paragraph" w:styleId="Header">
    <w:name w:val="header"/>
    <w:basedOn w:val="Normal"/>
    <w:link w:val="HeaderChar"/>
    <w:unhideWhenUsed/>
    <w:rsid w:val="00FF6703"/>
    <w:pPr>
      <w:tabs>
        <w:tab w:val="center" w:pos="4513"/>
        <w:tab w:val="right" w:pos="9026"/>
      </w:tabs>
    </w:pPr>
  </w:style>
  <w:style w:type="character" w:customStyle="1" w:styleId="HeaderChar">
    <w:name w:val="Header Char"/>
    <w:basedOn w:val="DefaultParagraphFont"/>
    <w:link w:val="Header"/>
    <w:rsid w:val="00FF6703"/>
  </w:style>
  <w:style w:type="paragraph" w:styleId="Footer">
    <w:name w:val="footer"/>
    <w:basedOn w:val="Normal"/>
    <w:link w:val="FooterChar"/>
    <w:uiPriority w:val="99"/>
    <w:unhideWhenUsed/>
    <w:rsid w:val="00FF6703"/>
    <w:pPr>
      <w:tabs>
        <w:tab w:val="center" w:pos="4513"/>
        <w:tab w:val="right" w:pos="9026"/>
      </w:tabs>
    </w:pPr>
  </w:style>
  <w:style w:type="character" w:customStyle="1" w:styleId="FooterChar">
    <w:name w:val="Footer Char"/>
    <w:basedOn w:val="DefaultParagraphFont"/>
    <w:link w:val="Footer"/>
    <w:uiPriority w:val="99"/>
    <w:rsid w:val="00FF6703"/>
  </w:style>
  <w:style w:type="table" w:styleId="TableGrid">
    <w:name w:val="Table Grid"/>
    <w:basedOn w:val="TableNormal"/>
    <w:uiPriority w:val="59"/>
    <w:rsid w:val="00FF6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3196F"/>
    <w:rPr>
      <w:color w:val="0000FF"/>
      <w:u w:val="single"/>
    </w:rPr>
  </w:style>
  <w:style w:type="paragraph" w:customStyle="1" w:styleId="Bulletlist">
    <w:name w:val="Bullet list"/>
    <w:basedOn w:val="ListParagraph"/>
    <w:link w:val="BulletlistChar"/>
    <w:qFormat/>
    <w:rsid w:val="0073196F"/>
    <w:pPr>
      <w:numPr>
        <w:numId w:val="18"/>
      </w:numPr>
      <w:spacing w:before="120" w:after="120"/>
      <w:contextualSpacing w:val="0"/>
      <w:jc w:val="both"/>
    </w:pPr>
    <w:rPr>
      <w:rFonts w:eastAsia="Times New Roman" w:cs="Times New Roman"/>
      <w:szCs w:val="20"/>
      <w:lang w:eastAsia="en-GB"/>
    </w:rPr>
  </w:style>
  <w:style w:type="character" w:customStyle="1" w:styleId="BulletlistChar">
    <w:name w:val="Bullet list Char"/>
    <w:basedOn w:val="DefaultParagraphFont"/>
    <w:link w:val="Bulletlist"/>
    <w:rsid w:val="0073196F"/>
    <w:rPr>
      <w:rFonts w:eastAsia="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62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gov.uk/downloads/download/1030/highland_housing_need_and_demand_assessment_2015"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2501</Words>
  <Characters>13293</Characters>
  <Application>Microsoft Office Word</Application>
  <DocSecurity>0</DocSecurity>
  <Lines>430</Lines>
  <Paragraphs>132</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Goldie</dc:creator>
  <cp:keywords>HC-EXEMPT-UNMARKED</cp:keywords>
  <cp:lastModifiedBy>David Goldie</cp:lastModifiedBy>
  <cp:revision>1</cp:revision>
  <dcterms:created xsi:type="dcterms:W3CDTF">2015-09-22T13:49:00Z</dcterms:created>
  <dcterms:modified xsi:type="dcterms:W3CDTF">2015-09-22T14:11:00Z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b1557ef8-b081-48d2-a951-fa678e99fe7b</vt:lpwstr>
  </property>
  <property fmtid="{D5CDD505-2E9C-101B-9397-08002B2CF9AE}" pid="3" name="HCClassification">
    <vt:lpwstr>HC-EXEMPT-UNMARKED</vt:lpwstr>
  </property>
  <property fmtid="{D5CDD505-2E9C-101B-9397-08002B2CF9AE}" pid="4" name="_AdHocReviewCycleID">
    <vt:i4>-1687602411</vt:i4>
  </property>
  <property fmtid="{D5CDD505-2E9C-101B-9397-08002B2CF9AE}" pid="5" name="_NewReviewCycle">
    <vt:lpwstr/>
  </property>
  <property fmtid="{D5CDD505-2E9C-101B-9397-08002B2CF9AE}" pid="6" name="_EmailSubject">
    <vt:lpwstr>Council Website - Local Housing Strategy [OFFICIAL]</vt:lpwstr>
  </property>
  <property fmtid="{D5CDD505-2E9C-101B-9397-08002B2CF9AE}" pid="7" name="_AuthorEmail">
    <vt:lpwstr>Joan.Macdonald2@highland.gov.uk</vt:lpwstr>
  </property>
  <property fmtid="{D5CDD505-2E9C-101B-9397-08002B2CF9AE}" pid="8" name="_AuthorEmailDisplayName">
    <vt:lpwstr>Joan Macdonald - Community Services</vt:lpwstr>
  </property>
  <property fmtid="{D5CDD505-2E9C-101B-9397-08002B2CF9AE}" pid="9" name="_PreviousAdHocReviewCycleID">
    <vt:i4>933747450</vt:i4>
  </property>
</Properties>
</file>