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D6" w:rsidRDefault="000431D6" w:rsidP="000431D6">
      <w:pPr>
        <w:pStyle w:val="Heading3"/>
      </w:pPr>
    </w:p>
    <w:p w:rsidR="000431D6" w:rsidRPr="00323649" w:rsidRDefault="000431D6" w:rsidP="000431D6">
      <w:pPr>
        <w:pStyle w:val="Heading3"/>
      </w:pPr>
      <w:bookmarkStart w:id="0" w:name="_GoBack"/>
      <w:bookmarkEnd w:id="0"/>
      <w:r w:rsidRPr="00323649">
        <w:t>First Line Manager Profile</w:t>
      </w:r>
    </w:p>
    <w:p w:rsidR="000431D6" w:rsidRPr="00323649" w:rsidRDefault="000431D6" w:rsidP="000431D6">
      <w:pPr>
        <w:spacing w:after="0"/>
        <w:rPr>
          <w:rFonts w:ascii="Arial" w:hAnsi="Arial" w:cs="Arial"/>
        </w:rPr>
      </w:pP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May engage in some of the tasks performed by their fellow team members, but this is not their primary function</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 xml:space="preserve">Are practising managers who engage more extensively in managerial tasks in which other team members do not engage </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 xml:space="preserve">Have a wider span of control, responsibility, authority or power and a greater degree of autonomy than a team leader </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Have to make decisions which have some resource implications</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Have to initiate actions in relation to the employment of others (e.g. be involved in, but not decide about recruitment, decisions or disciplinary matters)</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Have to operate with less supervision and control by others</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Plan work looking several weeks or months ahead (the team leader’s time horizons tends to be days or weeks ahead at most)</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Have a greater knowledge than team leaders of specific requirements of customers or suppliers (conversely they are not likely to make decisions about varying terms of trading with customers or suppliers)</w:t>
      </w:r>
    </w:p>
    <w:p w:rsidR="000431D6" w:rsidRPr="00323649" w:rsidRDefault="000431D6" w:rsidP="000431D6">
      <w:pPr>
        <w:numPr>
          <w:ilvl w:val="0"/>
          <w:numId w:val="1"/>
        </w:numPr>
        <w:tabs>
          <w:tab w:val="clear" w:pos="720"/>
          <w:tab w:val="num" w:pos="851"/>
        </w:tabs>
        <w:spacing w:after="0" w:line="240" w:lineRule="auto"/>
        <w:ind w:left="851" w:hanging="425"/>
        <w:rPr>
          <w:rFonts w:ascii="Arial" w:hAnsi="Arial" w:cs="Arial"/>
        </w:rPr>
      </w:pPr>
      <w:r w:rsidRPr="00323649">
        <w:rPr>
          <w:rFonts w:ascii="Arial" w:hAnsi="Arial" w:cs="Arial"/>
        </w:rPr>
        <w:t>May deal with similar problems to team leaders, but require superior technical knowledge and more subjective judgements that demand understanding of relationships between people working together (this may extend to the relationship between customer or supplier and the employing organisation or other market related criteria).</w:t>
      </w:r>
    </w:p>
    <w:p w:rsidR="000431D6" w:rsidRPr="00323649" w:rsidRDefault="000431D6" w:rsidP="000431D6">
      <w:pPr>
        <w:spacing w:after="0"/>
        <w:rPr>
          <w:rFonts w:ascii="Arial" w:hAnsi="Arial" w:cs="Arial"/>
          <w:i/>
        </w:rPr>
      </w:pPr>
    </w:p>
    <w:p w:rsidR="000431D6" w:rsidRPr="00323649" w:rsidRDefault="000431D6" w:rsidP="000431D6">
      <w:pPr>
        <w:spacing w:after="0"/>
        <w:ind w:left="426"/>
        <w:rPr>
          <w:rFonts w:ascii="Arial" w:hAnsi="Arial" w:cs="Arial"/>
        </w:rPr>
      </w:pPr>
      <w:r w:rsidRPr="00323649">
        <w:rPr>
          <w:rFonts w:ascii="Arial" w:hAnsi="Arial" w:cs="Arial"/>
        </w:rPr>
        <w:t>What distinguishes first line managers from middle managers is their limited budgetary responsibility. They may make decisions about resource utilisation but the budgetary accountability for these resources exists at a higher level. They are also limited in the range of decisions they can make compared to middle managers, with all delegated decision making heavily circumscribed by rules or procedures.</w:t>
      </w:r>
    </w:p>
    <w:p w:rsidR="000431D6" w:rsidRPr="00323649" w:rsidRDefault="000431D6" w:rsidP="000431D6">
      <w:pPr>
        <w:spacing w:after="0"/>
        <w:rPr>
          <w:rFonts w:ascii="Arial" w:hAnsi="Arial" w:cs="Arial"/>
        </w:rPr>
      </w:pPr>
    </w:p>
    <w:p w:rsidR="00842944" w:rsidRDefault="000431D6"/>
    <w:sectPr w:rsidR="0084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B6573"/>
    <w:multiLevelType w:val="hybridMultilevel"/>
    <w:tmpl w:val="E4E24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D6"/>
    <w:rsid w:val="000431D6"/>
    <w:rsid w:val="002619F2"/>
    <w:rsid w:val="00F8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D6"/>
    <w:rPr>
      <w:rFonts w:ascii="Calibri" w:eastAsia="Calibri" w:hAnsi="Calibri" w:cs="Times New Roman"/>
    </w:rPr>
  </w:style>
  <w:style w:type="paragraph" w:styleId="Heading3">
    <w:name w:val="heading 3"/>
    <w:aliases w:val="Heading 3 Char2 Char,Heading 3 Char1 Char Char,Heading 3 Char Char Char Char1 Char Char,Heading 3 Char Char Char2 Char Char,Heading 3 Char Char Char Char2 Char,Heading 3 Char Char Char3 Char,Heading 3 Char2,Heading 3 Char1 Char"/>
    <w:basedOn w:val="Normal"/>
    <w:next w:val="Normal"/>
    <w:link w:val="Heading3Char1"/>
    <w:autoRedefine/>
    <w:qFormat/>
    <w:rsid w:val="000431D6"/>
    <w:pPr>
      <w:keepNext/>
      <w:spacing w:after="0" w:line="240" w:lineRule="auto"/>
      <w:ind w:left="426"/>
      <w:outlineLvl w:val="2"/>
    </w:pPr>
    <w:rPr>
      <w:rFonts w:ascii="Arial" w:eastAsia="Times New Roman" w:hAnsi="Arial" w:cs="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431D6"/>
    <w:rPr>
      <w:rFonts w:asciiTheme="majorHAnsi" w:eastAsiaTheme="majorEastAsia" w:hAnsiTheme="majorHAnsi" w:cstheme="majorBidi"/>
      <w:b/>
      <w:bCs/>
      <w:color w:val="4F81BD" w:themeColor="accent1"/>
    </w:rPr>
  </w:style>
  <w:style w:type="character" w:customStyle="1" w:styleId="Heading3Char1">
    <w:name w:val="Heading 3 Char1"/>
    <w:aliases w:val="Heading 3 Char2 Char Char,Heading 3 Char1 Char Char Char,Heading 3 Char Char Char Char1 Char Char Char,Heading 3 Char Char Char2 Char Char Char,Heading 3 Char Char Char Char2 Char Char,Heading 3 Char Char Char3 Char Char"/>
    <w:link w:val="Heading3"/>
    <w:rsid w:val="000431D6"/>
    <w:rPr>
      <w:rFonts w:ascii="Arial" w:eastAsia="Times New Roman" w:hAnsi="Arial" w:cs="Arial"/>
      <w:b/>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D6"/>
    <w:rPr>
      <w:rFonts w:ascii="Calibri" w:eastAsia="Calibri" w:hAnsi="Calibri" w:cs="Times New Roman"/>
    </w:rPr>
  </w:style>
  <w:style w:type="paragraph" w:styleId="Heading3">
    <w:name w:val="heading 3"/>
    <w:aliases w:val="Heading 3 Char2 Char,Heading 3 Char1 Char Char,Heading 3 Char Char Char Char1 Char Char,Heading 3 Char Char Char2 Char Char,Heading 3 Char Char Char Char2 Char,Heading 3 Char Char Char3 Char,Heading 3 Char2,Heading 3 Char1 Char"/>
    <w:basedOn w:val="Normal"/>
    <w:next w:val="Normal"/>
    <w:link w:val="Heading3Char1"/>
    <w:autoRedefine/>
    <w:qFormat/>
    <w:rsid w:val="000431D6"/>
    <w:pPr>
      <w:keepNext/>
      <w:spacing w:after="0" w:line="240" w:lineRule="auto"/>
      <w:ind w:left="426"/>
      <w:outlineLvl w:val="2"/>
    </w:pPr>
    <w:rPr>
      <w:rFonts w:ascii="Arial" w:eastAsia="Times New Roman" w:hAnsi="Arial" w:cs="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431D6"/>
    <w:rPr>
      <w:rFonts w:asciiTheme="majorHAnsi" w:eastAsiaTheme="majorEastAsia" w:hAnsiTheme="majorHAnsi" w:cstheme="majorBidi"/>
      <w:b/>
      <w:bCs/>
      <w:color w:val="4F81BD" w:themeColor="accent1"/>
    </w:rPr>
  </w:style>
  <w:style w:type="character" w:customStyle="1" w:styleId="Heading3Char1">
    <w:name w:val="Heading 3 Char1"/>
    <w:aliases w:val="Heading 3 Char2 Char Char,Heading 3 Char1 Char Char Char,Heading 3 Char Char Char Char1 Char Char Char,Heading 3 Char Char Char2 Char Char Char,Heading 3 Char Char Char Char2 Char Char,Heading 3 Char Char Char3 Char Char"/>
    <w:link w:val="Heading3"/>
    <w:rsid w:val="000431D6"/>
    <w:rPr>
      <w:rFonts w:ascii="Arial" w:eastAsia="Times New Roman" w:hAnsi="Arial" w:cs="Arial"/>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First Line Manager Profile</vt:lpstr>
    </vt:vector>
  </TitlesOfParts>
  <Company>Fujitsu</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McLellan - Emp Devp</dc:creator>
  <cp:lastModifiedBy>Isabel McLellan - Emp Devp</cp:lastModifiedBy>
  <cp:revision>1</cp:revision>
  <dcterms:created xsi:type="dcterms:W3CDTF">2017-09-11T09:49:00Z</dcterms:created>
  <dcterms:modified xsi:type="dcterms:W3CDTF">2017-09-11T09:50:00Z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-24291143</vt:i4>
  </property>
  <property fmtid="{D5CDD505-2E9C-101B-9397-08002B2CF9AE}" pid="3" name="_NewReviewCycle">
    <vt:lpwstr/>
  </property>
  <property fmtid="{D5CDD505-2E9C-101B-9397-08002B2CF9AE}" pid="4" name="_EmailSubject">
    <vt:lpwstr>ILM - induction doc and learner profiles</vt:lpwstr>
  </property>
  <property fmtid="{D5CDD505-2E9C-101B-9397-08002B2CF9AE}" pid="5" name="_AuthorEmail">
    <vt:lpwstr>Isabel.Mclellan@highland.gov.uk</vt:lpwstr>
  </property>
  <property fmtid="{D5CDD505-2E9C-101B-9397-08002B2CF9AE}" pid="6" name="_AuthorEmailDisplayName">
    <vt:lpwstr>Isabel McLellan - L&amp;D</vt:lpwstr>
  </property>
</Properties>
</file>