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1" w:rsidRPr="000F15A7" w:rsidRDefault="007E6CD1" w:rsidP="007E6CD1">
      <w:pPr>
        <w:spacing w:line="480" w:lineRule="auto"/>
        <w:contextualSpacing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Reviews for redesign</w:t>
      </w:r>
      <w:r w:rsidR="00291252">
        <w:rPr>
          <w:rFonts w:ascii="Arial" w:hAnsi="Arial" w:cs="Arial"/>
          <w:b/>
          <w:szCs w:val="24"/>
        </w:rPr>
        <w:t xml:space="preserve"> and</w:t>
      </w:r>
      <w:r>
        <w:rPr>
          <w:rFonts w:ascii="Arial" w:hAnsi="Arial" w:cs="Arial"/>
          <w:b/>
          <w:szCs w:val="24"/>
        </w:rPr>
        <w:t xml:space="preserve"> review teams </w:t>
      </w:r>
      <w:r w:rsidR="00291252">
        <w:rPr>
          <w:rFonts w:ascii="Arial" w:hAnsi="Arial" w:cs="Arial"/>
          <w:b/>
          <w:szCs w:val="24"/>
        </w:rPr>
        <w:t>1.11.</w:t>
      </w:r>
      <w:r>
        <w:rPr>
          <w:rFonts w:ascii="Arial" w:hAnsi="Arial" w:cs="Arial"/>
          <w:b/>
          <w:szCs w:val="24"/>
        </w:rPr>
        <w:t>16</w:t>
      </w:r>
    </w:p>
    <w:p w:rsidR="007E6CD1" w:rsidRPr="000F15A7" w:rsidRDefault="007E6CD1" w:rsidP="007E6CD1">
      <w:pPr>
        <w:ind w:left="60"/>
        <w:contextualSpacing/>
        <w:rPr>
          <w:rFonts w:ascii="Arial" w:hAnsi="Arial" w:cs="Arial"/>
          <w:b/>
          <w:szCs w:val="24"/>
        </w:rPr>
      </w:pPr>
      <w:r w:rsidRPr="000F15A7">
        <w:rPr>
          <w:rFonts w:ascii="Arial" w:hAnsi="Arial" w:cs="Arial"/>
          <w:b/>
          <w:szCs w:val="24"/>
        </w:rPr>
        <w:t>Significant reviews for redesign</w:t>
      </w:r>
    </w:p>
    <w:p w:rsidR="007E6CD1" w:rsidRPr="00FB135F" w:rsidRDefault="007E6CD1" w:rsidP="007E6CD1">
      <w:pPr>
        <w:pStyle w:val="ListParagraph"/>
        <w:spacing w:after="200" w:line="276" w:lineRule="auto"/>
        <w:ind w:left="142"/>
        <w:rPr>
          <w:rFonts w:ascii="Arial" w:hAnsi="Arial" w:cs="Arial"/>
          <w:sz w:val="22"/>
          <w:szCs w:val="22"/>
          <w:u w:val="single"/>
        </w:rPr>
      </w:pPr>
      <w:r w:rsidRPr="00FB135F">
        <w:rPr>
          <w:rFonts w:ascii="Arial" w:hAnsi="Arial" w:cs="Arial"/>
          <w:sz w:val="22"/>
          <w:szCs w:val="22"/>
          <w:u w:val="single"/>
        </w:rPr>
        <w:t>Phase 1 (October to January)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2081"/>
        <w:gridCol w:w="2088"/>
        <w:gridCol w:w="2410"/>
        <w:gridCol w:w="2126"/>
        <w:gridCol w:w="1875"/>
      </w:tblGrid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>Review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>Leader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 xml:space="preserve">Team 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>Board Member(s)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>Staff side rep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7E6CD1">
              <w:rPr>
                <w:rFonts w:ascii="Arial" w:eastAsia="Calibri" w:hAnsi="Arial" w:cs="Arial"/>
                <w:b/>
                <w:lang w:eastAsia="en-GB"/>
              </w:rPr>
              <w:t xml:space="preserve">Host </w:t>
            </w:r>
            <w:proofErr w:type="spellStart"/>
            <w:r w:rsidRPr="007E6CD1">
              <w:rPr>
                <w:rFonts w:ascii="Arial" w:eastAsia="Calibri" w:hAnsi="Arial" w:cs="Arial"/>
                <w:b/>
                <w:lang w:eastAsia="en-GB"/>
              </w:rPr>
              <w:t>HoS</w:t>
            </w:r>
            <w:proofErr w:type="spellEnd"/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Services for Children &amp; Young People – looked after children and residential care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David Goldie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Ian Murray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John Finlayson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Davidson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John Gibson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Douglas</w:t>
            </w:r>
            <w:r w:rsidR="00291252">
              <w:rPr>
                <w:rFonts w:ascii="Arial" w:eastAsia="Calibri" w:hAnsi="Arial" w:cs="Arial"/>
                <w:lang w:eastAsia="en-GB"/>
              </w:rPr>
              <w:t xml:space="preserve"> (sub)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John Gibson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Sandra Campbell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Adult Social Care - the scope of any review is affected by the lead agency role of NHS Highland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7E6CD1" w:rsidRPr="007E6CD1" w:rsidRDefault="007E6CD1" w:rsidP="007E6CD1">
            <w:pPr>
              <w:contextualSpacing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 xml:space="preserve">Board agreed 18.10.16 </w:t>
            </w:r>
            <w:r w:rsidRPr="007E6CD1">
              <w:rPr>
                <w:rFonts w:ascii="Arial" w:eastAsia="Times New Roman" w:hAnsi="Arial" w:cs="Arial"/>
                <w:lang w:eastAsia="en-GB"/>
              </w:rPr>
              <w:t xml:space="preserve">a potential partnership review with NHSH focusing on a plan to shift the balance of care further to community settings and to support community-based interventions. 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Fernie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Maclennan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Times New Roman" w:hAnsi="Arial" w:cs="Arial"/>
                <w:lang w:eastAsia="en-GB"/>
              </w:rPr>
              <w:t>Proposals to come from discussion from Bill Alexander, Jan Baird and Joanna MacDonald</w:t>
            </w:r>
            <w:r w:rsidRPr="007E6CD1">
              <w:rPr>
                <w:rFonts w:ascii="Arial" w:eastAsia="Calibri" w:hAnsi="Arial" w:cs="Arial"/>
                <w:lang w:eastAsia="en-GB"/>
              </w:rPr>
              <w:t xml:space="preserve"> 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contextualSpacing/>
              <w:rPr>
                <w:rFonts w:ascii="Arial" w:eastAsia="Calibri" w:hAnsi="Arial" w:cs="Arial"/>
                <w:highlight w:val="green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 xml:space="preserve">Waste Services - all 11 functions 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Malcolm Macleod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Sharon Barrie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Murdina Boyd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Smith, Cllr Prag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Gray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 xml:space="preserve">Alister </w:t>
            </w:r>
            <w:proofErr w:type="spellStart"/>
            <w:r w:rsidRPr="007E6CD1">
              <w:rPr>
                <w:rFonts w:ascii="Arial" w:eastAsia="Calibri" w:hAnsi="Arial" w:cs="Arial"/>
                <w:lang w:eastAsia="en-GB"/>
              </w:rPr>
              <w:t>Wemyss</w:t>
            </w:r>
            <w:proofErr w:type="spellEnd"/>
            <w:r w:rsidRPr="007E6CD1">
              <w:rPr>
                <w:rFonts w:ascii="Arial" w:eastAsia="Calibri" w:hAnsi="Arial" w:cs="Arial"/>
                <w:lang w:eastAsia="en-GB"/>
              </w:rPr>
              <w:t xml:space="preserve"> (Unite)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Andy Summers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highlight w:val="green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Street Lighting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Colin Howell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Mark McGinty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 xml:space="preserve">Angela </w:t>
            </w:r>
            <w:proofErr w:type="spellStart"/>
            <w:r w:rsidRPr="007E6CD1">
              <w:rPr>
                <w:rFonts w:ascii="Arial" w:eastAsia="Calibri" w:hAnsi="Arial" w:cs="Arial"/>
                <w:lang w:eastAsia="en-GB"/>
              </w:rPr>
              <w:t>Echavarren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Reiss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Mick Haymer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Mick Haymer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Tracey Urry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highlight w:val="green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Additional Support for learning, specialist services  and school transport additional needs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Pablo Mascarenhas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Michael Kelly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Imogen Percy-Bell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Mackenzie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Lobban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 xml:space="preserve">Cllr MacKay 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Ian MacPhee (Unison)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Bernadette Cairns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Transport services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Phil Tomalin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Fiona Hampton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Paul Whitham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Davis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Cockburn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Charles Stephen (Unison)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Tracey Urry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Administration within schools</w:t>
            </w:r>
          </w:p>
        </w:tc>
        <w:tc>
          <w:tcPr>
            <w:tcW w:w="2081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Kate Lackie</w:t>
            </w:r>
          </w:p>
        </w:tc>
        <w:tc>
          <w:tcPr>
            <w:tcW w:w="2088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Caroline Urquhart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Noel McLaughlin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McCallum</w:t>
            </w:r>
          </w:p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Millar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Margo Ramsay (GMB)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Brian Porter</w:t>
            </w:r>
          </w:p>
        </w:tc>
      </w:tr>
      <w:tr w:rsidR="007E6CD1" w:rsidRPr="007E6CD1" w:rsidTr="00AA1069">
        <w:tc>
          <w:tcPr>
            <w:tcW w:w="3594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Times New Roman" w:hAnsi="Arial" w:cs="Arial"/>
                <w:lang w:eastAsia="en-GB"/>
              </w:rPr>
              <w:t>Street and road cleansing</w:t>
            </w:r>
          </w:p>
        </w:tc>
        <w:tc>
          <w:tcPr>
            <w:tcW w:w="2081" w:type="dxa"/>
            <w:shd w:val="clear" w:color="auto" w:fill="auto"/>
          </w:tcPr>
          <w:p w:rsidR="007E6CD1" w:rsidRPr="00291252" w:rsidRDefault="00291252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Dot Ferguson</w:t>
            </w:r>
          </w:p>
        </w:tc>
        <w:tc>
          <w:tcPr>
            <w:tcW w:w="2088" w:type="dxa"/>
            <w:shd w:val="clear" w:color="auto" w:fill="auto"/>
          </w:tcPr>
          <w:p w:rsidR="007E6CD1" w:rsidRDefault="00291252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Stephen Carr</w:t>
            </w:r>
          </w:p>
          <w:p w:rsidR="00291252" w:rsidRPr="00291252" w:rsidRDefault="00291252" w:rsidP="00291252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Alan McKinnie</w:t>
            </w:r>
          </w:p>
        </w:tc>
        <w:tc>
          <w:tcPr>
            <w:tcW w:w="2410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Cllr Christie</w:t>
            </w:r>
          </w:p>
          <w:p w:rsidR="007E6CD1" w:rsidRPr="007E6CD1" w:rsidRDefault="002C2886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Cllr MacKinnon </w:t>
            </w:r>
          </w:p>
        </w:tc>
        <w:tc>
          <w:tcPr>
            <w:tcW w:w="2126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Paul MacPherson (GMB)</w:t>
            </w:r>
          </w:p>
        </w:tc>
        <w:tc>
          <w:tcPr>
            <w:tcW w:w="1875" w:type="dxa"/>
            <w:shd w:val="clear" w:color="auto" w:fill="auto"/>
          </w:tcPr>
          <w:p w:rsidR="007E6CD1" w:rsidRPr="007E6CD1" w:rsidRDefault="007E6CD1" w:rsidP="007E6CD1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7E6CD1">
              <w:rPr>
                <w:rFonts w:ascii="Arial" w:eastAsia="Calibri" w:hAnsi="Arial" w:cs="Arial"/>
                <w:lang w:eastAsia="en-GB"/>
              </w:rPr>
              <w:t>Andy Summers</w:t>
            </w:r>
          </w:p>
        </w:tc>
      </w:tr>
    </w:tbl>
    <w:p w:rsidR="007E6CD1" w:rsidRDefault="007E6CD1" w:rsidP="007E6CD1">
      <w:pPr>
        <w:pStyle w:val="ListParagraph"/>
        <w:spacing w:after="200" w:line="276" w:lineRule="auto"/>
        <w:ind w:left="284"/>
        <w:rPr>
          <w:rFonts w:ascii="Arial" w:hAnsi="Arial" w:cs="Arial"/>
          <w:sz w:val="22"/>
          <w:szCs w:val="22"/>
          <w:u w:val="single"/>
        </w:rPr>
      </w:pPr>
    </w:p>
    <w:p w:rsidR="007E6CD1" w:rsidRPr="00FB135F" w:rsidRDefault="007E6CD1" w:rsidP="007E6CD1">
      <w:pPr>
        <w:pStyle w:val="ListParagraph"/>
        <w:spacing w:after="200" w:line="276" w:lineRule="auto"/>
        <w:ind w:left="284"/>
        <w:rPr>
          <w:rFonts w:ascii="Arial" w:hAnsi="Arial" w:cs="Arial"/>
          <w:sz w:val="22"/>
          <w:szCs w:val="22"/>
          <w:u w:val="single"/>
        </w:rPr>
      </w:pPr>
      <w:r w:rsidRPr="00FB135F">
        <w:rPr>
          <w:rFonts w:ascii="Arial" w:hAnsi="Arial" w:cs="Arial"/>
          <w:sz w:val="22"/>
          <w:szCs w:val="22"/>
          <w:u w:val="single"/>
        </w:rPr>
        <w:t>Later phases</w:t>
      </w:r>
      <w:r>
        <w:rPr>
          <w:rFonts w:ascii="Arial" w:hAnsi="Arial" w:cs="Arial"/>
          <w:sz w:val="22"/>
          <w:szCs w:val="22"/>
          <w:u w:val="single"/>
        </w:rPr>
        <w:t xml:space="preserve"> of reviews: teams to be identified </w:t>
      </w:r>
    </w:p>
    <w:p w:rsidR="007E6CD1" w:rsidRPr="00FB135F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HLH services – libraries and archive services</w:t>
      </w:r>
    </w:p>
    <w:p w:rsidR="007E6CD1" w:rsidRPr="00FB135F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Environmental Health services</w:t>
      </w:r>
    </w:p>
    <w:p w:rsidR="007E6CD1" w:rsidRPr="00FB135F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Mental health services</w:t>
      </w:r>
    </w:p>
    <w:p w:rsidR="007E6CD1" w:rsidRPr="00FB135F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Regulated property maintenance</w:t>
      </w:r>
    </w:p>
    <w:p w:rsidR="007E6CD1" w:rsidRPr="00FB135F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Procured legal services</w:t>
      </w:r>
    </w:p>
    <w:p w:rsidR="007E6CD1" w:rsidRDefault="007E6CD1" w:rsidP="007E6CD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B135F">
        <w:rPr>
          <w:rFonts w:ascii="Arial" w:hAnsi="Arial" w:cs="Arial"/>
          <w:sz w:val="22"/>
          <w:szCs w:val="22"/>
        </w:rPr>
        <w:t>Children’s services: fostering and adoption, commissioned preventative services, child protection, allied health professionals</w:t>
      </w:r>
    </w:p>
    <w:p w:rsidR="007E6CD1" w:rsidRDefault="007E6CD1" w:rsidP="007E6CD1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  <w:sectPr w:rsidR="007E6CD1" w:rsidSect="00721223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7E6CD1" w:rsidRPr="00FB135F" w:rsidRDefault="007E6CD1" w:rsidP="007E6CD1">
      <w:pPr>
        <w:ind w:left="60"/>
        <w:contextualSpacing/>
        <w:rPr>
          <w:rFonts w:ascii="Arial" w:hAnsi="Arial" w:cs="Arial"/>
          <w:b/>
        </w:rPr>
      </w:pPr>
      <w:r w:rsidRPr="00FB135F">
        <w:rPr>
          <w:rFonts w:ascii="Arial" w:hAnsi="Arial" w:cs="Arial"/>
          <w:b/>
        </w:rPr>
        <w:t>Reviews underway that may require Redesign Board consideration</w:t>
      </w:r>
      <w:r>
        <w:rPr>
          <w:rFonts w:ascii="Arial" w:hAnsi="Arial" w:cs="Arial"/>
          <w:b/>
        </w:rPr>
        <w:t xml:space="preserve">: briefings on the current scope and progress to date will be arranged for Board meetings between October and December 2016.  For some additional staff support is arranged as noted below.  </w:t>
      </w:r>
    </w:p>
    <w:p w:rsidR="007E6CD1" w:rsidRDefault="007E6CD1" w:rsidP="007E6CD1">
      <w:pPr>
        <w:contextualSpacing/>
        <w:rPr>
          <w:rFonts w:ascii="Arial" w:hAnsi="Arial" w:cs="Arial"/>
        </w:rPr>
      </w:pPr>
    </w:p>
    <w:p w:rsidR="00291252" w:rsidRPr="001C3500" w:rsidRDefault="00291252" w:rsidP="00291252">
      <w:pPr>
        <w:contextualSpacing/>
        <w:rPr>
          <w:rFonts w:ascii="Arial" w:hAnsi="Arial" w:cs="Arial"/>
          <w:b/>
        </w:rPr>
      </w:pPr>
      <w:r w:rsidRPr="001C3500">
        <w:rPr>
          <w:rFonts w:ascii="Arial" w:hAnsi="Arial" w:cs="Arial"/>
          <w:b/>
        </w:rPr>
        <w:t>Reviews underway with Board briefings to be scheduled</w:t>
      </w:r>
    </w:p>
    <w:p w:rsidR="00291252" w:rsidRPr="00117E63" w:rsidRDefault="00291252" w:rsidP="0029125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Harbours</w:t>
      </w:r>
      <w:r>
        <w:rPr>
          <w:rFonts w:ascii="Arial" w:hAnsi="Arial" w:cs="Arial"/>
          <w:sz w:val="22"/>
          <w:szCs w:val="22"/>
        </w:rPr>
        <w:t xml:space="preserve">: </w:t>
      </w:r>
      <w:r w:rsidRPr="005F7F26">
        <w:rPr>
          <w:rFonts w:ascii="Arial" w:hAnsi="Arial" w:cs="Arial"/>
          <w:sz w:val="22"/>
          <w:szCs w:val="22"/>
        </w:rPr>
        <w:t xml:space="preserve">additional support to </w:t>
      </w:r>
      <w:r>
        <w:rPr>
          <w:rFonts w:ascii="Arial" w:hAnsi="Arial" w:cs="Arial"/>
          <w:sz w:val="22"/>
          <w:szCs w:val="22"/>
        </w:rPr>
        <w:t xml:space="preserve">Caroline Campbell, </w:t>
      </w:r>
      <w:r w:rsidRPr="005F7F26">
        <w:rPr>
          <w:rFonts w:ascii="Arial" w:hAnsi="Arial" w:cs="Arial"/>
          <w:sz w:val="22"/>
          <w:szCs w:val="22"/>
        </w:rPr>
        <w:t>Tony Usher and the Harbour Board from Andy McCann (lead) supported by Ruth Cleland and Charles Stephen. Cllr MacKinnon identified as member support/challenge.</w:t>
      </w:r>
      <w:r>
        <w:rPr>
          <w:rFonts w:ascii="Arial" w:hAnsi="Arial" w:cs="Arial"/>
          <w:sz w:val="22"/>
          <w:szCs w:val="22"/>
        </w:rPr>
        <w:t xml:space="preserve"> </w:t>
      </w:r>
      <w:r w:rsidRPr="005F7F26">
        <w:rPr>
          <w:rFonts w:ascii="Arial" w:hAnsi="Arial" w:cs="Arial"/>
          <w:b/>
          <w:sz w:val="22"/>
          <w:szCs w:val="22"/>
        </w:rPr>
        <w:t>Potential for briefing to the Redesign Board on 29.11.16.</w:t>
      </w:r>
    </w:p>
    <w:p w:rsidR="00291252" w:rsidRPr="005F7F26" w:rsidRDefault="00291252" w:rsidP="0029125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C3500">
        <w:rPr>
          <w:rFonts w:ascii="Arial" w:hAnsi="Arial" w:cs="Arial"/>
          <w:b/>
          <w:sz w:val="22"/>
          <w:szCs w:val="22"/>
        </w:rPr>
        <w:t>Depots, stores and fleet maintenance</w:t>
      </w:r>
      <w:r w:rsidRPr="00FB135F">
        <w:rPr>
          <w:rFonts w:ascii="Arial" w:hAnsi="Arial" w:cs="Arial"/>
          <w:sz w:val="22"/>
          <w:szCs w:val="22"/>
        </w:rPr>
        <w:t xml:space="preserve"> 3 functions. </w:t>
      </w:r>
      <w:r w:rsidRPr="005F7F26">
        <w:rPr>
          <w:rFonts w:ascii="Arial" w:hAnsi="Arial" w:cs="Arial"/>
          <w:sz w:val="22"/>
          <w:szCs w:val="22"/>
        </w:rPr>
        <w:t>This is in progress and led by Caroline Campbell.  She will be supported by John Robertson. A briefing will come to the Board</w:t>
      </w:r>
      <w:r>
        <w:rPr>
          <w:rFonts w:ascii="Arial" w:hAnsi="Arial" w:cs="Arial"/>
          <w:sz w:val="22"/>
          <w:szCs w:val="22"/>
        </w:rPr>
        <w:t xml:space="preserve"> potentially o</w:t>
      </w:r>
      <w:r w:rsidRPr="005F7F26">
        <w:rPr>
          <w:rFonts w:ascii="Arial" w:hAnsi="Arial" w:cs="Arial"/>
          <w:sz w:val="22"/>
          <w:szCs w:val="22"/>
        </w:rPr>
        <w:t xml:space="preserve">n </w:t>
      </w:r>
      <w:r w:rsidRPr="005F7F26">
        <w:rPr>
          <w:rFonts w:ascii="Arial" w:hAnsi="Arial" w:cs="Arial"/>
          <w:b/>
          <w:sz w:val="22"/>
          <w:szCs w:val="22"/>
        </w:rPr>
        <w:t>29.11.16.</w:t>
      </w:r>
    </w:p>
    <w:p w:rsidR="00291252" w:rsidRPr="005F7F26" w:rsidRDefault="00291252" w:rsidP="00291252">
      <w:pPr>
        <w:pStyle w:val="ListParagraph"/>
        <w:numPr>
          <w:ilvl w:val="0"/>
          <w:numId w:val="2"/>
        </w:numPr>
        <w:spacing w:after="120" w:line="276" w:lineRule="auto"/>
        <w:rPr>
          <w:rFonts w:ascii="Calibri" w:eastAsia="Calibri" w:hAnsi="Calibri"/>
          <w:b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Capital programme management</w:t>
      </w:r>
      <w:r w:rsidRPr="008B37A2">
        <w:rPr>
          <w:rFonts w:ascii="Arial" w:hAnsi="Arial" w:cs="Arial"/>
          <w:sz w:val="22"/>
          <w:szCs w:val="22"/>
        </w:rPr>
        <w:t xml:space="preserve">:  </w:t>
      </w:r>
      <w:r w:rsidRPr="005F7F26">
        <w:rPr>
          <w:rFonts w:ascii="Arial" w:hAnsi="Arial" w:cs="Arial"/>
          <w:sz w:val="22"/>
          <w:szCs w:val="22"/>
        </w:rPr>
        <w:t>this review is underway and Alan Yates is added to the team.  It will include charging to capital for senior staff time. A briefing will come to the Board.</w:t>
      </w:r>
      <w:r w:rsidRPr="005F7F26">
        <w:rPr>
          <w:rFonts w:ascii="Calibri" w:eastAsia="Calibri" w:hAnsi="Calibri"/>
          <w:b/>
          <w:sz w:val="22"/>
          <w:szCs w:val="22"/>
        </w:rPr>
        <w:t xml:space="preserve">  </w:t>
      </w:r>
    </w:p>
    <w:p w:rsidR="00291252" w:rsidRPr="005F7F26" w:rsidRDefault="00291252" w:rsidP="0029125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Community right to participate and asset transfer to community groups.</w:t>
      </w:r>
      <w:r w:rsidRPr="00FB135F">
        <w:rPr>
          <w:rFonts w:ascii="Arial" w:hAnsi="Arial" w:cs="Arial"/>
          <w:sz w:val="22"/>
          <w:szCs w:val="22"/>
        </w:rPr>
        <w:t xml:space="preserve"> </w:t>
      </w:r>
      <w:r w:rsidRPr="005F7F26">
        <w:rPr>
          <w:rFonts w:ascii="Arial" w:hAnsi="Arial" w:cs="Arial"/>
          <w:sz w:val="22"/>
          <w:szCs w:val="22"/>
        </w:rPr>
        <w:t xml:space="preserve">This is in progress with the CPP and reports going to the Communities and Partnerships Committee.  A briefing on progress can be brought to the Board in </w:t>
      </w:r>
      <w:r w:rsidRPr="005F7F26">
        <w:rPr>
          <w:rFonts w:ascii="Arial" w:hAnsi="Arial" w:cs="Arial"/>
          <w:b/>
          <w:sz w:val="22"/>
          <w:szCs w:val="22"/>
        </w:rPr>
        <w:t>late November / early December.</w:t>
      </w:r>
    </w:p>
    <w:p w:rsidR="00291252" w:rsidRPr="005F7F26" w:rsidRDefault="00291252" w:rsidP="0029125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Supporting CPP, local committees and DPs and engagement and scrutiny of police and fire services</w:t>
      </w:r>
      <w:r w:rsidRPr="00FB135F">
        <w:rPr>
          <w:rFonts w:ascii="Arial" w:hAnsi="Arial" w:cs="Arial"/>
          <w:sz w:val="22"/>
          <w:szCs w:val="22"/>
        </w:rPr>
        <w:t xml:space="preserve"> (Members requested that the latter should focus on rationalising the no. of places for reporting)</w:t>
      </w:r>
      <w:r>
        <w:rPr>
          <w:rFonts w:ascii="Arial" w:hAnsi="Arial" w:cs="Arial"/>
          <w:sz w:val="22"/>
          <w:szCs w:val="22"/>
        </w:rPr>
        <w:t>.</w:t>
      </w:r>
      <w:r w:rsidRPr="00FB135F">
        <w:rPr>
          <w:rFonts w:ascii="Arial" w:hAnsi="Arial" w:cs="Arial"/>
          <w:sz w:val="22"/>
          <w:szCs w:val="22"/>
        </w:rPr>
        <w:t xml:space="preserve"> </w:t>
      </w:r>
      <w:r w:rsidRPr="005F7F26">
        <w:rPr>
          <w:rFonts w:ascii="Arial" w:hAnsi="Arial" w:cs="Arial"/>
          <w:sz w:val="22"/>
          <w:szCs w:val="22"/>
        </w:rPr>
        <w:t>This has undergone a review with the CPP and reported to Council in September 2016. New arrangements to begin for local partnerships from October 2016.  Support for local committees will be part of Phase 6 of the Board’s work – recommendations on structure, management of Council operations, committee structure and membership.</w:t>
      </w:r>
    </w:p>
    <w:p w:rsidR="00291252" w:rsidRPr="00291252" w:rsidRDefault="00291252" w:rsidP="007E6CD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291252">
        <w:rPr>
          <w:rFonts w:ascii="Arial" w:hAnsi="Arial" w:cs="Arial"/>
          <w:b/>
          <w:sz w:val="22"/>
          <w:szCs w:val="22"/>
        </w:rPr>
        <w:t>HR function</w:t>
      </w:r>
      <w:r w:rsidRPr="00291252">
        <w:rPr>
          <w:rFonts w:ascii="Arial" w:hAnsi="Arial" w:cs="Arial"/>
          <w:sz w:val="22"/>
          <w:szCs w:val="22"/>
        </w:rPr>
        <w:t xml:space="preserve"> – this is underway by the new Head of Service and in support of the redesign process and with staff side discussion. This is also linked to Phase 5 of the Board’s work: developing an organisation change and support programme.</w:t>
      </w:r>
    </w:p>
    <w:p w:rsidR="00291252" w:rsidRPr="00291252" w:rsidRDefault="00291252" w:rsidP="00291252">
      <w:pPr>
        <w:ind w:left="426"/>
        <w:rPr>
          <w:rFonts w:ascii="Arial" w:hAnsi="Arial" w:cs="Arial"/>
          <w:b/>
        </w:rPr>
      </w:pPr>
    </w:p>
    <w:p w:rsidR="00BB6BB9" w:rsidRPr="00291252" w:rsidRDefault="00BB6BB9" w:rsidP="00291252">
      <w:pPr>
        <w:ind w:left="426"/>
        <w:rPr>
          <w:rFonts w:ascii="Arial" w:hAnsi="Arial" w:cs="Arial"/>
          <w:b/>
        </w:rPr>
      </w:pPr>
      <w:r w:rsidRPr="00291252">
        <w:rPr>
          <w:rFonts w:ascii="Arial" w:hAnsi="Arial" w:cs="Arial"/>
          <w:b/>
        </w:rPr>
        <w:t>Reviews concluded</w:t>
      </w:r>
      <w:r w:rsidR="00291252" w:rsidRPr="00291252">
        <w:rPr>
          <w:rFonts w:ascii="Arial" w:hAnsi="Arial" w:cs="Arial"/>
          <w:b/>
        </w:rPr>
        <w:t xml:space="preserve"> requiring no further Board action at this time.</w:t>
      </w:r>
    </w:p>
    <w:p w:rsidR="00BB6BB9" w:rsidRPr="005F7F26" w:rsidRDefault="00BB6BB9" w:rsidP="00BB6BB9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Facilities management and cleaning</w:t>
      </w:r>
      <w:r>
        <w:rPr>
          <w:rFonts w:ascii="Arial" w:hAnsi="Arial" w:cs="Arial"/>
          <w:sz w:val="22"/>
          <w:szCs w:val="22"/>
        </w:rPr>
        <w:t xml:space="preserve">: </w:t>
      </w:r>
      <w:r w:rsidRPr="005F7F26">
        <w:rPr>
          <w:rFonts w:ascii="Arial" w:hAnsi="Arial" w:cs="Arial"/>
          <w:sz w:val="22"/>
          <w:szCs w:val="22"/>
        </w:rPr>
        <w:t>considered by the Redesign Board on 18.10.16</w:t>
      </w:r>
      <w:r>
        <w:rPr>
          <w:rFonts w:ascii="Arial" w:hAnsi="Arial" w:cs="Arial"/>
          <w:sz w:val="22"/>
          <w:szCs w:val="22"/>
        </w:rPr>
        <w:t xml:space="preserve"> and recommendations agreed at Council 27.10.16</w:t>
      </w:r>
    </w:p>
    <w:p w:rsidR="001C3500" w:rsidRPr="005F7F26" w:rsidRDefault="001C3500" w:rsidP="001C3500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C3500">
        <w:rPr>
          <w:rFonts w:ascii="Arial" w:hAnsi="Arial" w:cs="Arial"/>
          <w:b/>
          <w:sz w:val="22"/>
          <w:szCs w:val="22"/>
        </w:rPr>
        <w:t xml:space="preserve">Procurement </w:t>
      </w:r>
      <w:r w:rsidRPr="00FB135F">
        <w:rPr>
          <w:rFonts w:ascii="Arial" w:hAnsi="Arial" w:cs="Arial"/>
          <w:sz w:val="22"/>
          <w:szCs w:val="22"/>
        </w:rPr>
        <w:t>– recent decision for a shared service.</w:t>
      </w:r>
      <w:r>
        <w:rPr>
          <w:rFonts w:ascii="Arial" w:hAnsi="Arial" w:cs="Arial"/>
          <w:sz w:val="22"/>
          <w:szCs w:val="22"/>
        </w:rPr>
        <w:t xml:space="preserve"> </w:t>
      </w:r>
      <w:r w:rsidRPr="005F7F26">
        <w:rPr>
          <w:rFonts w:ascii="Arial" w:hAnsi="Arial" w:cs="Arial"/>
          <w:sz w:val="22"/>
          <w:szCs w:val="22"/>
        </w:rPr>
        <w:t xml:space="preserve">A shared service approach with Aberdeen City and Aberdeenshire was agreed by the Resources Committee in August 2016.  </w:t>
      </w:r>
    </w:p>
    <w:p w:rsidR="001C3500" w:rsidRPr="005F7F26" w:rsidRDefault="001C3500" w:rsidP="001C3500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Trading standards</w:t>
      </w:r>
      <w:r>
        <w:rPr>
          <w:rFonts w:ascii="Arial" w:hAnsi="Arial" w:cs="Arial"/>
          <w:sz w:val="22"/>
          <w:szCs w:val="22"/>
        </w:rPr>
        <w:t xml:space="preserve">: for this </w:t>
      </w:r>
      <w:r w:rsidRPr="005F7F26">
        <w:rPr>
          <w:rFonts w:ascii="Arial" w:hAnsi="Arial" w:cs="Arial"/>
          <w:sz w:val="22"/>
          <w:szCs w:val="22"/>
        </w:rPr>
        <w:t xml:space="preserve">function </w:t>
      </w:r>
      <w:r>
        <w:rPr>
          <w:rFonts w:ascii="Arial" w:hAnsi="Arial" w:cs="Arial"/>
          <w:sz w:val="22"/>
          <w:szCs w:val="22"/>
        </w:rPr>
        <w:t xml:space="preserve">a </w:t>
      </w:r>
      <w:r w:rsidRPr="005F7F26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 xml:space="preserve">was </w:t>
      </w:r>
      <w:r w:rsidRPr="005F7F26">
        <w:rPr>
          <w:rFonts w:ascii="Arial" w:hAnsi="Arial" w:cs="Arial"/>
          <w:sz w:val="22"/>
          <w:szCs w:val="22"/>
        </w:rPr>
        <w:t xml:space="preserve">recently undertaken providing savings and transfer of the function to Corporate Development.  David Sutherland </w:t>
      </w:r>
      <w:r>
        <w:rPr>
          <w:rFonts w:ascii="Arial" w:hAnsi="Arial" w:cs="Arial"/>
          <w:sz w:val="22"/>
          <w:szCs w:val="22"/>
        </w:rPr>
        <w:t xml:space="preserve">is </w:t>
      </w:r>
      <w:r w:rsidRPr="005F7F26">
        <w:rPr>
          <w:rFonts w:ascii="Arial" w:hAnsi="Arial" w:cs="Arial"/>
          <w:sz w:val="22"/>
          <w:szCs w:val="22"/>
        </w:rPr>
        <w:t xml:space="preserve">assigned to offer support to David MacKenzie should </w:t>
      </w:r>
      <w:r w:rsidR="006A545D">
        <w:rPr>
          <w:rFonts w:ascii="Arial" w:hAnsi="Arial" w:cs="Arial"/>
          <w:sz w:val="22"/>
          <w:szCs w:val="22"/>
        </w:rPr>
        <w:t xml:space="preserve">any </w:t>
      </w:r>
      <w:r w:rsidRPr="005F7F26">
        <w:rPr>
          <w:rFonts w:ascii="Arial" w:hAnsi="Arial" w:cs="Arial"/>
          <w:sz w:val="22"/>
          <w:szCs w:val="22"/>
        </w:rPr>
        <w:t>further review activity be required.</w:t>
      </w:r>
    </w:p>
    <w:p w:rsidR="00BB6BB9" w:rsidRDefault="00BB6BB9" w:rsidP="007E6CD1">
      <w:pPr>
        <w:contextualSpacing/>
        <w:rPr>
          <w:rFonts w:ascii="Arial" w:hAnsi="Arial" w:cs="Arial"/>
        </w:rPr>
      </w:pPr>
    </w:p>
    <w:p w:rsidR="00BB6BB9" w:rsidRPr="001C3500" w:rsidRDefault="00BB6BB9" w:rsidP="007E6CD1">
      <w:pPr>
        <w:contextualSpacing/>
        <w:rPr>
          <w:rFonts w:ascii="Arial" w:hAnsi="Arial" w:cs="Arial"/>
          <w:b/>
        </w:rPr>
      </w:pPr>
      <w:r w:rsidRPr="001C3500">
        <w:rPr>
          <w:rFonts w:ascii="Arial" w:hAnsi="Arial" w:cs="Arial"/>
          <w:b/>
        </w:rPr>
        <w:t>Reviews nearing conclusion</w:t>
      </w:r>
    </w:p>
    <w:p w:rsidR="00BB6BB9" w:rsidRPr="005F7F26" w:rsidRDefault="00BB6BB9" w:rsidP="00BB6BB9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F7F26">
        <w:rPr>
          <w:rFonts w:ascii="Arial" w:hAnsi="Arial" w:cs="Arial"/>
          <w:b/>
          <w:sz w:val="22"/>
          <w:szCs w:val="22"/>
        </w:rPr>
        <w:t>Road verge, amenity and grass cutting and planted areas</w:t>
      </w:r>
      <w:r w:rsidRPr="00DD67EE">
        <w:rPr>
          <w:rFonts w:ascii="Arial" w:hAnsi="Arial" w:cs="Arial"/>
          <w:sz w:val="22"/>
          <w:szCs w:val="22"/>
        </w:rPr>
        <w:t xml:space="preserve"> (4 functions): </w:t>
      </w:r>
      <w:r>
        <w:rPr>
          <w:rFonts w:ascii="Arial" w:hAnsi="Arial" w:cs="Arial"/>
          <w:sz w:val="22"/>
          <w:szCs w:val="22"/>
        </w:rPr>
        <w:t xml:space="preserve">a service-led </w:t>
      </w:r>
      <w:r w:rsidRPr="005F7F26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 xml:space="preserve">is </w:t>
      </w:r>
      <w:r w:rsidRPr="005F7F26">
        <w:rPr>
          <w:rFonts w:ascii="Arial" w:hAnsi="Arial" w:cs="Arial"/>
          <w:sz w:val="22"/>
          <w:szCs w:val="22"/>
        </w:rPr>
        <w:t xml:space="preserve">reporting to Community Services Committee 3.11.16 so </w:t>
      </w:r>
      <w:r>
        <w:rPr>
          <w:rFonts w:ascii="Arial" w:hAnsi="Arial" w:cs="Arial"/>
          <w:sz w:val="22"/>
          <w:szCs w:val="22"/>
        </w:rPr>
        <w:t xml:space="preserve">this </w:t>
      </w:r>
      <w:r w:rsidRPr="005F7F26">
        <w:rPr>
          <w:rFonts w:ascii="Arial" w:hAnsi="Arial" w:cs="Arial"/>
          <w:sz w:val="22"/>
          <w:szCs w:val="22"/>
        </w:rPr>
        <w:t>may not require Board consideration.</w:t>
      </w:r>
    </w:p>
    <w:p w:rsidR="00291252" w:rsidRDefault="00291252" w:rsidP="007E6CD1">
      <w:pPr>
        <w:contextualSpacing/>
        <w:rPr>
          <w:rFonts w:ascii="Arial" w:hAnsi="Arial" w:cs="Arial"/>
        </w:rPr>
        <w:sectPr w:rsidR="00291252" w:rsidSect="00E70E02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7E6CD1" w:rsidRDefault="007E6CD1" w:rsidP="007E6CD1">
      <w:pPr>
        <w:ind w:left="60"/>
        <w:contextualSpacing/>
        <w:rPr>
          <w:rFonts w:ascii="Arial" w:hAnsi="Arial" w:cs="Arial"/>
          <w:b/>
          <w:szCs w:val="24"/>
        </w:rPr>
      </w:pPr>
      <w:r w:rsidRPr="000F15A7">
        <w:rPr>
          <w:rFonts w:ascii="Arial" w:hAnsi="Arial" w:cs="Arial"/>
          <w:b/>
          <w:szCs w:val="24"/>
        </w:rPr>
        <w:t>Mini reviews, largely affecting income, charges</w:t>
      </w:r>
      <w:r>
        <w:rPr>
          <w:rFonts w:ascii="Arial" w:hAnsi="Arial" w:cs="Arial"/>
          <w:b/>
          <w:szCs w:val="24"/>
        </w:rPr>
        <w:t>, full cost recovery</w:t>
      </w:r>
      <w:r w:rsidRPr="000F15A7">
        <w:rPr>
          <w:rFonts w:ascii="Arial" w:hAnsi="Arial" w:cs="Arial"/>
          <w:b/>
          <w:szCs w:val="24"/>
        </w:rPr>
        <w:t xml:space="preserve"> and commercial opportunities.</w:t>
      </w:r>
      <w:r>
        <w:rPr>
          <w:rFonts w:ascii="Arial" w:hAnsi="Arial" w:cs="Arial"/>
          <w:b/>
          <w:szCs w:val="24"/>
        </w:rPr>
        <w:t xml:space="preserve">  These are being led by the Commercial Manager, working with the relevant Head of Service and supported by other staff as noted below.</w:t>
      </w:r>
    </w:p>
    <w:p w:rsidR="007E6CD1" w:rsidRDefault="007E6CD1" w:rsidP="007E6CD1">
      <w:pPr>
        <w:ind w:left="60"/>
        <w:contextualSpacing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544"/>
        <w:gridCol w:w="2126"/>
        <w:gridCol w:w="2126"/>
      </w:tblGrid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8E074B">
              <w:rPr>
                <w:rFonts w:ascii="Arial" w:eastAsia="Calibri" w:hAnsi="Arial" w:cs="Arial"/>
                <w:b/>
                <w:lang w:eastAsia="en-GB"/>
              </w:rPr>
              <w:t>Review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8E074B">
              <w:rPr>
                <w:rFonts w:ascii="Arial" w:eastAsia="Calibri" w:hAnsi="Arial" w:cs="Arial"/>
                <w:b/>
                <w:lang w:eastAsia="en-GB"/>
              </w:rPr>
              <w:t>Lead team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8E074B">
              <w:rPr>
                <w:rFonts w:ascii="Arial" w:eastAsia="Calibri" w:hAnsi="Arial" w:cs="Arial"/>
                <w:b/>
                <w:lang w:eastAsia="en-GB"/>
              </w:rPr>
              <w:t xml:space="preserve">Host </w:t>
            </w:r>
            <w:proofErr w:type="spellStart"/>
            <w:r w:rsidRPr="008E074B">
              <w:rPr>
                <w:rFonts w:ascii="Arial" w:eastAsia="Calibri" w:hAnsi="Arial" w:cs="Arial"/>
                <w:b/>
                <w:lang w:eastAsia="en-GB"/>
              </w:rPr>
              <w:t>HoS</w:t>
            </w:r>
            <w:proofErr w:type="spellEnd"/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8E074B">
              <w:rPr>
                <w:rFonts w:ascii="Arial" w:eastAsia="Calibri" w:hAnsi="Arial" w:cs="Arial"/>
                <w:b/>
                <w:lang w:eastAsia="en-GB"/>
              </w:rPr>
              <w:t>Member interest</w:t>
            </w:r>
          </w:p>
        </w:tc>
      </w:tr>
      <w:tr w:rsidR="008E074B" w:rsidRPr="008E074B" w:rsidTr="00AA1069">
        <w:trPr>
          <w:trHeight w:val="601"/>
        </w:trPr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1. Review of charging for the pre-application planning service (major and local developments).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Stephen Carr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Malcolm MacLeod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highlight w:val="green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2. Collection of monies for BIDs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Steven Wright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Allan Gunn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highlight w:val="green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3. Collection of Scottish Water charges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Steven Wright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Allan Gunn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4. Income potential to be explored from materials testing lab for construction projects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Ian Jackson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Colin Howell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5. School hostels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Tom MacLennan, Elizabeth </w:t>
            </w:r>
            <w:proofErr w:type="spellStart"/>
            <w:r w:rsidRPr="008E074B">
              <w:rPr>
                <w:rFonts w:ascii="Arial" w:eastAsia="Calibri" w:hAnsi="Arial" w:cs="Arial"/>
                <w:lang w:eastAsia="en-GB"/>
              </w:rPr>
              <w:t>Maciver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Brian Porter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6. Music tuition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Nicole Wallace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Jim Steven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Cllr Fernie</w:t>
            </w: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7. School catering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Brian Porter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8. Private sector housing grant – full cost recovery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Veronica Mackay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Allan Maguire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9. Car parking and car parks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Iain Swayne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Tracey Urry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Cllr Millar</w:t>
            </w: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10. Public conveniences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Andy Summers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Cllr Smith</w:t>
            </w: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11. Elections – cost recovery on providing information to political parties, agents etc. on information associated with counts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David Sutherland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/>
              <w:contextualSpacing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12. Estates service – review of income target 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Graeme Corner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Allan Maguire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 xml:space="preserve">Cllr Millar </w:t>
            </w:r>
          </w:p>
        </w:tc>
      </w:tr>
      <w:tr w:rsidR="008E074B" w:rsidRPr="008E074B" w:rsidTr="00AA1069">
        <w:tc>
          <w:tcPr>
            <w:tcW w:w="6487" w:type="dxa"/>
            <w:shd w:val="clear" w:color="auto" w:fill="auto"/>
          </w:tcPr>
          <w:p w:rsidR="008E074B" w:rsidRPr="008E074B" w:rsidRDefault="008E074B" w:rsidP="008E074B">
            <w:pPr>
              <w:spacing w:after="12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13. Council energy supply / generation company option</w:t>
            </w:r>
          </w:p>
        </w:tc>
        <w:tc>
          <w:tcPr>
            <w:tcW w:w="3544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Tom MacLennan, Daniel Greig</w:t>
            </w:r>
          </w:p>
        </w:tc>
        <w:tc>
          <w:tcPr>
            <w:tcW w:w="2126" w:type="dxa"/>
            <w:shd w:val="clear" w:color="auto" w:fill="auto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Finlay MacDonald</w:t>
            </w:r>
          </w:p>
        </w:tc>
        <w:tc>
          <w:tcPr>
            <w:tcW w:w="2126" w:type="dxa"/>
          </w:tcPr>
          <w:p w:rsidR="008E074B" w:rsidRPr="008E074B" w:rsidRDefault="008E074B" w:rsidP="008E074B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8E074B">
              <w:rPr>
                <w:rFonts w:ascii="Arial" w:eastAsia="Calibri" w:hAnsi="Arial" w:cs="Arial"/>
                <w:lang w:eastAsia="en-GB"/>
              </w:rPr>
              <w:t>Cllr Cockburn, Cllr Millar</w:t>
            </w:r>
          </w:p>
        </w:tc>
      </w:tr>
    </w:tbl>
    <w:p w:rsidR="007E6CD1" w:rsidRPr="000F15A7" w:rsidRDefault="007E6CD1" w:rsidP="007E6CD1">
      <w:pPr>
        <w:ind w:left="60"/>
        <w:contextualSpacing/>
        <w:rPr>
          <w:rFonts w:ascii="Arial" w:hAnsi="Arial" w:cs="Arial"/>
          <w:b/>
          <w:szCs w:val="24"/>
        </w:rPr>
      </w:pPr>
    </w:p>
    <w:p w:rsidR="007E6CD1" w:rsidRPr="00D45516" w:rsidRDefault="007E6CD1" w:rsidP="007E6CD1">
      <w:pPr>
        <w:rPr>
          <w:rFonts w:ascii="Arial" w:hAnsi="Arial" w:cs="Arial"/>
          <w:b/>
          <w:szCs w:val="24"/>
        </w:rPr>
      </w:pPr>
      <w:r w:rsidRPr="00D45516">
        <w:rPr>
          <w:rFonts w:ascii="Arial" w:hAnsi="Arial" w:cs="Arial"/>
          <w:b/>
          <w:szCs w:val="24"/>
        </w:rPr>
        <w:t>Other issues clarif</w:t>
      </w:r>
      <w:r w:rsidR="00291252">
        <w:rPr>
          <w:rFonts w:ascii="Arial" w:hAnsi="Arial" w:cs="Arial"/>
          <w:b/>
          <w:szCs w:val="24"/>
        </w:rPr>
        <w:t>ied</w:t>
      </w:r>
      <w:r w:rsidRPr="00D45516">
        <w:rPr>
          <w:rFonts w:ascii="Arial" w:hAnsi="Arial" w:cs="Arial"/>
          <w:b/>
          <w:szCs w:val="24"/>
        </w:rPr>
        <w:t xml:space="preserve"> for the Board</w:t>
      </w:r>
      <w:r w:rsidR="00291252">
        <w:rPr>
          <w:rFonts w:ascii="Arial" w:hAnsi="Arial" w:cs="Arial"/>
          <w:b/>
          <w:szCs w:val="24"/>
        </w:rPr>
        <w:t xml:space="preserve"> requiring no further action</w:t>
      </w:r>
    </w:p>
    <w:p w:rsidR="007E6CD1" w:rsidRDefault="007E6CD1" w:rsidP="007E6CD1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Clarified no </w:t>
      </w:r>
      <w:r w:rsidRPr="00E70E02">
        <w:rPr>
          <w:rFonts w:ascii="Arial" w:hAnsi="Arial" w:cs="Arial"/>
          <w:sz w:val="22"/>
          <w:szCs w:val="22"/>
        </w:rPr>
        <w:t xml:space="preserve">advertising costs </w:t>
      </w:r>
      <w:r>
        <w:rPr>
          <w:rFonts w:ascii="Arial" w:hAnsi="Arial" w:cs="Arial"/>
          <w:sz w:val="22"/>
          <w:szCs w:val="22"/>
        </w:rPr>
        <w:t xml:space="preserve">are </w:t>
      </w:r>
      <w:r w:rsidRPr="00E70E02">
        <w:rPr>
          <w:rFonts w:ascii="Arial" w:hAnsi="Arial" w:cs="Arial"/>
          <w:sz w:val="22"/>
          <w:szCs w:val="22"/>
        </w:rPr>
        <w:t>associated for liquor and gambling licensing.</w:t>
      </w:r>
    </w:p>
    <w:p w:rsidR="007E6CD1" w:rsidRPr="00E70E02" w:rsidRDefault="007E6CD1" w:rsidP="007E6CD1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Clarified that the Council has no in-house tree surgery provisions.  The f</w:t>
      </w:r>
      <w:r w:rsidRPr="00E70E02">
        <w:rPr>
          <w:rFonts w:ascii="Arial" w:hAnsi="Arial" w:cs="Arial"/>
          <w:sz w:val="22"/>
          <w:szCs w:val="22"/>
        </w:rPr>
        <w:t>orestry team in D&amp;I</w:t>
      </w:r>
      <w:r>
        <w:rPr>
          <w:rFonts w:ascii="Arial" w:hAnsi="Arial" w:cs="Arial"/>
          <w:sz w:val="22"/>
          <w:szCs w:val="22"/>
        </w:rPr>
        <w:t xml:space="preserve"> deals has a contract in place for an external tree surgeon to use when required and</w:t>
      </w:r>
      <w:r w:rsidRPr="00E70E02">
        <w:rPr>
          <w:rFonts w:ascii="Arial" w:hAnsi="Arial" w:cs="Arial"/>
          <w:sz w:val="22"/>
          <w:szCs w:val="22"/>
        </w:rPr>
        <w:t xml:space="preserve"> Community Services </w:t>
      </w:r>
      <w:r>
        <w:rPr>
          <w:rFonts w:ascii="Arial" w:hAnsi="Arial" w:cs="Arial"/>
          <w:sz w:val="22"/>
          <w:szCs w:val="22"/>
        </w:rPr>
        <w:t>deals with tree / branch removal in emergency situations only.</w:t>
      </w:r>
    </w:p>
    <w:p w:rsidR="007E6CD1" w:rsidRPr="00273145" w:rsidRDefault="00291252" w:rsidP="007E6CD1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73145">
        <w:rPr>
          <w:rFonts w:ascii="Arial" w:hAnsi="Arial" w:cs="Arial"/>
          <w:sz w:val="22"/>
          <w:szCs w:val="22"/>
        </w:rPr>
        <w:t xml:space="preserve">Clarified position on requirement to pay the </w:t>
      </w:r>
      <w:r w:rsidR="007E6CD1" w:rsidRPr="00273145">
        <w:rPr>
          <w:rFonts w:ascii="Arial" w:hAnsi="Arial" w:cs="Arial"/>
          <w:sz w:val="22"/>
          <w:szCs w:val="22"/>
        </w:rPr>
        <w:t xml:space="preserve">Audit Scotland fee </w:t>
      </w:r>
      <w:r w:rsidRPr="00273145">
        <w:rPr>
          <w:rFonts w:ascii="Arial" w:hAnsi="Arial" w:cs="Arial"/>
          <w:sz w:val="22"/>
          <w:szCs w:val="22"/>
        </w:rPr>
        <w:t xml:space="preserve">and noted the work in progress of Directors of Finance seeking further transparency, value for money </w:t>
      </w:r>
      <w:r w:rsidR="00273145" w:rsidRPr="00273145">
        <w:rPr>
          <w:rFonts w:ascii="Arial" w:hAnsi="Arial" w:cs="Arial"/>
          <w:sz w:val="22"/>
          <w:szCs w:val="22"/>
        </w:rPr>
        <w:t xml:space="preserve">assurance </w:t>
      </w:r>
      <w:r w:rsidRPr="00273145">
        <w:rPr>
          <w:rFonts w:ascii="Arial" w:hAnsi="Arial" w:cs="Arial"/>
          <w:sz w:val="22"/>
          <w:szCs w:val="22"/>
        </w:rPr>
        <w:t xml:space="preserve">and </w:t>
      </w:r>
      <w:r w:rsidR="00273145" w:rsidRPr="00273145">
        <w:rPr>
          <w:rFonts w:ascii="Arial" w:hAnsi="Arial" w:cs="Arial"/>
          <w:sz w:val="22"/>
          <w:szCs w:val="22"/>
        </w:rPr>
        <w:t xml:space="preserve">scope to </w:t>
      </w:r>
      <w:r w:rsidRPr="00273145">
        <w:rPr>
          <w:rFonts w:ascii="Arial" w:hAnsi="Arial" w:cs="Arial"/>
          <w:sz w:val="22"/>
          <w:szCs w:val="22"/>
        </w:rPr>
        <w:t xml:space="preserve">challenge </w:t>
      </w:r>
      <w:r w:rsidR="00273145" w:rsidRPr="00273145">
        <w:rPr>
          <w:rFonts w:ascii="Arial" w:hAnsi="Arial" w:cs="Arial"/>
          <w:sz w:val="22"/>
          <w:szCs w:val="22"/>
        </w:rPr>
        <w:t>fee levels.</w:t>
      </w:r>
    </w:p>
    <w:p w:rsidR="007E6CD1" w:rsidRDefault="007E6CD1" w:rsidP="007E6CD1">
      <w:pPr>
        <w:pStyle w:val="ListParagraph"/>
        <w:spacing w:after="200" w:line="480" w:lineRule="auto"/>
        <w:ind w:left="360"/>
        <w:rPr>
          <w:rFonts w:ascii="Arial" w:hAnsi="Arial" w:cs="Arial"/>
          <w:szCs w:val="24"/>
        </w:rPr>
        <w:sectPr w:rsidR="007E6CD1" w:rsidSect="00E70E02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7E6CD1" w:rsidRPr="00BB3D47" w:rsidRDefault="007E6CD1" w:rsidP="007E6CD1">
      <w:pPr>
        <w:pStyle w:val="ListParagraph"/>
        <w:spacing w:after="200" w:line="480" w:lineRule="auto"/>
        <w:rPr>
          <w:rFonts w:ascii="Arial" w:hAnsi="Arial" w:cs="Arial"/>
          <w:b/>
          <w:szCs w:val="24"/>
        </w:rPr>
      </w:pPr>
    </w:p>
    <w:p w:rsidR="005A1B5B" w:rsidRPr="005A1B5B" w:rsidRDefault="005A1B5B" w:rsidP="005A1B5B">
      <w:pPr>
        <w:rPr>
          <w:sz w:val="24"/>
          <w:szCs w:val="24"/>
        </w:rPr>
      </w:pPr>
    </w:p>
    <w:p w:rsidR="005A1B5B" w:rsidRPr="005A1B5B" w:rsidRDefault="005A1B5B" w:rsidP="005A1B5B">
      <w:pPr>
        <w:jc w:val="center"/>
        <w:rPr>
          <w:b/>
          <w:sz w:val="24"/>
          <w:szCs w:val="24"/>
        </w:rPr>
      </w:pPr>
    </w:p>
    <w:sectPr w:rsidR="005A1B5B" w:rsidRPr="005A1B5B" w:rsidSect="005A1B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9CB"/>
    <w:multiLevelType w:val="hybridMultilevel"/>
    <w:tmpl w:val="BDDC39A2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23E124E"/>
    <w:multiLevelType w:val="hybridMultilevel"/>
    <w:tmpl w:val="EA74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302"/>
    <w:multiLevelType w:val="hybridMultilevel"/>
    <w:tmpl w:val="FB8E0AE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C566A5"/>
    <w:multiLevelType w:val="hybridMultilevel"/>
    <w:tmpl w:val="2BC0F0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6B4FEE"/>
    <w:multiLevelType w:val="hybridMultilevel"/>
    <w:tmpl w:val="3A261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A514F"/>
    <w:multiLevelType w:val="hybridMultilevel"/>
    <w:tmpl w:val="325A0A9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630F47"/>
    <w:multiLevelType w:val="hybridMultilevel"/>
    <w:tmpl w:val="B0C4E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C2946"/>
    <w:multiLevelType w:val="hybridMultilevel"/>
    <w:tmpl w:val="5F54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6"/>
    <w:rsid w:val="000D3A84"/>
    <w:rsid w:val="00174F06"/>
    <w:rsid w:val="001C3500"/>
    <w:rsid w:val="00273145"/>
    <w:rsid w:val="00291252"/>
    <w:rsid w:val="002C2886"/>
    <w:rsid w:val="004860C2"/>
    <w:rsid w:val="005A1B5B"/>
    <w:rsid w:val="006963AC"/>
    <w:rsid w:val="006A545D"/>
    <w:rsid w:val="007E6CD1"/>
    <w:rsid w:val="00892306"/>
    <w:rsid w:val="008E074B"/>
    <w:rsid w:val="00A64BCF"/>
    <w:rsid w:val="00AC2D8A"/>
    <w:rsid w:val="00BB6BB9"/>
    <w:rsid w:val="00C9193F"/>
    <w:rsid w:val="00F37A73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3</cp:revision>
  <cp:lastPrinted>2016-11-03T11:09:00Z</cp:lastPrinted>
  <dcterms:created xsi:type="dcterms:W3CDTF">2016-11-03T10:59:00Z</dcterms:created>
  <dcterms:modified xsi:type="dcterms:W3CDTF">2016-11-03T11:09:00Z</dcterms:modified>
</cp:coreProperties>
</file>