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E7" w:rsidRDefault="00D974E7">
      <w:pPr>
        <w:rPr>
          <w:rFonts w:ascii="Arial" w:hAnsi="Arial" w:cs="Arial"/>
          <w:b/>
        </w:rPr>
      </w:pPr>
      <w:r>
        <w:rPr>
          <w:rFonts w:ascii="Arial" w:hAnsi="Arial" w:cs="Arial"/>
          <w:b/>
        </w:rPr>
        <w:t>HIGHLAND COUNCIL REDESIGN BOARD</w:t>
      </w:r>
    </w:p>
    <w:p w:rsidR="00D974E7" w:rsidRDefault="00D974E7">
      <w:pPr>
        <w:rPr>
          <w:rFonts w:ascii="Arial" w:hAnsi="Arial" w:cs="Arial"/>
          <w:b/>
        </w:rPr>
      </w:pPr>
      <w:r>
        <w:rPr>
          <w:rFonts w:ascii="Arial" w:hAnsi="Arial" w:cs="Arial"/>
          <w:b/>
        </w:rPr>
        <w:t>TUESDAY 10 JANUARY 2017</w:t>
      </w:r>
    </w:p>
    <w:p w:rsidR="00F8483E" w:rsidRPr="006A61A9" w:rsidRDefault="00162DDB">
      <w:pPr>
        <w:rPr>
          <w:rFonts w:ascii="Arial" w:hAnsi="Arial" w:cs="Arial"/>
          <w:b/>
        </w:rPr>
      </w:pPr>
      <w:r w:rsidRPr="006A61A9">
        <w:rPr>
          <w:rFonts w:ascii="Arial" w:hAnsi="Arial" w:cs="Arial"/>
          <w:b/>
        </w:rPr>
        <w:t xml:space="preserve">STREET CLEANSING REVIEW </w:t>
      </w:r>
    </w:p>
    <w:p w:rsidR="00D974E7" w:rsidRDefault="00D974E7">
      <w:pPr>
        <w:rPr>
          <w:rFonts w:ascii="Arial" w:hAnsi="Arial" w:cs="Arial"/>
          <w:b/>
        </w:rPr>
      </w:pPr>
    </w:p>
    <w:p w:rsidR="00162DDB" w:rsidRPr="006A61A9" w:rsidRDefault="00162DDB">
      <w:pPr>
        <w:rPr>
          <w:rFonts w:ascii="Arial" w:hAnsi="Arial" w:cs="Arial"/>
          <w:b/>
        </w:rPr>
      </w:pPr>
      <w:r w:rsidRPr="006A61A9">
        <w:rPr>
          <w:rFonts w:ascii="Arial" w:hAnsi="Arial" w:cs="Arial"/>
          <w:b/>
        </w:rPr>
        <w:t>1.0</w:t>
      </w:r>
      <w:r w:rsidRPr="006A61A9">
        <w:rPr>
          <w:rFonts w:ascii="Arial" w:hAnsi="Arial" w:cs="Arial"/>
          <w:b/>
        </w:rPr>
        <w:tab/>
        <w:t>BACKGROUND</w:t>
      </w:r>
    </w:p>
    <w:p w:rsidR="00075A97" w:rsidRPr="006A61A9" w:rsidRDefault="00162DDB" w:rsidP="00075A97">
      <w:pPr>
        <w:ind w:left="709" w:hanging="709"/>
        <w:rPr>
          <w:rFonts w:ascii="Arial" w:hAnsi="Arial" w:cs="Arial"/>
        </w:rPr>
      </w:pPr>
      <w:r w:rsidRPr="006A61A9">
        <w:rPr>
          <w:rFonts w:ascii="Arial" w:hAnsi="Arial" w:cs="Arial"/>
          <w:b/>
        </w:rPr>
        <w:t>1.1</w:t>
      </w:r>
      <w:r w:rsidRPr="006A61A9">
        <w:rPr>
          <w:rFonts w:ascii="Arial" w:hAnsi="Arial" w:cs="Arial"/>
          <w:b/>
        </w:rPr>
        <w:tab/>
      </w:r>
      <w:r w:rsidRPr="006A61A9">
        <w:rPr>
          <w:rFonts w:ascii="Arial" w:hAnsi="Arial" w:cs="Arial"/>
        </w:rPr>
        <w:t xml:space="preserve">The purpose of the review is to make recommendations for redesign of the </w:t>
      </w:r>
      <w:r w:rsidR="00693B45" w:rsidRPr="006A61A9">
        <w:rPr>
          <w:rFonts w:ascii="Arial" w:hAnsi="Arial" w:cs="Arial"/>
        </w:rPr>
        <w:t xml:space="preserve">Street Cleansing </w:t>
      </w:r>
      <w:r w:rsidRPr="006A61A9">
        <w:rPr>
          <w:rFonts w:ascii="Arial" w:hAnsi="Arial" w:cs="Arial"/>
        </w:rPr>
        <w:t>service that will:</w:t>
      </w:r>
      <w:r w:rsidR="00075A97" w:rsidRPr="006A61A9">
        <w:rPr>
          <w:rFonts w:ascii="Arial" w:hAnsi="Arial" w:cs="Arial"/>
        </w:rPr>
        <w:t xml:space="preserve"> </w:t>
      </w:r>
    </w:p>
    <w:p w:rsidR="00075A97" w:rsidRPr="006A61A9" w:rsidRDefault="00075A97" w:rsidP="00075A97">
      <w:pPr>
        <w:ind w:left="709"/>
        <w:contextualSpacing/>
        <w:rPr>
          <w:rFonts w:ascii="Arial" w:hAnsi="Arial" w:cs="Arial"/>
        </w:rPr>
      </w:pPr>
      <w:r w:rsidRPr="006A61A9">
        <w:rPr>
          <w:rFonts w:ascii="Arial" w:hAnsi="Arial" w:cs="Arial"/>
        </w:rPr>
        <w:t xml:space="preserve">a) </w:t>
      </w:r>
      <w:proofErr w:type="gramStart"/>
      <w:r w:rsidRPr="006A61A9">
        <w:rPr>
          <w:rFonts w:ascii="Arial" w:hAnsi="Arial" w:cs="Arial"/>
        </w:rPr>
        <w:t>f</w:t>
      </w:r>
      <w:r w:rsidR="00162DDB" w:rsidRPr="006A61A9">
        <w:rPr>
          <w:rFonts w:ascii="Arial" w:hAnsi="Arial" w:cs="Arial"/>
        </w:rPr>
        <w:t>ind</w:t>
      </w:r>
      <w:proofErr w:type="gramEnd"/>
      <w:r w:rsidR="00162DDB" w:rsidRPr="006A61A9">
        <w:rPr>
          <w:rFonts w:ascii="Arial" w:hAnsi="Arial" w:cs="Arial"/>
        </w:rPr>
        <w:t xml:space="preserve"> savings and/or income that will help the Council meet its affordability challenge;</w:t>
      </w:r>
    </w:p>
    <w:p w:rsidR="00075A97" w:rsidRPr="006A61A9" w:rsidRDefault="00075A97" w:rsidP="00075A97">
      <w:pPr>
        <w:ind w:left="709"/>
        <w:contextualSpacing/>
        <w:rPr>
          <w:rFonts w:ascii="Arial" w:hAnsi="Arial" w:cs="Arial"/>
        </w:rPr>
      </w:pPr>
      <w:r w:rsidRPr="006A61A9">
        <w:rPr>
          <w:rFonts w:ascii="Arial" w:hAnsi="Arial" w:cs="Arial"/>
        </w:rPr>
        <w:t xml:space="preserve">b) </w:t>
      </w:r>
      <w:proofErr w:type="gramStart"/>
      <w:r w:rsidRPr="006A61A9">
        <w:rPr>
          <w:rFonts w:ascii="Arial" w:hAnsi="Arial" w:cs="Arial"/>
        </w:rPr>
        <w:t>b</w:t>
      </w:r>
      <w:r w:rsidR="00162DDB" w:rsidRPr="006A61A9">
        <w:rPr>
          <w:rFonts w:ascii="Arial" w:hAnsi="Arial" w:cs="Arial"/>
        </w:rPr>
        <w:t>e</w:t>
      </w:r>
      <w:proofErr w:type="gramEnd"/>
      <w:r w:rsidR="00162DDB" w:rsidRPr="006A61A9">
        <w:rPr>
          <w:rFonts w:ascii="Arial" w:hAnsi="Arial" w:cs="Arial"/>
        </w:rPr>
        <w:t xml:space="preserve"> mindful of the principles of redesign; and</w:t>
      </w:r>
    </w:p>
    <w:p w:rsidR="00162DDB" w:rsidRPr="006A61A9" w:rsidRDefault="00075A97" w:rsidP="00075A97">
      <w:pPr>
        <w:ind w:left="709"/>
        <w:contextualSpacing/>
        <w:rPr>
          <w:rFonts w:ascii="Arial" w:hAnsi="Arial" w:cs="Arial"/>
        </w:rPr>
      </w:pPr>
      <w:r w:rsidRPr="006A61A9">
        <w:rPr>
          <w:rFonts w:ascii="Arial" w:hAnsi="Arial" w:cs="Arial"/>
        </w:rPr>
        <w:t xml:space="preserve">c) </w:t>
      </w:r>
      <w:proofErr w:type="gramStart"/>
      <w:r w:rsidRPr="006A61A9">
        <w:rPr>
          <w:rFonts w:ascii="Arial" w:hAnsi="Arial" w:cs="Arial"/>
        </w:rPr>
        <w:t>a</w:t>
      </w:r>
      <w:r w:rsidR="00775849">
        <w:rPr>
          <w:rFonts w:ascii="Arial" w:hAnsi="Arial" w:cs="Arial"/>
        </w:rPr>
        <w:t>ppraise</w:t>
      </w:r>
      <w:proofErr w:type="gramEnd"/>
      <w:r w:rsidR="00775849">
        <w:rPr>
          <w:rFonts w:ascii="Arial" w:hAnsi="Arial" w:cs="Arial"/>
        </w:rPr>
        <w:t xml:space="preserve"> the ten</w:t>
      </w:r>
      <w:r w:rsidR="00162DDB" w:rsidRPr="006A61A9">
        <w:rPr>
          <w:rFonts w:ascii="Arial" w:hAnsi="Arial" w:cs="Arial"/>
        </w:rPr>
        <w:t xml:space="preserve"> options for service delivery</w:t>
      </w:r>
    </w:p>
    <w:p w:rsidR="00266E82" w:rsidRPr="006A61A9" w:rsidRDefault="00266E82" w:rsidP="00075A97">
      <w:pPr>
        <w:ind w:left="709"/>
        <w:contextualSpacing/>
        <w:rPr>
          <w:rFonts w:ascii="Arial" w:hAnsi="Arial" w:cs="Arial"/>
        </w:rPr>
      </w:pPr>
    </w:p>
    <w:p w:rsidR="00266E82" w:rsidRPr="006A61A9" w:rsidRDefault="00693B45" w:rsidP="00266E82">
      <w:pPr>
        <w:ind w:left="709" w:hanging="709"/>
        <w:contextualSpacing/>
        <w:rPr>
          <w:rFonts w:ascii="Arial" w:hAnsi="Arial" w:cs="Arial"/>
        </w:rPr>
      </w:pPr>
      <w:r w:rsidRPr="006A61A9">
        <w:rPr>
          <w:rFonts w:ascii="Arial" w:hAnsi="Arial" w:cs="Arial"/>
          <w:b/>
        </w:rPr>
        <w:t>1.2</w:t>
      </w:r>
      <w:r w:rsidRPr="006A61A9">
        <w:rPr>
          <w:rFonts w:ascii="Arial" w:hAnsi="Arial" w:cs="Arial"/>
          <w:b/>
        </w:rPr>
        <w:tab/>
      </w:r>
      <w:r w:rsidR="00141B1E" w:rsidRPr="006A61A9">
        <w:rPr>
          <w:rFonts w:ascii="Arial" w:hAnsi="Arial" w:cs="Arial"/>
        </w:rPr>
        <w:t xml:space="preserve">The primary </w:t>
      </w:r>
      <w:r w:rsidR="00266E82" w:rsidRPr="006A61A9">
        <w:rPr>
          <w:rFonts w:ascii="Arial" w:hAnsi="Arial" w:cs="Arial"/>
        </w:rPr>
        <w:t>activities</w:t>
      </w:r>
      <w:r w:rsidR="00141B1E" w:rsidRPr="006A61A9">
        <w:rPr>
          <w:rFonts w:ascii="Arial" w:hAnsi="Arial" w:cs="Arial"/>
        </w:rPr>
        <w:t xml:space="preserve"> of the service are as follows (</w:t>
      </w:r>
      <w:r w:rsidRPr="006A61A9">
        <w:rPr>
          <w:rFonts w:ascii="Arial" w:hAnsi="Arial" w:cs="Arial"/>
          <w:b/>
        </w:rPr>
        <w:t xml:space="preserve">Appendix </w:t>
      </w:r>
      <w:r w:rsidR="00141B1E" w:rsidRPr="006A61A9">
        <w:rPr>
          <w:rFonts w:ascii="Arial" w:hAnsi="Arial" w:cs="Arial"/>
          <w:b/>
        </w:rPr>
        <w:t>1</w:t>
      </w:r>
      <w:r w:rsidRPr="006A61A9">
        <w:rPr>
          <w:rFonts w:ascii="Arial" w:hAnsi="Arial" w:cs="Arial"/>
        </w:rPr>
        <w:t xml:space="preserve"> sets out the </w:t>
      </w:r>
      <w:r w:rsidR="006A61A9" w:rsidRPr="006A61A9">
        <w:rPr>
          <w:rFonts w:ascii="Arial" w:hAnsi="Arial" w:cs="Arial"/>
        </w:rPr>
        <w:t xml:space="preserve">full </w:t>
      </w:r>
      <w:r w:rsidRPr="006A61A9">
        <w:rPr>
          <w:rFonts w:ascii="Arial" w:hAnsi="Arial" w:cs="Arial"/>
        </w:rPr>
        <w:t>service summary</w:t>
      </w:r>
      <w:r w:rsidR="00266E82" w:rsidRPr="006A61A9">
        <w:rPr>
          <w:rFonts w:ascii="Arial" w:hAnsi="Arial" w:cs="Arial"/>
        </w:rPr>
        <w:t xml:space="preserve">)  </w:t>
      </w:r>
    </w:p>
    <w:p w:rsidR="00266E82" w:rsidRPr="0002267D" w:rsidRDefault="00266E82" w:rsidP="0002267D">
      <w:pPr>
        <w:pStyle w:val="ListParagraph"/>
        <w:numPr>
          <w:ilvl w:val="0"/>
          <w:numId w:val="8"/>
        </w:numPr>
        <w:ind w:hanging="720"/>
        <w:rPr>
          <w:rFonts w:ascii="Arial" w:hAnsi="Arial" w:cs="Arial"/>
        </w:rPr>
      </w:pPr>
      <w:r w:rsidRPr="0002267D">
        <w:rPr>
          <w:rFonts w:ascii="Arial" w:hAnsi="Arial" w:cs="Arial"/>
        </w:rPr>
        <w:t>Manual litter collection</w:t>
      </w:r>
    </w:p>
    <w:p w:rsidR="00266E82" w:rsidRPr="0002267D" w:rsidRDefault="00266E82" w:rsidP="0002267D">
      <w:pPr>
        <w:pStyle w:val="ListParagraph"/>
        <w:numPr>
          <w:ilvl w:val="0"/>
          <w:numId w:val="8"/>
        </w:numPr>
        <w:ind w:hanging="720"/>
        <w:rPr>
          <w:rFonts w:ascii="Arial" w:hAnsi="Arial" w:cs="Arial"/>
        </w:rPr>
      </w:pPr>
      <w:r w:rsidRPr="0002267D">
        <w:rPr>
          <w:rFonts w:ascii="Arial" w:hAnsi="Arial" w:cs="Arial"/>
        </w:rPr>
        <w:t xml:space="preserve">Manual sweeping </w:t>
      </w:r>
    </w:p>
    <w:p w:rsidR="00266E82" w:rsidRPr="0002267D" w:rsidRDefault="00266E82" w:rsidP="0002267D">
      <w:pPr>
        <w:pStyle w:val="ListParagraph"/>
        <w:numPr>
          <w:ilvl w:val="0"/>
          <w:numId w:val="8"/>
        </w:numPr>
        <w:ind w:hanging="720"/>
        <w:rPr>
          <w:rFonts w:ascii="Arial" w:hAnsi="Arial" w:cs="Arial"/>
        </w:rPr>
      </w:pPr>
      <w:r w:rsidRPr="0002267D">
        <w:rPr>
          <w:rFonts w:ascii="Arial" w:hAnsi="Arial" w:cs="Arial"/>
        </w:rPr>
        <w:t>Removal of dog fouling</w:t>
      </w:r>
    </w:p>
    <w:p w:rsidR="00266E82" w:rsidRPr="0002267D" w:rsidRDefault="00266E82" w:rsidP="0002267D">
      <w:pPr>
        <w:pStyle w:val="ListParagraph"/>
        <w:numPr>
          <w:ilvl w:val="0"/>
          <w:numId w:val="8"/>
        </w:numPr>
        <w:ind w:hanging="720"/>
        <w:rPr>
          <w:rFonts w:ascii="Arial" w:hAnsi="Arial" w:cs="Arial"/>
        </w:rPr>
      </w:pPr>
      <w:r w:rsidRPr="0002267D">
        <w:rPr>
          <w:rFonts w:ascii="Arial" w:hAnsi="Arial" w:cs="Arial"/>
        </w:rPr>
        <w:t xml:space="preserve">Fly-tipping removal </w:t>
      </w:r>
    </w:p>
    <w:p w:rsidR="00266E82" w:rsidRPr="0002267D" w:rsidRDefault="00266E82" w:rsidP="0002267D">
      <w:pPr>
        <w:pStyle w:val="ListParagraph"/>
        <w:numPr>
          <w:ilvl w:val="0"/>
          <w:numId w:val="8"/>
        </w:numPr>
        <w:ind w:hanging="720"/>
        <w:rPr>
          <w:rFonts w:ascii="Arial" w:hAnsi="Arial" w:cs="Arial"/>
        </w:rPr>
      </w:pPr>
      <w:r w:rsidRPr="0002267D">
        <w:rPr>
          <w:rFonts w:ascii="Arial" w:hAnsi="Arial" w:cs="Arial"/>
        </w:rPr>
        <w:t xml:space="preserve">Dead animals </w:t>
      </w:r>
    </w:p>
    <w:p w:rsidR="00266E82" w:rsidRPr="0002267D" w:rsidRDefault="00266E82" w:rsidP="0002267D">
      <w:pPr>
        <w:pStyle w:val="ListParagraph"/>
        <w:numPr>
          <w:ilvl w:val="0"/>
          <w:numId w:val="8"/>
        </w:numPr>
        <w:ind w:hanging="720"/>
        <w:rPr>
          <w:rFonts w:ascii="Arial" w:hAnsi="Arial" w:cs="Arial"/>
        </w:rPr>
      </w:pPr>
      <w:r w:rsidRPr="0002267D">
        <w:rPr>
          <w:rFonts w:ascii="Arial" w:hAnsi="Arial" w:cs="Arial"/>
        </w:rPr>
        <w:t>Litter Bins</w:t>
      </w:r>
    </w:p>
    <w:p w:rsidR="00266E82" w:rsidRPr="0002267D" w:rsidRDefault="00266E82" w:rsidP="0002267D">
      <w:pPr>
        <w:pStyle w:val="ListParagraph"/>
        <w:numPr>
          <w:ilvl w:val="0"/>
          <w:numId w:val="8"/>
        </w:numPr>
        <w:ind w:hanging="720"/>
        <w:rPr>
          <w:rFonts w:ascii="Arial" w:hAnsi="Arial" w:cs="Arial"/>
        </w:rPr>
      </w:pPr>
      <w:r w:rsidRPr="0002267D">
        <w:rPr>
          <w:rFonts w:ascii="Arial" w:hAnsi="Arial" w:cs="Arial"/>
        </w:rPr>
        <w:t xml:space="preserve">Dog Bins </w:t>
      </w:r>
    </w:p>
    <w:p w:rsidR="00266E82" w:rsidRPr="0002267D" w:rsidRDefault="00266E82" w:rsidP="0002267D">
      <w:pPr>
        <w:pStyle w:val="ListParagraph"/>
        <w:numPr>
          <w:ilvl w:val="0"/>
          <w:numId w:val="8"/>
        </w:numPr>
        <w:ind w:hanging="720"/>
        <w:rPr>
          <w:rFonts w:ascii="Arial" w:hAnsi="Arial" w:cs="Arial"/>
        </w:rPr>
      </w:pPr>
      <w:r w:rsidRPr="0002267D">
        <w:rPr>
          <w:rFonts w:ascii="Arial" w:hAnsi="Arial" w:cs="Arial"/>
        </w:rPr>
        <w:t>Leaf collection</w:t>
      </w:r>
    </w:p>
    <w:p w:rsidR="00266E82" w:rsidRPr="0002267D" w:rsidRDefault="00266E82" w:rsidP="0002267D">
      <w:pPr>
        <w:pStyle w:val="ListParagraph"/>
        <w:numPr>
          <w:ilvl w:val="0"/>
          <w:numId w:val="8"/>
        </w:numPr>
        <w:ind w:hanging="720"/>
        <w:rPr>
          <w:rFonts w:ascii="Arial" w:hAnsi="Arial" w:cs="Arial"/>
        </w:rPr>
      </w:pPr>
      <w:r w:rsidRPr="0002267D">
        <w:rPr>
          <w:rFonts w:ascii="Arial" w:hAnsi="Arial" w:cs="Arial"/>
        </w:rPr>
        <w:t>Mechanical sweeping of footways</w:t>
      </w:r>
    </w:p>
    <w:p w:rsidR="00266E82" w:rsidRPr="0002267D" w:rsidRDefault="00266E82" w:rsidP="0002267D">
      <w:pPr>
        <w:pStyle w:val="ListParagraph"/>
        <w:numPr>
          <w:ilvl w:val="0"/>
          <w:numId w:val="8"/>
        </w:numPr>
        <w:ind w:hanging="720"/>
        <w:rPr>
          <w:rFonts w:ascii="Arial" w:hAnsi="Arial" w:cs="Arial"/>
        </w:rPr>
      </w:pPr>
      <w:r w:rsidRPr="0002267D">
        <w:rPr>
          <w:rFonts w:ascii="Arial" w:hAnsi="Arial" w:cs="Arial"/>
        </w:rPr>
        <w:t xml:space="preserve">Mechanical sweeping of roadways </w:t>
      </w:r>
    </w:p>
    <w:p w:rsidR="00266E82" w:rsidRPr="0002267D" w:rsidRDefault="00266E82" w:rsidP="0002267D">
      <w:pPr>
        <w:pStyle w:val="ListParagraph"/>
        <w:numPr>
          <w:ilvl w:val="0"/>
          <w:numId w:val="8"/>
        </w:numPr>
        <w:ind w:hanging="720"/>
        <w:rPr>
          <w:rFonts w:ascii="Arial" w:hAnsi="Arial" w:cs="Arial"/>
        </w:rPr>
      </w:pPr>
      <w:r w:rsidRPr="0002267D">
        <w:rPr>
          <w:rFonts w:ascii="Arial" w:hAnsi="Arial" w:cs="Arial"/>
        </w:rPr>
        <w:t xml:space="preserve">Road verge litter collection </w:t>
      </w:r>
    </w:p>
    <w:p w:rsidR="00266E82" w:rsidRPr="0002267D" w:rsidRDefault="00266E82" w:rsidP="0002267D">
      <w:pPr>
        <w:pStyle w:val="ListParagraph"/>
        <w:numPr>
          <w:ilvl w:val="0"/>
          <w:numId w:val="8"/>
        </w:numPr>
        <w:ind w:hanging="720"/>
        <w:rPr>
          <w:rFonts w:ascii="Arial" w:hAnsi="Arial" w:cs="Arial"/>
        </w:rPr>
      </w:pPr>
      <w:r w:rsidRPr="0002267D">
        <w:rPr>
          <w:rFonts w:ascii="Arial" w:hAnsi="Arial" w:cs="Arial"/>
        </w:rPr>
        <w:t>Chewing Gum removal</w:t>
      </w:r>
    </w:p>
    <w:p w:rsidR="00162DDB" w:rsidRPr="0002267D" w:rsidRDefault="00266E82" w:rsidP="0002267D">
      <w:pPr>
        <w:pStyle w:val="ListParagraph"/>
        <w:numPr>
          <w:ilvl w:val="0"/>
          <w:numId w:val="8"/>
        </w:numPr>
        <w:ind w:hanging="720"/>
        <w:rPr>
          <w:rFonts w:ascii="Arial" w:hAnsi="Arial" w:cs="Arial"/>
        </w:rPr>
      </w:pPr>
      <w:r w:rsidRPr="0002267D">
        <w:rPr>
          <w:rFonts w:ascii="Arial" w:hAnsi="Arial" w:cs="Arial"/>
        </w:rPr>
        <w:t>Graffiti Removal</w:t>
      </w:r>
    </w:p>
    <w:p w:rsidR="006A61A9" w:rsidRDefault="006A61A9" w:rsidP="00400586">
      <w:pPr>
        <w:contextualSpacing/>
        <w:rPr>
          <w:rFonts w:ascii="Arial" w:hAnsi="Arial" w:cs="Arial"/>
          <w:b/>
        </w:rPr>
      </w:pPr>
      <w:r>
        <w:rPr>
          <w:rFonts w:ascii="Arial" w:hAnsi="Arial" w:cs="Arial"/>
          <w:b/>
        </w:rPr>
        <w:t>2.0</w:t>
      </w:r>
      <w:r>
        <w:rPr>
          <w:rFonts w:ascii="Arial" w:hAnsi="Arial" w:cs="Arial"/>
          <w:b/>
        </w:rPr>
        <w:tab/>
      </w:r>
      <w:r w:rsidRPr="006A61A9">
        <w:rPr>
          <w:rFonts w:ascii="Arial" w:hAnsi="Arial" w:cs="Arial"/>
          <w:b/>
        </w:rPr>
        <w:t>METHODOLOGY</w:t>
      </w:r>
    </w:p>
    <w:p w:rsidR="00F411DC" w:rsidRDefault="00F411DC" w:rsidP="00400586">
      <w:pPr>
        <w:contextualSpacing/>
        <w:rPr>
          <w:rFonts w:ascii="Arial" w:hAnsi="Arial" w:cs="Arial"/>
          <w:b/>
        </w:rPr>
      </w:pPr>
    </w:p>
    <w:p w:rsidR="00F411DC" w:rsidRDefault="00F411DC" w:rsidP="00400586">
      <w:pPr>
        <w:contextualSpacing/>
        <w:rPr>
          <w:rFonts w:ascii="Arial" w:hAnsi="Arial" w:cs="Arial"/>
        </w:rPr>
      </w:pPr>
      <w:r>
        <w:rPr>
          <w:rFonts w:ascii="Arial" w:hAnsi="Arial" w:cs="Arial"/>
          <w:b/>
        </w:rPr>
        <w:t>2.1</w:t>
      </w:r>
      <w:r>
        <w:rPr>
          <w:rFonts w:ascii="Arial" w:hAnsi="Arial" w:cs="Arial"/>
          <w:b/>
        </w:rPr>
        <w:tab/>
      </w:r>
      <w:r>
        <w:rPr>
          <w:rFonts w:ascii="Arial" w:hAnsi="Arial" w:cs="Arial"/>
        </w:rPr>
        <w:t>The Review Team which considered the Street Cleansing function comprised:</w:t>
      </w:r>
    </w:p>
    <w:p w:rsidR="00F411DC" w:rsidRPr="0053383F" w:rsidRDefault="00F411DC" w:rsidP="0053383F">
      <w:pPr>
        <w:pStyle w:val="ListParagraph"/>
        <w:numPr>
          <w:ilvl w:val="0"/>
          <w:numId w:val="15"/>
        </w:numPr>
        <w:ind w:hanging="11"/>
        <w:rPr>
          <w:rFonts w:ascii="Arial" w:hAnsi="Arial" w:cs="Arial"/>
        </w:rPr>
      </w:pPr>
      <w:r w:rsidRPr="0053383F">
        <w:rPr>
          <w:rFonts w:ascii="Arial" w:hAnsi="Arial" w:cs="Arial"/>
        </w:rPr>
        <w:t>Dot Ferguson, Senior Ward Manager (Team Leader)</w:t>
      </w:r>
    </w:p>
    <w:p w:rsidR="00F411DC" w:rsidRPr="0053383F" w:rsidRDefault="00F411DC" w:rsidP="0053383F">
      <w:pPr>
        <w:pStyle w:val="ListParagraph"/>
        <w:numPr>
          <w:ilvl w:val="0"/>
          <w:numId w:val="15"/>
        </w:numPr>
        <w:ind w:hanging="11"/>
        <w:rPr>
          <w:rFonts w:ascii="Arial" w:hAnsi="Arial" w:cs="Arial"/>
        </w:rPr>
      </w:pPr>
      <w:r w:rsidRPr="0053383F">
        <w:rPr>
          <w:rFonts w:ascii="Arial" w:hAnsi="Arial" w:cs="Arial"/>
        </w:rPr>
        <w:t xml:space="preserve">Alan McKinnie, Operations Manager </w:t>
      </w:r>
    </w:p>
    <w:p w:rsidR="00F411DC" w:rsidRPr="0053383F" w:rsidRDefault="00F411DC" w:rsidP="0053383F">
      <w:pPr>
        <w:pStyle w:val="ListParagraph"/>
        <w:numPr>
          <w:ilvl w:val="0"/>
          <w:numId w:val="15"/>
        </w:numPr>
        <w:ind w:hanging="11"/>
        <w:rPr>
          <w:rFonts w:ascii="Arial" w:hAnsi="Arial" w:cs="Arial"/>
        </w:rPr>
      </w:pPr>
      <w:r w:rsidRPr="0053383F">
        <w:rPr>
          <w:rFonts w:ascii="Arial" w:hAnsi="Arial" w:cs="Arial"/>
        </w:rPr>
        <w:t>Stephen Carr, Principal Policy Officer</w:t>
      </w:r>
    </w:p>
    <w:p w:rsidR="00F411DC" w:rsidRPr="0053383F" w:rsidRDefault="00F411DC" w:rsidP="0053383F">
      <w:pPr>
        <w:pStyle w:val="ListParagraph"/>
        <w:numPr>
          <w:ilvl w:val="0"/>
          <w:numId w:val="15"/>
        </w:numPr>
        <w:ind w:hanging="11"/>
        <w:rPr>
          <w:rFonts w:ascii="Arial" w:hAnsi="Arial" w:cs="Arial"/>
        </w:rPr>
      </w:pPr>
      <w:r w:rsidRPr="0053383F">
        <w:rPr>
          <w:rFonts w:ascii="Arial" w:hAnsi="Arial" w:cs="Arial"/>
        </w:rPr>
        <w:t>Andy Summers, Head of Environmental and Amenity Services</w:t>
      </w:r>
    </w:p>
    <w:p w:rsidR="00F411DC" w:rsidRPr="0053383F" w:rsidRDefault="00F411DC" w:rsidP="0053383F">
      <w:pPr>
        <w:pStyle w:val="ListParagraph"/>
        <w:numPr>
          <w:ilvl w:val="0"/>
          <w:numId w:val="15"/>
        </w:numPr>
        <w:ind w:hanging="11"/>
        <w:rPr>
          <w:rFonts w:ascii="Arial" w:hAnsi="Arial" w:cs="Arial"/>
        </w:rPr>
      </w:pPr>
      <w:r w:rsidRPr="0053383F">
        <w:rPr>
          <w:rFonts w:ascii="Arial" w:hAnsi="Arial" w:cs="Arial"/>
        </w:rPr>
        <w:t>Paul MacPherson, GMB</w:t>
      </w:r>
    </w:p>
    <w:p w:rsidR="00F411DC" w:rsidRPr="0053383F" w:rsidRDefault="00F411DC" w:rsidP="0053383F">
      <w:pPr>
        <w:pStyle w:val="ListParagraph"/>
        <w:numPr>
          <w:ilvl w:val="0"/>
          <w:numId w:val="15"/>
        </w:numPr>
        <w:ind w:hanging="11"/>
        <w:rPr>
          <w:rFonts w:ascii="Arial" w:hAnsi="Arial" w:cs="Arial"/>
        </w:rPr>
      </w:pPr>
      <w:r w:rsidRPr="0053383F">
        <w:rPr>
          <w:rFonts w:ascii="Arial" w:hAnsi="Arial" w:cs="Arial"/>
        </w:rPr>
        <w:t>Cllr Alister MacKinnon, Redesign Board representative</w:t>
      </w:r>
    </w:p>
    <w:p w:rsidR="00F411DC" w:rsidRDefault="00F411DC" w:rsidP="0053383F">
      <w:pPr>
        <w:pStyle w:val="ListParagraph"/>
        <w:numPr>
          <w:ilvl w:val="0"/>
          <w:numId w:val="15"/>
        </w:numPr>
        <w:ind w:hanging="11"/>
        <w:rPr>
          <w:rFonts w:ascii="Arial" w:hAnsi="Arial" w:cs="Arial"/>
        </w:rPr>
      </w:pPr>
      <w:r w:rsidRPr="0053383F">
        <w:rPr>
          <w:rFonts w:ascii="Arial" w:hAnsi="Arial" w:cs="Arial"/>
        </w:rPr>
        <w:t>Cllr Alasdair Christie, Redesign Board representative</w:t>
      </w:r>
    </w:p>
    <w:p w:rsidR="009E6123" w:rsidRDefault="009E6123" w:rsidP="009E6123">
      <w:pPr>
        <w:pStyle w:val="ListParagraph"/>
        <w:rPr>
          <w:rFonts w:ascii="Arial" w:hAnsi="Arial" w:cs="Arial"/>
        </w:rPr>
      </w:pPr>
    </w:p>
    <w:p w:rsidR="009E6123" w:rsidRPr="0053383F" w:rsidRDefault="009E6123" w:rsidP="009E6123">
      <w:pPr>
        <w:pStyle w:val="ListParagraph"/>
        <w:rPr>
          <w:rFonts w:ascii="Arial" w:hAnsi="Arial" w:cs="Arial"/>
        </w:rPr>
      </w:pPr>
      <w:r>
        <w:rPr>
          <w:rFonts w:ascii="Arial" w:hAnsi="Arial" w:cs="Arial"/>
        </w:rPr>
        <w:t>The Team has been supported with input from a number of other Community Services staff.</w:t>
      </w:r>
    </w:p>
    <w:p w:rsidR="006A61A9" w:rsidRDefault="00F411DC" w:rsidP="003B7798">
      <w:pPr>
        <w:ind w:left="720" w:hanging="720"/>
        <w:contextualSpacing/>
        <w:rPr>
          <w:rFonts w:ascii="Arial" w:hAnsi="Arial" w:cs="Arial"/>
        </w:rPr>
      </w:pPr>
      <w:r>
        <w:rPr>
          <w:rFonts w:ascii="Arial" w:hAnsi="Arial" w:cs="Arial"/>
          <w:b/>
        </w:rPr>
        <w:t>2.2</w:t>
      </w:r>
      <w:r w:rsidR="006A61A9" w:rsidRPr="004F651F">
        <w:rPr>
          <w:rFonts w:ascii="Arial" w:hAnsi="Arial" w:cs="Arial"/>
        </w:rPr>
        <w:tab/>
        <w:t xml:space="preserve">A number of processes have been used in order to assess available information and gather evidence and ideas from other authorities.  </w:t>
      </w:r>
      <w:r w:rsidR="004F651F" w:rsidRPr="004F651F">
        <w:rPr>
          <w:rFonts w:ascii="Arial" w:hAnsi="Arial" w:cs="Arial"/>
        </w:rPr>
        <w:t>A review of all the activities listed at paragraph 1.2 was undertaken with nothing being ruled out of scope.</w:t>
      </w:r>
      <w:r w:rsidR="003B7798">
        <w:rPr>
          <w:rFonts w:ascii="Arial" w:hAnsi="Arial" w:cs="Arial"/>
        </w:rPr>
        <w:t xml:space="preserve">  </w:t>
      </w:r>
      <w:r w:rsidR="00775849">
        <w:rPr>
          <w:rFonts w:ascii="Arial" w:hAnsi="Arial" w:cs="Arial"/>
        </w:rPr>
        <w:t xml:space="preserve">The following </w:t>
      </w:r>
      <w:r w:rsidR="00366A2F">
        <w:rPr>
          <w:rFonts w:ascii="Arial" w:hAnsi="Arial" w:cs="Arial"/>
        </w:rPr>
        <w:t>assessments</w:t>
      </w:r>
      <w:r w:rsidR="00775849">
        <w:rPr>
          <w:rFonts w:ascii="Arial" w:hAnsi="Arial" w:cs="Arial"/>
        </w:rPr>
        <w:t xml:space="preserve"> have been carried out</w:t>
      </w:r>
      <w:r w:rsidR="006A61A9">
        <w:rPr>
          <w:rFonts w:ascii="Arial" w:hAnsi="Arial" w:cs="Arial"/>
        </w:rPr>
        <w:t>:</w:t>
      </w:r>
    </w:p>
    <w:p w:rsidR="001400E0" w:rsidRDefault="001400E0" w:rsidP="00400586">
      <w:pPr>
        <w:pStyle w:val="ListParagraph"/>
        <w:numPr>
          <w:ilvl w:val="0"/>
          <w:numId w:val="10"/>
        </w:numPr>
        <w:ind w:left="1134"/>
        <w:rPr>
          <w:rFonts w:ascii="Arial" w:hAnsi="Arial" w:cs="Arial"/>
        </w:rPr>
      </w:pPr>
      <w:r w:rsidRPr="0002267D">
        <w:rPr>
          <w:rFonts w:ascii="Arial" w:hAnsi="Arial" w:cs="Arial"/>
        </w:rPr>
        <w:lastRenderedPageBreak/>
        <w:t xml:space="preserve">review of statutory </w:t>
      </w:r>
      <w:r>
        <w:rPr>
          <w:rFonts w:ascii="Arial" w:hAnsi="Arial" w:cs="Arial"/>
        </w:rPr>
        <w:t>duty as set out in the Code of P</w:t>
      </w:r>
      <w:r w:rsidRPr="0002267D">
        <w:rPr>
          <w:rFonts w:ascii="Arial" w:hAnsi="Arial" w:cs="Arial"/>
        </w:rPr>
        <w:t>ractice on Litter and Refuse, section 89 of Envi</w:t>
      </w:r>
      <w:r>
        <w:rPr>
          <w:rFonts w:ascii="Arial" w:hAnsi="Arial" w:cs="Arial"/>
        </w:rPr>
        <w:t>ronmental Protection Act 1990</w:t>
      </w:r>
    </w:p>
    <w:p w:rsidR="001400E0" w:rsidRDefault="001400E0" w:rsidP="00400586">
      <w:pPr>
        <w:pStyle w:val="ListParagraph"/>
        <w:numPr>
          <w:ilvl w:val="0"/>
          <w:numId w:val="10"/>
        </w:numPr>
        <w:ind w:left="1134"/>
        <w:rPr>
          <w:rFonts w:ascii="Arial" w:hAnsi="Arial" w:cs="Arial"/>
        </w:rPr>
      </w:pPr>
      <w:r>
        <w:rPr>
          <w:rFonts w:ascii="Arial" w:hAnsi="Arial" w:cs="Arial"/>
        </w:rPr>
        <w:t>review of how Highland performs when compared with other authorities</w:t>
      </w:r>
    </w:p>
    <w:p w:rsidR="001400E0" w:rsidRPr="0002267D" w:rsidRDefault="001400E0" w:rsidP="00400586">
      <w:pPr>
        <w:pStyle w:val="ListParagraph"/>
        <w:numPr>
          <w:ilvl w:val="0"/>
          <w:numId w:val="10"/>
        </w:numPr>
        <w:ind w:left="1134"/>
        <w:rPr>
          <w:rFonts w:ascii="Arial" w:hAnsi="Arial" w:cs="Arial"/>
        </w:rPr>
      </w:pPr>
      <w:r>
        <w:rPr>
          <w:rFonts w:ascii="Arial" w:hAnsi="Arial" w:cs="Arial"/>
        </w:rPr>
        <w:t xml:space="preserve">review of performance as considered by residents </w:t>
      </w:r>
    </w:p>
    <w:p w:rsidR="00AA2F09" w:rsidRPr="00AA2F09" w:rsidRDefault="006A61A9" w:rsidP="00400586">
      <w:pPr>
        <w:pStyle w:val="ListParagraph"/>
        <w:numPr>
          <w:ilvl w:val="0"/>
          <w:numId w:val="10"/>
        </w:numPr>
        <w:ind w:left="1134"/>
        <w:rPr>
          <w:rFonts w:ascii="Arial" w:hAnsi="Arial" w:cs="Arial"/>
        </w:rPr>
      </w:pPr>
      <w:r w:rsidRPr="0002267D">
        <w:rPr>
          <w:rFonts w:ascii="Arial" w:hAnsi="Arial" w:cs="Arial"/>
        </w:rPr>
        <w:t xml:space="preserve">review of out-turn costs for years 2013/14 </w:t>
      </w:r>
      <w:r w:rsidR="00951E4A" w:rsidRPr="0002267D">
        <w:rPr>
          <w:rFonts w:ascii="Arial" w:hAnsi="Arial" w:cs="Arial"/>
        </w:rPr>
        <w:t>– 2015/16</w:t>
      </w:r>
    </w:p>
    <w:p w:rsidR="00D70ED6" w:rsidRPr="0002267D" w:rsidRDefault="00D70ED6" w:rsidP="00400586">
      <w:pPr>
        <w:pStyle w:val="ListParagraph"/>
        <w:numPr>
          <w:ilvl w:val="0"/>
          <w:numId w:val="10"/>
        </w:numPr>
        <w:ind w:left="1134"/>
        <w:rPr>
          <w:rFonts w:ascii="Arial" w:hAnsi="Arial" w:cs="Arial"/>
        </w:rPr>
      </w:pPr>
      <w:r w:rsidRPr="0002267D">
        <w:rPr>
          <w:rFonts w:ascii="Arial" w:hAnsi="Arial" w:cs="Arial"/>
        </w:rPr>
        <w:t>review of working practices – this involved discussions with management and workforce</w:t>
      </w:r>
      <w:r w:rsidR="003B6F74">
        <w:rPr>
          <w:rFonts w:ascii="Arial" w:hAnsi="Arial" w:cs="Arial"/>
        </w:rPr>
        <w:t xml:space="preserve"> on both current delivery model and potential improvements</w:t>
      </w:r>
    </w:p>
    <w:p w:rsidR="00D70ED6" w:rsidRPr="0002267D" w:rsidRDefault="00D70ED6" w:rsidP="00400586">
      <w:pPr>
        <w:pStyle w:val="ListParagraph"/>
        <w:numPr>
          <w:ilvl w:val="0"/>
          <w:numId w:val="10"/>
        </w:numPr>
        <w:ind w:left="1134"/>
        <w:rPr>
          <w:rFonts w:ascii="Arial" w:hAnsi="Arial" w:cs="Arial"/>
        </w:rPr>
      </w:pPr>
      <w:r w:rsidRPr="0002267D">
        <w:rPr>
          <w:rFonts w:ascii="Arial" w:hAnsi="Arial" w:cs="Arial"/>
        </w:rPr>
        <w:t>assessment of cur</w:t>
      </w:r>
      <w:r w:rsidR="0062464F">
        <w:rPr>
          <w:rFonts w:ascii="Arial" w:hAnsi="Arial" w:cs="Arial"/>
        </w:rPr>
        <w:t>rent fleet and investigations in to</w:t>
      </w:r>
      <w:r w:rsidRPr="0002267D">
        <w:rPr>
          <w:rFonts w:ascii="Arial" w:hAnsi="Arial" w:cs="Arial"/>
        </w:rPr>
        <w:t xml:space="preserve"> more efficient alternatives</w:t>
      </w:r>
    </w:p>
    <w:p w:rsidR="00D70ED6" w:rsidRDefault="00D70ED6" w:rsidP="00400586">
      <w:pPr>
        <w:pStyle w:val="ListParagraph"/>
        <w:numPr>
          <w:ilvl w:val="0"/>
          <w:numId w:val="10"/>
        </w:numPr>
        <w:ind w:left="1134"/>
        <w:rPr>
          <w:rFonts w:ascii="Arial" w:hAnsi="Arial" w:cs="Arial"/>
        </w:rPr>
      </w:pPr>
      <w:r w:rsidRPr="0002267D">
        <w:rPr>
          <w:rFonts w:ascii="Arial" w:hAnsi="Arial" w:cs="Arial"/>
        </w:rPr>
        <w:t>assessment of good practice and innovation elsewhere</w:t>
      </w:r>
    </w:p>
    <w:p w:rsidR="00DC1497" w:rsidRDefault="00DC1497" w:rsidP="00DC1497">
      <w:pPr>
        <w:pStyle w:val="ListParagraph"/>
        <w:ind w:left="1134"/>
        <w:rPr>
          <w:rFonts w:ascii="Arial" w:hAnsi="Arial" w:cs="Arial"/>
        </w:rPr>
      </w:pPr>
    </w:p>
    <w:p w:rsidR="00DC1497" w:rsidRPr="00DC1497" w:rsidRDefault="00DC1497" w:rsidP="00DC1497">
      <w:pPr>
        <w:pStyle w:val="ListParagraph"/>
        <w:ind w:left="851" w:hanging="851"/>
        <w:rPr>
          <w:rFonts w:ascii="Arial" w:hAnsi="Arial" w:cs="Arial"/>
          <w:b/>
        </w:rPr>
      </w:pPr>
      <w:r>
        <w:rPr>
          <w:rFonts w:ascii="Arial" w:hAnsi="Arial" w:cs="Arial"/>
          <w:b/>
        </w:rPr>
        <w:t>2.3</w:t>
      </w:r>
      <w:r>
        <w:rPr>
          <w:rFonts w:ascii="Arial" w:hAnsi="Arial" w:cs="Arial"/>
          <w:b/>
        </w:rPr>
        <w:tab/>
      </w:r>
      <w:r w:rsidRPr="00DC1497">
        <w:rPr>
          <w:rFonts w:ascii="Arial" w:hAnsi="Arial" w:cs="Arial"/>
        </w:rPr>
        <w:t>In addition, discussions were</w:t>
      </w:r>
      <w:r>
        <w:rPr>
          <w:rFonts w:ascii="Arial" w:hAnsi="Arial" w:cs="Arial"/>
        </w:rPr>
        <w:t xml:space="preserve"> held with the workforce and questions asked of the Citizens’ Panel (responses are at </w:t>
      </w:r>
      <w:r>
        <w:rPr>
          <w:rFonts w:ascii="Arial" w:hAnsi="Arial" w:cs="Arial"/>
          <w:b/>
        </w:rPr>
        <w:t>Appendix 3).</w:t>
      </w:r>
    </w:p>
    <w:p w:rsidR="00366A2F" w:rsidRDefault="00366A2F" w:rsidP="00400586">
      <w:pPr>
        <w:pStyle w:val="ListParagraph"/>
        <w:ind w:left="1134"/>
        <w:rPr>
          <w:rFonts w:ascii="Arial" w:hAnsi="Arial" w:cs="Arial"/>
        </w:rPr>
      </w:pPr>
    </w:p>
    <w:p w:rsidR="00EB79DC" w:rsidRDefault="00EB79DC" w:rsidP="00400586">
      <w:pPr>
        <w:contextualSpacing/>
        <w:rPr>
          <w:rFonts w:ascii="Arial" w:hAnsi="Arial" w:cs="Arial"/>
          <w:b/>
        </w:rPr>
      </w:pPr>
      <w:r w:rsidRPr="00624F27">
        <w:rPr>
          <w:rFonts w:ascii="Arial" w:hAnsi="Arial" w:cs="Arial"/>
          <w:b/>
        </w:rPr>
        <w:t>3.0</w:t>
      </w:r>
      <w:r>
        <w:rPr>
          <w:rFonts w:ascii="Arial" w:hAnsi="Arial" w:cs="Arial"/>
          <w:b/>
        </w:rPr>
        <w:tab/>
        <w:t>OBSERVATIONS ARISING FROM ASSESSMENT OF INFORMATION</w:t>
      </w:r>
    </w:p>
    <w:p w:rsidR="00AC2A8D" w:rsidRDefault="00AC2A8D" w:rsidP="00400586">
      <w:pPr>
        <w:contextualSpacing/>
        <w:rPr>
          <w:rFonts w:ascii="Arial" w:hAnsi="Arial" w:cs="Arial"/>
          <w:b/>
        </w:rPr>
      </w:pPr>
    </w:p>
    <w:p w:rsidR="00314382" w:rsidRDefault="00EB79DC" w:rsidP="00400586">
      <w:pPr>
        <w:ind w:left="720" w:hanging="720"/>
        <w:contextualSpacing/>
        <w:rPr>
          <w:rFonts w:ascii="Arial" w:hAnsi="Arial" w:cs="Arial"/>
        </w:rPr>
      </w:pPr>
      <w:r>
        <w:rPr>
          <w:rFonts w:ascii="Arial" w:hAnsi="Arial" w:cs="Arial"/>
          <w:b/>
        </w:rPr>
        <w:t>3.1</w:t>
      </w:r>
      <w:r>
        <w:rPr>
          <w:rFonts w:ascii="Arial" w:hAnsi="Arial" w:cs="Arial"/>
          <w:b/>
        </w:rPr>
        <w:tab/>
      </w:r>
      <w:r w:rsidR="00314382">
        <w:rPr>
          <w:rFonts w:ascii="Arial" w:hAnsi="Arial" w:cs="Arial"/>
          <w:b/>
        </w:rPr>
        <w:t>a</w:t>
      </w:r>
      <w:r w:rsidR="00314382" w:rsidRPr="00366A2F">
        <w:rPr>
          <w:rFonts w:ascii="Arial" w:hAnsi="Arial" w:cs="Arial"/>
          <w:b/>
        </w:rPr>
        <w:t>)</w:t>
      </w:r>
      <w:r w:rsidR="00314382" w:rsidRPr="00366A2F">
        <w:rPr>
          <w:rFonts w:ascii="Arial" w:hAnsi="Arial" w:cs="Arial"/>
          <w:b/>
        </w:rPr>
        <w:tab/>
        <w:t xml:space="preserve">review of statutory duty as set out in the Code of </w:t>
      </w:r>
      <w:r w:rsidR="00314382">
        <w:rPr>
          <w:rFonts w:ascii="Arial" w:hAnsi="Arial" w:cs="Arial"/>
          <w:b/>
        </w:rPr>
        <w:t>P</w:t>
      </w:r>
      <w:r w:rsidR="00314382" w:rsidRPr="00366A2F">
        <w:rPr>
          <w:rFonts w:ascii="Arial" w:hAnsi="Arial" w:cs="Arial"/>
          <w:b/>
        </w:rPr>
        <w:t>ractice on Litter and Refuse</w:t>
      </w:r>
      <w:r w:rsidR="008109F2">
        <w:rPr>
          <w:rFonts w:ascii="Arial" w:hAnsi="Arial" w:cs="Arial"/>
          <w:b/>
        </w:rPr>
        <w:t xml:space="preserve"> (COPLAR)</w:t>
      </w:r>
      <w:r w:rsidR="00314382" w:rsidRPr="00366A2F">
        <w:rPr>
          <w:rFonts w:ascii="Arial" w:hAnsi="Arial" w:cs="Arial"/>
          <w:b/>
        </w:rPr>
        <w:t>, section 89 of Environmental Protection Act 1990</w:t>
      </w:r>
      <w:r w:rsidR="00314382">
        <w:rPr>
          <w:rFonts w:ascii="Arial" w:hAnsi="Arial" w:cs="Arial"/>
        </w:rPr>
        <w:t xml:space="preserve"> – the Code of Practice sets out the bodies responsible for keeping their land clear of litter and refuse and requires them </w:t>
      </w:r>
      <w:r w:rsidR="00314382">
        <w:rPr>
          <w:rFonts w:ascii="Arial" w:hAnsi="Arial" w:cs="Arial"/>
          <w:i/>
        </w:rPr>
        <w:t xml:space="preserve">“to make sure that public land and roads under their control are kept free from litter and refuse as far as is practicably possible and within reason.”  </w:t>
      </w:r>
      <w:r w:rsidR="00314382">
        <w:rPr>
          <w:rFonts w:ascii="Arial" w:hAnsi="Arial" w:cs="Arial"/>
        </w:rPr>
        <w:t xml:space="preserve">Compliance is measured in two ways a) cleanliness grades which set out how clean an area should be and b) cleanliness standards which indicate response times for cleaning up.  The cleanliness grades (which are provided in photographic form) range from Grade A (no litter or refuse) through to Grade D (heavily littered with significant accumulations). </w:t>
      </w:r>
      <w:r w:rsidR="00EA54EF">
        <w:rPr>
          <w:rFonts w:ascii="Arial" w:hAnsi="Arial" w:cs="Arial"/>
        </w:rPr>
        <w:t xml:space="preserve">Town centres and residential areas throughout Highland require to be maintained at Grade </w:t>
      </w:r>
      <w:proofErr w:type="gramStart"/>
      <w:r w:rsidR="00EA54EF">
        <w:rPr>
          <w:rFonts w:ascii="Arial" w:hAnsi="Arial" w:cs="Arial"/>
        </w:rPr>
        <w:t>A</w:t>
      </w:r>
      <w:proofErr w:type="gramEnd"/>
      <w:r w:rsidR="008109F2">
        <w:rPr>
          <w:rFonts w:ascii="Arial" w:hAnsi="Arial" w:cs="Arial"/>
        </w:rPr>
        <w:t xml:space="preserve"> (litter free)</w:t>
      </w:r>
      <w:r w:rsidR="005D67D2">
        <w:rPr>
          <w:rFonts w:ascii="Arial" w:hAnsi="Arial" w:cs="Arial"/>
        </w:rPr>
        <w:t>.</w:t>
      </w:r>
      <w:r w:rsidR="00EA54EF">
        <w:rPr>
          <w:rFonts w:ascii="Arial" w:hAnsi="Arial" w:cs="Arial"/>
        </w:rPr>
        <w:t xml:space="preserve"> </w:t>
      </w:r>
      <w:r w:rsidR="00B54C56">
        <w:rPr>
          <w:rFonts w:ascii="Arial" w:hAnsi="Arial" w:cs="Arial"/>
        </w:rPr>
        <w:t>If these</w:t>
      </w:r>
      <w:r w:rsidR="005D67D2">
        <w:rPr>
          <w:rFonts w:ascii="Arial" w:hAnsi="Arial" w:cs="Arial"/>
        </w:rPr>
        <w:t xml:space="preserve"> areas fall below Grade A t</w:t>
      </w:r>
      <w:r w:rsidR="008109F2">
        <w:rPr>
          <w:rFonts w:ascii="Arial" w:hAnsi="Arial" w:cs="Arial"/>
        </w:rPr>
        <w:t xml:space="preserve">he timescale within which the Duty Body should return these areas to a </w:t>
      </w:r>
      <w:r w:rsidR="005D67D2">
        <w:rPr>
          <w:rFonts w:ascii="Arial" w:hAnsi="Arial" w:cs="Arial"/>
        </w:rPr>
        <w:t>litter free state are</w:t>
      </w:r>
      <w:r w:rsidR="008109F2">
        <w:rPr>
          <w:rFonts w:ascii="Arial" w:hAnsi="Arial" w:cs="Arial"/>
        </w:rPr>
        <w:t xml:space="preserve"> defined in COPLAR.</w:t>
      </w:r>
      <w:r w:rsidR="00EA54EF">
        <w:rPr>
          <w:rFonts w:ascii="Arial" w:hAnsi="Arial" w:cs="Arial"/>
        </w:rPr>
        <w:t xml:space="preserve"> </w:t>
      </w:r>
      <w:r w:rsidR="00314382">
        <w:rPr>
          <w:rFonts w:ascii="Arial" w:hAnsi="Arial" w:cs="Arial"/>
        </w:rPr>
        <w:t xml:space="preserve"> </w:t>
      </w:r>
      <w:r w:rsidR="0012675F">
        <w:rPr>
          <w:rFonts w:ascii="Arial" w:hAnsi="Arial" w:cs="Arial"/>
        </w:rPr>
        <w:t xml:space="preserve">However, </w:t>
      </w:r>
      <w:r w:rsidR="0012675F" w:rsidRPr="0012675F">
        <w:rPr>
          <w:rFonts w:ascii="Arial" w:hAnsi="Arial" w:cs="Arial"/>
        </w:rPr>
        <w:t xml:space="preserve">COPLAR is currently under review by Scottish Government and </w:t>
      </w:r>
      <w:r w:rsidR="0012675F">
        <w:rPr>
          <w:rFonts w:ascii="Arial" w:hAnsi="Arial" w:cs="Arial"/>
        </w:rPr>
        <w:t>Local Authorities will be required</w:t>
      </w:r>
      <w:r w:rsidR="0012675F" w:rsidRPr="0012675F">
        <w:rPr>
          <w:rFonts w:ascii="Arial" w:hAnsi="Arial" w:cs="Arial"/>
        </w:rPr>
        <w:t xml:space="preserve"> to rezone all land </w:t>
      </w:r>
      <w:r w:rsidR="00542764">
        <w:rPr>
          <w:rFonts w:ascii="Arial" w:hAnsi="Arial" w:cs="Arial"/>
        </w:rPr>
        <w:t>which is to be kept</w:t>
      </w:r>
      <w:r w:rsidR="0012675F" w:rsidRPr="0012675F">
        <w:rPr>
          <w:rFonts w:ascii="Arial" w:hAnsi="Arial" w:cs="Arial"/>
        </w:rPr>
        <w:t xml:space="preserve"> litter free. </w:t>
      </w:r>
      <w:r w:rsidR="00542764">
        <w:rPr>
          <w:rFonts w:ascii="Arial" w:hAnsi="Arial" w:cs="Arial"/>
        </w:rPr>
        <w:t xml:space="preserve">There is little further information available at this time about the impacts of the review.  </w:t>
      </w:r>
    </w:p>
    <w:p w:rsidR="00542764" w:rsidRDefault="00542764" w:rsidP="00400586">
      <w:pPr>
        <w:ind w:left="720" w:hanging="720"/>
        <w:contextualSpacing/>
        <w:rPr>
          <w:rFonts w:ascii="Arial" w:hAnsi="Arial" w:cs="Arial"/>
        </w:rPr>
      </w:pPr>
    </w:p>
    <w:p w:rsidR="00314382" w:rsidRDefault="00314382" w:rsidP="00400586">
      <w:pPr>
        <w:ind w:left="720"/>
        <w:contextualSpacing/>
        <w:rPr>
          <w:rFonts w:ascii="Arial" w:hAnsi="Arial" w:cs="Arial"/>
        </w:rPr>
      </w:pPr>
      <w:r>
        <w:rPr>
          <w:rFonts w:ascii="Arial" w:hAnsi="Arial" w:cs="Arial"/>
        </w:rPr>
        <w:t>T</w:t>
      </w:r>
      <w:r w:rsidRPr="00511EDD">
        <w:rPr>
          <w:rFonts w:ascii="Arial" w:hAnsi="Arial" w:cs="Arial"/>
        </w:rPr>
        <w:t>he Local Environmental Audit and Management System (LEAMS)</w:t>
      </w:r>
      <w:r>
        <w:rPr>
          <w:rFonts w:ascii="Arial" w:hAnsi="Arial" w:cs="Arial"/>
        </w:rPr>
        <w:t xml:space="preserve"> </w:t>
      </w:r>
      <w:proofErr w:type="gramStart"/>
      <w:r w:rsidRPr="00511EDD">
        <w:rPr>
          <w:rFonts w:ascii="Arial" w:hAnsi="Arial" w:cs="Arial"/>
        </w:rPr>
        <w:t>has</w:t>
      </w:r>
      <w:proofErr w:type="gramEnd"/>
      <w:r w:rsidRPr="00511EDD">
        <w:rPr>
          <w:rFonts w:ascii="Arial" w:hAnsi="Arial" w:cs="Arial"/>
        </w:rPr>
        <w:t xml:space="preserve"> been adopted as the statutory performance indicator for cleanliness standards by Audit</w:t>
      </w:r>
      <w:r>
        <w:rPr>
          <w:rFonts w:ascii="Arial" w:hAnsi="Arial" w:cs="Arial"/>
        </w:rPr>
        <w:t xml:space="preserve"> </w:t>
      </w:r>
      <w:r w:rsidRPr="00511EDD">
        <w:rPr>
          <w:rFonts w:ascii="Arial" w:hAnsi="Arial" w:cs="Arial"/>
        </w:rPr>
        <w:t>Scotland and as such must be used by all 32 Scottish local authorities to assess cleanliness</w:t>
      </w:r>
      <w:r>
        <w:rPr>
          <w:rFonts w:ascii="Arial" w:hAnsi="Arial" w:cs="Arial"/>
        </w:rPr>
        <w:t xml:space="preserve"> </w:t>
      </w:r>
      <w:r w:rsidRPr="00511EDD">
        <w:rPr>
          <w:rFonts w:ascii="Arial" w:hAnsi="Arial" w:cs="Arial"/>
        </w:rPr>
        <w:t>standards. LEAMS is the recommended minimum level of cleanliness monitoring required to</w:t>
      </w:r>
      <w:r>
        <w:rPr>
          <w:rFonts w:ascii="Arial" w:hAnsi="Arial" w:cs="Arial"/>
        </w:rPr>
        <w:t xml:space="preserve"> </w:t>
      </w:r>
      <w:r w:rsidRPr="00511EDD">
        <w:rPr>
          <w:rFonts w:ascii="Arial" w:hAnsi="Arial" w:cs="Arial"/>
        </w:rPr>
        <w:t>measure cleanliness levels and assess improvements over time, over a council-wide area.</w:t>
      </w:r>
      <w:r>
        <w:rPr>
          <w:rFonts w:ascii="Arial" w:hAnsi="Arial" w:cs="Arial"/>
        </w:rPr>
        <w:t xml:space="preserve">  </w:t>
      </w:r>
      <w:r w:rsidR="00A256FE">
        <w:rPr>
          <w:rFonts w:ascii="Arial" w:hAnsi="Arial" w:cs="Arial"/>
        </w:rPr>
        <w:t>LEAMS requires Local Authorities to carry out two audits within their areas each financial year</w:t>
      </w:r>
      <w:r w:rsidR="00497883">
        <w:rPr>
          <w:rFonts w:ascii="Arial" w:hAnsi="Arial" w:cs="Arial"/>
        </w:rPr>
        <w:t>.</w:t>
      </w:r>
      <w:r w:rsidR="00A256FE">
        <w:rPr>
          <w:rFonts w:ascii="Arial" w:hAnsi="Arial" w:cs="Arial"/>
        </w:rPr>
        <w:t xml:space="preserve"> Keep Scotland Beautiful carries out a third audit to provide independent validation.</w:t>
      </w:r>
    </w:p>
    <w:p w:rsidR="00AC2A8D" w:rsidRDefault="00AC2A8D" w:rsidP="00400586">
      <w:pPr>
        <w:ind w:left="720"/>
        <w:contextualSpacing/>
        <w:rPr>
          <w:rFonts w:ascii="Arial" w:hAnsi="Arial" w:cs="Arial"/>
        </w:rPr>
      </w:pPr>
    </w:p>
    <w:p w:rsidR="00B1108D" w:rsidRPr="00953A51" w:rsidRDefault="00314382" w:rsidP="00400586">
      <w:pPr>
        <w:ind w:left="720"/>
        <w:contextualSpacing/>
        <w:rPr>
          <w:rFonts w:ascii="Arial" w:hAnsi="Arial" w:cs="Arial"/>
        </w:rPr>
      </w:pPr>
      <w:r>
        <w:rPr>
          <w:rFonts w:ascii="Arial" w:hAnsi="Arial" w:cs="Arial"/>
        </w:rPr>
        <w:t xml:space="preserve">The Code also sets out a range of enforcement actions which can be taken (see </w:t>
      </w:r>
      <w:r w:rsidR="00052E4D">
        <w:rPr>
          <w:rFonts w:ascii="Arial" w:hAnsi="Arial" w:cs="Arial"/>
        </w:rPr>
        <w:t>Section 5</w:t>
      </w:r>
      <w:r>
        <w:rPr>
          <w:rFonts w:ascii="Arial" w:hAnsi="Arial" w:cs="Arial"/>
        </w:rPr>
        <w:t xml:space="preserve"> below)</w:t>
      </w:r>
      <w:r w:rsidRPr="00314382">
        <w:rPr>
          <w:rFonts w:ascii="Arial" w:hAnsi="Arial" w:cs="Arial"/>
          <w:b/>
        </w:rPr>
        <w:t xml:space="preserve"> </w:t>
      </w:r>
      <w:r w:rsidR="00953A51">
        <w:rPr>
          <w:rFonts w:ascii="Arial" w:hAnsi="Arial" w:cs="Arial"/>
        </w:rPr>
        <w:t>- however, some are currently not in force.</w:t>
      </w:r>
    </w:p>
    <w:p w:rsidR="00AC2A8D" w:rsidRDefault="00AC2A8D" w:rsidP="00400586">
      <w:pPr>
        <w:ind w:left="720"/>
        <w:contextualSpacing/>
        <w:rPr>
          <w:rFonts w:ascii="Arial" w:hAnsi="Arial" w:cs="Arial"/>
          <w:b/>
        </w:rPr>
      </w:pPr>
    </w:p>
    <w:p w:rsidR="00AC2A8D" w:rsidRDefault="00B1108D" w:rsidP="00400586">
      <w:pPr>
        <w:ind w:left="720"/>
        <w:contextualSpacing/>
        <w:rPr>
          <w:rFonts w:ascii="Arial" w:hAnsi="Arial" w:cs="Arial"/>
        </w:rPr>
      </w:pPr>
      <w:r>
        <w:rPr>
          <w:rFonts w:ascii="Arial" w:hAnsi="Arial" w:cs="Arial"/>
          <w:b/>
        </w:rPr>
        <w:t>b</w:t>
      </w:r>
      <w:r w:rsidR="00314382" w:rsidRPr="000B49EE">
        <w:rPr>
          <w:rFonts w:ascii="Arial" w:hAnsi="Arial" w:cs="Arial"/>
          <w:b/>
        </w:rPr>
        <w:t>)</w:t>
      </w:r>
      <w:r w:rsidR="00314382" w:rsidRPr="000B49EE">
        <w:rPr>
          <w:rFonts w:ascii="Arial" w:hAnsi="Arial" w:cs="Arial"/>
          <w:b/>
        </w:rPr>
        <w:tab/>
      </w:r>
      <w:proofErr w:type="gramStart"/>
      <w:r w:rsidR="00314382" w:rsidRPr="000B49EE">
        <w:rPr>
          <w:rFonts w:ascii="Arial" w:hAnsi="Arial" w:cs="Arial"/>
          <w:b/>
        </w:rPr>
        <w:t>review</w:t>
      </w:r>
      <w:proofErr w:type="gramEnd"/>
      <w:r w:rsidR="00314382" w:rsidRPr="000B49EE">
        <w:rPr>
          <w:rFonts w:ascii="Arial" w:hAnsi="Arial" w:cs="Arial"/>
          <w:b/>
        </w:rPr>
        <w:t xml:space="preserve"> of how Highland performs when compared with other authorities</w:t>
      </w:r>
      <w:r w:rsidR="00314382">
        <w:rPr>
          <w:rFonts w:ascii="Arial" w:hAnsi="Arial" w:cs="Arial"/>
          <w:b/>
        </w:rPr>
        <w:t xml:space="preserve"> – </w:t>
      </w:r>
      <w:r w:rsidR="00314382">
        <w:rPr>
          <w:rFonts w:ascii="Arial" w:hAnsi="Arial" w:cs="Arial"/>
        </w:rPr>
        <w:t xml:space="preserve">according to the Local Government Benchmarking Framework (LGBF), Highland Council performs well with regard to street cleaning when compared with other areas.  In 2014/15 it was the fifth-best performing area in Scotland, scoring 98% compared to a Scottish average of 94%.  Highland spends £11,283 per 1,000 people on street cleaning compared to the Scottish average of £15,816.  </w:t>
      </w:r>
    </w:p>
    <w:p w:rsidR="00314382" w:rsidRPr="000B49EE" w:rsidRDefault="00314382" w:rsidP="00400586">
      <w:pPr>
        <w:ind w:left="720"/>
        <w:contextualSpacing/>
        <w:rPr>
          <w:rFonts w:ascii="Arial" w:hAnsi="Arial" w:cs="Arial"/>
        </w:rPr>
      </w:pPr>
      <w:r>
        <w:rPr>
          <w:rFonts w:ascii="Arial" w:hAnsi="Arial" w:cs="Arial"/>
        </w:rPr>
        <w:t xml:space="preserve">  </w:t>
      </w:r>
    </w:p>
    <w:p w:rsidR="00D974E7" w:rsidRDefault="00B1108D" w:rsidP="00400586">
      <w:pPr>
        <w:ind w:left="709"/>
        <w:contextualSpacing/>
        <w:rPr>
          <w:rFonts w:ascii="Arial" w:hAnsi="Arial" w:cs="Arial"/>
        </w:rPr>
      </w:pPr>
      <w:r>
        <w:rPr>
          <w:rFonts w:ascii="Arial" w:hAnsi="Arial" w:cs="Arial"/>
          <w:b/>
        </w:rPr>
        <w:t>c</w:t>
      </w:r>
      <w:r w:rsidR="00314382">
        <w:rPr>
          <w:rFonts w:ascii="Arial" w:hAnsi="Arial" w:cs="Arial"/>
          <w:b/>
        </w:rPr>
        <w:t>)</w:t>
      </w:r>
      <w:r w:rsidR="00314382">
        <w:rPr>
          <w:rFonts w:ascii="Arial" w:hAnsi="Arial" w:cs="Arial"/>
          <w:b/>
        </w:rPr>
        <w:tab/>
      </w:r>
      <w:proofErr w:type="gramStart"/>
      <w:r w:rsidR="007C5ECF" w:rsidRPr="00751D45">
        <w:rPr>
          <w:rFonts w:ascii="Arial" w:hAnsi="Arial" w:cs="Arial"/>
          <w:b/>
        </w:rPr>
        <w:t>review</w:t>
      </w:r>
      <w:proofErr w:type="gramEnd"/>
      <w:r w:rsidR="007C5ECF" w:rsidRPr="00751D45">
        <w:rPr>
          <w:rFonts w:ascii="Arial" w:hAnsi="Arial" w:cs="Arial"/>
          <w:b/>
        </w:rPr>
        <w:t xml:space="preserve"> of performance as considered by residents</w:t>
      </w:r>
      <w:r w:rsidR="007C5ECF">
        <w:rPr>
          <w:rFonts w:ascii="Arial" w:hAnsi="Arial" w:cs="Arial"/>
          <w:b/>
        </w:rPr>
        <w:t xml:space="preserve"> – </w:t>
      </w:r>
      <w:r w:rsidR="007C5ECF" w:rsidRPr="00707550">
        <w:rPr>
          <w:rFonts w:ascii="Arial" w:hAnsi="Arial" w:cs="Arial"/>
        </w:rPr>
        <w:t>the LGBF data indicates a 74% public satisfaction rate with street cleansing in Highland</w:t>
      </w:r>
      <w:r w:rsidR="00A23038">
        <w:rPr>
          <w:rFonts w:ascii="Arial" w:hAnsi="Arial" w:cs="Arial"/>
        </w:rPr>
        <w:t xml:space="preserve"> (which is also the average Scottish satisfaction rate). </w:t>
      </w:r>
    </w:p>
    <w:p w:rsidR="007C5ECF" w:rsidRDefault="00A23038" w:rsidP="00400586">
      <w:pPr>
        <w:ind w:left="709"/>
        <w:contextualSpacing/>
        <w:rPr>
          <w:rFonts w:ascii="Arial" w:hAnsi="Arial" w:cs="Arial"/>
        </w:rPr>
      </w:pPr>
      <w:r>
        <w:rPr>
          <w:rFonts w:ascii="Arial" w:hAnsi="Arial" w:cs="Arial"/>
        </w:rPr>
        <w:lastRenderedPageBreak/>
        <w:t>A</w:t>
      </w:r>
      <w:r w:rsidR="007C5ECF" w:rsidRPr="00707550">
        <w:rPr>
          <w:rFonts w:ascii="Arial" w:hAnsi="Arial" w:cs="Arial"/>
        </w:rPr>
        <w:t xml:space="preserve"> survey of the Highland Council’s Citizen’s Panel in 2016 indicated a net satisfaction rate of 35%</w:t>
      </w:r>
      <w:proofErr w:type="gramStart"/>
      <w:r w:rsidR="007C5ECF" w:rsidRPr="00707550">
        <w:rPr>
          <w:rFonts w:ascii="Arial" w:hAnsi="Arial" w:cs="Arial"/>
        </w:rPr>
        <w:t>,</w:t>
      </w:r>
      <w:proofErr w:type="gramEnd"/>
      <w:r w:rsidR="007C5ECF" w:rsidRPr="00707550">
        <w:rPr>
          <w:rFonts w:ascii="Arial" w:hAnsi="Arial" w:cs="Arial"/>
        </w:rPr>
        <w:t xml:space="preserve"> however this has decreased from 43% in 2015.  Only 10% of respondents indicated that street cleaning was one of the top five most important services to them.</w:t>
      </w:r>
      <w:r w:rsidR="007C5ECF">
        <w:rPr>
          <w:rFonts w:ascii="Arial" w:hAnsi="Arial" w:cs="Arial"/>
        </w:rPr>
        <w:t xml:space="preserve">  </w:t>
      </w:r>
    </w:p>
    <w:p w:rsidR="00AC2A8D" w:rsidRPr="009614E7" w:rsidRDefault="00AC2A8D" w:rsidP="00400586">
      <w:pPr>
        <w:ind w:left="709"/>
        <w:contextualSpacing/>
        <w:rPr>
          <w:rFonts w:ascii="Arial" w:hAnsi="Arial" w:cs="Arial"/>
          <w:b/>
          <w:i/>
        </w:rPr>
      </w:pPr>
    </w:p>
    <w:p w:rsidR="00D20E6E" w:rsidRDefault="00B1108D" w:rsidP="00400586">
      <w:pPr>
        <w:ind w:left="720" w:hanging="11"/>
        <w:contextualSpacing/>
        <w:rPr>
          <w:rFonts w:ascii="Arial" w:hAnsi="Arial" w:cs="Arial"/>
        </w:rPr>
      </w:pPr>
      <w:r>
        <w:rPr>
          <w:rFonts w:ascii="Arial" w:hAnsi="Arial" w:cs="Arial"/>
          <w:b/>
        </w:rPr>
        <w:t>d</w:t>
      </w:r>
      <w:r w:rsidR="00EB79DC" w:rsidRPr="00D20E6E">
        <w:rPr>
          <w:rFonts w:ascii="Arial" w:hAnsi="Arial" w:cs="Arial"/>
          <w:b/>
        </w:rPr>
        <w:t xml:space="preserve">) </w:t>
      </w:r>
      <w:r>
        <w:rPr>
          <w:rFonts w:ascii="Arial" w:hAnsi="Arial" w:cs="Arial"/>
          <w:b/>
        </w:rPr>
        <w:tab/>
      </w:r>
      <w:proofErr w:type="gramStart"/>
      <w:r w:rsidR="00EB79DC" w:rsidRPr="00D20E6E">
        <w:rPr>
          <w:rFonts w:ascii="Arial" w:hAnsi="Arial" w:cs="Arial"/>
          <w:b/>
        </w:rPr>
        <w:t>review</w:t>
      </w:r>
      <w:proofErr w:type="gramEnd"/>
      <w:r w:rsidR="00EB79DC" w:rsidRPr="00D20E6E">
        <w:rPr>
          <w:rFonts w:ascii="Arial" w:hAnsi="Arial" w:cs="Arial"/>
          <w:b/>
        </w:rPr>
        <w:t xml:space="preserve"> of out-turn costs for years 2013/14 – 2015/16</w:t>
      </w:r>
      <w:r w:rsidR="00AA2F09">
        <w:rPr>
          <w:rFonts w:ascii="Arial" w:hAnsi="Arial" w:cs="Arial"/>
        </w:rPr>
        <w:t xml:space="preserve"> – reviewing the out-turn figures identified a total budget of around £3.2 million (2013/14) reduc</w:t>
      </w:r>
      <w:r w:rsidR="00775849">
        <w:rPr>
          <w:rFonts w:ascii="Arial" w:hAnsi="Arial" w:cs="Arial"/>
        </w:rPr>
        <w:t>ing</w:t>
      </w:r>
      <w:r w:rsidR="00AA2F09">
        <w:rPr>
          <w:rFonts w:ascii="Arial" w:hAnsi="Arial" w:cs="Arial"/>
        </w:rPr>
        <w:t xml:space="preserve"> to £2.88 million (2015/16).  Looking </w:t>
      </w:r>
      <w:r w:rsidR="00D20E6E">
        <w:rPr>
          <w:rFonts w:ascii="Arial" w:hAnsi="Arial" w:cs="Arial"/>
        </w:rPr>
        <w:t>solely at the 2015/16 budget:</w:t>
      </w:r>
    </w:p>
    <w:p w:rsidR="00D20E6E" w:rsidRPr="00D20E6E" w:rsidRDefault="00AA2F09" w:rsidP="00400586">
      <w:pPr>
        <w:pStyle w:val="ListParagraph"/>
        <w:numPr>
          <w:ilvl w:val="0"/>
          <w:numId w:val="13"/>
        </w:numPr>
        <w:rPr>
          <w:rFonts w:ascii="Arial" w:hAnsi="Arial" w:cs="Arial"/>
        </w:rPr>
      </w:pPr>
      <w:proofErr w:type="gramStart"/>
      <w:r w:rsidRPr="00D20E6E">
        <w:rPr>
          <w:rFonts w:ascii="Arial" w:hAnsi="Arial" w:cs="Arial"/>
        </w:rPr>
        <w:t>staff</w:t>
      </w:r>
      <w:proofErr w:type="gramEnd"/>
      <w:r w:rsidRPr="00D20E6E">
        <w:rPr>
          <w:rFonts w:ascii="Arial" w:hAnsi="Arial" w:cs="Arial"/>
        </w:rPr>
        <w:t xml:space="preserve"> costs equate to around £2million </w:t>
      </w:r>
      <w:r w:rsidR="00706F48">
        <w:rPr>
          <w:rFonts w:ascii="Arial" w:hAnsi="Arial" w:cs="Arial"/>
        </w:rPr>
        <w:t>(69</w:t>
      </w:r>
      <w:r w:rsidR="007457EC" w:rsidRPr="00D20E6E">
        <w:rPr>
          <w:rFonts w:ascii="Arial" w:hAnsi="Arial" w:cs="Arial"/>
        </w:rPr>
        <w:t>%)</w:t>
      </w:r>
      <w:r w:rsidR="00D20E6E" w:rsidRPr="00D20E6E">
        <w:rPr>
          <w:rFonts w:ascii="Arial" w:hAnsi="Arial" w:cs="Arial"/>
        </w:rPr>
        <w:t xml:space="preserve">; </w:t>
      </w:r>
    </w:p>
    <w:p w:rsidR="00D20E6E" w:rsidRPr="00D20E6E" w:rsidRDefault="00AA2F09" w:rsidP="00400586">
      <w:pPr>
        <w:pStyle w:val="ListParagraph"/>
        <w:numPr>
          <w:ilvl w:val="0"/>
          <w:numId w:val="13"/>
        </w:numPr>
        <w:rPr>
          <w:rFonts w:ascii="Arial" w:hAnsi="Arial" w:cs="Arial"/>
        </w:rPr>
      </w:pPr>
      <w:proofErr w:type="gramStart"/>
      <w:r w:rsidRPr="00D20E6E">
        <w:rPr>
          <w:rFonts w:ascii="Arial" w:hAnsi="Arial" w:cs="Arial"/>
        </w:rPr>
        <w:t>plant</w:t>
      </w:r>
      <w:proofErr w:type="gramEnd"/>
      <w:r w:rsidRPr="00D20E6E">
        <w:rPr>
          <w:rFonts w:ascii="Arial" w:hAnsi="Arial" w:cs="Arial"/>
        </w:rPr>
        <w:t xml:space="preserve"> and vehicle </w:t>
      </w:r>
      <w:r w:rsidR="007457EC" w:rsidRPr="00D20E6E">
        <w:rPr>
          <w:rFonts w:ascii="Arial" w:hAnsi="Arial" w:cs="Arial"/>
        </w:rPr>
        <w:t>costs £770,000</w:t>
      </w:r>
      <w:r w:rsidRPr="00D20E6E">
        <w:rPr>
          <w:rFonts w:ascii="Arial" w:hAnsi="Arial" w:cs="Arial"/>
        </w:rPr>
        <w:t xml:space="preserve"> </w:t>
      </w:r>
      <w:r w:rsidR="00706F48">
        <w:rPr>
          <w:rFonts w:ascii="Arial" w:hAnsi="Arial" w:cs="Arial"/>
        </w:rPr>
        <w:t>(27</w:t>
      </w:r>
      <w:r w:rsidR="007457EC" w:rsidRPr="00D20E6E">
        <w:rPr>
          <w:rFonts w:ascii="Arial" w:hAnsi="Arial" w:cs="Arial"/>
        </w:rPr>
        <w:t>%)</w:t>
      </w:r>
    </w:p>
    <w:p w:rsidR="00D20E6E" w:rsidRDefault="00706F48" w:rsidP="00537F98">
      <w:pPr>
        <w:spacing w:line="100" w:lineRule="atLeast"/>
        <w:ind w:left="720"/>
        <w:rPr>
          <w:rFonts w:ascii="Arial" w:hAnsi="Arial" w:cs="Arial"/>
        </w:rPr>
      </w:pPr>
      <w:r>
        <w:rPr>
          <w:rFonts w:ascii="Arial" w:hAnsi="Arial" w:cs="Arial"/>
        </w:rPr>
        <w:t xml:space="preserve">The remaining </w:t>
      </w:r>
      <w:r w:rsidR="007457EC">
        <w:rPr>
          <w:rFonts w:ascii="Arial" w:hAnsi="Arial" w:cs="Arial"/>
        </w:rPr>
        <w:t xml:space="preserve">4% of costs </w:t>
      </w:r>
      <w:r w:rsidR="00C10C58">
        <w:rPr>
          <w:rFonts w:ascii="Arial" w:hAnsi="Arial" w:cs="Arial"/>
        </w:rPr>
        <w:t>relates to disposal of waste materials; purchase of materials, workshop consumables etc</w:t>
      </w:r>
      <w:r w:rsidR="00C23B02">
        <w:rPr>
          <w:rFonts w:ascii="Arial" w:hAnsi="Arial" w:cs="Arial"/>
        </w:rPr>
        <w:t xml:space="preserve">.  </w:t>
      </w:r>
    </w:p>
    <w:p w:rsidR="00EB79DC" w:rsidRDefault="004148A3" w:rsidP="00537F98">
      <w:pPr>
        <w:spacing w:line="100" w:lineRule="atLeast"/>
        <w:ind w:left="720"/>
        <w:rPr>
          <w:rFonts w:ascii="Arial" w:hAnsi="Arial" w:cs="Arial"/>
        </w:rPr>
      </w:pPr>
      <w:r>
        <w:rPr>
          <w:rFonts w:ascii="Arial" w:hAnsi="Arial" w:cs="Arial"/>
        </w:rPr>
        <w:t xml:space="preserve">Percentage </w:t>
      </w:r>
      <w:proofErr w:type="gramStart"/>
      <w:r>
        <w:rPr>
          <w:rFonts w:ascii="Arial" w:hAnsi="Arial" w:cs="Arial"/>
        </w:rPr>
        <w:t>a</w:t>
      </w:r>
      <w:r w:rsidR="00C23B02">
        <w:rPr>
          <w:rFonts w:ascii="Arial" w:hAnsi="Arial" w:cs="Arial"/>
        </w:rPr>
        <w:t>rea spend</w:t>
      </w:r>
      <w:proofErr w:type="gramEnd"/>
      <w:r w:rsidR="00C23B02">
        <w:rPr>
          <w:rFonts w:ascii="Arial" w:hAnsi="Arial" w:cs="Arial"/>
        </w:rPr>
        <w:t xml:space="preserve"> is as follows:</w:t>
      </w:r>
    </w:p>
    <w:p w:rsidR="00937CB7" w:rsidRDefault="00C23B02" w:rsidP="00537F98">
      <w:pPr>
        <w:spacing w:line="100" w:lineRule="atLeast"/>
        <w:ind w:left="720" w:hanging="720"/>
        <w:contextualSpacing/>
        <w:rPr>
          <w:rFonts w:ascii="Arial" w:hAnsi="Arial" w:cs="Arial"/>
        </w:rPr>
      </w:pPr>
      <w:r>
        <w:rPr>
          <w:rFonts w:ascii="Arial" w:hAnsi="Arial" w:cs="Arial"/>
        </w:rPr>
        <w:tab/>
      </w:r>
      <w:r w:rsidR="00937CB7">
        <w:rPr>
          <w:rFonts w:ascii="Arial" w:hAnsi="Arial" w:cs="Arial"/>
        </w:rPr>
        <w:t>Nairn</w:t>
      </w:r>
      <w:r w:rsidR="00937CB7">
        <w:rPr>
          <w:rFonts w:ascii="Arial" w:hAnsi="Arial" w:cs="Arial"/>
        </w:rPr>
        <w:tab/>
      </w:r>
      <w:r w:rsidR="00937CB7">
        <w:rPr>
          <w:rFonts w:ascii="Arial" w:hAnsi="Arial" w:cs="Arial"/>
        </w:rPr>
        <w:tab/>
      </w:r>
      <w:r w:rsidR="00937CB7">
        <w:rPr>
          <w:rFonts w:ascii="Arial" w:hAnsi="Arial" w:cs="Arial"/>
        </w:rPr>
        <w:tab/>
      </w:r>
      <w:r w:rsidR="00937CB7">
        <w:rPr>
          <w:rFonts w:ascii="Arial" w:hAnsi="Arial" w:cs="Arial"/>
        </w:rPr>
        <w:tab/>
        <w:t>6.3%</w:t>
      </w:r>
      <w:r w:rsidR="00937CB7" w:rsidRPr="00937CB7">
        <w:rPr>
          <w:rFonts w:ascii="Arial" w:hAnsi="Arial" w:cs="Arial"/>
        </w:rPr>
        <w:t xml:space="preserve"> </w:t>
      </w:r>
    </w:p>
    <w:p w:rsidR="00937CB7" w:rsidRDefault="00937CB7" w:rsidP="00537F98">
      <w:pPr>
        <w:spacing w:line="100" w:lineRule="atLeast"/>
        <w:ind w:left="720"/>
        <w:contextualSpacing/>
        <w:rPr>
          <w:rFonts w:ascii="Arial" w:hAnsi="Arial" w:cs="Arial"/>
        </w:rPr>
      </w:pPr>
      <w:r>
        <w:rPr>
          <w:rFonts w:ascii="Arial" w:hAnsi="Arial" w:cs="Arial"/>
        </w:rPr>
        <w:t>Skye</w:t>
      </w:r>
      <w:r>
        <w:rPr>
          <w:rFonts w:ascii="Arial" w:hAnsi="Arial" w:cs="Arial"/>
        </w:rPr>
        <w:tab/>
      </w:r>
      <w:r>
        <w:rPr>
          <w:rFonts w:ascii="Arial" w:hAnsi="Arial" w:cs="Arial"/>
        </w:rPr>
        <w:tab/>
      </w:r>
      <w:r>
        <w:rPr>
          <w:rFonts w:ascii="Arial" w:hAnsi="Arial" w:cs="Arial"/>
        </w:rPr>
        <w:tab/>
      </w:r>
      <w:r>
        <w:rPr>
          <w:rFonts w:ascii="Arial" w:hAnsi="Arial" w:cs="Arial"/>
        </w:rPr>
        <w:tab/>
        <w:t>6.3%</w:t>
      </w:r>
    </w:p>
    <w:p w:rsidR="00C23B02" w:rsidRDefault="00C23B02" w:rsidP="00537F98">
      <w:pPr>
        <w:spacing w:line="100" w:lineRule="atLeast"/>
        <w:ind w:left="720"/>
        <w:contextualSpacing/>
        <w:rPr>
          <w:rFonts w:ascii="Arial" w:hAnsi="Arial" w:cs="Arial"/>
        </w:rPr>
      </w:pPr>
      <w:r>
        <w:rPr>
          <w:rFonts w:ascii="Arial" w:hAnsi="Arial" w:cs="Arial"/>
        </w:rPr>
        <w:t xml:space="preserve">Badenoch and Strathspey </w:t>
      </w:r>
      <w:r>
        <w:rPr>
          <w:rFonts w:ascii="Arial" w:hAnsi="Arial" w:cs="Arial"/>
        </w:rPr>
        <w:tab/>
      </w:r>
      <w:r w:rsidR="00937CB7">
        <w:rPr>
          <w:rFonts w:ascii="Arial" w:hAnsi="Arial" w:cs="Arial"/>
        </w:rPr>
        <w:t>8</w:t>
      </w:r>
      <w:r>
        <w:rPr>
          <w:rFonts w:ascii="Arial" w:hAnsi="Arial" w:cs="Arial"/>
        </w:rPr>
        <w:t>%</w:t>
      </w:r>
    </w:p>
    <w:p w:rsidR="00937CB7" w:rsidRDefault="00C23B02" w:rsidP="00537F98">
      <w:pPr>
        <w:spacing w:line="100" w:lineRule="atLeast"/>
        <w:ind w:left="720" w:hanging="720"/>
        <w:contextualSpacing/>
        <w:rPr>
          <w:rFonts w:ascii="Arial" w:hAnsi="Arial" w:cs="Arial"/>
        </w:rPr>
      </w:pPr>
      <w:r>
        <w:rPr>
          <w:rFonts w:ascii="Arial" w:hAnsi="Arial" w:cs="Arial"/>
        </w:rPr>
        <w:tab/>
      </w:r>
      <w:r w:rsidR="00937CB7">
        <w:rPr>
          <w:rFonts w:ascii="Arial" w:hAnsi="Arial" w:cs="Arial"/>
        </w:rPr>
        <w:t xml:space="preserve">Lochaber </w:t>
      </w:r>
      <w:r w:rsidR="00937CB7">
        <w:rPr>
          <w:rFonts w:ascii="Arial" w:hAnsi="Arial" w:cs="Arial"/>
        </w:rPr>
        <w:tab/>
      </w:r>
      <w:r w:rsidR="00937CB7">
        <w:rPr>
          <w:rFonts w:ascii="Arial" w:hAnsi="Arial" w:cs="Arial"/>
        </w:rPr>
        <w:tab/>
      </w:r>
      <w:r w:rsidR="00937CB7">
        <w:rPr>
          <w:rFonts w:ascii="Arial" w:hAnsi="Arial" w:cs="Arial"/>
        </w:rPr>
        <w:tab/>
        <w:t>9.4%</w:t>
      </w:r>
    </w:p>
    <w:p w:rsidR="00C23B02" w:rsidRDefault="00C23B02" w:rsidP="00537F98">
      <w:pPr>
        <w:spacing w:line="100" w:lineRule="atLeast"/>
        <w:ind w:left="720"/>
        <w:contextualSpacing/>
        <w:rPr>
          <w:rFonts w:ascii="Arial" w:hAnsi="Arial" w:cs="Arial"/>
        </w:rPr>
      </w:pPr>
      <w:r>
        <w:rPr>
          <w:rFonts w:ascii="Arial" w:hAnsi="Arial" w:cs="Arial"/>
        </w:rPr>
        <w:t>Caithness</w:t>
      </w:r>
      <w:r>
        <w:rPr>
          <w:rFonts w:ascii="Arial" w:hAnsi="Arial" w:cs="Arial"/>
        </w:rPr>
        <w:tab/>
      </w:r>
      <w:r>
        <w:rPr>
          <w:rFonts w:ascii="Arial" w:hAnsi="Arial" w:cs="Arial"/>
        </w:rPr>
        <w:tab/>
      </w:r>
      <w:r>
        <w:rPr>
          <w:rFonts w:ascii="Arial" w:hAnsi="Arial" w:cs="Arial"/>
        </w:rPr>
        <w:tab/>
      </w:r>
      <w:r w:rsidR="00937CB7">
        <w:rPr>
          <w:rFonts w:ascii="Arial" w:hAnsi="Arial" w:cs="Arial"/>
        </w:rPr>
        <w:t>12</w:t>
      </w:r>
      <w:r>
        <w:rPr>
          <w:rFonts w:ascii="Arial" w:hAnsi="Arial" w:cs="Arial"/>
        </w:rPr>
        <w:t>%</w:t>
      </w:r>
    </w:p>
    <w:p w:rsidR="00C23B02" w:rsidRDefault="00C23B02" w:rsidP="00537F98">
      <w:pPr>
        <w:spacing w:line="100" w:lineRule="atLeast"/>
        <w:ind w:left="720" w:hanging="720"/>
        <w:contextualSpacing/>
        <w:rPr>
          <w:rFonts w:ascii="Arial" w:hAnsi="Arial" w:cs="Arial"/>
        </w:rPr>
      </w:pPr>
      <w:r>
        <w:rPr>
          <w:rFonts w:ascii="Arial" w:hAnsi="Arial" w:cs="Arial"/>
        </w:rPr>
        <w:tab/>
      </w:r>
      <w:r w:rsidR="00937CB7">
        <w:rPr>
          <w:rFonts w:ascii="Arial" w:hAnsi="Arial" w:cs="Arial"/>
        </w:rPr>
        <w:t>Ross and Cromarty</w:t>
      </w:r>
      <w:r w:rsidR="00937CB7">
        <w:rPr>
          <w:rFonts w:ascii="Arial" w:hAnsi="Arial" w:cs="Arial"/>
        </w:rPr>
        <w:tab/>
      </w:r>
      <w:r w:rsidR="00937CB7">
        <w:rPr>
          <w:rFonts w:ascii="Arial" w:hAnsi="Arial" w:cs="Arial"/>
        </w:rPr>
        <w:tab/>
        <w:t>12.6</w:t>
      </w:r>
      <w:r>
        <w:rPr>
          <w:rFonts w:ascii="Arial" w:hAnsi="Arial" w:cs="Arial"/>
        </w:rPr>
        <w:t>%</w:t>
      </w:r>
    </w:p>
    <w:p w:rsidR="00C23B02" w:rsidRDefault="00C23B02" w:rsidP="00537F98">
      <w:pPr>
        <w:spacing w:line="100" w:lineRule="atLeast"/>
        <w:ind w:left="720" w:hanging="720"/>
        <w:contextualSpacing/>
        <w:rPr>
          <w:rFonts w:ascii="Arial" w:hAnsi="Arial" w:cs="Arial"/>
        </w:rPr>
      </w:pPr>
      <w:r>
        <w:rPr>
          <w:rFonts w:ascii="Arial" w:hAnsi="Arial" w:cs="Arial"/>
        </w:rPr>
        <w:tab/>
        <w:t>Sutherland</w:t>
      </w:r>
      <w:r>
        <w:rPr>
          <w:rFonts w:ascii="Arial" w:hAnsi="Arial" w:cs="Arial"/>
        </w:rPr>
        <w:tab/>
      </w:r>
      <w:r>
        <w:rPr>
          <w:rFonts w:ascii="Arial" w:hAnsi="Arial" w:cs="Arial"/>
        </w:rPr>
        <w:tab/>
      </w:r>
      <w:r>
        <w:rPr>
          <w:rFonts w:ascii="Arial" w:hAnsi="Arial" w:cs="Arial"/>
        </w:rPr>
        <w:tab/>
      </w:r>
      <w:r w:rsidR="00937CB7">
        <w:rPr>
          <w:rFonts w:ascii="Arial" w:hAnsi="Arial" w:cs="Arial"/>
        </w:rPr>
        <w:t>15</w:t>
      </w:r>
      <w:r>
        <w:rPr>
          <w:rFonts w:ascii="Arial" w:hAnsi="Arial" w:cs="Arial"/>
        </w:rPr>
        <w:t>%</w:t>
      </w:r>
    </w:p>
    <w:p w:rsidR="00C23B02" w:rsidRDefault="00C23B02" w:rsidP="00537F98">
      <w:pPr>
        <w:spacing w:line="100" w:lineRule="atLeast"/>
        <w:ind w:left="720" w:hanging="720"/>
        <w:contextualSpacing/>
        <w:rPr>
          <w:rFonts w:ascii="Arial" w:hAnsi="Arial" w:cs="Arial"/>
        </w:rPr>
      </w:pPr>
      <w:r>
        <w:rPr>
          <w:rFonts w:ascii="Arial" w:hAnsi="Arial" w:cs="Arial"/>
        </w:rPr>
        <w:tab/>
        <w:t>Inverness</w:t>
      </w:r>
      <w:r>
        <w:rPr>
          <w:rFonts w:ascii="Arial" w:hAnsi="Arial" w:cs="Arial"/>
        </w:rPr>
        <w:tab/>
      </w:r>
      <w:r>
        <w:rPr>
          <w:rFonts w:ascii="Arial" w:hAnsi="Arial" w:cs="Arial"/>
        </w:rPr>
        <w:tab/>
      </w:r>
      <w:r>
        <w:rPr>
          <w:rFonts w:ascii="Arial" w:hAnsi="Arial" w:cs="Arial"/>
        </w:rPr>
        <w:tab/>
      </w:r>
      <w:r w:rsidR="00937CB7">
        <w:rPr>
          <w:rFonts w:ascii="Arial" w:hAnsi="Arial" w:cs="Arial"/>
        </w:rPr>
        <w:t>30</w:t>
      </w:r>
      <w:r>
        <w:rPr>
          <w:rFonts w:ascii="Arial" w:hAnsi="Arial" w:cs="Arial"/>
        </w:rPr>
        <w:t>%</w:t>
      </w:r>
    </w:p>
    <w:p w:rsidR="00C23B02" w:rsidRDefault="00706F48" w:rsidP="00400586">
      <w:pPr>
        <w:ind w:left="720" w:hanging="720"/>
        <w:rPr>
          <w:rFonts w:ascii="Arial" w:hAnsi="Arial" w:cs="Arial"/>
        </w:rPr>
      </w:pPr>
      <w:r>
        <w:rPr>
          <w:rFonts w:ascii="Arial" w:hAnsi="Arial" w:cs="Arial"/>
        </w:rPr>
        <w:tab/>
      </w:r>
    </w:p>
    <w:p w:rsidR="00A64D92" w:rsidRDefault="00A64D92" w:rsidP="00400586">
      <w:pPr>
        <w:ind w:left="720"/>
        <w:rPr>
          <w:rFonts w:ascii="Arial" w:hAnsi="Arial" w:cs="Arial"/>
        </w:rPr>
      </w:pPr>
      <w:r>
        <w:rPr>
          <w:rFonts w:ascii="Arial" w:hAnsi="Arial" w:cs="Arial"/>
        </w:rPr>
        <w:t xml:space="preserve">In considering the above in terms of </w:t>
      </w:r>
      <w:r w:rsidR="00386D0F">
        <w:rPr>
          <w:rFonts w:ascii="Arial" w:hAnsi="Arial" w:cs="Arial"/>
        </w:rPr>
        <w:t xml:space="preserve">increasing budget pressures and </w:t>
      </w:r>
      <w:r>
        <w:rPr>
          <w:rFonts w:ascii="Arial" w:hAnsi="Arial" w:cs="Arial"/>
        </w:rPr>
        <w:t>reducing cost</w:t>
      </w:r>
      <w:r w:rsidR="00386D0F">
        <w:rPr>
          <w:rFonts w:ascii="Arial" w:hAnsi="Arial" w:cs="Arial"/>
        </w:rPr>
        <w:t>s</w:t>
      </w:r>
      <w:r>
        <w:rPr>
          <w:rFonts w:ascii="Arial" w:hAnsi="Arial" w:cs="Arial"/>
        </w:rPr>
        <w:t xml:space="preserve">, the only areas where meaningful savings can be </w:t>
      </w:r>
      <w:r w:rsidR="00366A2F">
        <w:rPr>
          <w:rFonts w:ascii="Arial" w:hAnsi="Arial" w:cs="Arial"/>
        </w:rPr>
        <w:t>realised</w:t>
      </w:r>
      <w:r>
        <w:rPr>
          <w:rFonts w:ascii="Arial" w:hAnsi="Arial" w:cs="Arial"/>
        </w:rPr>
        <w:t xml:space="preserve"> are in more efficient working patterns</w:t>
      </w:r>
      <w:r w:rsidR="00D974E7">
        <w:rPr>
          <w:rFonts w:ascii="Arial" w:hAnsi="Arial" w:cs="Arial"/>
        </w:rPr>
        <w:t xml:space="preserve"> / </w:t>
      </w:r>
      <w:r w:rsidR="00B54C56">
        <w:rPr>
          <w:rFonts w:ascii="Arial" w:hAnsi="Arial" w:cs="Arial"/>
        </w:rPr>
        <w:t>staff reductions</w:t>
      </w:r>
      <w:r>
        <w:rPr>
          <w:rFonts w:ascii="Arial" w:hAnsi="Arial" w:cs="Arial"/>
        </w:rPr>
        <w:t xml:space="preserve"> and plant / vehicle costs</w:t>
      </w:r>
      <w:r w:rsidR="00366A2F">
        <w:rPr>
          <w:rFonts w:ascii="Arial" w:hAnsi="Arial" w:cs="Arial"/>
        </w:rPr>
        <w:t xml:space="preserve">.  </w:t>
      </w:r>
      <w:r w:rsidR="00892608">
        <w:rPr>
          <w:rFonts w:ascii="Arial" w:hAnsi="Arial" w:cs="Arial"/>
        </w:rPr>
        <w:t>With regard to the former, this can most effectively be achieved by changes to terms and conditions.</w:t>
      </w:r>
    </w:p>
    <w:p w:rsidR="00244DDD" w:rsidRPr="00244DDD" w:rsidRDefault="00244DDD" w:rsidP="00244DDD">
      <w:pPr>
        <w:pStyle w:val="ListParagraph"/>
        <w:numPr>
          <w:ilvl w:val="0"/>
          <w:numId w:val="14"/>
        </w:numPr>
        <w:rPr>
          <w:rFonts w:ascii="Arial" w:hAnsi="Arial" w:cs="Arial"/>
        </w:rPr>
      </w:pPr>
      <w:r>
        <w:rPr>
          <w:rFonts w:ascii="Arial" w:hAnsi="Arial" w:cs="Arial"/>
        </w:rPr>
        <w:t xml:space="preserve">Planned weekend overtime is currently around </w:t>
      </w:r>
      <w:r w:rsidR="002A3100">
        <w:rPr>
          <w:rFonts w:ascii="Arial" w:hAnsi="Arial" w:cs="Arial"/>
        </w:rPr>
        <w:t>£135,000</w:t>
      </w:r>
      <w:r>
        <w:rPr>
          <w:rFonts w:ascii="Arial" w:hAnsi="Arial" w:cs="Arial"/>
        </w:rPr>
        <w:t xml:space="preserve">. </w:t>
      </w:r>
      <w:r w:rsidR="00892608">
        <w:rPr>
          <w:rFonts w:ascii="Arial" w:hAnsi="Arial" w:cs="Arial"/>
        </w:rPr>
        <w:t>B</w:t>
      </w:r>
      <w:r w:rsidRPr="00244DDD">
        <w:rPr>
          <w:rFonts w:ascii="Arial" w:hAnsi="Arial" w:cs="Arial"/>
        </w:rPr>
        <w:t>y doin</w:t>
      </w:r>
      <w:r w:rsidR="00892608">
        <w:rPr>
          <w:rFonts w:ascii="Arial" w:hAnsi="Arial" w:cs="Arial"/>
        </w:rPr>
        <w:t>g less</w:t>
      </w:r>
      <w:r w:rsidR="002503DD">
        <w:rPr>
          <w:rFonts w:ascii="Arial" w:hAnsi="Arial" w:cs="Arial"/>
        </w:rPr>
        <w:t>,</w:t>
      </w:r>
      <w:r w:rsidR="00892608">
        <w:rPr>
          <w:rFonts w:ascii="Arial" w:hAnsi="Arial" w:cs="Arial"/>
        </w:rPr>
        <w:t xml:space="preserve"> a saving of around £27,000 could be achieved.  This would mean reducing the service in Inverness, Caithness and Lochaber </w:t>
      </w:r>
      <w:r w:rsidR="00953A51">
        <w:rPr>
          <w:rFonts w:ascii="Arial" w:hAnsi="Arial" w:cs="Arial"/>
        </w:rPr>
        <w:t>and</w:t>
      </w:r>
      <w:r w:rsidR="00892608">
        <w:rPr>
          <w:rFonts w:ascii="Arial" w:hAnsi="Arial" w:cs="Arial"/>
        </w:rPr>
        <w:t xml:space="preserve"> would have an impact on the standard of cleanliness.  Due to the low number of overtime hours currently used in the other Highland areas, any further reduction would result in the withdrawal of weekend street-cleansing.  </w:t>
      </w:r>
    </w:p>
    <w:p w:rsidR="00244DDD" w:rsidRPr="00244DDD" w:rsidRDefault="00244DDD" w:rsidP="00892608">
      <w:pPr>
        <w:pStyle w:val="ListParagraph"/>
        <w:ind w:left="1440"/>
        <w:rPr>
          <w:rFonts w:ascii="Arial" w:hAnsi="Arial" w:cs="Arial"/>
        </w:rPr>
      </w:pPr>
    </w:p>
    <w:p w:rsidR="00244DDD" w:rsidRDefault="00FE4DAA" w:rsidP="003914D1">
      <w:pPr>
        <w:pStyle w:val="ListParagraph"/>
        <w:numPr>
          <w:ilvl w:val="0"/>
          <w:numId w:val="14"/>
        </w:numPr>
        <w:rPr>
          <w:rFonts w:ascii="Arial" w:hAnsi="Arial" w:cs="Arial"/>
        </w:rPr>
      </w:pPr>
      <w:r>
        <w:rPr>
          <w:rFonts w:ascii="Arial" w:hAnsi="Arial" w:cs="Arial"/>
        </w:rPr>
        <w:t xml:space="preserve">In addition, if contracted hours were reduced from 37 to 35 hours per week, this would result in an annual saving of around £96,000.  </w:t>
      </w:r>
    </w:p>
    <w:p w:rsidR="00D974E7" w:rsidRDefault="00D974E7" w:rsidP="00D974E7">
      <w:pPr>
        <w:pStyle w:val="ListParagraph"/>
        <w:ind w:left="1440"/>
        <w:rPr>
          <w:rFonts w:ascii="Arial" w:hAnsi="Arial" w:cs="Arial"/>
        </w:rPr>
      </w:pPr>
    </w:p>
    <w:p w:rsidR="00D974E7" w:rsidRDefault="00D974E7" w:rsidP="003914D1">
      <w:pPr>
        <w:pStyle w:val="ListParagraph"/>
        <w:numPr>
          <w:ilvl w:val="0"/>
          <w:numId w:val="14"/>
        </w:numPr>
        <w:rPr>
          <w:rFonts w:ascii="Arial" w:hAnsi="Arial" w:cs="Arial"/>
        </w:rPr>
      </w:pPr>
      <w:r>
        <w:rPr>
          <w:rFonts w:ascii="Arial" w:hAnsi="Arial" w:cs="Arial"/>
        </w:rPr>
        <w:t xml:space="preserve">Job reductions save on average £27,750 per job (including </w:t>
      </w:r>
      <w:proofErr w:type="spellStart"/>
      <w:r>
        <w:rPr>
          <w:rFonts w:ascii="Arial" w:hAnsi="Arial" w:cs="Arial"/>
        </w:rPr>
        <w:t>oncosts</w:t>
      </w:r>
      <w:proofErr w:type="spellEnd"/>
      <w:r>
        <w:rPr>
          <w:rFonts w:ascii="Arial" w:hAnsi="Arial" w:cs="Arial"/>
        </w:rPr>
        <w:t>) but will impact on standards of cleanliness and response times.</w:t>
      </w:r>
    </w:p>
    <w:p w:rsidR="00EB79DC" w:rsidRPr="00222F00" w:rsidRDefault="00FF3D90" w:rsidP="003914D1">
      <w:pPr>
        <w:ind w:left="1134" w:hanging="425"/>
        <w:rPr>
          <w:rFonts w:ascii="Arial" w:hAnsi="Arial" w:cs="Arial"/>
        </w:rPr>
      </w:pPr>
      <w:r>
        <w:rPr>
          <w:rFonts w:ascii="Arial" w:hAnsi="Arial" w:cs="Arial"/>
          <w:b/>
        </w:rPr>
        <w:t>e)</w:t>
      </w:r>
      <w:r>
        <w:rPr>
          <w:rFonts w:ascii="Arial" w:hAnsi="Arial" w:cs="Arial"/>
          <w:b/>
        </w:rPr>
        <w:tab/>
      </w:r>
      <w:r w:rsidR="00222F00">
        <w:rPr>
          <w:rFonts w:ascii="Arial" w:hAnsi="Arial" w:cs="Arial"/>
          <w:b/>
        </w:rPr>
        <w:tab/>
      </w:r>
      <w:proofErr w:type="gramStart"/>
      <w:r w:rsidR="00EB79DC" w:rsidRPr="00751D45">
        <w:rPr>
          <w:rFonts w:ascii="Arial" w:hAnsi="Arial" w:cs="Arial"/>
          <w:b/>
        </w:rPr>
        <w:t>review</w:t>
      </w:r>
      <w:proofErr w:type="gramEnd"/>
      <w:r w:rsidR="00EB79DC" w:rsidRPr="00751D45">
        <w:rPr>
          <w:rFonts w:ascii="Arial" w:hAnsi="Arial" w:cs="Arial"/>
          <w:b/>
        </w:rPr>
        <w:t xml:space="preserve"> of working practices – this involved discussions with management and workforce on both current delivery model and potential improvements</w:t>
      </w:r>
      <w:r>
        <w:rPr>
          <w:rFonts w:ascii="Arial" w:hAnsi="Arial" w:cs="Arial"/>
          <w:b/>
        </w:rPr>
        <w:t xml:space="preserve"> </w:t>
      </w:r>
      <w:r w:rsidR="00A43EC5">
        <w:rPr>
          <w:rFonts w:ascii="Arial" w:hAnsi="Arial" w:cs="Arial"/>
          <w:b/>
        </w:rPr>
        <w:t>–</w:t>
      </w:r>
      <w:r w:rsidR="00AC2A8D">
        <w:rPr>
          <w:rFonts w:ascii="Arial" w:hAnsi="Arial" w:cs="Arial"/>
          <w:b/>
        </w:rPr>
        <w:t xml:space="preserve"> </w:t>
      </w:r>
      <w:r w:rsidR="00222F00" w:rsidRPr="00222F00">
        <w:rPr>
          <w:rFonts w:ascii="Arial" w:hAnsi="Arial" w:cs="Arial"/>
        </w:rPr>
        <w:t>discussions with the workforce have indicated</w:t>
      </w:r>
      <w:r w:rsidR="00222F00">
        <w:rPr>
          <w:rFonts w:ascii="Arial" w:hAnsi="Arial" w:cs="Arial"/>
        </w:rPr>
        <w:t xml:space="preserve"> that reworking routes could provide some minor improvements and small cost savings. </w:t>
      </w:r>
      <w:r w:rsidR="002A615C">
        <w:rPr>
          <w:rFonts w:ascii="Arial" w:hAnsi="Arial" w:cs="Arial"/>
        </w:rPr>
        <w:t>Mo</w:t>
      </w:r>
      <w:r w:rsidR="004D4D2D">
        <w:rPr>
          <w:rFonts w:ascii="Arial" w:hAnsi="Arial" w:cs="Arial"/>
        </w:rPr>
        <w:t xml:space="preserve">re effective use of technology in identifying available </w:t>
      </w:r>
      <w:r w:rsidR="002A615C">
        <w:rPr>
          <w:rFonts w:ascii="Arial" w:hAnsi="Arial" w:cs="Arial"/>
        </w:rPr>
        <w:t xml:space="preserve">manpower to remove fly-tipping would also help to remove any inefficiencies.  </w:t>
      </w:r>
      <w:r w:rsidR="00953A51">
        <w:rPr>
          <w:rFonts w:ascii="Arial" w:hAnsi="Arial" w:cs="Arial"/>
        </w:rPr>
        <w:t xml:space="preserve">Although village cleansing service currently allows for ‘tourist villages’ there could potentially be further reductions made to services in off-season.  Consideration should be given to utilising some of the time savings and redirecting this to increasing education / enforcement activities or for more income-generating opportunities.   </w:t>
      </w:r>
      <w:r w:rsidR="00222F00">
        <w:rPr>
          <w:rFonts w:ascii="Arial" w:hAnsi="Arial" w:cs="Arial"/>
        </w:rPr>
        <w:t xml:space="preserve"> Village cleansing could be reduced significantly particularly in the winter months freeing up time for more ed</w:t>
      </w:r>
      <w:r w:rsidR="006E58E7">
        <w:rPr>
          <w:rFonts w:ascii="Arial" w:hAnsi="Arial" w:cs="Arial"/>
        </w:rPr>
        <w:t xml:space="preserve">ucation and/or enforcement work or for more income-generating activity.  </w:t>
      </w:r>
    </w:p>
    <w:p w:rsidR="00AB12DC" w:rsidRPr="009F5243" w:rsidRDefault="00FF3D90" w:rsidP="00C3382C">
      <w:pPr>
        <w:pStyle w:val="ListParagraph"/>
        <w:spacing w:line="100" w:lineRule="atLeast"/>
        <w:ind w:left="1134" w:hanging="425"/>
        <w:rPr>
          <w:rFonts w:ascii="Arial" w:hAnsi="Arial" w:cs="Arial"/>
        </w:rPr>
      </w:pPr>
      <w:r>
        <w:rPr>
          <w:rFonts w:ascii="Arial" w:hAnsi="Arial" w:cs="Arial"/>
          <w:b/>
        </w:rPr>
        <w:lastRenderedPageBreak/>
        <w:t xml:space="preserve">f) </w:t>
      </w:r>
      <w:r w:rsidR="0001727D">
        <w:rPr>
          <w:rFonts w:ascii="Arial" w:hAnsi="Arial" w:cs="Arial"/>
          <w:b/>
        </w:rPr>
        <w:tab/>
      </w:r>
      <w:r w:rsidR="00C3382C">
        <w:rPr>
          <w:rFonts w:ascii="Arial" w:hAnsi="Arial" w:cs="Arial"/>
          <w:b/>
        </w:rPr>
        <w:tab/>
      </w:r>
      <w:proofErr w:type="gramStart"/>
      <w:r w:rsidR="00EB79DC" w:rsidRPr="00FF3D90">
        <w:rPr>
          <w:rFonts w:ascii="Arial" w:hAnsi="Arial" w:cs="Arial"/>
          <w:b/>
        </w:rPr>
        <w:t>assessment</w:t>
      </w:r>
      <w:proofErr w:type="gramEnd"/>
      <w:r w:rsidR="00EB79DC" w:rsidRPr="00FF3D90">
        <w:rPr>
          <w:rFonts w:ascii="Arial" w:hAnsi="Arial" w:cs="Arial"/>
          <w:b/>
        </w:rPr>
        <w:t xml:space="preserve"> of curr</w:t>
      </w:r>
      <w:r w:rsidR="002A615C">
        <w:rPr>
          <w:rFonts w:ascii="Arial" w:hAnsi="Arial" w:cs="Arial"/>
          <w:b/>
        </w:rPr>
        <w:t>ent fleet and investigations in</w:t>
      </w:r>
      <w:r w:rsidR="00EB79DC" w:rsidRPr="00FF3D90">
        <w:rPr>
          <w:rFonts w:ascii="Arial" w:hAnsi="Arial" w:cs="Arial"/>
          <w:b/>
        </w:rPr>
        <w:t xml:space="preserve">to more efficient </w:t>
      </w:r>
      <w:r w:rsidR="00EB79DC" w:rsidRPr="009F5243">
        <w:rPr>
          <w:rFonts w:ascii="Arial" w:hAnsi="Arial" w:cs="Arial"/>
          <w:b/>
        </w:rPr>
        <w:t>alternatives</w:t>
      </w:r>
      <w:r w:rsidR="00A43EC5" w:rsidRPr="009F5243">
        <w:rPr>
          <w:rFonts w:ascii="Arial" w:hAnsi="Arial" w:cs="Arial"/>
          <w:b/>
        </w:rPr>
        <w:t xml:space="preserve"> </w:t>
      </w:r>
      <w:r w:rsidR="00AB12DC" w:rsidRPr="009F5243">
        <w:rPr>
          <w:rFonts w:ascii="Arial" w:hAnsi="Arial" w:cs="Arial"/>
          <w:b/>
        </w:rPr>
        <w:t>–</w:t>
      </w:r>
      <w:r w:rsidR="00A43EC5" w:rsidRPr="009F5243">
        <w:rPr>
          <w:rFonts w:ascii="Arial" w:hAnsi="Arial" w:cs="Arial"/>
          <w:b/>
        </w:rPr>
        <w:t xml:space="preserve"> </w:t>
      </w:r>
      <w:r w:rsidR="00AB12DC" w:rsidRPr="009F5243">
        <w:rPr>
          <w:rFonts w:ascii="Arial" w:hAnsi="Arial" w:cs="Arial"/>
        </w:rPr>
        <w:t>the street cleansing service uses the following vehicles:</w:t>
      </w:r>
    </w:p>
    <w:tbl>
      <w:tblPr>
        <w:tblStyle w:val="TableGrid"/>
        <w:tblpPr w:leftFromText="180" w:rightFromText="180" w:vertAnchor="text" w:horzAnchor="margin" w:tblpXSpec="center" w:tblpY="35"/>
        <w:tblW w:w="0" w:type="auto"/>
        <w:tblLook w:val="04A0" w:firstRow="1" w:lastRow="0" w:firstColumn="1" w:lastColumn="0" w:noHBand="0" w:noVBand="1"/>
      </w:tblPr>
      <w:tblGrid>
        <w:gridCol w:w="1377"/>
        <w:gridCol w:w="1559"/>
        <w:gridCol w:w="1701"/>
        <w:gridCol w:w="1559"/>
        <w:gridCol w:w="1831"/>
      </w:tblGrid>
      <w:tr w:rsidR="00AB12DC" w:rsidRPr="00E01706" w:rsidTr="00587D3A">
        <w:tc>
          <w:tcPr>
            <w:tcW w:w="1377" w:type="dxa"/>
          </w:tcPr>
          <w:p w:rsidR="00AB12DC" w:rsidRPr="00E01706" w:rsidRDefault="00AB12DC" w:rsidP="00AB12DC">
            <w:pPr>
              <w:rPr>
                <w:rFonts w:ascii="Arial" w:hAnsi="Arial" w:cs="Arial"/>
                <w:b/>
                <w:sz w:val="24"/>
                <w:szCs w:val="24"/>
              </w:rPr>
            </w:pPr>
            <w:r w:rsidRPr="00E01706">
              <w:rPr>
                <w:rFonts w:ascii="Arial" w:hAnsi="Arial" w:cs="Arial"/>
                <w:b/>
                <w:sz w:val="24"/>
                <w:szCs w:val="24"/>
              </w:rPr>
              <w:t>Area</w:t>
            </w:r>
          </w:p>
        </w:tc>
        <w:tc>
          <w:tcPr>
            <w:tcW w:w="1559" w:type="dxa"/>
          </w:tcPr>
          <w:p w:rsidR="00AB12DC" w:rsidRPr="00E01706" w:rsidRDefault="00AB12DC" w:rsidP="00AB12DC">
            <w:pPr>
              <w:rPr>
                <w:rFonts w:ascii="Arial" w:hAnsi="Arial" w:cs="Arial"/>
                <w:b/>
                <w:sz w:val="24"/>
                <w:szCs w:val="24"/>
              </w:rPr>
            </w:pPr>
            <w:r w:rsidRPr="00E01706">
              <w:rPr>
                <w:rFonts w:ascii="Arial" w:hAnsi="Arial" w:cs="Arial"/>
                <w:b/>
                <w:sz w:val="24"/>
                <w:szCs w:val="24"/>
              </w:rPr>
              <w:t xml:space="preserve">Large Sweeper </w:t>
            </w:r>
          </w:p>
        </w:tc>
        <w:tc>
          <w:tcPr>
            <w:tcW w:w="1701" w:type="dxa"/>
          </w:tcPr>
          <w:p w:rsidR="00AB12DC" w:rsidRPr="00E01706" w:rsidRDefault="00AB12DC" w:rsidP="00AB12DC">
            <w:pPr>
              <w:rPr>
                <w:rFonts w:ascii="Arial" w:hAnsi="Arial" w:cs="Arial"/>
                <w:b/>
                <w:sz w:val="24"/>
                <w:szCs w:val="24"/>
              </w:rPr>
            </w:pPr>
            <w:r w:rsidRPr="00E01706">
              <w:rPr>
                <w:rFonts w:ascii="Arial" w:hAnsi="Arial" w:cs="Arial"/>
                <w:b/>
                <w:sz w:val="24"/>
                <w:szCs w:val="24"/>
              </w:rPr>
              <w:t>Medium Sweeper</w:t>
            </w:r>
          </w:p>
        </w:tc>
        <w:tc>
          <w:tcPr>
            <w:tcW w:w="1559" w:type="dxa"/>
          </w:tcPr>
          <w:p w:rsidR="00AB12DC" w:rsidRPr="00E01706" w:rsidRDefault="00AB12DC" w:rsidP="00AB12DC">
            <w:pPr>
              <w:rPr>
                <w:rFonts w:ascii="Arial" w:hAnsi="Arial" w:cs="Arial"/>
                <w:b/>
                <w:sz w:val="24"/>
                <w:szCs w:val="24"/>
              </w:rPr>
            </w:pPr>
            <w:r w:rsidRPr="00E01706">
              <w:rPr>
                <w:rFonts w:ascii="Arial" w:hAnsi="Arial" w:cs="Arial"/>
                <w:b/>
                <w:sz w:val="24"/>
                <w:szCs w:val="24"/>
              </w:rPr>
              <w:t>Pedestrian Sweeper</w:t>
            </w:r>
          </w:p>
        </w:tc>
        <w:tc>
          <w:tcPr>
            <w:tcW w:w="1831" w:type="dxa"/>
          </w:tcPr>
          <w:p w:rsidR="00AB12DC" w:rsidRPr="00E01706" w:rsidRDefault="00AB12DC" w:rsidP="00AB12DC">
            <w:pPr>
              <w:rPr>
                <w:rFonts w:ascii="Arial" w:hAnsi="Arial" w:cs="Arial"/>
                <w:b/>
                <w:sz w:val="24"/>
                <w:szCs w:val="24"/>
              </w:rPr>
            </w:pPr>
            <w:r w:rsidRPr="00E01706">
              <w:rPr>
                <w:rFonts w:ascii="Arial" w:hAnsi="Arial" w:cs="Arial"/>
                <w:b/>
                <w:sz w:val="24"/>
                <w:szCs w:val="24"/>
              </w:rPr>
              <w:t>Pick-up Vehicles/Vans</w:t>
            </w:r>
          </w:p>
        </w:tc>
      </w:tr>
      <w:tr w:rsidR="00AB12DC" w:rsidRPr="00E01706" w:rsidTr="00587D3A">
        <w:tc>
          <w:tcPr>
            <w:tcW w:w="1377" w:type="dxa"/>
          </w:tcPr>
          <w:p w:rsidR="00AB12DC" w:rsidRPr="00E01706" w:rsidRDefault="00AB12DC" w:rsidP="00AB12DC">
            <w:pPr>
              <w:rPr>
                <w:rFonts w:ascii="Arial" w:hAnsi="Arial" w:cs="Arial"/>
                <w:sz w:val="24"/>
                <w:szCs w:val="24"/>
              </w:rPr>
            </w:pPr>
            <w:r w:rsidRPr="00E01706">
              <w:rPr>
                <w:rFonts w:ascii="Arial" w:hAnsi="Arial" w:cs="Arial"/>
                <w:sz w:val="24"/>
                <w:szCs w:val="24"/>
              </w:rPr>
              <w:t xml:space="preserve">Caithness </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1</w:t>
            </w:r>
          </w:p>
        </w:tc>
        <w:tc>
          <w:tcPr>
            <w:tcW w:w="1701" w:type="dxa"/>
          </w:tcPr>
          <w:p w:rsidR="00AB12DC" w:rsidRPr="00E01706" w:rsidRDefault="00AB12DC" w:rsidP="00AB12DC">
            <w:pPr>
              <w:rPr>
                <w:rFonts w:ascii="Arial" w:hAnsi="Arial" w:cs="Arial"/>
                <w:sz w:val="24"/>
                <w:szCs w:val="24"/>
              </w:rPr>
            </w:pPr>
            <w:r w:rsidRPr="00E01706">
              <w:rPr>
                <w:rFonts w:ascii="Arial" w:hAnsi="Arial" w:cs="Arial"/>
                <w:sz w:val="24"/>
                <w:szCs w:val="24"/>
              </w:rPr>
              <w:t>0</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0</w:t>
            </w:r>
          </w:p>
        </w:tc>
        <w:tc>
          <w:tcPr>
            <w:tcW w:w="1831" w:type="dxa"/>
          </w:tcPr>
          <w:p w:rsidR="00AB12DC" w:rsidRPr="00E01706" w:rsidRDefault="00AB12DC" w:rsidP="00AB12DC">
            <w:pPr>
              <w:rPr>
                <w:rFonts w:ascii="Arial" w:hAnsi="Arial" w:cs="Arial"/>
                <w:sz w:val="24"/>
                <w:szCs w:val="24"/>
              </w:rPr>
            </w:pPr>
            <w:r w:rsidRPr="00E01706">
              <w:rPr>
                <w:rFonts w:ascii="Arial" w:hAnsi="Arial" w:cs="Arial"/>
                <w:sz w:val="24"/>
                <w:szCs w:val="24"/>
              </w:rPr>
              <w:t>0</w:t>
            </w:r>
          </w:p>
        </w:tc>
      </w:tr>
      <w:tr w:rsidR="00AB12DC" w:rsidRPr="00E01706" w:rsidTr="00587D3A">
        <w:tc>
          <w:tcPr>
            <w:tcW w:w="1377" w:type="dxa"/>
          </w:tcPr>
          <w:p w:rsidR="00AB12DC" w:rsidRPr="00E01706" w:rsidRDefault="00AB12DC" w:rsidP="00AB12DC">
            <w:pPr>
              <w:rPr>
                <w:rFonts w:ascii="Arial" w:hAnsi="Arial" w:cs="Arial"/>
                <w:sz w:val="24"/>
                <w:szCs w:val="24"/>
              </w:rPr>
            </w:pPr>
            <w:r w:rsidRPr="00E01706">
              <w:rPr>
                <w:rFonts w:ascii="Arial" w:hAnsi="Arial" w:cs="Arial"/>
                <w:sz w:val="24"/>
                <w:szCs w:val="24"/>
              </w:rPr>
              <w:t>Sutherland</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1</w:t>
            </w:r>
          </w:p>
        </w:tc>
        <w:tc>
          <w:tcPr>
            <w:tcW w:w="1701" w:type="dxa"/>
          </w:tcPr>
          <w:p w:rsidR="00AB12DC" w:rsidRPr="00E01706" w:rsidRDefault="00AB12DC" w:rsidP="00AB12DC">
            <w:pPr>
              <w:rPr>
                <w:rFonts w:ascii="Arial" w:hAnsi="Arial" w:cs="Arial"/>
                <w:sz w:val="24"/>
                <w:szCs w:val="24"/>
              </w:rPr>
            </w:pPr>
            <w:r w:rsidRPr="00E01706">
              <w:rPr>
                <w:rFonts w:ascii="Arial" w:hAnsi="Arial" w:cs="Arial"/>
                <w:sz w:val="24"/>
                <w:szCs w:val="24"/>
              </w:rPr>
              <w:t>0</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1</w:t>
            </w:r>
          </w:p>
        </w:tc>
        <w:tc>
          <w:tcPr>
            <w:tcW w:w="1831" w:type="dxa"/>
          </w:tcPr>
          <w:p w:rsidR="00AB12DC" w:rsidRPr="00E01706" w:rsidRDefault="00AB12DC" w:rsidP="00AB12DC">
            <w:pPr>
              <w:rPr>
                <w:rFonts w:ascii="Arial" w:hAnsi="Arial" w:cs="Arial"/>
                <w:sz w:val="24"/>
                <w:szCs w:val="24"/>
              </w:rPr>
            </w:pPr>
            <w:r w:rsidRPr="00E01706">
              <w:rPr>
                <w:rFonts w:ascii="Arial" w:hAnsi="Arial" w:cs="Arial"/>
                <w:sz w:val="24"/>
                <w:szCs w:val="24"/>
              </w:rPr>
              <w:t>1</w:t>
            </w:r>
          </w:p>
        </w:tc>
      </w:tr>
      <w:tr w:rsidR="00AB12DC" w:rsidRPr="00E01706" w:rsidTr="00587D3A">
        <w:tc>
          <w:tcPr>
            <w:tcW w:w="1377" w:type="dxa"/>
          </w:tcPr>
          <w:p w:rsidR="00AB12DC" w:rsidRPr="00E01706" w:rsidRDefault="00AB12DC" w:rsidP="00AB12DC">
            <w:pPr>
              <w:rPr>
                <w:rFonts w:ascii="Arial" w:hAnsi="Arial" w:cs="Arial"/>
                <w:sz w:val="24"/>
                <w:szCs w:val="24"/>
              </w:rPr>
            </w:pPr>
            <w:r w:rsidRPr="00E01706">
              <w:rPr>
                <w:rFonts w:ascii="Arial" w:hAnsi="Arial" w:cs="Arial"/>
                <w:sz w:val="24"/>
                <w:szCs w:val="24"/>
              </w:rPr>
              <w:t>R&amp;C</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1</w:t>
            </w:r>
          </w:p>
        </w:tc>
        <w:tc>
          <w:tcPr>
            <w:tcW w:w="1701" w:type="dxa"/>
          </w:tcPr>
          <w:p w:rsidR="00AB12DC" w:rsidRPr="00E01706" w:rsidRDefault="00AB12DC" w:rsidP="00AB12DC">
            <w:pPr>
              <w:rPr>
                <w:rFonts w:ascii="Arial" w:hAnsi="Arial" w:cs="Arial"/>
                <w:sz w:val="24"/>
                <w:szCs w:val="24"/>
              </w:rPr>
            </w:pPr>
            <w:r w:rsidRPr="00E01706">
              <w:rPr>
                <w:rFonts w:ascii="Arial" w:hAnsi="Arial" w:cs="Arial"/>
                <w:sz w:val="24"/>
                <w:szCs w:val="24"/>
              </w:rPr>
              <w:t>0</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1</w:t>
            </w:r>
          </w:p>
        </w:tc>
        <w:tc>
          <w:tcPr>
            <w:tcW w:w="1831" w:type="dxa"/>
          </w:tcPr>
          <w:p w:rsidR="00AB12DC" w:rsidRPr="00E01706" w:rsidRDefault="00AB12DC" w:rsidP="00AB12DC">
            <w:pPr>
              <w:rPr>
                <w:rFonts w:ascii="Arial" w:hAnsi="Arial" w:cs="Arial"/>
                <w:sz w:val="24"/>
                <w:szCs w:val="24"/>
              </w:rPr>
            </w:pPr>
            <w:r w:rsidRPr="00E01706">
              <w:rPr>
                <w:rFonts w:ascii="Arial" w:hAnsi="Arial" w:cs="Arial"/>
                <w:sz w:val="24"/>
                <w:szCs w:val="24"/>
              </w:rPr>
              <w:t>6</w:t>
            </w:r>
          </w:p>
        </w:tc>
      </w:tr>
      <w:tr w:rsidR="00AB12DC" w:rsidRPr="00E01706" w:rsidTr="00587D3A">
        <w:tc>
          <w:tcPr>
            <w:tcW w:w="1377" w:type="dxa"/>
          </w:tcPr>
          <w:p w:rsidR="00AB12DC" w:rsidRPr="00E01706" w:rsidRDefault="00AB12DC" w:rsidP="00AB12DC">
            <w:pPr>
              <w:rPr>
                <w:rFonts w:ascii="Arial" w:hAnsi="Arial" w:cs="Arial"/>
                <w:sz w:val="24"/>
                <w:szCs w:val="24"/>
              </w:rPr>
            </w:pPr>
            <w:r w:rsidRPr="00E01706">
              <w:rPr>
                <w:rFonts w:ascii="Arial" w:hAnsi="Arial" w:cs="Arial"/>
                <w:sz w:val="24"/>
                <w:szCs w:val="24"/>
              </w:rPr>
              <w:t>Skye</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1</w:t>
            </w:r>
          </w:p>
        </w:tc>
        <w:tc>
          <w:tcPr>
            <w:tcW w:w="1701" w:type="dxa"/>
          </w:tcPr>
          <w:p w:rsidR="00AB12DC" w:rsidRPr="00E01706" w:rsidRDefault="00AB12DC" w:rsidP="00AB12DC">
            <w:pPr>
              <w:rPr>
                <w:rFonts w:ascii="Arial" w:hAnsi="Arial" w:cs="Arial"/>
                <w:sz w:val="24"/>
                <w:szCs w:val="24"/>
              </w:rPr>
            </w:pPr>
            <w:r w:rsidRPr="00E01706">
              <w:rPr>
                <w:rFonts w:ascii="Arial" w:hAnsi="Arial" w:cs="Arial"/>
                <w:sz w:val="24"/>
                <w:szCs w:val="24"/>
              </w:rPr>
              <w:t>0</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0</w:t>
            </w:r>
          </w:p>
        </w:tc>
        <w:tc>
          <w:tcPr>
            <w:tcW w:w="1831" w:type="dxa"/>
          </w:tcPr>
          <w:p w:rsidR="00AB12DC" w:rsidRPr="00E01706" w:rsidRDefault="00AB12DC" w:rsidP="00AB12DC">
            <w:pPr>
              <w:rPr>
                <w:rFonts w:ascii="Arial" w:hAnsi="Arial" w:cs="Arial"/>
                <w:sz w:val="24"/>
                <w:szCs w:val="24"/>
              </w:rPr>
            </w:pPr>
            <w:r w:rsidRPr="00E01706">
              <w:rPr>
                <w:rFonts w:ascii="Arial" w:hAnsi="Arial" w:cs="Arial"/>
                <w:sz w:val="24"/>
                <w:szCs w:val="24"/>
              </w:rPr>
              <w:t>3</w:t>
            </w:r>
          </w:p>
        </w:tc>
      </w:tr>
      <w:tr w:rsidR="00AB12DC" w:rsidRPr="00E01706" w:rsidTr="00587D3A">
        <w:tc>
          <w:tcPr>
            <w:tcW w:w="1377" w:type="dxa"/>
          </w:tcPr>
          <w:p w:rsidR="00AB12DC" w:rsidRPr="00E01706" w:rsidRDefault="00AB12DC" w:rsidP="00AB12DC">
            <w:pPr>
              <w:rPr>
                <w:rFonts w:ascii="Arial" w:hAnsi="Arial" w:cs="Arial"/>
                <w:sz w:val="24"/>
                <w:szCs w:val="24"/>
              </w:rPr>
            </w:pPr>
            <w:r w:rsidRPr="00E01706">
              <w:rPr>
                <w:rFonts w:ascii="Arial" w:hAnsi="Arial" w:cs="Arial"/>
                <w:sz w:val="24"/>
                <w:szCs w:val="24"/>
              </w:rPr>
              <w:t>Lochaber</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1</w:t>
            </w:r>
          </w:p>
        </w:tc>
        <w:tc>
          <w:tcPr>
            <w:tcW w:w="1701" w:type="dxa"/>
          </w:tcPr>
          <w:p w:rsidR="00AB12DC" w:rsidRPr="00E01706" w:rsidRDefault="00AB12DC" w:rsidP="00AB12DC">
            <w:pPr>
              <w:rPr>
                <w:rFonts w:ascii="Arial" w:hAnsi="Arial" w:cs="Arial"/>
                <w:sz w:val="24"/>
                <w:szCs w:val="24"/>
              </w:rPr>
            </w:pPr>
            <w:r w:rsidRPr="00E01706">
              <w:rPr>
                <w:rFonts w:ascii="Arial" w:hAnsi="Arial" w:cs="Arial"/>
                <w:sz w:val="24"/>
                <w:szCs w:val="24"/>
              </w:rPr>
              <w:t>1</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0</w:t>
            </w:r>
          </w:p>
        </w:tc>
        <w:tc>
          <w:tcPr>
            <w:tcW w:w="1831" w:type="dxa"/>
          </w:tcPr>
          <w:p w:rsidR="00AB12DC" w:rsidRPr="00E01706" w:rsidRDefault="00AB12DC" w:rsidP="00AB12DC">
            <w:pPr>
              <w:rPr>
                <w:rFonts w:ascii="Arial" w:hAnsi="Arial" w:cs="Arial"/>
                <w:sz w:val="24"/>
                <w:szCs w:val="24"/>
              </w:rPr>
            </w:pPr>
            <w:r w:rsidRPr="00E01706">
              <w:rPr>
                <w:rFonts w:ascii="Arial" w:hAnsi="Arial" w:cs="Arial"/>
                <w:sz w:val="24"/>
                <w:szCs w:val="24"/>
              </w:rPr>
              <w:t>1</w:t>
            </w:r>
          </w:p>
        </w:tc>
      </w:tr>
      <w:tr w:rsidR="00AB12DC" w:rsidRPr="00E01706" w:rsidTr="00587D3A">
        <w:tc>
          <w:tcPr>
            <w:tcW w:w="1377" w:type="dxa"/>
          </w:tcPr>
          <w:p w:rsidR="00AB12DC" w:rsidRPr="00E01706" w:rsidRDefault="00AB12DC" w:rsidP="00AB12DC">
            <w:pPr>
              <w:rPr>
                <w:rFonts w:ascii="Arial" w:hAnsi="Arial" w:cs="Arial"/>
                <w:sz w:val="24"/>
                <w:szCs w:val="24"/>
              </w:rPr>
            </w:pPr>
            <w:r w:rsidRPr="00E01706">
              <w:rPr>
                <w:rFonts w:ascii="Arial" w:hAnsi="Arial" w:cs="Arial"/>
                <w:sz w:val="24"/>
                <w:szCs w:val="24"/>
              </w:rPr>
              <w:t>Inverness</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2</w:t>
            </w:r>
          </w:p>
        </w:tc>
        <w:tc>
          <w:tcPr>
            <w:tcW w:w="1701" w:type="dxa"/>
          </w:tcPr>
          <w:p w:rsidR="00AB12DC" w:rsidRPr="00E01706" w:rsidRDefault="00AB12DC" w:rsidP="00AB12DC">
            <w:pPr>
              <w:rPr>
                <w:rFonts w:ascii="Arial" w:hAnsi="Arial" w:cs="Arial"/>
                <w:sz w:val="24"/>
                <w:szCs w:val="24"/>
              </w:rPr>
            </w:pPr>
            <w:r w:rsidRPr="00E01706">
              <w:rPr>
                <w:rFonts w:ascii="Arial" w:hAnsi="Arial" w:cs="Arial"/>
                <w:sz w:val="24"/>
                <w:szCs w:val="24"/>
              </w:rPr>
              <w:t>1</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2</w:t>
            </w:r>
          </w:p>
        </w:tc>
        <w:tc>
          <w:tcPr>
            <w:tcW w:w="1831" w:type="dxa"/>
          </w:tcPr>
          <w:p w:rsidR="00AB12DC" w:rsidRPr="00E01706" w:rsidRDefault="00AB12DC" w:rsidP="00AB12DC">
            <w:pPr>
              <w:rPr>
                <w:rFonts w:ascii="Arial" w:hAnsi="Arial" w:cs="Arial"/>
                <w:sz w:val="24"/>
                <w:szCs w:val="24"/>
              </w:rPr>
            </w:pPr>
            <w:r w:rsidRPr="00E01706">
              <w:rPr>
                <w:rFonts w:ascii="Arial" w:hAnsi="Arial" w:cs="Arial"/>
                <w:sz w:val="24"/>
                <w:szCs w:val="24"/>
              </w:rPr>
              <w:t>8</w:t>
            </w:r>
          </w:p>
        </w:tc>
      </w:tr>
      <w:tr w:rsidR="00AB12DC" w:rsidRPr="00E01706" w:rsidTr="00587D3A">
        <w:tc>
          <w:tcPr>
            <w:tcW w:w="1377" w:type="dxa"/>
          </w:tcPr>
          <w:p w:rsidR="00AB12DC" w:rsidRPr="00E01706" w:rsidRDefault="00AB12DC" w:rsidP="00AB12DC">
            <w:pPr>
              <w:rPr>
                <w:rFonts w:ascii="Arial" w:hAnsi="Arial" w:cs="Arial"/>
                <w:sz w:val="24"/>
                <w:szCs w:val="24"/>
              </w:rPr>
            </w:pPr>
            <w:r w:rsidRPr="00E01706">
              <w:rPr>
                <w:rFonts w:ascii="Arial" w:hAnsi="Arial" w:cs="Arial"/>
                <w:sz w:val="24"/>
                <w:szCs w:val="24"/>
              </w:rPr>
              <w:t>B&amp;SN</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2</w:t>
            </w:r>
          </w:p>
        </w:tc>
        <w:tc>
          <w:tcPr>
            <w:tcW w:w="1701" w:type="dxa"/>
          </w:tcPr>
          <w:p w:rsidR="00AB12DC" w:rsidRPr="00E01706" w:rsidRDefault="00AB12DC" w:rsidP="00AB12DC">
            <w:pPr>
              <w:rPr>
                <w:rFonts w:ascii="Arial" w:hAnsi="Arial" w:cs="Arial"/>
                <w:sz w:val="24"/>
                <w:szCs w:val="24"/>
              </w:rPr>
            </w:pPr>
            <w:r w:rsidRPr="00E01706">
              <w:rPr>
                <w:rFonts w:ascii="Arial" w:hAnsi="Arial" w:cs="Arial"/>
                <w:sz w:val="24"/>
                <w:szCs w:val="24"/>
              </w:rPr>
              <w:t>0</w:t>
            </w:r>
          </w:p>
        </w:tc>
        <w:tc>
          <w:tcPr>
            <w:tcW w:w="1559" w:type="dxa"/>
          </w:tcPr>
          <w:p w:rsidR="00AB12DC" w:rsidRPr="00E01706" w:rsidRDefault="00AB12DC" w:rsidP="00AB12DC">
            <w:pPr>
              <w:rPr>
                <w:rFonts w:ascii="Arial" w:hAnsi="Arial" w:cs="Arial"/>
                <w:sz w:val="24"/>
                <w:szCs w:val="24"/>
              </w:rPr>
            </w:pPr>
            <w:r w:rsidRPr="00E01706">
              <w:rPr>
                <w:rFonts w:ascii="Arial" w:hAnsi="Arial" w:cs="Arial"/>
                <w:sz w:val="24"/>
                <w:szCs w:val="24"/>
              </w:rPr>
              <w:t>0</w:t>
            </w:r>
          </w:p>
        </w:tc>
        <w:tc>
          <w:tcPr>
            <w:tcW w:w="1831" w:type="dxa"/>
          </w:tcPr>
          <w:p w:rsidR="00AB12DC" w:rsidRPr="00E01706" w:rsidRDefault="00AB12DC" w:rsidP="00AB12DC">
            <w:pPr>
              <w:rPr>
                <w:rFonts w:ascii="Arial" w:hAnsi="Arial" w:cs="Arial"/>
                <w:sz w:val="24"/>
                <w:szCs w:val="24"/>
              </w:rPr>
            </w:pPr>
            <w:r w:rsidRPr="00E01706">
              <w:rPr>
                <w:rFonts w:ascii="Arial" w:hAnsi="Arial" w:cs="Arial"/>
                <w:sz w:val="24"/>
                <w:szCs w:val="24"/>
              </w:rPr>
              <w:t>1</w:t>
            </w:r>
          </w:p>
        </w:tc>
      </w:tr>
      <w:tr w:rsidR="00AB12DC" w:rsidRPr="00E01706" w:rsidTr="00587D3A">
        <w:tc>
          <w:tcPr>
            <w:tcW w:w="1377" w:type="dxa"/>
          </w:tcPr>
          <w:p w:rsidR="00AB12DC" w:rsidRPr="00E01706" w:rsidRDefault="00AB12DC" w:rsidP="00AB12DC">
            <w:pPr>
              <w:rPr>
                <w:rFonts w:ascii="Arial" w:hAnsi="Arial" w:cs="Arial"/>
                <w:b/>
                <w:sz w:val="24"/>
                <w:szCs w:val="24"/>
              </w:rPr>
            </w:pPr>
            <w:r w:rsidRPr="00E01706">
              <w:rPr>
                <w:rFonts w:ascii="Arial" w:hAnsi="Arial" w:cs="Arial"/>
                <w:b/>
                <w:sz w:val="24"/>
                <w:szCs w:val="24"/>
              </w:rPr>
              <w:t>Totals</w:t>
            </w:r>
          </w:p>
        </w:tc>
        <w:tc>
          <w:tcPr>
            <w:tcW w:w="1559" w:type="dxa"/>
          </w:tcPr>
          <w:p w:rsidR="00AB12DC" w:rsidRPr="00E01706" w:rsidRDefault="00AB12DC" w:rsidP="00AB12DC">
            <w:pPr>
              <w:rPr>
                <w:rFonts w:ascii="Arial" w:hAnsi="Arial" w:cs="Arial"/>
                <w:b/>
                <w:sz w:val="24"/>
                <w:szCs w:val="24"/>
              </w:rPr>
            </w:pPr>
            <w:r w:rsidRPr="00E01706">
              <w:rPr>
                <w:rFonts w:ascii="Arial" w:hAnsi="Arial" w:cs="Arial"/>
                <w:b/>
                <w:sz w:val="24"/>
                <w:szCs w:val="24"/>
              </w:rPr>
              <w:t>9</w:t>
            </w:r>
          </w:p>
        </w:tc>
        <w:tc>
          <w:tcPr>
            <w:tcW w:w="1701" w:type="dxa"/>
          </w:tcPr>
          <w:p w:rsidR="00AB12DC" w:rsidRPr="00E01706" w:rsidRDefault="00AB12DC" w:rsidP="00AB12DC">
            <w:pPr>
              <w:rPr>
                <w:rFonts w:ascii="Arial" w:hAnsi="Arial" w:cs="Arial"/>
                <w:b/>
                <w:sz w:val="24"/>
                <w:szCs w:val="24"/>
              </w:rPr>
            </w:pPr>
            <w:r w:rsidRPr="00E01706">
              <w:rPr>
                <w:rFonts w:ascii="Arial" w:hAnsi="Arial" w:cs="Arial"/>
                <w:b/>
                <w:sz w:val="24"/>
                <w:szCs w:val="24"/>
              </w:rPr>
              <w:t>2</w:t>
            </w:r>
          </w:p>
        </w:tc>
        <w:tc>
          <w:tcPr>
            <w:tcW w:w="1559" w:type="dxa"/>
          </w:tcPr>
          <w:p w:rsidR="00AB12DC" w:rsidRPr="00E01706" w:rsidRDefault="00AB12DC" w:rsidP="00AB12DC">
            <w:pPr>
              <w:rPr>
                <w:rFonts w:ascii="Arial" w:hAnsi="Arial" w:cs="Arial"/>
                <w:b/>
                <w:sz w:val="24"/>
                <w:szCs w:val="24"/>
              </w:rPr>
            </w:pPr>
            <w:r w:rsidRPr="00E01706">
              <w:rPr>
                <w:rFonts w:ascii="Arial" w:hAnsi="Arial" w:cs="Arial"/>
                <w:b/>
                <w:sz w:val="24"/>
                <w:szCs w:val="24"/>
              </w:rPr>
              <w:t>4</w:t>
            </w:r>
          </w:p>
        </w:tc>
        <w:tc>
          <w:tcPr>
            <w:tcW w:w="1831" w:type="dxa"/>
          </w:tcPr>
          <w:p w:rsidR="00AB12DC" w:rsidRPr="00E01706" w:rsidRDefault="00AB12DC" w:rsidP="00AB12DC">
            <w:pPr>
              <w:rPr>
                <w:rFonts w:ascii="Arial" w:hAnsi="Arial" w:cs="Arial"/>
                <w:b/>
                <w:sz w:val="24"/>
                <w:szCs w:val="24"/>
              </w:rPr>
            </w:pPr>
            <w:r w:rsidRPr="00E01706">
              <w:rPr>
                <w:rFonts w:ascii="Arial" w:hAnsi="Arial" w:cs="Arial"/>
                <w:b/>
                <w:sz w:val="24"/>
                <w:szCs w:val="24"/>
              </w:rPr>
              <w:t>20</w:t>
            </w:r>
          </w:p>
        </w:tc>
      </w:tr>
    </w:tbl>
    <w:p w:rsidR="00AB12DC" w:rsidRDefault="00AB12DC" w:rsidP="00AB12DC">
      <w:pPr>
        <w:spacing w:after="0" w:line="360" w:lineRule="auto"/>
        <w:rPr>
          <w:rFonts w:ascii="Arial" w:hAnsi="Arial" w:cs="Arial"/>
          <w:sz w:val="24"/>
          <w:szCs w:val="24"/>
        </w:rPr>
      </w:pPr>
    </w:p>
    <w:p w:rsidR="00AB12DC" w:rsidRDefault="00AB12DC" w:rsidP="00AB12DC">
      <w:pPr>
        <w:spacing w:after="0" w:line="360" w:lineRule="auto"/>
        <w:rPr>
          <w:rFonts w:ascii="Arial" w:hAnsi="Arial" w:cs="Arial"/>
          <w:sz w:val="24"/>
          <w:szCs w:val="24"/>
        </w:rPr>
      </w:pPr>
    </w:p>
    <w:p w:rsidR="00AB12DC" w:rsidRDefault="00AB12DC" w:rsidP="00AB12DC">
      <w:pPr>
        <w:spacing w:after="0" w:line="360" w:lineRule="auto"/>
        <w:rPr>
          <w:rFonts w:ascii="Arial" w:hAnsi="Arial" w:cs="Arial"/>
          <w:sz w:val="24"/>
          <w:szCs w:val="24"/>
        </w:rPr>
      </w:pPr>
    </w:p>
    <w:p w:rsidR="00AB12DC" w:rsidRDefault="00AB12DC" w:rsidP="00AB12DC">
      <w:pPr>
        <w:spacing w:after="0" w:line="360" w:lineRule="auto"/>
        <w:rPr>
          <w:rFonts w:ascii="Arial" w:hAnsi="Arial" w:cs="Arial"/>
          <w:sz w:val="24"/>
          <w:szCs w:val="24"/>
        </w:rPr>
      </w:pPr>
    </w:p>
    <w:p w:rsidR="00D974E7" w:rsidRDefault="00D974E7" w:rsidP="00400586">
      <w:pPr>
        <w:ind w:left="709"/>
        <w:contextualSpacing/>
        <w:rPr>
          <w:rFonts w:ascii="Arial" w:hAnsi="Arial" w:cs="Arial"/>
        </w:rPr>
      </w:pPr>
    </w:p>
    <w:p w:rsidR="00D974E7" w:rsidRDefault="00D974E7" w:rsidP="00400586">
      <w:pPr>
        <w:ind w:left="709"/>
        <w:contextualSpacing/>
        <w:rPr>
          <w:rFonts w:ascii="Arial" w:hAnsi="Arial" w:cs="Arial"/>
        </w:rPr>
      </w:pPr>
    </w:p>
    <w:p w:rsidR="00D974E7" w:rsidRDefault="00D974E7" w:rsidP="00400586">
      <w:pPr>
        <w:ind w:left="709"/>
        <w:contextualSpacing/>
        <w:rPr>
          <w:rFonts w:ascii="Arial" w:hAnsi="Arial" w:cs="Arial"/>
        </w:rPr>
      </w:pPr>
    </w:p>
    <w:p w:rsidR="00D974E7" w:rsidRDefault="00D974E7" w:rsidP="00400586">
      <w:pPr>
        <w:ind w:left="709"/>
        <w:contextualSpacing/>
        <w:rPr>
          <w:rFonts w:ascii="Arial" w:hAnsi="Arial" w:cs="Arial"/>
        </w:rPr>
      </w:pPr>
    </w:p>
    <w:p w:rsidR="00D974E7" w:rsidRDefault="00D974E7" w:rsidP="00400586">
      <w:pPr>
        <w:ind w:left="709"/>
        <w:contextualSpacing/>
        <w:rPr>
          <w:rFonts w:ascii="Arial" w:hAnsi="Arial" w:cs="Arial"/>
        </w:rPr>
      </w:pPr>
    </w:p>
    <w:p w:rsidR="00D974E7" w:rsidRDefault="00D974E7" w:rsidP="00400586">
      <w:pPr>
        <w:ind w:left="709"/>
        <w:contextualSpacing/>
        <w:rPr>
          <w:rFonts w:ascii="Arial" w:hAnsi="Arial" w:cs="Arial"/>
        </w:rPr>
      </w:pPr>
    </w:p>
    <w:p w:rsidR="00AB12DC" w:rsidRPr="009F5243" w:rsidRDefault="00AB12DC" w:rsidP="00400586">
      <w:pPr>
        <w:ind w:left="709"/>
        <w:contextualSpacing/>
        <w:rPr>
          <w:rFonts w:ascii="Arial" w:hAnsi="Arial" w:cs="Arial"/>
        </w:rPr>
      </w:pPr>
      <w:r w:rsidRPr="00AB12DC">
        <w:rPr>
          <w:rFonts w:ascii="Arial" w:hAnsi="Arial" w:cs="Arial"/>
        </w:rPr>
        <w:t>There are 4 large sweepers due for replacement in 2017/18, three in 2018/19, and two in 2019/20. These vehicles are all owned by Highland Council, and the decision to renew equipment can be delayed if required.</w:t>
      </w:r>
      <w:r w:rsidR="00CE6CD5">
        <w:rPr>
          <w:rFonts w:ascii="Arial" w:hAnsi="Arial" w:cs="Arial"/>
        </w:rPr>
        <w:t xml:space="preserve">  </w:t>
      </w:r>
      <w:r w:rsidRPr="009F5243">
        <w:rPr>
          <w:rFonts w:ascii="Arial" w:hAnsi="Arial" w:cs="Arial"/>
        </w:rPr>
        <w:t>Renewing plant equipment may bring revenue savings in terms of more efficient vehicle specifications, and less maintenance required in the near future. Electric sweepers are available, and have been considered by other Councils a few years ago. These were found to have break ev</w:t>
      </w:r>
      <w:r w:rsidR="00827CEA">
        <w:rPr>
          <w:rFonts w:ascii="Arial" w:hAnsi="Arial" w:cs="Arial"/>
        </w:rPr>
        <w:t>en whole life costs so there were</w:t>
      </w:r>
      <w:r w:rsidRPr="009F5243">
        <w:rPr>
          <w:rFonts w:ascii="Arial" w:hAnsi="Arial" w:cs="Arial"/>
        </w:rPr>
        <w:t xml:space="preserve"> no overall savings. The electric vehicle market has moved rapidly over the last few years and electric sweepers which deliver savings may now be available. There would be risk associated with this due to </w:t>
      </w:r>
      <w:r w:rsidR="00827CEA">
        <w:rPr>
          <w:rFonts w:ascii="Arial" w:hAnsi="Arial" w:cs="Arial"/>
        </w:rPr>
        <w:t>the new technology. The Energy S</w:t>
      </w:r>
      <w:r w:rsidRPr="009F5243">
        <w:rPr>
          <w:rFonts w:ascii="Arial" w:hAnsi="Arial" w:cs="Arial"/>
        </w:rPr>
        <w:t>aving</w:t>
      </w:r>
      <w:r w:rsidR="00827CEA">
        <w:rPr>
          <w:rFonts w:ascii="Arial" w:hAnsi="Arial" w:cs="Arial"/>
        </w:rPr>
        <w:t>s</w:t>
      </w:r>
      <w:r w:rsidRPr="009F5243">
        <w:rPr>
          <w:rFonts w:ascii="Arial" w:hAnsi="Arial" w:cs="Arial"/>
        </w:rPr>
        <w:t xml:space="preserve"> Trust has been approached in terms of potential funding to help cover the upfront costs</w:t>
      </w:r>
      <w:r w:rsidR="00B54C56">
        <w:rPr>
          <w:rFonts w:ascii="Arial" w:hAnsi="Arial" w:cs="Arial"/>
        </w:rPr>
        <w:t xml:space="preserve"> with a response pending</w:t>
      </w:r>
      <w:r w:rsidRPr="009F5243">
        <w:rPr>
          <w:rFonts w:ascii="Arial" w:hAnsi="Arial" w:cs="Arial"/>
        </w:rPr>
        <w:t>.</w:t>
      </w:r>
    </w:p>
    <w:p w:rsidR="00AB12DC" w:rsidRPr="00AB12DC" w:rsidRDefault="00AB12DC" w:rsidP="00400586">
      <w:pPr>
        <w:ind w:left="709"/>
        <w:contextualSpacing/>
        <w:rPr>
          <w:rFonts w:ascii="Arial" w:hAnsi="Arial" w:cs="Arial"/>
        </w:rPr>
      </w:pPr>
    </w:p>
    <w:p w:rsidR="00AB12DC" w:rsidRPr="00AB12DC" w:rsidRDefault="00827CEA" w:rsidP="00400586">
      <w:pPr>
        <w:ind w:left="709"/>
        <w:contextualSpacing/>
        <w:rPr>
          <w:rFonts w:ascii="Arial" w:hAnsi="Arial" w:cs="Arial"/>
        </w:rPr>
      </w:pPr>
      <w:r>
        <w:rPr>
          <w:rFonts w:ascii="Arial" w:hAnsi="Arial" w:cs="Arial"/>
        </w:rPr>
        <w:t>Converting d</w:t>
      </w:r>
      <w:r w:rsidR="00AB12DC" w:rsidRPr="00AB12DC">
        <w:rPr>
          <w:rFonts w:ascii="Arial" w:hAnsi="Arial" w:cs="Arial"/>
        </w:rPr>
        <w:t>iesel vehicles to hybrids which use LPG fuel has also been investigated. This is not appropriate in these circumstances as the mileage travelled by the vehicles is not sufficient to achieve a good return on investment.</w:t>
      </w:r>
    </w:p>
    <w:p w:rsidR="00B54C56" w:rsidRDefault="00B54C56" w:rsidP="00B54C56">
      <w:pPr>
        <w:ind w:left="709"/>
        <w:contextualSpacing/>
        <w:rPr>
          <w:rFonts w:ascii="Arial" w:hAnsi="Arial" w:cs="Arial"/>
        </w:rPr>
      </w:pPr>
    </w:p>
    <w:p w:rsidR="00B54C56" w:rsidRPr="00B54C56" w:rsidRDefault="00B54C56" w:rsidP="00B54C56">
      <w:pPr>
        <w:ind w:left="709"/>
        <w:contextualSpacing/>
        <w:rPr>
          <w:rFonts w:ascii="Arial" w:hAnsi="Arial" w:cs="Arial"/>
        </w:rPr>
      </w:pPr>
      <w:r w:rsidRPr="00B54C56">
        <w:rPr>
          <w:rFonts w:ascii="Arial" w:hAnsi="Arial" w:cs="Arial"/>
        </w:rPr>
        <w:t xml:space="preserve">There may be shared procurement benefits with the new arrangements with Aberdeen City and Aberdeenshire </w:t>
      </w:r>
      <w:proofErr w:type="gramStart"/>
      <w:r w:rsidRPr="00B54C56">
        <w:rPr>
          <w:rFonts w:ascii="Arial" w:hAnsi="Arial" w:cs="Arial"/>
        </w:rPr>
        <w:t>Councils,</w:t>
      </w:r>
      <w:proofErr w:type="gramEnd"/>
      <w:r w:rsidRPr="00B54C56">
        <w:rPr>
          <w:rFonts w:ascii="Arial" w:hAnsi="Arial" w:cs="Arial"/>
        </w:rPr>
        <w:t xml:space="preserve"> this could include the procurement of plant equipment and fuel. The plant equipment is relatively specialist and expensive, and a collaborative bid may help to reduce costs.</w:t>
      </w:r>
    </w:p>
    <w:p w:rsidR="00B54C56" w:rsidRPr="00B54C56" w:rsidRDefault="00B54C56" w:rsidP="00B54C56">
      <w:pPr>
        <w:ind w:left="709"/>
        <w:contextualSpacing/>
        <w:rPr>
          <w:rFonts w:ascii="Arial" w:hAnsi="Arial" w:cs="Arial"/>
        </w:rPr>
      </w:pPr>
    </w:p>
    <w:p w:rsidR="00AB12DC" w:rsidRPr="00AB12DC" w:rsidRDefault="00B54C56" w:rsidP="00B54C56">
      <w:pPr>
        <w:ind w:left="709"/>
        <w:contextualSpacing/>
        <w:rPr>
          <w:rFonts w:ascii="Arial" w:hAnsi="Arial" w:cs="Arial"/>
        </w:rPr>
      </w:pPr>
      <w:r w:rsidRPr="00B54C56">
        <w:rPr>
          <w:rFonts w:ascii="Arial" w:hAnsi="Arial" w:cs="Arial"/>
        </w:rPr>
        <w:t>Set against a reducing budget</w:t>
      </w:r>
      <w:r>
        <w:rPr>
          <w:rFonts w:ascii="Arial" w:hAnsi="Arial" w:cs="Arial"/>
        </w:rPr>
        <w:t xml:space="preserve"> and future potential budget pressures</w:t>
      </w:r>
      <w:r w:rsidR="00386D0F">
        <w:rPr>
          <w:rFonts w:ascii="Arial" w:hAnsi="Arial" w:cs="Arial"/>
        </w:rPr>
        <w:t xml:space="preserve"> such as increased cost of fuel</w:t>
      </w:r>
      <w:r w:rsidRPr="00B54C56">
        <w:rPr>
          <w:rFonts w:ascii="Arial" w:hAnsi="Arial" w:cs="Arial"/>
        </w:rPr>
        <w:t xml:space="preserve">, the best way to try </w:t>
      </w:r>
      <w:r>
        <w:rPr>
          <w:rFonts w:ascii="Arial" w:hAnsi="Arial" w:cs="Arial"/>
        </w:rPr>
        <w:t>to</w:t>
      </w:r>
      <w:r w:rsidRPr="00B54C56">
        <w:rPr>
          <w:rFonts w:ascii="Arial" w:hAnsi="Arial" w:cs="Arial"/>
        </w:rPr>
        <w:t xml:space="preserve"> maintain the basic level of performance may be through the use of mechanical sweeping equipment, with a reduction in other services which are more labour intensive such as litter collection “by hand”, cleaning chewing gum, graffiti etc.</w:t>
      </w:r>
    </w:p>
    <w:p w:rsidR="00AC2A8D" w:rsidRPr="00AB12DC" w:rsidRDefault="00AC2A8D" w:rsidP="00400586">
      <w:pPr>
        <w:ind w:left="709"/>
        <w:contextualSpacing/>
        <w:rPr>
          <w:rFonts w:ascii="Arial" w:hAnsi="Arial" w:cs="Arial"/>
        </w:rPr>
      </w:pPr>
    </w:p>
    <w:p w:rsidR="00D23AEE" w:rsidRPr="0063213E" w:rsidRDefault="00FF3D90" w:rsidP="00202B36">
      <w:pPr>
        <w:ind w:left="709"/>
        <w:rPr>
          <w:rFonts w:ascii="Arial" w:hAnsi="Arial" w:cs="Arial"/>
          <w:b/>
        </w:rPr>
      </w:pPr>
      <w:r>
        <w:rPr>
          <w:rFonts w:ascii="Arial" w:hAnsi="Arial" w:cs="Arial"/>
          <w:b/>
        </w:rPr>
        <w:t xml:space="preserve">g) </w:t>
      </w:r>
      <w:r w:rsidR="0001727D">
        <w:rPr>
          <w:rFonts w:ascii="Arial" w:hAnsi="Arial" w:cs="Arial"/>
          <w:b/>
        </w:rPr>
        <w:tab/>
      </w:r>
      <w:proofErr w:type="gramStart"/>
      <w:r w:rsidR="00EB79DC" w:rsidRPr="00FF3D90">
        <w:rPr>
          <w:rFonts w:ascii="Arial" w:hAnsi="Arial" w:cs="Arial"/>
          <w:b/>
        </w:rPr>
        <w:t>assessment</w:t>
      </w:r>
      <w:proofErr w:type="gramEnd"/>
      <w:r w:rsidR="00EB79DC" w:rsidRPr="00FF3D90">
        <w:rPr>
          <w:rFonts w:ascii="Arial" w:hAnsi="Arial" w:cs="Arial"/>
          <w:b/>
        </w:rPr>
        <w:t xml:space="preserve"> of good practice and innovation elsewhere</w:t>
      </w:r>
      <w:r w:rsidR="002E0D26" w:rsidRPr="00FF3D90">
        <w:rPr>
          <w:rFonts w:ascii="Arial" w:hAnsi="Arial" w:cs="Arial"/>
        </w:rPr>
        <w:t xml:space="preserve"> – in rural locations where service can be reduced, use of technology could help provide a more responsive </w:t>
      </w:r>
      <w:r w:rsidR="00B54C56">
        <w:rPr>
          <w:rFonts w:ascii="Arial" w:hAnsi="Arial" w:cs="Arial"/>
        </w:rPr>
        <w:t xml:space="preserve">and reactive </w:t>
      </w:r>
      <w:r w:rsidR="002E0D26" w:rsidRPr="00FF3D90">
        <w:rPr>
          <w:rFonts w:ascii="Arial" w:hAnsi="Arial" w:cs="Arial"/>
        </w:rPr>
        <w:t>service which need not be carried out by street cleaning squad, but by other HC staff in the area eg roads</w:t>
      </w:r>
      <w:r w:rsidR="004C22C1" w:rsidRPr="00FF3D90">
        <w:rPr>
          <w:rFonts w:ascii="Arial" w:hAnsi="Arial" w:cs="Arial"/>
        </w:rPr>
        <w:t xml:space="preserve"> or grounds maintenance</w:t>
      </w:r>
      <w:r w:rsidR="002E0D26" w:rsidRPr="00FF3D90">
        <w:rPr>
          <w:rFonts w:ascii="Arial" w:hAnsi="Arial" w:cs="Arial"/>
        </w:rPr>
        <w:t xml:space="preserve"> teams.  Bin sensors can be installed which send a signal when they are reaching capacity. </w:t>
      </w:r>
    </w:p>
    <w:p w:rsidR="00EB79DC" w:rsidRPr="002E0D26" w:rsidRDefault="0063213E" w:rsidP="00537F98">
      <w:pPr>
        <w:pStyle w:val="ListParagraph"/>
        <w:ind w:left="709"/>
        <w:rPr>
          <w:rFonts w:ascii="Arial" w:hAnsi="Arial" w:cs="Arial"/>
          <w:b/>
        </w:rPr>
      </w:pPr>
      <w:r>
        <w:rPr>
          <w:rFonts w:ascii="Arial" w:hAnsi="Arial" w:cs="Arial"/>
        </w:rPr>
        <w:t>T</w:t>
      </w:r>
      <w:r w:rsidR="002E0D26">
        <w:rPr>
          <w:rFonts w:ascii="Arial" w:hAnsi="Arial" w:cs="Arial"/>
        </w:rPr>
        <w:t xml:space="preserve">he ‘Love Clean Streets’ app </w:t>
      </w:r>
      <w:r>
        <w:rPr>
          <w:rFonts w:ascii="Arial" w:hAnsi="Arial" w:cs="Arial"/>
        </w:rPr>
        <w:t xml:space="preserve">(supported by Keep Scotland Beautiful) </w:t>
      </w:r>
      <w:r w:rsidR="00B54C56">
        <w:rPr>
          <w:rFonts w:ascii="Arial" w:hAnsi="Arial" w:cs="Arial"/>
        </w:rPr>
        <w:t xml:space="preserve">and </w:t>
      </w:r>
      <w:hyperlink r:id="rId8" w:history="1">
        <w:r w:rsidR="00B54C56" w:rsidRPr="001A1E4A">
          <w:rPr>
            <w:rStyle w:val="Hyperlink"/>
            <w:rFonts w:ascii="Arial" w:hAnsi="Arial" w:cs="Arial"/>
          </w:rPr>
          <w:t>www.fixmystreet.com</w:t>
        </w:r>
      </w:hyperlink>
      <w:r w:rsidR="00B54C56">
        <w:rPr>
          <w:rFonts w:ascii="Arial" w:hAnsi="Arial" w:cs="Arial"/>
        </w:rPr>
        <w:t xml:space="preserve"> </w:t>
      </w:r>
      <w:r w:rsidR="002E0D26">
        <w:rPr>
          <w:rFonts w:ascii="Arial" w:hAnsi="Arial" w:cs="Arial"/>
        </w:rPr>
        <w:t xml:space="preserve">allows anyone to take a photo of litter, fly-tipping etc and submit it direct to the local authority.  It is understood that such apps are currently not compatible with the HC CRM system </w:t>
      </w:r>
      <w:r w:rsidR="00A6091E">
        <w:rPr>
          <w:rFonts w:ascii="Arial" w:hAnsi="Arial" w:cs="Arial"/>
        </w:rPr>
        <w:t>and</w:t>
      </w:r>
      <w:r w:rsidR="008B5B8A">
        <w:rPr>
          <w:rFonts w:ascii="Arial" w:hAnsi="Arial" w:cs="Arial"/>
        </w:rPr>
        <w:t xml:space="preserve"> discussion also highlighted concerns around the effectiveness of the system with regard to street cleansing.  This should be addressed as a matter of urgency.  </w:t>
      </w:r>
      <w:r w:rsidR="00571210">
        <w:rPr>
          <w:rFonts w:ascii="Arial" w:hAnsi="Arial" w:cs="Arial"/>
        </w:rPr>
        <w:t xml:space="preserve">Greater promotion of </w:t>
      </w:r>
      <w:r w:rsidR="00B54C56">
        <w:rPr>
          <w:rFonts w:ascii="Arial" w:hAnsi="Arial" w:cs="Arial"/>
        </w:rPr>
        <w:t>the capability to report</w:t>
      </w:r>
      <w:r w:rsidR="00571210">
        <w:rPr>
          <w:rFonts w:ascii="Arial" w:hAnsi="Arial" w:cs="Arial"/>
        </w:rPr>
        <w:t xml:space="preserve"> litter, fly-tipping etc via the Council’s website should also be carried out.</w:t>
      </w:r>
    </w:p>
    <w:p w:rsidR="009A1833" w:rsidRDefault="00D23AEE" w:rsidP="00CE1C7F">
      <w:pPr>
        <w:ind w:left="709" w:hanging="1134"/>
        <w:rPr>
          <w:rFonts w:ascii="Arial" w:hAnsi="Arial" w:cs="Arial"/>
        </w:rPr>
      </w:pPr>
      <w:r>
        <w:rPr>
          <w:rFonts w:ascii="Arial" w:hAnsi="Arial" w:cs="Arial"/>
          <w:b/>
        </w:rPr>
        <w:lastRenderedPageBreak/>
        <w:tab/>
      </w:r>
      <w:r>
        <w:rPr>
          <w:rFonts w:ascii="Arial" w:hAnsi="Arial" w:cs="Arial"/>
        </w:rPr>
        <w:t>Partnership working also offers potential for a more joined up approach.  Ilfracombe Town Team has been developed with representatives of the community planning partners all being involved with the town ce</w:t>
      </w:r>
      <w:r w:rsidR="00202B36">
        <w:rPr>
          <w:rFonts w:ascii="Arial" w:hAnsi="Arial" w:cs="Arial"/>
        </w:rPr>
        <w:t>ntre environment.  This includes</w:t>
      </w:r>
      <w:r>
        <w:rPr>
          <w:rFonts w:ascii="Arial" w:hAnsi="Arial" w:cs="Arial"/>
        </w:rPr>
        <w:t xml:space="preserve"> all partners with a town presence (including police, fire, ambulance, harbour staff, volunteers and council) reporting or dealing with any issues noticed or reported to them by the public.  Shared use of town centre facilities ensures more effective working and cost savings - eg the street sweeping vehicle is now garaged at the town centre fire station saving time and fuel in going to the depot for it</w:t>
      </w:r>
      <w:r w:rsidR="004C22C1">
        <w:rPr>
          <w:rFonts w:ascii="Arial" w:hAnsi="Arial" w:cs="Arial"/>
        </w:rPr>
        <w:t xml:space="preserve">.  </w:t>
      </w:r>
    </w:p>
    <w:p w:rsidR="004C22C1" w:rsidRDefault="004C22C1" w:rsidP="00537F98">
      <w:pPr>
        <w:ind w:left="709" w:hanging="1134"/>
        <w:rPr>
          <w:rFonts w:ascii="Arial" w:hAnsi="Arial" w:cs="Arial"/>
        </w:rPr>
      </w:pPr>
      <w:r>
        <w:rPr>
          <w:rFonts w:ascii="Arial" w:hAnsi="Arial" w:cs="Arial"/>
        </w:rPr>
        <w:tab/>
        <w:t xml:space="preserve">Community activists can also have a strong role to play – Fort William Town Team is an energetic group of around 30-40 volunteers who clean, </w:t>
      </w:r>
      <w:r w:rsidR="00A6091E">
        <w:rPr>
          <w:rFonts w:ascii="Arial" w:hAnsi="Arial" w:cs="Arial"/>
        </w:rPr>
        <w:t xml:space="preserve">litter pick, </w:t>
      </w:r>
      <w:r>
        <w:rPr>
          <w:rFonts w:ascii="Arial" w:hAnsi="Arial" w:cs="Arial"/>
        </w:rPr>
        <w:t>paint, weed and plant throughout the Town Centre ensuring the town always looks well-cared for.  This model (which arose from the Town Centre Charrette</w:t>
      </w:r>
      <w:r w:rsidR="00E43D9E">
        <w:rPr>
          <w:rFonts w:ascii="Arial" w:hAnsi="Arial" w:cs="Arial"/>
        </w:rPr>
        <w:t xml:space="preserve"> process</w:t>
      </w:r>
      <w:r>
        <w:rPr>
          <w:rFonts w:ascii="Arial" w:hAnsi="Arial" w:cs="Arial"/>
        </w:rPr>
        <w:t>) could be encouraged elsewhere.</w:t>
      </w:r>
    </w:p>
    <w:p w:rsidR="0096706B" w:rsidRDefault="0096706B" w:rsidP="00537F98">
      <w:pPr>
        <w:ind w:left="709" w:hanging="1134"/>
        <w:rPr>
          <w:rFonts w:ascii="Arial" w:hAnsi="Arial" w:cs="Arial"/>
        </w:rPr>
      </w:pPr>
      <w:r>
        <w:rPr>
          <w:rFonts w:ascii="Arial" w:hAnsi="Arial" w:cs="Arial"/>
        </w:rPr>
        <w:tab/>
      </w:r>
      <w:r w:rsidR="00E23FB0">
        <w:rPr>
          <w:rFonts w:ascii="Arial" w:hAnsi="Arial" w:cs="Arial"/>
        </w:rPr>
        <w:t>Enfield Council</w:t>
      </w:r>
      <w:r>
        <w:rPr>
          <w:rFonts w:ascii="Arial" w:hAnsi="Arial" w:cs="Arial"/>
        </w:rPr>
        <w:t xml:space="preserve"> has had a marked success by introducing Tidy Teams where squads of four men (instead of the usual one or two) have been able to ‘deep clean’ larger areas with complaints dropping by 77% during the pilot period.  It has been based on the principle that people are less likely to litter a clean area and has freed up time to then provide a faster reactive service.</w:t>
      </w:r>
      <w:r w:rsidR="00E23FB0">
        <w:rPr>
          <w:rFonts w:ascii="Arial" w:hAnsi="Arial" w:cs="Arial"/>
        </w:rPr>
        <w:t xml:space="preserve">  </w:t>
      </w:r>
    </w:p>
    <w:p w:rsidR="0096706B" w:rsidRDefault="0096706B" w:rsidP="00537F98">
      <w:pPr>
        <w:ind w:left="709" w:hanging="1134"/>
        <w:rPr>
          <w:rFonts w:ascii="Arial" w:hAnsi="Arial" w:cs="Arial"/>
        </w:rPr>
      </w:pPr>
      <w:r>
        <w:rPr>
          <w:rFonts w:ascii="Arial" w:hAnsi="Arial" w:cs="Arial"/>
        </w:rPr>
        <w:tab/>
        <w:t xml:space="preserve">Southampton Council has also greatly decreased complaints by reducing service particularly to outlying areas (reduced to almost every two months in some places) but providing a much faster reaction time to complaints using mobile technology.  </w:t>
      </w:r>
    </w:p>
    <w:p w:rsidR="00202B36" w:rsidRDefault="00E23FB0" w:rsidP="000414EF">
      <w:pPr>
        <w:ind w:left="709" w:hanging="1134"/>
        <w:rPr>
          <w:rFonts w:ascii="Arial" w:hAnsi="Arial" w:cs="Arial"/>
          <w:b/>
        </w:rPr>
      </w:pPr>
      <w:r>
        <w:rPr>
          <w:rFonts w:ascii="Arial" w:hAnsi="Arial" w:cs="Arial"/>
        </w:rPr>
        <w:tab/>
        <w:t xml:space="preserve">City of London has had success by introducing </w:t>
      </w:r>
      <w:proofErr w:type="gramStart"/>
      <w:r>
        <w:rPr>
          <w:rFonts w:ascii="Arial" w:hAnsi="Arial" w:cs="Arial"/>
        </w:rPr>
        <w:t>very</w:t>
      </w:r>
      <w:proofErr w:type="gramEnd"/>
      <w:r>
        <w:rPr>
          <w:rFonts w:ascii="Arial" w:hAnsi="Arial" w:cs="Arial"/>
        </w:rPr>
        <w:t xml:space="preserve"> targeted campaigns.  Smoking litter was reduced by 46% with its ‘no small problem’ campaign and a ‘vomit patrol’ reduced anti-social behaviour residue by 39%.</w:t>
      </w:r>
      <w:r w:rsidR="00EB79DC">
        <w:rPr>
          <w:rFonts w:ascii="Arial" w:hAnsi="Arial" w:cs="Arial"/>
          <w:b/>
        </w:rPr>
        <w:t xml:space="preserve"> </w:t>
      </w:r>
      <w:r w:rsidR="000A74F9">
        <w:rPr>
          <w:rFonts w:ascii="Arial" w:hAnsi="Arial" w:cs="Arial"/>
          <w:b/>
        </w:rPr>
        <w:tab/>
      </w:r>
    </w:p>
    <w:p w:rsidR="00B2518F" w:rsidRPr="0089748F" w:rsidRDefault="00202B36" w:rsidP="003914D1">
      <w:pPr>
        <w:ind w:left="709" w:hanging="709"/>
        <w:rPr>
          <w:rFonts w:ascii="Arial" w:hAnsi="Arial" w:cs="Arial"/>
          <w:b/>
        </w:rPr>
      </w:pPr>
      <w:r>
        <w:rPr>
          <w:rFonts w:ascii="Arial" w:hAnsi="Arial" w:cs="Arial"/>
          <w:b/>
        </w:rPr>
        <w:t>4.0</w:t>
      </w:r>
      <w:r>
        <w:rPr>
          <w:rFonts w:ascii="Arial" w:hAnsi="Arial" w:cs="Arial"/>
          <w:b/>
        </w:rPr>
        <w:tab/>
      </w:r>
      <w:r w:rsidR="00A32560">
        <w:rPr>
          <w:rFonts w:ascii="Arial" w:hAnsi="Arial" w:cs="Arial"/>
          <w:b/>
        </w:rPr>
        <w:t>EDUCATION</w:t>
      </w:r>
    </w:p>
    <w:p w:rsidR="0089748F" w:rsidRPr="0089748F" w:rsidRDefault="00F83238" w:rsidP="003914D1">
      <w:pPr>
        <w:ind w:left="709" w:hanging="709"/>
        <w:rPr>
          <w:rFonts w:ascii="Arial" w:hAnsi="Arial" w:cs="Arial"/>
          <w:i/>
        </w:rPr>
      </w:pPr>
      <w:r w:rsidRPr="0089748F">
        <w:rPr>
          <w:rFonts w:ascii="Arial" w:hAnsi="Arial" w:cs="Arial"/>
          <w:b/>
        </w:rPr>
        <w:t>4.1</w:t>
      </w:r>
      <w:r w:rsidRPr="0089748F">
        <w:rPr>
          <w:rFonts w:ascii="Arial" w:hAnsi="Arial" w:cs="Arial"/>
          <w:b/>
        </w:rPr>
        <w:tab/>
      </w:r>
      <w:r w:rsidR="00E23FB0" w:rsidRPr="0089748F">
        <w:rPr>
          <w:rFonts w:ascii="Arial" w:hAnsi="Arial" w:cs="Arial"/>
        </w:rPr>
        <w:t>Increased education is strongly supported by Citizens</w:t>
      </w:r>
      <w:r w:rsidR="0070417E" w:rsidRPr="0089748F">
        <w:rPr>
          <w:rFonts w:ascii="Arial" w:hAnsi="Arial" w:cs="Arial"/>
        </w:rPr>
        <w:t>’</w:t>
      </w:r>
      <w:r w:rsidR="00E23FB0" w:rsidRPr="0089748F">
        <w:rPr>
          <w:rFonts w:ascii="Arial" w:hAnsi="Arial" w:cs="Arial"/>
        </w:rPr>
        <w:t xml:space="preserve"> Panel respondents</w:t>
      </w:r>
      <w:r w:rsidR="00D37562">
        <w:rPr>
          <w:rFonts w:ascii="Arial" w:hAnsi="Arial" w:cs="Arial"/>
        </w:rPr>
        <w:t xml:space="preserve">.  </w:t>
      </w:r>
      <w:r w:rsidR="005A15B1">
        <w:rPr>
          <w:rFonts w:ascii="Arial" w:hAnsi="Arial" w:cs="Arial"/>
        </w:rPr>
        <w:t>There is a clear need to educate,</w:t>
      </w:r>
      <w:r w:rsidR="0089748F" w:rsidRPr="0089748F">
        <w:rPr>
          <w:rFonts w:ascii="Arial" w:hAnsi="Arial" w:cs="Arial"/>
        </w:rPr>
        <w:t xml:space="preserve"> prevent and instigate culture change</w:t>
      </w:r>
      <w:r w:rsidR="0089748F">
        <w:rPr>
          <w:rFonts w:ascii="Arial" w:hAnsi="Arial" w:cs="Arial"/>
        </w:rPr>
        <w:t xml:space="preserve"> to demonstrate that d</w:t>
      </w:r>
      <w:r w:rsidR="0089748F" w:rsidRPr="0089748F">
        <w:rPr>
          <w:rFonts w:ascii="Arial" w:hAnsi="Arial" w:cs="Arial"/>
        </w:rPr>
        <w:t xml:space="preserve">ropping litter </w:t>
      </w:r>
      <w:r w:rsidR="0089748F">
        <w:rPr>
          <w:rFonts w:ascii="Arial" w:hAnsi="Arial" w:cs="Arial"/>
        </w:rPr>
        <w:t>is</w:t>
      </w:r>
      <w:r w:rsidR="0089748F" w:rsidRPr="0089748F">
        <w:rPr>
          <w:rFonts w:ascii="Arial" w:hAnsi="Arial" w:cs="Arial"/>
        </w:rPr>
        <w:t xml:space="preserve"> socially unacceptable.  </w:t>
      </w:r>
      <w:r w:rsidR="005A15B1">
        <w:rPr>
          <w:rFonts w:ascii="Arial" w:hAnsi="Arial" w:cs="Arial"/>
        </w:rPr>
        <w:t>Delivery of an ann</w:t>
      </w:r>
      <w:r w:rsidR="0089748F" w:rsidRPr="0089748F">
        <w:rPr>
          <w:rFonts w:ascii="Arial" w:hAnsi="Arial" w:cs="Arial"/>
        </w:rPr>
        <w:t xml:space="preserve">ual spring clean event combining community walkabouts (to include business sector) with community spring cleans to ‘blitz’ litter </w:t>
      </w:r>
      <w:r w:rsidR="005A15B1">
        <w:rPr>
          <w:rFonts w:ascii="Arial" w:hAnsi="Arial" w:cs="Arial"/>
        </w:rPr>
        <w:t xml:space="preserve">would help to </w:t>
      </w:r>
      <w:r w:rsidR="0089748F" w:rsidRPr="0089748F">
        <w:rPr>
          <w:rFonts w:ascii="Arial" w:hAnsi="Arial" w:cs="Arial"/>
        </w:rPr>
        <w:t xml:space="preserve">highlight </w:t>
      </w:r>
      <w:r w:rsidR="005A15B1">
        <w:rPr>
          <w:rFonts w:ascii="Arial" w:hAnsi="Arial" w:cs="Arial"/>
        </w:rPr>
        <w:t xml:space="preserve">the </w:t>
      </w:r>
      <w:r w:rsidR="0089748F" w:rsidRPr="0089748F">
        <w:rPr>
          <w:rFonts w:ascii="Arial" w:hAnsi="Arial" w:cs="Arial"/>
        </w:rPr>
        <w:t xml:space="preserve">extent of </w:t>
      </w:r>
      <w:r w:rsidR="005A15B1">
        <w:rPr>
          <w:rFonts w:ascii="Arial" w:hAnsi="Arial" w:cs="Arial"/>
        </w:rPr>
        <w:t xml:space="preserve">the problem.  Such an event could be developed as </w:t>
      </w:r>
      <w:proofErr w:type="gramStart"/>
      <w:r w:rsidR="005A15B1">
        <w:rPr>
          <w:rFonts w:ascii="Arial" w:hAnsi="Arial" w:cs="Arial"/>
        </w:rPr>
        <w:t>a s</w:t>
      </w:r>
      <w:r w:rsidR="0089748F" w:rsidRPr="0089748F">
        <w:rPr>
          <w:rFonts w:ascii="Arial" w:hAnsi="Arial" w:cs="Arial"/>
        </w:rPr>
        <w:t>pend</w:t>
      </w:r>
      <w:proofErr w:type="gramEnd"/>
      <w:r w:rsidR="0089748F" w:rsidRPr="0089748F">
        <w:rPr>
          <w:rFonts w:ascii="Arial" w:hAnsi="Arial" w:cs="Arial"/>
        </w:rPr>
        <w:t xml:space="preserve"> to save</w:t>
      </w:r>
      <w:r w:rsidR="005A15B1">
        <w:rPr>
          <w:rFonts w:ascii="Arial" w:hAnsi="Arial" w:cs="Arial"/>
        </w:rPr>
        <w:t xml:space="preserve"> and co</w:t>
      </w:r>
      <w:r w:rsidR="0089748F" w:rsidRPr="0089748F">
        <w:rPr>
          <w:rFonts w:ascii="Arial" w:hAnsi="Arial" w:cs="Arial"/>
        </w:rPr>
        <w:t xml:space="preserve">uld utilise events </w:t>
      </w:r>
      <w:r w:rsidR="005A15B1">
        <w:rPr>
          <w:rFonts w:ascii="Arial" w:hAnsi="Arial" w:cs="Arial"/>
        </w:rPr>
        <w:t>and</w:t>
      </w:r>
      <w:r w:rsidR="0089748F" w:rsidRPr="0089748F">
        <w:rPr>
          <w:rFonts w:ascii="Arial" w:hAnsi="Arial" w:cs="Arial"/>
        </w:rPr>
        <w:t xml:space="preserve"> waste officers.</w:t>
      </w:r>
      <w:r w:rsidR="0089748F">
        <w:rPr>
          <w:rFonts w:ascii="Arial" w:hAnsi="Arial" w:cs="Arial"/>
        </w:rPr>
        <w:t xml:space="preserve"> This should be a joint event with the Highland Business Improvement Districts (BID</w:t>
      </w:r>
      <w:r w:rsidR="005A15B1">
        <w:rPr>
          <w:rFonts w:ascii="Arial" w:hAnsi="Arial" w:cs="Arial"/>
        </w:rPr>
        <w:t>s</w:t>
      </w:r>
      <w:r w:rsidR="0089748F">
        <w:rPr>
          <w:rFonts w:ascii="Arial" w:hAnsi="Arial" w:cs="Arial"/>
        </w:rPr>
        <w:t>) to work with their membership.</w:t>
      </w:r>
    </w:p>
    <w:p w:rsidR="00B2518F" w:rsidRDefault="00F83238" w:rsidP="003914D1">
      <w:pPr>
        <w:rPr>
          <w:rFonts w:ascii="Arial" w:hAnsi="Arial" w:cs="Arial"/>
          <w:b/>
        </w:rPr>
      </w:pPr>
      <w:r>
        <w:rPr>
          <w:rFonts w:ascii="Arial" w:hAnsi="Arial" w:cs="Arial"/>
          <w:b/>
        </w:rPr>
        <w:t>5.0</w:t>
      </w:r>
      <w:r>
        <w:rPr>
          <w:rFonts w:ascii="Arial" w:hAnsi="Arial" w:cs="Arial"/>
          <w:b/>
        </w:rPr>
        <w:tab/>
      </w:r>
      <w:r w:rsidR="00A32560">
        <w:rPr>
          <w:rFonts w:ascii="Arial" w:hAnsi="Arial" w:cs="Arial"/>
          <w:b/>
        </w:rPr>
        <w:t>ENFORCEMENT</w:t>
      </w:r>
    </w:p>
    <w:p w:rsidR="00A973A3" w:rsidRDefault="0070417E" w:rsidP="00A973A3">
      <w:pPr>
        <w:ind w:left="720" w:hanging="720"/>
        <w:rPr>
          <w:rFonts w:ascii="Arial" w:hAnsi="Arial" w:cs="Arial"/>
        </w:rPr>
      </w:pPr>
      <w:r>
        <w:rPr>
          <w:rFonts w:ascii="Arial" w:hAnsi="Arial" w:cs="Arial"/>
          <w:b/>
        </w:rPr>
        <w:t>5.1</w:t>
      </w:r>
      <w:r>
        <w:rPr>
          <w:rFonts w:ascii="Arial" w:hAnsi="Arial" w:cs="Arial"/>
          <w:b/>
        </w:rPr>
        <w:tab/>
      </w:r>
      <w:r>
        <w:rPr>
          <w:rFonts w:ascii="Arial" w:hAnsi="Arial" w:cs="Arial"/>
        </w:rPr>
        <w:t xml:space="preserve">Increased enforcement is also strongly supported by </w:t>
      </w:r>
      <w:r w:rsidR="0089748F">
        <w:rPr>
          <w:rFonts w:ascii="Arial" w:hAnsi="Arial" w:cs="Arial"/>
        </w:rPr>
        <w:t xml:space="preserve">both the Inverness BID and </w:t>
      </w:r>
      <w:r w:rsidR="00A973A3">
        <w:rPr>
          <w:rFonts w:ascii="Arial" w:hAnsi="Arial" w:cs="Arial"/>
        </w:rPr>
        <w:t xml:space="preserve">Citizens’ Panel respondents.  Unfortunately, the previous enforcement mechanisms of </w:t>
      </w:r>
      <w:r w:rsidR="00A973A3" w:rsidRPr="00A973A3">
        <w:rPr>
          <w:rFonts w:ascii="Arial" w:hAnsi="Arial" w:cs="Arial"/>
        </w:rPr>
        <w:t>Litter Abatement Notices an</w:t>
      </w:r>
      <w:r w:rsidR="00A973A3">
        <w:rPr>
          <w:rFonts w:ascii="Arial" w:hAnsi="Arial" w:cs="Arial"/>
        </w:rPr>
        <w:t>d Street Litter Control Notices</w:t>
      </w:r>
      <w:r w:rsidR="00A973A3" w:rsidRPr="00A973A3">
        <w:rPr>
          <w:rFonts w:ascii="Arial" w:hAnsi="Arial" w:cs="Arial"/>
        </w:rPr>
        <w:t xml:space="preserve"> were repealed by UK Government and in error extended to Scotland.</w:t>
      </w:r>
      <w:r w:rsidR="00A973A3">
        <w:rPr>
          <w:rFonts w:ascii="Arial" w:hAnsi="Arial" w:cs="Arial"/>
        </w:rPr>
        <w:t xml:space="preserve">  This only leaves:</w:t>
      </w:r>
    </w:p>
    <w:p w:rsidR="00A973A3" w:rsidRDefault="00A973A3" w:rsidP="00A973A3">
      <w:pPr>
        <w:ind w:left="720"/>
        <w:rPr>
          <w:rFonts w:ascii="Arial" w:hAnsi="Arial" w:cs="Arial"/>
        </w:rPr>
      </w:pPr>
      <w:r>
        <w:rPr>
          <w:rFonts w:ascii="Arial" w:hAnsi="Arial" w:cs="Arial"/>
        </w:rPr>
        <w:t>a</w:t>
      </w:r>
      <w:r w:rsidRPr="00A973A3">
        <w:rPr>
          <w:rFonts w:ascii="Arial" w:hAnsi="Arial" w:cs="Arial"/>
        </w:rPr>
        <w:t>)</w:t>
      </w:r>
      <w:r w:rsidRPr="00A973A3">
        <w:rPr>
          <w:rFonts w:ascii="Arial" w:hAnsi="Arial" w:cs="Arial"/>
        </w:rPr>
        <w:tab/>
        <w:t>Fixed Penalty Notices – these can be issued by the Local Authority to individuals who</w:t>
      </w:r>
      <w:r>
        <w:rPr>
          <w:rFonts w:ascii="Arial" w:hAnsi="Arial" w:cs="Arial"/>
        </w:rPr>
        <w:t xml:space="preserve"> have been seen dropping litter</w:t>
      </w:r>
      <w:r w:rsidR="0091140F">
        <w:rPr>
          <w:rFonts w:ascii="Arial" w:hAnsi="Arial" w:cs="Arial"/>
        </w:rPr>
        <w:t>;</w:t>
      </w:r>
      <w:r>
        <w:rPr>
          <w:rFonts w:ascii="Arial" w:hAnsi="Arial" w:cs="Arial"/>
        </w:rPr>
        <w:t xml:space="preserve"> </w:t>
      </w:r>
    </w:p>
    <w:p w:rsidR="00844C35" w:rsidRPr="00BA6770" w:rsidRDefault="00A973A3" w:rsidP="00BA6770">
      <w:pPr>
        <w:ind w:left="720"/>
        <w:rPr>
          <w:rFonts w:ascii="Arial" w:hAnsi="Arial" w:cs="Arial"/>
        </w:rPr>
      </w:pPr>
      <w:r>
        <w:rPr>
          <w:rFonts w:ascii="Arial" w:hAnsi="Arial" w:cs="Arial"/>
        </w:rPr>
        <w:t>b)</w:t>
      </w:r>
      <w:r w:rsidRPr="00A973A3">
        <w:rPr>
          <w:rFonts w:ascii="Arial" w:hAnsi="Arial" w:cs="Arial"/>
        </w:rPr>
        <w:tab/>
        <w:t xml:space="preserve">Warnings to Young People – the Code allows for warning letters to be sent to the Parents or </w:t>
      </w:r>
      <w:r w:rsidRPr="00BA6770">
        <w:rPr>
          <w:rFonts w:ascii="Arial" w:hAnsi="Arial" w:cs="Arial"/>
        </w:rPr>
        <w:t xml:space="preserve">Guardians of young people under the age of 16 who </w:t>
      </w:r>
      <w:r w:rsidR="0091140F">
        <w:rPr>
          <w:rFonts w:ascii="Arial" w:hAnsi="Arial" w:cs="Arial"/>
        </w:rPr>
        <w:t>have been seen dropping litter</w:t>
      </w:r>
      <w:r w:rsidR="007D5CBC">
        <w:rPr>
          <w:rFonts w:ascii="Arial" w:hAnsi="Arial" w:cs="Arial"/>
        </w:rPr>
        <w:t>;</w:t>
      </w:r>
      <w:r w:rsidR="0091140F">
        <w:rPr>
          <w:rFonts w:ascii="Arial" w:hAnsi="Arial" w:cs="Arial"/>
        </w:rPr>
        <w:t xml:space="preserve"> and</w:t>
      </w:r>
      <w:r w:rsidRPr="00BA6770">
        <w:rPr>
          <w:rFonts w:ascii="Arial" w:hAnsi="Arial" w:cs="Arial"/>
        </w:rPr>
        <w:t xml:space="preserve"> </w:t>
      </w:r>
    </w:p>
    <w:p w:rsidR="0070417E" w:rsidRDefault="00844C35" w:rsidP="00A330FE">
      <w:pPr>
        <w:ind w:left="709"/>
        <w:rPr>
          <w:rFonts w:ascii="Arial" w:hAnsi="Arial" w:cs="Arial"/>
        </w:rPr>
      </w:pPr>
      <w:r w:rsidRPr="00BA6770">
        <w:rPr>
          <w:rFonts w:ascii="Arial" w:hAnsi="Arial" w:cs="Arial"/>
        </w:rPr>
        <w:t>c)</w:t>
      </w:r>
      <w:r w:rsidRPr="00BA6770">
        <w:rPr>
          <w:rFonts w:ascii="Arial" w:hAnsi="Arial" w:cs="Arial"/>
        </w:rPr>
        <w:tab/>
        <w:t>Waste Contracts –</w:t>
      </w:r>
      <w:r>
        <w:rPr>
          <w:rFonts w:ascii="Arial" w:hAnsi="Arial" w:cs="Arial"/>
          <w:b/>
        </w:rPr>
        <w:t xml:space="preserve"> </w:t>
      </w:r>
      <w:r w:rsidRPr="00B70A08">
        <w:rPr>
          <w:rFonts w:ascii="Arial" w:hAnsi="Arial" w:cs="Arial"/>
        </w:rPr>
        <w:t>the Lo</w:t>
      </w:r>
      <w:r w:rsidR="007D5CBC">
        <w:rPr>
          <w:rFonts w:ascii="Arial" w:hAnsi="Arial" w:cs="Arial"/>
        </w:rPr>
        <w:t>cal Authority can inspect businesses to check that</w:t>
      </w:r>
      <w:r w:rsidRPr="00B70A08">
        <w:rPr>
          <w:rFonts w:ascii="Arial" w:hAnsi="Arial" w:cs="Arial"/>
        </w:rPr>
        <w:t xml:space="preserve"> an appropriate waste contract </w:t>
      </w:r>
      <w:r w:rsidR="007D5CBC">
        <w:rPr>
          <w:rFonts w:ascii="Arial" w:hAnsi="Arial" w:cs="Arial"/>
        </w:rPr>
        <w:t xml:space="preserve">is </w:t>
      </w:r>
      <w:r w:rsidRPr="00B70A08">
        <w:rPr>
          <w:rFonts w:ascii="Arial" w:hAnsi="Arial" w:cs="Arial"/>
        </w:rPr>
        <w:t xml:space="preserve">in place (this check can go back 2 years). </w:t>
      </w:r>
      <w:r>
        <w:rPr>
          <w:rFonts w:ascii="Arial" w:hAnsi="Arial" w:cs="Arial"/>
        </w:rPr>
        <w:t>If there is no contract in place (or if there is no</w:t>
      </w:r>
      <w:r w:rsidRPr="00B70A08">
        <w:rPr>
          <w:rFonts w:ascii="Arial" w:hAnsi="Arial" w:cs="Arial"/>
        </w:rPr>
        <w:t xml:space="preserve"> proof of a contract</w:t>
      </w:r>
      <w:r>
        <w:rPr>
          <w:rFonts w:ascii="Arial" w:hAnsi="Arial" w:cs="Arial"/>
        </w:rPr>
        <w:t>)</w:t>
      </w:r>
      <w:r w:rsidRPr="00B70A08">
        <w:rPr>
          <w:rFonts w:ascii="Arial" w:hAnsi="Arial" w:cs="Arial"/>
        </w:rPr>
        <w:t xml:space="preserve"> a penalty of £380</w:t>
      </w:r>
      <w:r w:rsidR="007D5CBC">
        <w:rPr>
          <w:rFonts w:ascii="Arial" w:hAnsi="Arial" w:cs="Arial"/>
        </w:rPr>
        <w:t xml:space="preserve"> can be imposed</w:t>
      </w:r>
      <w:r w:rsidRPr="00B70A08">
        <w:rPr>
          <w:rFonts w:ascii="Arial" w:hAnsi="Arial" w:cs="Arial"/>
        </w:rPr>
        <w:t xml:space="preserve">. </w:t>
      </w:r>
      <w:r>
        <w:rPr>
          <w:rFonts w:ascii="Arial" w:hAnsi="Arial" w:cs="Arial"/>
        </w:rPr>
        <w:t>Greater enforcement would reduce the incidence of businesses using street litter bins to</w:t>
      </w:r>
      <w:r w:rsidR="00A330FE">
        <w:rPr>
          <w:rFonts w:ascii="Arial" w:hAnsi="Arial" w:cs="Arial"/>
        </w:rPr>
        <w:t xml:space="preserve"> dispose of waste. </w:t>
      </w:r>
    </w:p>
    <w:p w:rsidR="00A330FE" w:rsidRPr="00B70A08" w:rsidRDefault="00A330FE" w:rsidP="0070417E">
      <w:pPr>
        <w:autoSpaceDE w:val="0"/>
        <w:autoSpaceDN w:val="0"/>
        <w:adjustRightInd w:val="0"/>
        <w:spacing w:after="0" w:line="240" w:lineRule="auto"/>
        <w:ind w:left="709"/>
        <w:rPr>
          <w:rFonts w:ascii="Arial" w:hAnsi="Arial" w:cs="Arial"/>
        </w:rPr>
      </w:pPr>
    </w:p>
    <w:p w:rsidR="006E58E7" w:rsidRDefault="00A57DCE" w:rsidP="00162DDB">
      <w:pPr>
        <w:rPr>
          <w:rFonts w:ascii="Arial" w:hAnsi="Arial" w:cs="Arial"/>
          <w:b/>
        </w:rPr>
      </w:pPr>
      <w:r>
        <w:rPr>
          <w:rFonts w:ascii="Arial" w:hAnsi="Arial" w:cs="Arial"/>
          <w:b/>
        </w:rPr>
        <w:lastRenderedPageBreak/>
        <w:t>6.0</w:t>
      </w:r>
      <w:r>
        <w:rPr>
          <w:rFonts w:ascii="Arial" w:hAnsi="Arial" w:cs="Arial"/>
          <w:b/>
        </w:rPr>
        <w:tab/>
        <w:t>INCOME GENERATION</w:t>
      </w:r>
    </w:p>
    <w:p w:rsidR="006E58E7" w:rsidRDefault="00A57DCE" w:rsidP="00A330FE">
      <w:pPr>
        <w:ind w:left="720" w:hanging="720"/>
        <w:rPr>
          <w:rFonts w:ascii="Arial" w:hAnsi="Arial" w:cs="Arial"/>
        </w:rPr>
      </w:pPr>
      <w:r>
        <w:rPr>
          <w:rFonts w:ascii="Arial" w:hAnsi="Arial" w:cs="Arial"/>
          <w:b/>
        </w:rPr>
        <w:t>6.1</w:t>
      </w:r>
      <w:r>
        <w:rPr>
          <w:rFonts w:ascii="Arial" w:hAnsi="Arial" w:cs="Arial"/>
          <w:b/>
        </w:rPr>
        <w:tab/>
      </w:r>
      <w:r w:rsidR="00A330FE" w:rsidRPr="00A330FE">
        <w:rPr>
          <w:rFonts w:ascii="Arial" w:hAnsi="Arial" w:cs="Arial"/>
        </w:rPr>
        <w:t>Some opportunities</w:t>
      </w:r>
      <w:r w:rsidR="00A330FE">
        <w:rPr>
          <w:rFonts w:ascii="Arial" w:hAnsi="Arial" w:cs="Arial"/>
        </w:rPr>
        <w:t xml:space="preserve"> for income generation have been identified and more importantly some have the anticipated benefits of reducing litter.  Income generated could be targeted towards provision of better education.  </w:t>
      </w:r>
    </w:p>
    <w:p w:rsidR="00A330FE" w:rsidRPr="00A330FE" w:rsidRDefault="00A330FE" w:rsidP="00A330FE">
      <w:pPr>
        <w:ind w:left="720"/>
        <w:rPr>
          <w:rFonts w:ascii="Arial" w:hAnsi="Arial" w:cs="Arial"/>
        </w:rPr>
      </w:pPr>
      <w:r>
        <w:rPr>
          <w:rFonts w:ascii="Arial" w:hAnsi="Arial" w:cs="Arial"/>
        </w:rPr>
        <w:t>a)</w:t>
      </w:r>
      <w:r>
        <w:rPr>
          <w:rFonts w:ascii="Arial" w:hAnsi="Arial" w:cs="Arial"/>
        </w:rPr>
        <w:tab/>
        <w:t xml:space="preserve">Sponsorship - </w:t>
      </w:r>
      <w:r w:rsidRPr="00A330FE">
        <w:rPr>
          <w:rFonts w:ascii="Arial" w:hAnsi="Arial" w:cs="Arial"/>
        </w:rPr>
        <w:t>Adopt a Highway</w:t>
      </w:r>
      <w:r>
        <w:rPr>
          <w:rFonts w:ascii="Arial" w:hAnsi="Arial" w:cs="Arial"/>
        </w:rPr>
        <w:t xml:space="preserve"> - </w:t>
      </w:r>
      <w:r w:rsidRPr="00A330FE">
        <w:rPr>
          <w:rFonts w:ascii="Arial" w:hAnsi="Arial" w:cs="Arial"/>
        </w:rPr>
        <w:t>Adopt a Highway schemes have proved extremely successful in many US states. Under these schemes businesses, charities, community groups, or individuals/ families can adopt a stretch of road and pay for an enhanced cleaning service. Businesses are attracted to this scheme as it is a form of cheap advertising, and also shows corporate social responsibility in their local community. Some community groups adopt stretches of road and provide the service themselves (e.g. scouts conducting frequent litter picks).</w:t>
      </w:r>
    </w:p>
    <w:p w:rsidR="00A330FE" w:rsidRPr="00A330FE" w:rsidRDefault="00A330FE" w:rsidP="00A330FE">
      <w:pPr>
        <w:ind w:left="720"/>
        <w:rPr>
          <w:rFonts w:ascii="Arial" w:hAnsi="Arial" w:cs="Arial"/>
        </w:rPr>
      </w:pPr>
      <w:r w:rsidRPr="00A330FE">
        <w:rPr>
          <w:rFonts w:ascii="Arial" w:hAnsi="Arial" w:cs="Arial"/>
        </w:rPr>
        <w:t xml:space="preserve">Sponsorship could </w:t>
      </w:r>
      <w:r>
        <w:rPr>
          <w:rFonts w:ascii="Arial" w:hAnsi="Arial" w:cs="Arial"/>
        </w:rPr>
        <w:t xml:space="preserve">also </w:t>
      </w:r>
      <w:r w:rsidRPr="00A330FE">
        <w:rPr>
          <w:rFonts w:ascii="Arial" w:hAnsi="Arial" w:cs="Arial"/>
        </w:rPr>
        <w:t>be sought for new vehicles, and this could be tied in with a marketing campaign (e.g. Oldham Council asking for public suggestions on naming a new gritter).</w:t>
      </w:r>
    </w:p>
    <w:p w:rsidR="00A330FE" w:rsidRDefault="00916FB4" w:rsidP="00916FB4">
      <w:pPr>
        <w:ind w:left="720"/>
        <w:rPr>
          <w:rFonts w:ascii="Arial" w:hAnsi="Arial" w:cs="Arial"/>
        </w:rPr>
      </w:pPr>
      <w:r>
        <w:rPr>
          <w:rFonts w:ascii="Arial" w:hAnsi="Arial" w:cs="Arial"/>
        </w:rPr>
        <w:t>b)</w:t>
      </w:r>
      <w:r>
        <w:rPr>
          <w:rFonts w:ascii="Arial" w:hAnsi="Arial" w:cs="Arial"/>
        </w:rPr>
        <w:tab/>
        <w:t xml:space="preserve">Use of street waste bins as ‘hoardings’ – space on bins could be sold but would </w:t>
      </w:r>
      <w:r w:rsidR="00491BE3">
        <w:rPr>
          <w:rFonts w:ascii="Arial" w:hAnsi="Arial" w:cs="Arial"/>
        </w:rPr>
        <w:t xml:space="preserve">require planning consent and </w:t>
      </w:r>
      <w:r>
        <w:rPr>
          <w:rFonts w:ascii="Arial" w:hAnsi="Arial" w:cs="Arial"/>
        </w:rPr>
        <w:t>have to be professionally delivered to avoid any encouragement of fly-posting.</w:t>
      </w:r>
    </w:p>
    <w:p w:rsidR="00322602" w:rsidRDefault="00916FB4" w:rsidP="00CE1C7F">
      <w:pPr>
        <w:ind w:left="720"/>
        <w:rPr>
          <w:rFonts w:ascii="Arial" w:hAnsi="Arial" w:cs="Arial"/>
        </w:rPr>
      </w:pPr>
      <w:r>
        <w:rPr>
          <w:rFonts w:ascii="Arial" w:hAnsi="Arial" w:cs="Arial"/>
        </w:rPr>
        <w:t>c)</w:t>
      </w:r>
      <w:r>
        <w:rPr>
          <w:rFonts w:ascii="Arial" w:hAnsi="Arial" w:cs="Arial"/>
        </w:rPr>
        <w:tab/>
        <w:t>Provision of services to other land-owners (both public and private sector) – this could include clearance of fly-tipping and gum-removal.</w:t>
      </w:r>
    </w:p>
    <w:p w:rsidR="00CE1C7F" w:rsidRDefault="00CE1C7F" w:rsidP="00CE1C7F">
      <w:pPr>
        <w:ind w:left="720"/>
        <w:rPr>
          <w:rFonts w:ascii="Arial" w:hAnsi="Arial" w:cs="Arial"/>
        </w:rPr>
      </w:pPr>
    </w:p>
    <w:p w:rsidR="00641320" w:rsidRDefault="00322602" w:rsidP="00322602">
      <w:pPr>
        <w:ind w:left="720" w:hanging="720"/>
        <w:rPr>
          <w:rFonts w:ascii="Arial" w:hAnsi="Arial" w:cs="Arial"/>
        </w:rPr>
      </w:pPr>
      <w:r>
        <w:rPr>
          <w:rFonts w:ascii="Arial" w:hAnsi="Arial" w:cs="Arial"/>
          <w:b/>
        </w:rPr>
        <w:t>7.0</w:t>
      </w:r>
      <w:r>
        <w:rPr>
          <w:rFonts w:ascii="Arial" w:hAnsi="Arial" w:cs="Arial"/>
          <w:b/>
        </w:rPr>
        <w:tab/>
        <w:t xml:space="preserve">WHAT SHOULD BE STOPPED – </w:t>
      </w:r>
      <w:r w:rsidRPr="00322602">
        <w:rPr>
          <w:rFonts w:ascii="Arial" w:hAnsi="Arial" w:cs="Arial"/>
        </w:rPr>
        <w:t>due to the statutory nature of the street cleansing function it is difficult to identify activities which can be completely stopped.</w:t>
      </w:r>
      <w:r>
        <w:rPr>
          <w:rFonts w:ascii="Arial" w:hAnsi="Arial" w:cs="Arial"/>
          <w:b/>
        </w:rPr>
        <w:t xml:space="preserve">  </w:t>
      </w:r>
      <w:r>
        <w:rPr>
          <w:rFonts w:ascii="Arial" w:hAnsi="Arial" w:cs="Arial"/>
        </w:rPr>
        <w:t xml:space="preserve">  However graffiti removal and leaf collection are not statutory activities (although leaf collection can run into a health and safety issue given that failure to remove </w:t>
      </w:r>
      <w:r w:rsidR="00641320">
        <w:rPr>
          <w:rFonts w:ascii="Arial" w:hAnsi="Arial" w:cs="Arial"/>
        </w:rPr>
        <w:t>leaves</w:t>
      </w:r>
      <w:r>
        <w:rPr>
          <w:rFonts w:ascii="Arial" w:hAnsi="Arial" w:cs="Arial"/>
        </w:rPr>
        <w:t xml:space="preserve"> can create </w:t>
      </w:r>
      <w:r w:rsidR="004E5637">
        <w:rPr>
          <w:rFonts w:ascii="Arial" w:hAnsi="Arial" w:cs="Arial"/>
        </w:rPr>
        <w:t>slippery pavements).  W</w:t>
      </w:r>
      <w:r>
        <w:rPr>
          <w:rFonts w:ascii="Arial" w:hAnsi="Arial" w:cs="Arial"/>
        </w:rPr>
        <w:t>ithin its Business Pl</w:t>
      </w:r>
      <w:r w:rsidR="004E5637">
        <w:rPr>
          <w:rFonts w:ascii="Arial" w:hAnsi="Arial" w:cs="Arial"/>
        </w:rPr>
        <w:t>an, the Inverness BID identifies</w:t>
      </w:r>
      <w:r>
        <w:rPr>
          <w:rFonts w:ascii="Arial" w:hAnsi="Arial" w:cs="Arial"/>
        </w:rPr>
        <w:t xml:space="preserve"> removal of graffiti as one of its functions (and the removal of fly-posting).  However, in discussion it is apparent that this only relates to that which is</w:t>
      </w:r>
      <w:r w:rsidR="00641320">
        <w:rPr>
          <w:rFonts w:ascii="Arial" w:hAnsi="Arial" w:cs="Arial"/>
        </w:rPr>
        <w:t xml:space="preserve"> easily removed</w:t>
      </w:r>
      <w:r>
        <w:rPr>
          <w:rFonts w:ascii="Arial" w:hAnsi="Arial" w:cs="Arial"/>
        </w:rPr>
        <w:t>.</w:t>
      </w:r>
    </w:p>
    <w:p w:rsidR="00322602" w:rsidRDefault="00322602" w:rsidP="00641320">
      <w:pPr>
        <w:ind w:left="720"/>
        <w:rPr>
          <w:rFonts w:ascii="Arial" w:hAnsi="Arial" w:cs="Arial"/>
        </w:rPr>
      </w:pPr>
      <w:r>
        <w:rPr>
          <w:rFonts w:ascii="Arial" w:hAnsi="Arial" w:cs="Arial"/>
        </w:rPr>
        <w:t>While not taking up a significant amount of</w:t>
      </w:r>
      <w:r w:rsidR="00641320">
        <w:rPr>
          <w:rFonts w:ascii="Arial" w:hAnsi="Arial" w:cs="Arial"/>
        </w:rPr>
        <w:t xml:space="preserve"> street-cleansing</w:t>
      </w:r>
      <w:r>
        <w:rPr>
          <w:rFonts w:ascii="Arial" w:hAnsi="Arial" w:cs="Arial"/>
        </w:rPr>
        <w:t xml:space="preserve"> time, these activities could be carried out by others – in Lochaber a very successful model exists for the removal of graffiti by Criminal Justice and this could be</w:t>
      </w:r>
      <w:r w:rsidR="00641320">
        <w:rPr>
          <w:rFonts w:ascii="Arial" w:hAnsi="Arial" w:cs="Arial"/>
        </w:rPr>
        <w:t xml:space="preserve"> replicated</w:t>
      </w:r>
      <w:r>
        <w:rPr>
          <w:rFonts w:ascii="Arial" w:hAnsi="Arial" w:cs="Arial"/>
        </w:rPr>
        <w:t xml:space="preserve"> in the City and other areas of Highland.  </w:t>
      </w:r>
    </w:p>
    <w:p w:rsidR="00EB27F7" w:rsidRDefault="00EB27F7" w:rsidP="00641320">
      <w:pPr>
        <w:ind w:left="720"/>
        <w:rPr>
          <w:rFonts w:ascii="Arial" w:hAnsi="Arial" w:cs="Arial"/>
        </w:rPr>
      </w:pPr>
      <w:r>
        <w:rPr>
          <w:rFonts w:ascii="Arial" w:hAnsi="Arial" w:cs="Arial"/>
        </w:rPr>
        <w:t xml:space="preserve">Trunk roads – it appears to be no more than a throwback to previous management arrangements that sees local authorities being burdened with removal of litter from trunk roads. The Council should consider lobbying Transport Scotland to have this changed to preferably see litter removal being incorporated into the trunk road operating company contract or at the very least the local authority being paid for the service. </w:t>
      </w:r>
    </w:p>
    <w:p w:rsidR="001F3D66" w:rsidRPr="00322602" w:rsidRDefault="001F3D66" w:rsidP="00641320">
      <w:pPr>
        <w:ind w:left="720"/>
        <w:rPr>
          <w:rFonts w:ascii="Arial" w:hAnsi="Arial" w:cs="Arial"/>
        </w:rPr>
      </w:pPr>
      <w:r>
        <w:rPr>
          <w:rFonts w:ascii="Arial" w:hAnsi="Arial" w:cs="Arial"/>
        </w:rPr>
        <w:t>Bottle banks – closer supervision of the bottle bank companies who remove / replace the banks would reduce the amount of time spent by street cleansing in clearing up around them, freeing up time for other enforcement / commercial activity.</w:t>
      </w:r>
      <w:r w:rsidR="00147F10">
        <w:rPr>
          <w:rFonts w:ascii="Arial" w:hAnsi="Arial" w:cs="Arial"/>
        </w:rPr>
        <w:t xml:space="preserve">  However, there can be a significant amount of non-glass litter left at these sites eg bags and boxes which the bottle bank companies would not be responsible for.</w:t>
      </w:r>
    </w:p>
    <w:p w:rsidR="00100975" w:rsidRPr="006A61A9" w:rsidRDefault="00100975">
      <w:pPr>
        <w:rPr>
          <w:rFonts w:ascii="Arial" w:hAnsi="Arial" w:cs="Arial"/>
          <w:b/>
        </w:rPr>
      </w:pPr>
    </w:p>
    <w:p w:rsidR="00100975" w:rsidRPr="006A61A9" w:rsidRDefault="00641320">
      <w:pPr>
        <w:rPr>
          <w:rFonts w:ascii="Arial" w:hAnsi="Arial" w:cs="Arial"/>
          <w:b/>
        </w:rPr>
      </w:pPr>
      <w:r>
        <w:rPr>
          <w:rFonts w:ascii="Arial" w:hAnsi="Arial" w:cs="Arial"/>
          <w:b/>
        </w:rPr>
        <w:t>8</w:t>
      </w:r>
      <w:r w:rsidR="00B32B8E">
        <w:rPr>
          <w:rFonts w:ascii="Arial" w:hAnsi="Arial" w:cs="Arial"/>
          <w:b/>
        </w:rPr>
        <w:t>.0</w:t>
      </w:r>
      <w:r w:rsidR="00B32B8E">
        <w:rPr>
          <w:rFonts w:ascii="Arial" w:hAnsi="Arial" w:cs="Arial"/>
          <w:b/>
        </w:rPr>
        <w:tab/>
        <w:t>SUMMARY AND RECOMMENDATIONS</w:t>
      </w:r>
    </w:p>
    <w:p w:rsidR="00CE1C7F" w:rsidRDefault="00641320" w:rsidP="007C6A9B">
      <w:pPr>
        <w:ind w:left="720" w:hanging="720"/>
      </w:pPr>
      <w:r>
        <w:rPr>
          <w:rFonts w:ascii="Arial" w:hAnsi="Arial" w:cs="Arial"/>
          <w:b/>
        </w:rPr>
        <w:t>8</w:t>
      </w:r>
      <w:r w:rsidR="00B32B8E">
        <w:rPr>
          <w:rFonts w:ascii="Arial" w:hAnsi="Arial" w:cs="Arial"/>
          <w:b/>
        </w:rPr>
        <w:t>.1</w:t>
      </w:r>
      <w:r w:rsidR="00B32B8E">
        <w:rPr>
          <w:rFonts w:ascii="Arial" w:hAnsi="Arial" w:cs="Arial"/>
          <w:b/>
        </w:rPr>
        <w:tab/>
      </w:r>
      <w:r w:rsidR="00F411DC">
        <w:rPr>
          <w:rFonts w:ascii="Arial" w:hAnsi="Arial" w:cs="Arial"/>
        </w:rPr>
        <w:t>The process undertaken by the Review Team</w:t>
      </w:r>
      <w:r w:rsidR="00CE6CD5">
        <w:rPr>
          <w:rFonts w:ascii="Arial" w:hAnsi="Arial" w:cs="Arial"/>
        </w:rPr>
        <w:t xml:space="preserve"> has met the requirements of the Redesign Board, has bee</w:t>
      </w:r>
      <w:r w:rsidR="00A22996">
        <w:rPr>
          <w:rFonts w:ascii="Arial" w:hAnsi="Arial" w:cs="Arial"/>
        </w:rPr>
        <w:t xml:space="preserve">n wide-ranging, has considered good practice and innovation and has considered the affordability challenges currently facing the Council.  </w:t>
      </w:r>
      <w:r w:rsidR="00CE6CD5" w:rsidRPr="00CE6CD5">
        <w:t xml:space="preserve"> </w:t>
      </w:r>
    </w:p>
    <w:p w:rsidR="00CE6CD5" w:rsidRDefault="00A22996" w:rsidP="00CE1C7F">
      <w:pPr>
        <w:ind w:left="720"/>
        <w:rPr>
          <w:rFonts w:ascii="Arial" w:hAnsi="Arial" w:cs="Arial"/>
        </w:rPr>
      </w:pPr>
      <w:r>
        <w:rPr>
          <w:rFonts w:ascii="Arial" w:hAnsi="Arial" w:cs="Arial"/>
        </w:rPr>
        <w:lastRenderedPageBreak/>
        <w:t xml:space="preserve">Further it has considered these under the ten options for service delivery </w:t>
      </w:r>
      <w:r w:rsidR="00EB27F7">
        <w:rPr>
          <w:rFonts w:ascii="Arial" w:hAnsi="Arial" w:cs="Arial"/>
        </w:rPr>
        <w:t>promoted</w:t>
      </w:r>
      <w:r>
        <w:rPr>
          <w:rFonts w:ascii="Arial" w:hAnsi="Arial" w:cs="Arial"/>
        </w:rPr>
        <w:t xml:space="preserve"> by the Redesign Board – these are set out at </w:t>
      </w:r>
      <w:r w:rsidRPr="00A22996">
        <w:rPr>
          <w:rFonts w:ascii="Arial" w:hAnsi="Arial" w:cs="Arial"/>
          <w:b/>
        </w:rPr>
        <w:t>Appendix 2</w:t>
      </w:r>
      <w:r w:rsidR="00EB27F7">
        <w:rPr>
          <w:rFonts w:ascii="Arial" w:hAnsi="Arial" w:cs="Arial"/>
          <w:b/>
        </w:rPr>
        <w:t xml:space="preserve"> </w:t>
      </w:r>
      <w:r w:rsidR="00EB27F7">
        <w:rPr>
          <w:rFonts w:ascii="Arial" w:hAnsi="Arial" w:cs="Arial"/>
        </w:rPr>
        <w:t xml:space="preserve">alongside estimated cost savings and potential for income generation.  Within the short timeframe of the review it has not been possible </w:t>
      </w:r>
      <w:r w:rsidR="00667098">
        <w:rPr>
          <w:rFonts w:ascii="Arial" w:hAnsi="Arial" w:cs="Arial"/>
        </w:rPr>
        <w:t xml:space="preserve">to look at new routes, </w:t>
      </w:r>
      <w:r w:rsidR="00EE2F89">
        <w:rPr>
          <w:rFonts w:ascii="Arial" w:hAnsi="Arial" w:cs="Arial"/>
        </w:rPr>
        <w:t xml:space="preserve">removal of overtime, </w:t>
      </w:r>
      <w:r w:rsidR="00667098">
        <w:rPr>
          <w:rFonts w:ascii="Arial" w:hAnsi="Arial" w:cs="Arial"/>
        </w:rPr>
        <w:t>shift patterns etc which will reduce expenditure but this will be done as a matter of urgency.</w:t>
      </w:r>
      <w:r w:rsidR="00EE2F89">
        <w:rPr>
          <w:rFonts w:ascii="Arial" w:hAnsi="Arial" w:cs="Arial"/>
        </w:rPr>
        <w:t xml:space="preserve">  </w:t>
      </w:r>
    </w:p>
    <w:p w:rsidR="00EE2F89" w:rsidRDefault="00EE2F89" w:rsidP="007C6A9B">
      <w:pPr>
        <w:ind w:left="720" w:hanging="720"/>
        <w:rPr>
          <w:rFonts w:ascii="Arial" w:hAnsi="Arial" w:cs="Arial"/>
        </w:rPr>
      </w:pPr>
      <w:r>
        <w:rPr>
          <w:rFonts w:ascii="Arial" w:hAnsi="Arial" w:cs="Arial"/>
          <w:b/>
        </w:rPr>
        <w:t>8.2</w:t>
      </w:r>
      <w:r>
        <w:rPr>
          <w:rFonts w:ascii="Arial" w:hAnsi="Arial" w:cs="Arial"/>
          <w:b/>
        </w:rPr>
        <w:tab/>
      </w:r>
      <w:r>
        <w:rPr>
          <w:rFonts w:ascii="Arial" w:hAnsi="Arial" w:cs="Arial"/>
        </w:rPr>
        <w:t xml:space="preserve">Noting the wide range of activities set out at Appendix 2, the Review Team considers the following to have the greatest short-term </w:t>
      </w:r>
      <w:r w:rsidR="0091140F">
        <w:rPr>
          <w:rFonts w:ascii="Arial" w:hAnsi="Arial" w:cs="Arial"/>
        </w:rPr>
        <w:t>impacts</w:t>
      </w:r>
      <w:r>
        <w:rPr>
          <w:rFonts w:ascii="Arial" w:hAnsi="Arial" w:cs="Arial"/>
        </w:rPr>
        <w:t>:</w:t>
      </w:r>
    </w:p>
    <w:p w:rsidR="00981963" w:rsidRDefault="00EE2F89" w:rsidP="00981963">
      <w:pPr>
        <w:ind w:left="720" w:hanging="720"/>
        <w:rPr>
          <w:rFonts w:ascii="Arial" w:hAnsi="Arial" w:cs="Arial"/>
        </w:rPr>
      </w:pPr>
      <w:r>
        <w:rPr>
          <w:rFonts w:ascii="Arial" w:hAnsi="Arial" w:cs="Arial"/>
        </w:rPr>
        <w:tab/>
      </w:r>
      <w:r w:rsidR="0091140F">
        <w:rPr>
          <w:rFonts w:ascii="Arial" w:hAnsi="Arial" w:cs="Arial"/>
        </w:rPr>
        <w:t>a)</w:t>
      </w:r>
      <w:r w:rsidR="0091140F">
        <w:rPr>
          <w:rFonts w:ascii="Arial" w:hAnsi="Arial" w:cs="Arial"/>
        </w:rPr>
        <w:tab/>
      </w:r>
      <w:r w:rsidR="00981963">
        <w:rPr>
          <w:rFonts w:ascii="Arial" w:hAnsi="Arial" w:cs="Arial"/>
        </w:rPr>
        <w:t>Job reductions</w:t>
      </w:r>
      <w:r w:rsidR="006E333C">
        <w:rPr>
          <w:rFonts w:ascii="Arial" w:hAnsi="Arial" w:cs="Arial"/>
        </w:rPr>
        <w:t xml:space="preserve"> / removal of vacant posts</w:t>
      </w:r>
      <w:r w:rsidR="0091140F">
        <w:rPr>
          <w:rFonts w:ascii="Arial" w:hAnsi="Arial" w:cs="Arial"/>
        </w:rPr>
        <w:t xml:space="preserve"> – this would provide</w:t>
      </w:r>
      <w:r w:rsidR="00A32560">
        <w:rPr>
          <w:rFonts w:ascii="Arial" w:hAnsi="Arial" w:cs="Arial"/>
        </w:rPr>
        <w:t xml:space="preserve"> the quickest cost-savings but</w:t>
      </w:r>
      <w:r w:rsidR="0091140F">
        <w:rPr>
          <w:rFonts w:ascii="Arial" w:hAnsi="Arial" w:cs="Arial"/>
        </w:rPr>
        <w:t xml:space="preserve"> will be at the expense of dropping cleanliness grades and failing to meet cleanliness standards</w:t>
      </w:r>
      <w:r w:rsidR="00B60A6D">
        <w:rPr>
          <w:rFonts w:ascii="Arial" w:hAnsi="Arial" w:cs="Arial"/>
        </w:rPr>
        <w:t>.  Each job lost would ‘save’ £27,750 (including on-costs)</w:t>
      </w:r>
    </w:p>
    <w:p w:rsidR="0091140F" w:rsidRDefault="0091140F" w:rsidP="00981963">
      <w:pPr>
        <w:ind w:left="720" w:hanging="720"/>
        <w:rPr>
          <w:rFonts w:ascii="Arial" w:hAnsi="Arial" w:cs="Arial"/>
        </w:rPr>
      </w:pPr>
      <w:r>
        <w:rPr>
          <w:rFonts w:ascii="Arial" w:hAnsi="Arial" w:cs="Arial"/>
        </w:rPr>
        <w:tab/>
        <w:t>b)</w:t>
      </w:r>
      <w:r>
        <w:rPr>
          <w:rFonts w:ascii="Arial" w:hAnsi="Arial" w:cs="Arial"/>
        </w:rPr>
        <w:tab/>
      </w:r>
      <w:proofErr w:type="gramStart"/>
      <w:r>
        <w:rPr>
          <w:rFonts w:ascii="Arial" w:hAnsi="Arial" w:cs="Arial"/>
        </w:rPr>
        <w:t>reduction</w:t>
      </w:r>
      <w:proofErr w:type="gramEnd"/>
      <w:r>
        <w:rPr>
          <w:rFonts w:ascii="Arial" w:hAnsi="Arial" w:cs="Arial"/>
        </w:rPr>
        <w:t xml:space="preserve"> in overtime payments - </w:t>
      </w:r>
      <w:r w:rsidR="00CD4958">
        <w:rPr>
          <w:rFonts w:ascii="Arial" w:hAnsi="Arial" w:cs="Arial"/>
        </w:rPr>
        <w:t>w</w:t>
      </w:r>
      <w:r>
        <w:rPr>
          <w:rFonts w:ascii="Arial" w:hAnsi="Arial" w:cs="Arial"/>
        </w:rPr>
        <w:t>ould save £27,000 but would result in reduced service in Inverness, Lochaber and Caithness</w:t>
      </w:r>
    </w:p>
    <w:p w:rsidR="0091140F" w:rsidRDefault="0091140F" w:rsidP="00981963">
      <w:pPr>
        <w:ind w:left="720" w:hanging="720"/>
        <w:rPr>
          <w:rFonts w:ascii="Arial" w:hAnsi="Arial" w:cs="Arial"/>
        </w:rPr>
      </w:pPr>
      <w:r>
        <w:rPr>
          <w:rFonts w:ascii="Arial" w:hAnsi="Arial" w:cs="Arial"/>
        </w:rPr>
        <w:tab/>
        <w:t>c)</w:t>
      </w:r>
      <w:r>
        <w:rPr>
          <w:rFonts w:ascii="Arial" w:hAnsi="Arial" w:cs="Arial"/>
        </w:rPr>
        <w:tab/>
      </w:r>
      <w:proofErr w:type="gramStart"/>
      <w:r>
        <w:rPr>
          <w:rFonts w:ascii="Arial" w:hAnsi="Arial" w:cs="Arial"/>
        </w:rPr>
        <w:t>review</w:t>
      </w:r>
      <w:proofErr w:type="gramEnd"/>
      <w:r>
        <w:rPr>
          <w:rFonts w:ascii="Arial" w:hAnsi="Arial" w:cs="Arial"/>
        </w:rPr>
        <w:t xml:space="preserve"> of terms and conditions – by </w:t>
      </w:r>
      <w:r w:rsidR="00CD4958">
        <w:rPr>
          <w:rFonts w:ascii="Arial" w:hAnsi="Arial" w:cs="Arial"/>
        </w:rPr>
        <w:t>reducing</w:t>
      </w:r>
      <w:r>
        <w:rPr>
          <w:rFonts w:ascii="Arial" w:hAnsi="Arial" w:cs="Arial"/>
        </w:rPr>
        <w:t xml:space="preserve"> the working week by two hours ie from a 37 to 35 hour working week would save £97,000</w:t>
      </w:r>
      <w:r w:rsidR="00CD4958">
        <w:rPr>
          <w:rFonts w:ascii="Arial" w:hAnsi="Arial" w:cs="Arial"/>
        </w:rPr>
        <w:t xml:space="preserve"> </w:t>
      </w:r>
      <w:r w:rsidR="00B019B3">
        <w:rPr>
          <w:rFonts w:ascii="Arial" w:hAnsi="Arial" w:cs="Arial"/>
        </w:rPr>
        <w:t>and have a less significant impact on clea</w:t>
      </w:r>
      <w:r w:rsidR="00176F37">
        <w:rPr>
          <w:rFonts w:ascii="Arial" w:hAnsi="Arial" w:cs="Arial"/>
        </w:rPr>
        <w:t>n</w:t>
      </w:r>
      <w:r w:rsidR="00B019B3">
        <w:rPr>
          <w:rFonts w:ascii="Arial" w:hAnsi="Arial" w:cs="Arial"/>
        </w:rPr>
        <w:t>liness</w:t>
      </w:r>
    </w:p>
    <w:p w:rsidR="00EE2F89" w:rsidRDefault="00CD4958" w:rsidP="00CD4958">
      <w:pPr>
        <w:ind w:left="720"/>
        <w:rPr>
          <w:rFonts w:ascii="Arial" w:hAnsi="Arial" w:cs="Arial"/>
        </w:rPr>
      </w:pPr>
      <w:r>
        <w:rPr>
          <w:rFonts w:ascii="Arial" w:hAnsi="Arial" w:cs="Arial"/>
        </w:rPr>
        <w:t>d)</w:t>
      </w:r>
      <w:r>
        <w:rPr>
          <w:rFonts w:ascii="Arial" w:hAnsi="Arial" w:cs="Arial"/>
        </w:rPr>
        <w:tab/>
      </w:r>
      <w:proofErr w:type="gramStart"/>
      <w:r>
        <w:rPr>
          <w:rFonts w:ascii="Arial" w:hAnsi="Arial" w:cs="Arial"/>
        </w:rPr>
        <w:t>improved</w:t>
      </w:r>
      <w:proofErr w:type="gramEnd"/>
      <w:r>
        <w:rPr>
          <w:rFonts w:ascii="Arial" w:hAnsi="Arial" w:cs="Arial"/>
        </w:rPr>
        <w:t xml:space="preserve"> use of mobile technology </w:t>
      </w:r>
      <w:r w:rsidR="00B019B3">
        <w:rPr>
          <w:rFonts w:ascii="Arial" w:hAnsi="Arial" w:cs="Arial"/>
        </w:rPr>
        <w:t xml:space="preserve">would allow better route management and a more efficient response </w:t>
      </w:r>
      <w:r w:rsidR="00176F37">
        <w:rPr>
          <w:rFonts w:ascii="Arial" w:hAnsi="Arial" w:cs="Arial"/>
        </w:rPr>
        <w:t>to complaints of eg fly-tipping</w:t>
      </w:r>
    </w:p>
    <w:p w:rsidR="009D21AC" w:rsidRDefault="009D21AC" w:rsidP="00CD4958">
      <w:pPr>
        <w:ind w:left="720"/>
        <w:rPr>
          <w:rFonts w:ascii="Arial" w:hAnsi="Arial" w:cs="Arial"/>
        </w:rPr>
      </w:pPr>
      <w:r>
        <w:rPr>
          <w:rFonts w:ascii="Arial" w:hAnsi="Arial" w:cs="Arial"/>
        </w:rPr>
        <w:t>e)</w:t>
      </w:r>
      <w:r>
        <w:rPr>
          <w:rFonts w:ascii="Arial" w:hAnsi="Arial" w:cs="Arial"/>
        </w:rPr>
        <w:tab/>
      </w:r>
      <w:proofErr w:type="gramStart"/>
      <w:r>
        <w:rPr>
          <w:rFonts w:ascii="Arial" w:hAnsi="Arial" w:cs="Arial"/>
        </w:rPr>
        <w:t>investigation</w:t>
      </w:r>
      <w:proofErr w:type="gramEnd"/>
      <w:r>
        <w:rPr>
          <w:rFonts w:ascii="Arial" w:hAnsi="Arial" w:cs="Arial"/>
        </w:rPr>
        <w:t xml:space="preserve"> of the income-generating opportunities highlighted at paragraph 6.1</w:t>
      </w:r>
    </w:p>
    <w:p w:rsidR="008C411B" w:rsidRDefault="008C411B" w:rsidP="00CD4958">
      <w:pPr>
        <w:ind w:left="720"/>
        <w:rPr>
          <w:rFonts w:ascii="Arial" w:hAnsi="Arial" w:cs="Arial"/>
        </w:rPr>
      </w:pPr>
      <w:r>
        <w:rPr>
          <w:rFonts w:ascii="Arial" w:hAnsi="Arial" w:cs="Arial"/>
        </w:rPr>
        <w:t>f)</w:t>
      </w:r>
      <w:r>
        <w:rPr>
          <w:rFonts w:ascii="Arial" w:hAnsi="Arial" w:cs="Arial"/>
        </w:rPr>
        <w:tab/>
      </w:r>
      <w:proofErr w:type="gramStart"/>
      <w:r>
        <w:rPr>
          <w:rFonts w:ascii="Arial" w:hAnsi="Arial" w:cs="Arial"/>
        </w:rPr>
        <w:t>instigation</w:t>
      </w:r>
      <w:proofErr w:type="gramEnd"/>
      <w:r>
        <w:rPr>
          <w:rFonts w:ascii="Arial" w:hAnsi="Arial" w:cs="Arial"/>
        </w:rPr>
        <w:t xml:space="preserve"> of a LEAN review of street cleansing</w:t>
      </w:r>
    </w:p>
    <w:p w:rsidR="00B019B3" w:rsidRDefault="008C411B" w:rsidP="00CD4958">
      <w:pPr>
        <w:ind w:left="720"/>
        <w:rPr>
          <w:rFonts w:ascii="Arial" w:hAnsi="Arial" w:cs="Arial"/>
        </w:rPr>
      </w:pPr>
      <w:r>
        <w:rPr>
          <w:rFonts w:ascii="Arial" w:hAnsi="Arial" w:cs="Arial"/>
        </w:rPr>
        <w:t>g</w:t>
      </w:r>
      <w:r w:rsidR="00B019B3">
        <w:rPr>
          <w:rFonts w:ascii="Arial" w:hAnsi="Arial" w:cs="Arial"/>
        </w:rPr>
        <w:t>)</w:t>
      </w:r>
      <w:r w:rsidR="00B019B3">
        <w:rPr>
          <w:rFonts w:ascii="Arial" w:hAnsi="Arial" w:cs="Arial"/>
        </w:rPr>
        <w:tab/>
      </w:r>
      <w:proofErr w:type="gramStart"/>
      <w:r w:rsidR="00B019B3">
        <w:rPr>
          <w:rFonts w:ascii="Arial" w:hAnsi="Arial" w:cs="Arial"/>
        </w:rPr>
        <w:t>lobbying</w:t>
      </w:r>
      <w:proofErr w:type="gramEnd"/>
      <w:r w:rsidR="00B019B3">
        <w:rPr>
          <w:rFonts w:ascii="Arial" w:hAnsi="Arial" w:cs="Arial"/>
        </w:rPr>
        <w:t xml:space="preserve"> to remove the burden of litter-picking from trunk roads, transferring it to the trunk road operator.  If successful this would have a positive impact on street cleansing, freeing up resources</w:t>
      </w:r>
    </w:p>
    <w:p w:rsidR="00EE2F89" w:rsidRDefault="00EE2F89" w:rsidP="007C6A9B">
      <w:pPr>
        <w:ind w:left="720" w:hanging="720"/>
        <w:rPr>
          <w:rFonts w:ascii="Arial" w:hAnsi="Arial" w:cs="Arial"/>
        </w:rPr>
      </w:pPr>
      <w:r>
        <w:rPr>
          <w:rFonts w:ascii="Arial" w:hAnsi="Arial" w:cs="Arial"/>
          <w:b/>
        </w:rPr>
        <w:t>8.3</w:t>
      </w:r>
      <w:r>
        <w:rPr>
          <w:rFonts w:ascii="Arial" w:hAnsi="Arial" w:cs="Arial"/>
          <w:b/>
        </w:rPr>
        <w:tab/>
      </w:r>
      <w:r>
        <w:rPr>
          <w:rFonts w:ascii="Arial" w:hAnsi="Arial" w:cs="Arial"/>
        </w:rPr>
        <w:t xml:space="preserve">However other activities can only be undertaken in the short-medium term but that makes them no less worthy of consideration / implementation.   </w:t>
      </w:r>
      <w:r w:rsidR="00A641AB">
        <w:rPr>
          <w:rFonts w:ascii="Arial" w:hAnsi="Arial" w:cs="Arial"/>
        </w:rPr>
        <w:t>It is recommended that to maximise the benefits from these other activities that a Highland Litter Strategy is developed which will reflect national guidance but tailoring it to fit the unique geography of Highland.  Activities currently identified for inclusion in such a plan include:</w:t>
      </w:r>
    </w:p>
    <w:p w:rsidR="00A641AB" w:rsidRPr="005755F7" w:rsidRDefault="00942E10" w:rsidP="005755F7">
      <w:pPr>
        <w:pStyle w:val="ListParagraph"/>
        <w:numPr>
          <w:ilvl w:val="0"/>
          <w:numId w:val="27"/>
        </w:numPr>
        <w:ind w:left="1134"/>
        <w:rPr>
          <w:rFonts w:ascii="Arial" w:hAnsi="Arial" w:cs="Arial"/>
        </w:rPr>
      </w:pPr>
      <w:r w:rsidRPr="005755F7">
        <w:rPr>
          <w:rFonts w:ascii="Arial" w:hAnsi="Arial" w:cs="Arial"/>
        </w:rPr>
        <w:t>more education, including events highlighting the</w:t>
      </w:r>
      <w:r w:rsidR="0013337A" w:rsidRPr="005755F7">
        <w:rPr>
          <w:rFonts w:ascii="Arial" w:hAnsi="Arial" w:cs="Arial"/>
        </w:rPr>
        <w:t xml:space="preserve"> environmental and social impacts of dropping litter and the</w:t>
      </w:r>
      <w:r w:rsidRPr="005755F7">
        <w:rPr>
          <w:rFonts w:ascii="Arial" w:hAnsi="Arial" w:cs="Arial"/>
        </w:rPr>
        <w:t xml:space="preserve"> cost of </w:t>
      </w:r>
      <w:r w:rsidR="0013337A" w:rsidRPr="005755F7">
        <w:rPr>
          <w:rFonts w:ascii="Arial" w:hAnsi="Arial" w:cs="Arial"/>
        </w:rPr>
        <w:t>its removal;</w:t>
      </w:r>
    </w:p>
    <w:p w:rsidR="0013337A" w:rsidRPr="005755F7" w:rsidRDefault="0013337A" w:rsidP="005755F7">
      <w:pPr>
        <w:pStyle w:val="ListParagraph"/>
        <w:numPr>
          <w:ilvl w:val="0"/>
          <w:numId w:val="27"/>
        </w:numPr>
        <w:ind w:left="1134"/>
        <w:rPr>
          <w:rFonts w:ascii="Arial" w:hAnsi="Arial" w:cs="Arial"/>
        </w:rPr>
      </w:pPr>
      <w:r w:rsidRPr="005755F7">
        <w:rPr>
          <w:rFonts w:ascii="Arial" w:hAnsi="Arial" w:cs="Arial"/>
        </w:rPr>
        <w:t>more work with the business sector to encourage businesses to take responsibility for litter generated from their activity;</w:t>
      </w:r>
    </w:p>
    <w:p w:rsidR="0013337A" w:rsidRPr="005755F7" w:rsidRDefault="0013337A" w:rsidP="005755F7">
      <w:pPr>
        <w:pStyle w:val="ListParagraph"/>
        <w:numPr>
          <w:ilvl w:val="0"/>
          <w:numId w:val="27"/>
        </w:numPr>
        <w:ind w:left="1134"/>
        <w:rPr>
          <w:rFonts w:ascii="Arial" w:hAnsi="Arial" w:cs="Arial"/>
        </w:rPr>
      </w:pPr>
      <w:r w:rsidRPr="005755F7">
        <w:rPr>
          <w:rFonts w:ascii="Arial" w:hAnsi="Arial" w:cs="Arial"/>
        </w:rPr>
        <w:t xml:space="preserve">more work with </w:t>
      </w:r>
      <w:r w:rsidR="002A615C" w:rsidRPr="005755F7">
        <w:rPr>
          <w:rFonts w:ascii="Arial" w:hAnsi="Arial" w:cs="Arial"/>
        </w:rPr>
        <w:t xml:space="preserve">partners, </w:t>
      </w:r>
      <w:r w:rsidRPr="005755F7">
        <w:rPr>
          <w:rFonts w:ascii="Arial" w:hAnsi="Arial" w:cs="Arial"/>
        </w:rPr>
        <w:t xml:space="preserve">communities and environmental groups to develop more local solutions; </w:t>
      </w:r>
    </w:p>
    <w:p w:rsidR="0013337A" w:rsidRPr="005755F7" w:rsidRDefault="0013337A" w:rsidP="005755F7">
      <w:pPr>
        <w:pStyle w:val="ListParagraph"/>
        <w:numPr>
          <w:ilvl w:val="0"/>
          <w:numId w:val="27"/>
        </w:numPr>
        <w:ind w:left="1134"/>
        <w:rPr>
          <w:rFonts w:ascii="Arial" w:hAnsi="Arial" w:cs="Arial"/>
        </w:rPr>
      </w:pPr>
      <w:r w:rsidRPr="005755F7">
        <w:rPr>
          <w:rFonts w:ascii="Arial" w:hAnsi="Arial" w:cs="Arial"/>
        </w:rPr>
        <w:t xml:space="preserve">more short-term targeted campaigns eg anti-smoking litter etc </w:t>
      </w:r>
    </w:p>
    <w:p w:rsidR="0013337A" w:rsidRPr="005755F7" w:rsidRDefault="0013337A" w:rsidP="005755F7">
      <w:pPr>
        <w:pStyle w:val="ListParagraph"/>
        <w:numPr>
          <w:ilvl w:val="0"/>
          <w:numId w:val="27"/>
        </w:numPr>
        <w:ind w:left="1134"/>
        <w:rPr>
          <w:rFonts w:ascii="Arial" w:hAnsi="Arial" w:cs="Arial"/>
        </w:rPr>
      </w:pPr>
      <w:r w:rsidRPr="005755F7">
        <w:rPr>
          <w:rFonts w:ascii="Arial" w:hAnsi="Arial" w:cs="Arial"/>
        </w:rPr>
        <w:t xml:space="preserve">more enforcement, including training of additional Council offers to issue Fixed Penalty Notices </w:t>
      </w:r>
      <w:r w:rsidR="00BA6770" w:rsidRPr="005755F7">
        <w:rPr>
          <w:rFonts w:ascii="Arial" w:hAnsi="Arial" w:cs="Arial"/>
        </w:rPr>
        <w:t>and more stringent checking of waste contracts</w:t>
      </w:r>
    </w:p>
    <w:p w:rsidR="00256111" w:rsidRDefault="00256111" w:rsidP="00571210">
      <w:pPr>
        <w:ind w:left="709"/>
        <w:contextualSpacing/>
        <w:rPr>
          <w:rFonts w:ascii="Arial" w:hAnsi="Arial" w:cs="Arial"/>
        </w:rPr>
      </w:pPr>
      <w:r>
        <w:rPr>
          <w:rFonts w:ascii="Arial" w:hAnsi="Arial" w:cs="Arial"/>
        </w:rPr>
        <w:t>In addition, an urgent review of the current CRM system is required to see how it can be improved</w:t>
      </w:r>
    </w:p>
    <w:p w:rsidR="00F43DD5" w:rsidRDefault="00256111" w:rsidP="00571210">
      <w:pPr>
        <w:ind w:left="709"/>
        <w:contextualSpacing/>
        <w:rPr>
          <w:rFonts w:ascii="Arial" w:hAnsi="Arial" w:cs="Arial"/>
        </w:rPr>
      </w:pPr>
      <w:proofErr w:type="gramStart"/>
      <w:r>
        <w:rPr>
          <w:rFonts w:ascii="Arial" w:hAnsi="Arial" w:cs="Arial"/>
        </w:rPr>
        <w:t>to</w:t>
      </w:r>
      <w:proofErr w:type="gramEnd"/>
      <w:r>
        <w:rPr>
          <w:rFonts w:ascii="Arial" w:hAnsi="Arial" w:cs="Arial"/>
        </w:rPr>
        <w:t xml:space="preserve"> deliver a more effective response to complaints etc</w:t>
      </w:r>
      <w:r w:rsidR="00571210">
        <w:rPr>
          <w:rFonts w:ascii="Arial" w:hAnsi="Arial" w:cs="Arial"/>
        </w:rPr>
        <w:t xml:space="preserve"> and to ensure it is fit for purpose from the customers point of view</w:t>
      </w:r>
      <w:r>
        <w:rPr>
          <w:rFonts w:ascii="Arial" w:hAnsi="Arial" w:cs="Arial"/>
        </w:rPr>
        <w:t>.</w:t>
      </w:r>
    </w:p>
    <w:p w:rsidR="00F43DD5" w:rsidRDefault="00F43DD5" w:rsidP="0013337A">
      <w:pPr>
        <w:ind w:left="1440" w:hanging="720"/>
        <w:rPr>
          <w:rFonts w:ascii="Arial" w:hAnsi="Arial" w:cs="Arial"/>
        </w:rPr>
      </w:pPr>
    </w:p>
    <w:p w:rsidR="00F43DD5" w:rsidRDefault="00F43DD5" w:rsidP="0013337A">
      <w:pPr>
        <w:ind w:left="1440" w:hanging="720"/>
        <w:rPr>
          <w:rFonts w:ascii="Arial" w:hAnsi="Arial" w:cs="Arial"/>
        </w:rPr>
      </w:pPr>
    </w:p>
    <w:p w:rsidR="00CE1C7F" w:rsidRDefault="00CE1C7F" w:rsidP="00266E82">
      <w:pPr>
        <w:jc w:val="right"/>
        <w:rPr>
          <w:b/>
          <w:sz w:val="24"/>
          <w:szCs w:val="24"/>
        </w:rPr>
      </w:pPr>
    </w:p>
    <w:p w:rsidR="00100975" w:rsidRPr="00266E82" w:rsidRDefault="00727FB6" w:rsidP="00266E82">
      <w:pPr>
        <w:jc w:val="right"/>
        <w:rPr>
          <w:b/>
          <w:sz w:val="24"/>
          <w:szCs w:val="24"/>
        </w:rPr>
      </w:pPr>
      <w:r>
        <w:rPr>
          <w:b/>
          <w:sz w:val="24"/>
          <w:szCs w:val="24"/>
        </w:rPr>
        <w:lastRenderedPageBreak/>
        <w:t>A</w:t>
      </w:r>
      <w:r w:rsidR="00266E82" w:rsidRPr="00266E82">
        <w:rPr>
          <w:b/>
          <w:sz w:val="24"/>
          <w:szCs w:val="24"/>
        </w:rPr>
        <w:t>PPENDIX 1</w:t>
      </w:r>
    </w:p>
    <w:tbl>
      <w:tblPr>
        <w:tblStyle w:val="TableGrid"/>
        <w:tblW w:w="0" w:type="auto"/>
        <w:tblLook w:val="04A0" w:firstRow="1" w:lastRow="0" w:firstColumn="1" w:lastColumn="0" w:noHBand="0" w:noVBand="1"/>
      </w:tblPr>
      <w:tblGrid>
        <w:gridCol w:w="1242"/>
        <w:gridCol w:w="8000"/>
      </w:tblGrid>
      <w:tr w:rsidR="00266E82" w:rsidTr="005F5F44">
        <w:tc>
          <w:tcPr>
            <w:tcW w:w="1242" w:type="dxa"/>
          </w:tcPr>
          <w:p w:rsidR="00266E82" w:rsidRDefault="00266E82" w:rsidP="005F5F44">
            <w:r>
              <w:t>1.0</w:t>
            </w:r>
          </w:p>
        </w:tc>
        <w:tc>
          <w:tcPr>
            <w:tcW w:w="8000" w:type="dxa"/>
          </w:tcPr>
          <w:p w:rsidR="00266E82" w:rsidRPr="00B96FE8" w:rsidRDefault="00266E82" w:rsidP="005F5F44">
            <w:pPr>
              <w:rPr>
                <w:b/>
              </w:rPr>
            </w:pPr>
            <w:r>
              <w:rPr>
                <w:b/>
              </w:rPr>
              <w:t>Legislative</w:t>
            </w:r>
            <w:r w:rsidRPr="00B96FE8">
              <w:rPr>
                <w:b/>
              </w:rPr>
              <w:t xml:space="preserve"> Responsibility </w:t>
            </w:r>
          </w:p>
        </w:tc>
      </w:tr>
      <w:tr w:rsidR="00266E82" w:rsidTr="005F5F44">
        <w:tc>
          <w:tcPr>
            <w:tcW w:w="1242" w:type="dxa"/>
          </w:tcPr>
          <w:p w:rsidR="00266E82" w:rsidRDefault="00266E82" w:rsidP="005F5F44"/>
          <w:p w:rsidR="00266E82" w:rsidRDefault="00266E82" w:rsidP="005F5F44">
            <w:r>
              <w:t>1.1</w:t>
            </w:r>
          </w:p>
          <w:p w:rsidR="00266E82" w:rsidRDefault="00266E82" w:rsidP="005F5F44"/>
        </w:tc>
        <w:tc>
          <w:tcPr>
            <w:tcW w:w="8000" w:type="dxa"/>
          </w:tcPr>
          <w:p w:rsidR="00266E82" w:rsidRDefault="00266E82" w:rsidP="005F5F44"/>
          <w:p w:rsidR="00266E82" w:rsidRDefault="00266E82" w:rsidP="005F5F44">
            <w:r>
              <w:t xml:space="preserve">Code of practice on Litter and Refuse, section 89 of Environmental Protection Act 1990.  </w:t>
            </w:r>
          </w:p>
          <w:p w:rsidR="003B49EA" w:rsidRDefault="003B49EA" w:rsidP="005F5F44"/>
        </w:tc>
      </w:tr>
      <w:tr w:rsidR="00266E82" w:rsidTr="005F5F44">
        <w:tc>
          <w:tcPr>
            <w:tcW w:w="1242" w:type="dxa"/>
          </w:tcPr>
          <w:p w:rsidR="00266E82" w:rsidRDefault="00266E82" w:rsidP="005F5F44"/>
          <w:p w:rsidR="00266E82" w:rsidRDefault="00266E82" w:rsidP="005F5F44">
            <w:r>
              <w:t>1.2</w:t>
            </w:r>
          </w:p>
          <w:p w:rsidR="00266E82" w:rsidRDefault="00266E82" w:rsidP="005F5F44"/>
        </w:tc>
        <w:tc>
          <w:tcPr>
            <w:tcW w:w="8000" w:type="dxa"/>
          </w:tcPr>
          <w:p w:rsidR="00266E82" w:rsidRDefault="00266E82" w:rsidP="005F5F44">
            <w:r>
              <w:t>Duty - to keep land and highways clear of litter; the code of practice provides guidance on the discharge of the duties under section 89 by establishing reasonable and generally acceptable standards of cleanliness which a local authority (those under the duty) should be capable of meeting.</w:t>
            </w:r>
          </w:p>
          <w:p w:rsidR="00266E82" w:rsidRDefault="00266E82" w:rsidP="005F5F44"/>
        </w:tc>
      </w:tr>
      <w:tr w:rsidR="00266E82" w:rsidTr="005F5F44">
        <w:tc>
          <w:tcPr>
            <w:tcW w:w="1242" w:type="dxa"/>
          </w:tcPr>
          <w:p w:rsidR="00266E82" w:rsidRDefault="00266E82" w:rsidP="005F5F44">
            <w:r>
              <w:t>2.0</w:t>
            </w:r>
          </w:p>
        </w:tc>
        <w:tc>
          <w:tcPr>
            <w:tcW w:w="8000" w:type="dxa"/>
          </w:tcPr>
          <w:p w:rsidR="00266E82" w:rsidRPr="00B96FE8" w:rsidRDefault="00266E82" w:rsidP="005F5F44">
            <w:pPr>
              <w:rPr>
                <w:b/>
              </w:rPr>
            </w:pPr>
            <w:r w:rsidRPr="00B96FE8">
              <w:rPr>
                <w:b/>
              </w:rPr>
              <w:t xml:space="preserve">Overview </w:t>
            </w:r>
          </w:p>
        </w:tc>
      </w:tr>
      <w:tr w:rsidR="00266E82" w:rsidTr="005F5F44">
        <w:tc>
          <w:tcPr>
            <w:tcW w:w="1242" w:type="dxa"/>
          </w:tcPr>
          <w:p w:rsidR="00266E82" w:rsidRDefault="00266E82" w:rsidP="005F5F44"/>
          <w:p w:rsidR="00266E82" w:rsidRDefault="00266E82" w:rsidP="005F5F44">
            <w:r>
              <w:t>2.1</w:t>
            </w:r>
          </w:p>
          <w:p w:rsidR="00266E82" w:rsidRDefault="00266E82" w:rsidP="005F5F44"/>
        </w:tc>
        <w:tc>
          <w:tcPr>
            <w:tcW w:w="8000" w:type="dxa"/>
          </w:tcPr>
          <w:p w:rsidR="00266E82" w:rsidRDefault="00266E82" w:rsidP="005F5F44">
            <w:r>
              <w:t>Waste Management took on responsibility for street cleaning operation in September 2012.</w:t>
            </w:r>
          </w:p>
        </w:tc>
      </w:tr>
      <w:tr w:rsidR="00266E82" w:rsidTr="005F5F44">
        <w:tc>
          <w:tcPr>
            <w:tcW w:w="1242" w:type="dxa"/>
          </w:tcPr>
          <w:p w:rsidR="00266E82" w:rsidRDefault="00266E82" w:rsidP="005F5F44"/>
          <w:p w:rsidR="00266E82" w:rsidRDefault="00266E82" w:rsidP="005F5F44">
            <w:r>
              <w:t>2.2</w:t>
            </w:r>
          </w:p>
          <w:p w:rsidR="00266E82" w:rsidRDefault="00266E82" w:rsidP="005F5F44"/>
        </w:tc>
        <w:tc>
          <w:tcPr>
            <w:tcW w:w="8000" w:type="dxa"/>
          </w:tcPr>
          <w:p w:rsidR="00266E82" w:rsidRDefault="00266E82" w:rsidP="005F5F44">
            <w:r>
              <w:t xml:space="preserve">The service was transferred with a </w:t>
            </w:r>
            <w:r w:rsidRPr="009E6CBD">
              <w:t>£</w:t>
            </w:r>
            <w:r>
              <w:t xml:space="preserve">350k reduction from the 2013/14 budget. This was achieved by the deletion of 14 FTE vacant posts.  </w:t>
            </w:r>
          </w:p>
        </w:tc>
      </w:tr>
      <w:tr w:rsidR="00266E82" w:rsidTr="005F5F44">
        <w:tc>
          <w:tcPr>
            <w:tcW w:w="1242" w:type="dxa"/>
          </w:tcPr>
          <w:p w:rsidR="00266E82" w:rsidRDefault="00266E82" w:rsidP="005F5F44">
            <w:r>
              <w:t>2.3</w:t>
            </w:r>
          </w:p>
        </w:tc>
        <w:tc>
          <w:tcPr>
            <w:tcW w:w="8000" w:type="dxa"/>
          </w:tcPr>
          <w:p w:rsidR="00266E82" w:rsidRDefault="00266E82" w:rsidP="005F5F44">
            <w:r>
              <w:t>The operation of street cleansing extends to and includes:</w:t>
            </w:r>
          </w:p>
          <w:p w:rsidR="00266E82" w:rsidRDefault="00266E82" w:rsidP="00266E82">
            <w:pPr>
              <w:pStyle w:val="ListParagraph"/>
              <w:numPr>
                <w:ilvl w:val="0"/>
                <w:numId w:val="5"/>
              </w:numPr>
            </w:pPr>
            <w:r>
              <w:t>Manual litter collection</w:t>
            </w:r>
          </w:p>
          <w:p w:rsidR="00266E82" w:rsidRDefault="00266E82" w:rsidP="00266E82">
            <w:pPr>
              <w:pStyle w:val="ListParagraph"/>
              <w:numPr>
                <w:ilvl w:val="0"/>
                <w:numId w:val="5"/>
              </w:numPr>
            </w:pPr>
            <w:r>
              <w:t xml:space="preserve">Manual sweeping </w:t>
            </w:r>
          </w:p>
          <w:p w:rsidR="00266E82" w:rsidRDefault="00266E82" w:rsidP="00266E82">
            <w:pPr>
              <w:pStyle w:val="ListParagraph"/>
              <w:numPr>
                <w:ilvl w:val="0"/>
                <w:numId w:val="5"/>
              </w:numPr>
            </w:pPr>
            <w:r>
              <w:t>Removal of dog fouling</w:t>
            </w:r>
          </w:p>
          <w:p w:rsidR="00266E82" w:rsidRDefault="00266E82" w:rsidP="00266E82">
            <w:pPr>
              <w:pStyle w:val="ListParagraph"/>
              <w:numPr>
                <w:ilvl w:val="0"/>
                <w:numId w:val="5"/>
              </w:numPr>
            </w:pPr>
            <w:r>
              <w:t xml:space="preserve">Fly-tipping removal </w:t>
            </w:r>
          </w:p>
          <w:p w:rsidR="00266E82" w:rsidRDefault="00266E82" w:rsidP="00266E82">
            <w:pPr>
              <w:pStyle w:val="ListParagraph"/>
              <w:numPr>
                <w:ilvl w:val="0"/>
                <w:numId w:val="5"/>
              </w:numPr>
            </w:pPr>
            <w:r>
              <w:t xml:space="preserve">Dead animals </w:t>
            </w:r>
          </w:p>
          <w:p w:rsidR="00266E82" w:rsidRDefault="00266E82" w:rsidP="00266E82">
            <w:pPr>
              <w:pStyle w:val="ListParagraph"/>
              <w:numPr>
                <w:ilvl w:val="0"/>
                <w:numId w:val="5"/>
              </w:numPr>
            </w:pPr>
            <w:r>
              <w:t>Litter Bins</w:t>
            </w:r>
          </w:p>
          <w:p w:rsidR="00266E82" w:rsidRDefault="00266E82" w:rsidP="00266E82">
            <w:pPr>
              <w:pStyle w:val="ListParagraph"/>
              <w:numPr>
                <w:ilvl w:val="0"/>
                <w:numId w:val="5"/>
              </w:numPr>
            </w:pPr>
            <w:r>
              <w:t xml:space="preserve">Dog Bins </w:t>
            </w:r>
          </w:p>
          <w:p w:rsidR="00266E82" w:rsidRDefault="00266E82" w:rsidP="00266E82">
            <w:pPr>
              <w:pStyle w:val="ListParagraph"/>
              <w:numPr>
                <w:ilvl w:val="0"/>
                <w:numId w:val="5"/>
              </w:numPr>
            </w:pPr>
            <w:r>
              <w:t>Leaf collection</w:t>
            </w:r>
          </w:p>
          <w:p w:rsidR="00266E82" w:rsidRDefault="00266E82" w:rsidP="00266E82">
            <w:pPr>
              <w:pStyle w:val="ListParagraph"/>
              <w:numPr>
                <w:ilvl w:val="0"/>
                <w:numId w:val="5"/>
              </w:numPr>
            </w:pPr>
            <w:r>
              <w:t>Mechanical sweeping of footways</w:t>
            </w:r>
          </w:p>
          <w:p w:rsidR="00266E82" w:rsidRDefault="00266E82" w:rsidP="00266E82">
            <w:pPr>
              <w:pStyle w:val="ListParagraph"/>
              <w:numPr>
                <w:ilvl w:val="0"/>
                <w:numId w:val="5"/>
              </w:numPr>
            </w:pPr>
            <w:r>
              <w:t xml:space="preserve">Mechanical sweeping of roadways </w:t>
            </w:r>
          </w:p>
          <w:p w:rsidR="00266E82" w:rsidRDefault="00266E82" w:rsidP="00266E82">
            <w:pPr>
              <w:pStyle w:val="ListParagraph"/>
              <w:numPr>
                <w:ilvl w:val="0"/>
                <w:numId w:val="5"/>
              </w:numPr>
            </w:pPr>
            <w:r>
              <w:t xml:space="preserve">Road verge litter collection </w:t>
            </w:r>
          </w:p>
          <w:p w:rsidR="00266E82" w:rsidRDefault="00266E82" w:rsidP="00266E82">
            <w:pPr>
              <w:pStyle w:val="ListParagraph"/>
              <w:numPr>
                <w:ilvl w:val="0"/>
                <w:numId w:val="5"/>
              </w:numPr>
            </w:pPr>
            <w:r>
              <w:t>Chewing Gum removal</w:t>
            </w:r>
          </w:p>
          <w:p w:rsidR="00266E82" w:rsidRDefault="00266E82" w:rsidP="00266E82">
            <w:pPr>
              <w:pStyle w:val="ListParagraph"/>
              <w:numPr>
                <w:ilvl w:val="0"/>
                <w:numId w:val="5"/>
              </w:numPr>
            </w:pPr>
            <w:r>
              <w:t>Graffiti Removal</w:t>
            </w:r>
          </w:p>
          <w:p w:rsidR="003B49EA" w:rsidRDefault="003B49EA" w:rsidP="003B49EA">
            <w:pPr>
              <w:pStyle w:val="ListParagraph"/>
            </w:pPr>
          </w:p>
        </w:tc>
      </w:tr>
      <w:tr w:rsidR="00266E82" w:rsidTr="005F5F44">
        <w:tc>
          <w:tcPr>
            <w:tcW w:w="1242" w:type="dxa"/>
          </w:tcPr>
          <w:p w:rsidR="00266E82" w:rsidRDefault="00266E82" w:rsidP="005F5F44">
            <w:r>
              <w:t>2.4</w:t>
            </w:r>
          </w:p>
        </w:tc>
        <w:tc>
          <w:tcPr>
            <w:tcW w:w="8000" w:type="dxa"/>
          </w:tcPr>
          <w:p w:rsidR="00266E82" w:rsidRPr="00157A9B" w:rsidRDefault="00266E82" w:rsidP="005F5F44">
            <w:pPr>
              <w:rPr>
                <w:b/>
              </w:rPr>
            </w:pPr>
            <w:r w:rsidRPr="00157A9B">
              <w:rPr>
                <w:b/>
              </w:rPr>
              <w:t>Other Duties</w:t>
            </w:r>
          </w:p>
          <w:p w:rsidR="00266E82" w:rsidRDefault="00266E82" w:rsidP="005F5F44">
            <w:r>
              <w:t xml:space="preserve">Street Cleansing </w:t>
            </w:r>
            <w:proofErr w:type="gramStart"/>
            <w:r>
              <w:t>staff provide</w:t>
            </w:r>
            <w:proofErr w:type="gramEnd"/>
            <w:r>
              <w:t xml:space="preserve"> cover for waste collection and recycling centre duties. In addition during the winter period street cleansing staff are utilised for footway gritting and snow clearance.</w:t>
            </w:r>
          </w:p>
          <w:p w:rsidR="00266E82" w:rsidRDefault="00266E82" w:rsidP="005F5F44"/>
          <w:p w:rsidR="00266E82" w:rsidRDefault="00266E82" w:rsidP="005F5F44">
            <w:r>
              <w:t xml:space="preserve">Mechanical sweeping vehicles and street cleaning drivers are used to provide support to roads surface dressing program. </w:t>
            </w:r>
          </w:p>
          <w:p w:rsidR="003B49EA" w:rsidRDefault="003B49EA" w:rsidP="005F5F44"/>
        </w:tc>
      </w:tr>
      <w:tr w:rsidR="00266E82" w:rsidTr="005F5F44">
        <w:tc>
          <w:tcPr>
            <w:tcW w:w="1242" w:type="dxa"/>
          </w:tcPr>
          <w:p w:rsidR="00266E82" w:rsidRDefault="00266E82" w:rsidP="005F5F44">
            <w:r>
              <w:t>3.0</w:t>
            </w:r>
          </w:p>
        </w:tc>
        <w:tc>
          <w:tcPr>
            <w:tcW w:w="8000" w:type="dxa"/>
          </w:tcPr>
          <w:p w:rsidR="00266E82" w:rsidRDefault="00266E82" w:rsidP="005F5F44">
            <w:pPr>
              <w:rPr>
                <w:b/>
              </w:rPr>
            </w:pPr>
            <w:r w:rsidRPr="009E6CBD">
              <w:rPr>
                <w:b/>
              </w:rPr>
              <w:t xml:space="preserve">Existing Staffing resource </w:t>
            </w:r>
          </w:p>
          <w:p w:rsidR="003B49EA" w:rsidRPr="009E6CBD" w:rsidRDefault="003B49EA" w:rsidP="005F5F44">
            <w:pPr>
              <w:rPr>
                <w:b/>
              </w:rPr>
            </w:pPr>
          </w:p>
        </w:tc>
      </w:tr>
      <w:tr w:rsidR="00266E82" w:rsidTr="005F5F44">
        <w:tc>
          <w:tcPr>
            <w:tcW w:w="1242" w:type="dxa"/>
          </w:tcPr>
          <w:p w:rsidR="00266E82" w:rsidRDefault="00266E82" w:rsidP="005F5F44"/>
          <w:p w:rsidR="00266E82" w:rsidRDefault="00266E82" w:rsidP="005F5F44">
            <w:r>
              <w:t>3.1</w:t>
            </w:r>
          </w:p>
        </w:tc>
        <w:tc>
          <w:tcPr>
            <w:tcW w:w="8000" w:type="dxa"/>
          </w:tcPr>
          <w:p w:rsidR="00266E82" w:rsidRPr="00A51757" w:rsidRDefault="00266E82" w:rsidP="005F5F44">
            <w:pPr>
              <w:rPr>
                <w:b/>
              </w:rPr>
            </w:pPr>
            <w:r w:rsidRPr="00A51757">
              <w:rPr>
                <w:b/>
              </w:rPr>
              <w:t>Caithness</w:t>
            </w:r>
          </w:p>
          <w:p w:rsidR="00266E82" w:rsidRDefault="00266E82" w:rsidP="005F5F44">
            <w:r>
              <w:t>Wick -  4 x HC 2, 1 X HC4</w:t>
            </w:r>
          </w:p>
          <w:p w:rsidR="00266E82" w:rsidRDefault="00266E82" w:rsidP="005F5F44">
            <w:r>
              <w:t>Thurso – 2 x HC2, 1 X HC4</w:t>
            </w:r>
          </w:p>
          <w:p w:rsidR="00266E82" w:rsidRDefault="00266E82" w:rsidP="005F5F44">
            <w:r>
              <w:t>Total Posts  - 8</w:t>
            </w:r>
          </w:p>
          <w:p w:rsidR="00266E82" w:rsidRDefault="00266E82" w:rsidP="005F5F44"/>
          <w:p w:rsidR="00266E82" w:rsidRPr="009E6CBD" w:rsidRDefault="00266E82" w:rsidP="005F5F44">
            <w:r>
              <w:t xml:space="preserve">Staff also provide cover for waste collection operations </w:t>
            </w:r>
          </w:p>
        </w:tc>
      </w:tr>
      <w:tr w:rsidR="00266E82" w:rsidTr="005F5F44">
        <w:tc>
          <w:tcPr>
            <w:tcW w:w="1242" w:type="dxa"/>
          </w:tcPr>
          <w:p w:rsidR="00266E82" w:rsidRDefault="00266E82" w:rsidP="005F5F44"/>
          <w:p w:rsidR="00266E82" w:rsidRDefault="00266E82" w:rsidP="005F5F44">
            <w:r>
              <w:t>3.2</w:t>
            </w:r>
          </w:p>
        </w:tc>
        <w:tc>
          <w:tcPr>
            <w:tcW w:w="8000" w:type="dxa"/>
          </w:tcPr>
          <w:p w:rsidR="00266E82" w:rsidRPr="00A51757" w:rsidRDefault="00266E82" w:rsidP="005F5F44">
            <w:pPr>
              <w:rPr>
                <w:b/>
              </w:rPr>
            </w:pPr>
            <w:r w:rsidRPr="00A51757">
              <w:rPr>
                <w:b/>
              </w:rPr>
              <w:t>Sutherland</w:t>
            </w:r>
          </w:p>
          <w:p w:rsidR="00266E82" w:rsidRDefault="00266E82" w:rsidP="005F5F44">
            <w:r>
              <w:t>Brora -  1 x HC2</w:t>
            </w:r>
          </w:p>
          <w:p w:rsidR="00266E82" w:rsidRDefault="00266E82" w:rsidP="005F5F44">
            <w:r>
              <w:t>Helmsdale – 1 HC2</w:t>
            </w:r>
          </w:p>
          <w:p w:rsidR="00266E82" w:rsidRDefault="00266E82" w:rsidP="005F5F44"/>
          <w:p w:rsidR="00266E82" w:rsidRDefault="00266E82" w:rsidP="005F5F44">
            <w:r>
              <w:lastRenderedPageBreak/>
              <w:t>Total Posts 2</w:t>
            </w:r>
          </w:p>
          <w:p w:rsidR="00266E82" w:rsidRPr="009E6CBD" w:rsidRDefault="00266E82" w:rsidP="005F5F44"/>
        </w:tc>
      </w:tr>
      <w:tr w:rsidR="00266E82" w:rsidTr="005F5F44">
        <w:tc>
          <w:tcPr>
            <w:tcW w:w="1242" w:type="dxa"/>
          </w:tcPr>
          <w:p w:rsidR="00266E82" w:rsidRDefault="00266E82" w:rsidP="005F5F44">
            <w:r>
              <w:lastRenderedPageBreak/>
              <w:t xml:space="preserve">3.3 </w:t>
            </w:r>
          </w:p>
        </w:tc>
        <w:tc>
          <w:tcPr>
            <w:tcW w:w="8000" w:type="dxa"/>
          </w:tcPr>
          <w:p w:rsidR="00266E82" w:rsidRPr="00A51757" w:rsidRDefault="00266E82" w:rsidP="005F5F44">
            <w:pPr>
              <w:rPr>
                <w:b/>
              </w:rPr>
            </w:pPr>
            <w:r w:rsidRPr="00A51757">
              <w:rPr>
                <w:b/>
              </w:rPr>
              <w:t xml:space="preserve">Ross and Cromarty </w:t>
            </w:r>
          </w:p>
          <w:p w:rsidR="00266E82" w:rsidRDefault="00266E82" w:rsidP="005F5F44">
            <w:r>
              <w:t>Dingwall -  4  x HC3, 1 x HC6 (Foreman)</w:t>
            </w:r>
          </w:p>
          <w:p w:rsidR="00266E82" w:rsidRDefault="00266E82" w:rsidP="005F5F44">
            <w:r>
              <w:t>Cromarty – 1 x HC3</w:t>
            </w:r>
          </w:p>
          <w:p w:rsidR="00266E82" w:rsidRDefault="00266E82" w:rsidP="005F5F44">
            <w:r>
              <w:t>Muir of Ord 1 x HC3</w:t>
            </w:r>
          </w:p>
          <w:p w:rsidR="00266E82" w:rsidRDefault="00266E82" w:rsidP="005F5F44">
            <w:r>
              <w:t>Fortrose – 1 x HC3</w:t>
            </w:r>
          </w:p>
          <w:p w:rsidR="00266E82" w:rsidRDefault="00266E82" w:rsidP="005F5F44"/>
          <w:p w:rsidR="00266E82" w:rsidRPr="00A51757" w:rsidRDefault="00266E82" w:rsidP="005F5F44">
            <w:r w:rsidRPr="00A51757">
              <w:t xml:space="preserve">Alness </w:t>
            </w:r>
            <w:r>
              <w:t>–</w:t>
            </w:r>
            <w:r w:rsidRPr="00A51757">
              <w:t xml:space="preserve"> </w:t>
            </w:r>
            <w:r>
              <w:t xml:space="preserve">1 X HC4 </w:t>
            </w:r>
            <w:r w:rsidRPr="00A51757">
              <w:t xml:space="preserve"> 1 x HC2, 1 X HC3</w:t>
            </w:r>
          </w:p>
          <w:p w:rsidR="00266E82" w:rsidRPr="00A51757" w:rsidRDefault="00266E82" w:rsidP="005F5F44">
            <w:proofErr w:type="spellStart"/>
            <w:r>
              <w:t>Tain</w:t>
            </w:r>
            <w:proofErr w:type="spellEnd"/>
            <w:r>
              <w:t xml:space="preserve"> -  1 </w:t>
            </w:r>
            <w:r w:rsidRPr="00A51757">
              <w:t xml:space="preserve"> x HC 2, </w:t>
            </w:r>
            <w:r>
              <w:t xml:space="preserve">4 </w:t>
            </w:r>
            <w:r w:rsidRPr="00A51757">
              <w:t xml:space="preserve"> x HC3</w:t>
            </w:r>
          </w:p>
          <w:p w:rsidR="00266E82" w:rsidRDefault="00266E82" w:rsidP="005F5F44">
            <w:r w:rsidRPr="00A51757">
              <w:t>Invergordon – 1 x HC3</w:t>
            </w:r>
          </w:p>
          <w:p w:rsidR="00266E82" w:rsidRDefault="00266E82" w:rsidP="005F5F44"/>
          <w:p w:rsidR="00266E82" w:rsidRDefault="00266E82" w:rsidP="005F5F44">
            <w:r>
              <w:t>Total Posts 17</w:t>
            </w:r>
          </w:p>
          <w:p w:rsidR="00266E82" w:rsidRPr="00D84C43" w:rsidRDefault="00266E82" w:rsidP="005F5F44">
            <w:r w:rsidRPr="00D84C43">
              <w:t xml:space="preserve">Staff also provide cover for waste collection operations </w:t>
            </w:r>
          </w:p>
          <w:p w:rsidR="00266E82" w:rsidRDefault="00266E82" w:rsidP="005F5F44"/>
        </w:tc>
      </w:tr>
      <w:tr w:rsidR="00266E82" w:rsidTr="005F5F44">
        <w:tc>
          <w:tcPr>
            <w:tcW w:w="1242" w:type="dxa"/>
          </w:tcPr>
          <w:p w:rsidR="00266E82" w:rsidRDefault="00266E82" w:rsidP="005F5F44">
            <w:r>
              <w:t>3.4</w:t>
            </w:r>
          </w:p>
        </w:tc>
        <w:tc>
          <w:tcPr>
            <w:tcW w:w="8000" w:type="dxa"/>
          </w:tcPr>
          <w:p w:rsidR="00266E82" w:rsidRDefault="00266E82" w:rsidP="005F5F44">
            <w:pPr>
              <w:rPr>
                <w:b/>
              </w:rPr>
            </w:pPr>
            <w:r>
              <w:rPr>
                <w:b/>
              </w:rPr>
              <w:t xml:space="preserve">Skye and Lochalsh </w:t>
            </w:r>
          </w:p>
          <w:p w:rsidR="00266E82" w:rsidRDefault="00266E82" w:rsidP="005F5F44">
            <w:r w:rsidRPr="00E05A4B">
              <w:t>Broadford</w:t>
            </w:r>
            <w:r>
              <w:t xml:space="preserve"> – 1 x HC 4, 2 x HC3</w:t>
            </w:r>
          </w:p>
          <w:p w:rsidR="00266E82" w:rsidRDefault="00266E82" w:rsidP="005F5F44">
            <w:r>
              <w:t>Portree  - 3 x HC3</w:t>
            </w:r>
          </w:p>
          <w:p w:rsidR="00266E82" w:rsidRDefault="00266E82" w:rsidP="005F5F44"/>
          <w:p w:rsidR="00266E82" w:rsidRDefault="00266E82" w:rsidP="005F5F44"/>
          <w:p w:rsidR="00266E82" w:rsidRDefault="00266E82" w:rsidP="005F5F44">
            <w:r>
              <w:t>Total Posts – 6</w:t>
            </w:r>
          </w:p>
          <w:p w:rsidR="003B49EA" w:rsidRPr="00A51757" w:rsidRDefault="003B49EA" w:rsidP="005F5F44">
            <w:pPr>
              <w:rPr>
                <w:b/>
              </w:rPr>
            </w:pPr>
          </w:p>
        </w:tc>
      </w:tr>
      <w:tr w:rsidR="00266E82" w:rsidTr="005F5F44">
        <w:tc>
          <w:tcPr>
            <w:tcW w:w="1242" w:type="dxa"/>
          </w:tcPr>
          <w:p w:rsidR="00266E82" w:rsidRDefault="00266E82" w:rsidP="005F5F44">
            <w:r>
              <w:t>3.5</w:t>
            </w:r>
          </w:p>
        </w:tc>
        <w:tc>
          <w:tcPr>
            <w:tcW w:w="8000" w:type="dxa"/>
          </w:tcPr>
          <w:p w:rsidR="00266E82" w:rsidRDefault="00266E82" w:rsidP="005F5F44">
            <w:pPr>
              <w:rPr>
                <w:b/>
              </w:rPr>
            </w:pPr>
            <w:r>
              <w:rPr>
                <w:b/>
              </w:rPr>
              <w:t>Lochaber</w:t>
            </w:r>
          </w:p>
          <w:p w:rsidR="00266E82" w:rsidRDefault="00266E82" w:rsidP="005F5F44">
            <w:r w:rsidRPr="00E05A4B">
              <w:t>Fort William -  1 x HC 2, 3 x HC 3, 2 x HC4</w:t>
            </w:r>
          </w:p>
          <w:p w:rsidR="00266E82" w:rsidRDefault="00266E82" w:rsidP="005F5F44">
            <w:r w:rsidRPr="00E05A4B">
              <w:t>Mallaig</w:t>
            </w:r>
            <w:r>
              <w:t xml:space="preserve">  - 1 x HC3</w:t>
            </w:r>
          </w:p>
          <w:p w:rsidR="00266E82" w:rsidRDefault="00266E82" w:rsidP="005F5F44">
            <w:r w:rsidRPr="00E05A4B">
              <w:t>Kinlochleven</w:t>
            </w:r>
            <w:r>
              <w:t xml:space="preserve"> – 0.4 x HC2</w:t>
            </w:r>
          </w:p>
          <w:p w:rsidR="00266E82" w:rsidRDefault="00266E82" w:rsidP="005F5F44"/>
          <w:p w:rsidR="00266E82" w:rsidRDefault="00266E82" w:rsidP="005F5F44">
            <w:r>
              <w:t>Total Posts 7.4</w:t>
            </w:r>
          </w:p>
          <w:p w:rsidR="003B49EA" w:rsidRPr="00E05A4B" w:rsidRDefault="003B49EA" w:rsidP="005F5F44"/>
        </w:tc>
      </w:tr>
      <w:tr w:rsidR="00266E82" w:rsidTr="005F5F44">
        <w:tc>
          <w:tcPr>
            <w:tcW w:w="1242" w:type="dxa"/>
          </w:tcPr>
          <w:p w:rsidR="00266E82" w:rsidRDefault="00266E82" w:rsidP="005F5F44">
            <w:r>
              <w:t>3.6</w:t>
            </w:r>
          </w:p>
        </w:tc>
        <w:tc>
          <w:tcPr>
            <w:tcW w:w="8000" w:type="dxa"/>
          </w:tcPr>
          <w:p w:rsidR="00266E82" w:rsidRDefault="00266E82" w:rsidP="005F5F44">
            <w:pPr>
              <w:rPr>
                <w:b/>
              </w:rPr>
            </w:pPr>
            <w:r>
              <w:rPr>
                <w:b/>
              </w:rPr>
              <w:t xml:space="preserve">Inverness </w:t>
            </w:r>
          </w:p>
          <w:p w:rsidR="00266E82" w:rsidRPr="008D4317" w:rsidRDefault="00266E82" w:rsidP="005F5F44">
            <w:r w:rsidRPr="008D4317">
              <w:t>HC 2 x 10</w:t>
            </w:r>
          </w:p>
          <w:p w:rsidR="00266E82" w:rsidRPr="008D4317" w:rsidRDefault="00266E82" w:rsidP="005F5F44">
            <w:r w:rsidRPr="008D4317">
              <w:t>HC 3 x  5</w:t>
            </w:r>
          </w:p>
          <w:p w:rsidR="00266E82" w:rsidRDefault="00266E82" w:rsidP="005F5F44">
            <w:r w:rsidRPr="008D4317">
              <w:t>HC 4 x  12</w:t>
            </w:r>
          </w:p>
          <w:p w:rsidR="00266E82" w:rsidRDefault="00266E82" w:rsidP="005F5F44">
            <w:r>
              <w:t>HC 6 x 1 (Foreman)</w:t>
            </w:r>
          </w:p>
          <w:p w:rsidR="00266E82" w:rsidRPr="008D4317" w:rsidRDefault="00266E82" w:rsidP="005F5F44"/>
          <w:p w:rsidR="00266E82" w:rsidRDefault="00266E82" w:rsidP="005F5F44">
            <w:r w:rsidRPr="008D4317">
              <w:t>Total Posts 28</w:t>
            </w:r>
          </w:p>
          <w:p w:rsidR="003B49EA" w:rsidRPr="008D4317" w:rsidRDefault="003B49EA" w:rsidP="005F5F44"/>
        </w:tc>
      </w:tr>
      <w:tr w:rsidR="00266E82" w:rsidTr="005F5F44">
        <w:tc>
          <w:tcPr>
            <w:tcW w:w="1242" w:type="dxa"/>
          </w:tcPr>
          <w:p w:rsidR="00266E82" w:rsidRDefault="00266E82" w:rsidP="005F5F44">
            <w:r>
              <w:t>3.7</w:t>
            </w:r>
          </w:p>
        </w:tc>
        <w:tc>
          <w:tcPr>
            <w:tcW w:w="8000" w:type="dxa"/>
          </w:tcPr>
          <w:p w:rsidR="00266E82" w:rsidRDefault="00266E82" w:rsidP="005F5F44">
            <w:pPr>
              <w:rPr>
                <w:b/>
              </w:rPr>
            </w:pPr>
            <w:r>
              <w:rPr>
                <w:b/>
              </w:rPr>
              <w:t>B&amp;SN</w:t>
            </w:r>
          </w:p>
          <w:p w:rsidR="00266E82" w:rsidRPr="00A265A6" w:rsidRDefault="00266E82" w:rsidP="005F5F44">
            <w:r w:rsidRPr="00A265A6">
              <w:t>Kingussie – 1 x HC3</w:t>
            </w:r>
          </w:p>
          <w:p w:rsidR="00266E82" w:rsidRPr="00A265A6" w:rsidRDefault="00266E82" w:rsidP="005F5F44">
            <w:r w:rsidRPr="00A265A6">
              <w:t>Aviemore – 1 x HC3</w:t>
            </w:r>
          </w:p>
          <w:p w:rsidR="00266E82" w:rsidRDefault="00266E82" w:rsidP="005F5F44">
            <w:r w:rsidRPr="00A265A6">
              <w:t>Grantown – 1 x HC3</w:t>
            </w:r>
          </w:p>
          <w:p w:rsidR="00266E82" w:rsidRDefault="00266E82" w:rsidP="005F5F44">
            <w:r>
              <w:t>Nairn – 2 x HC 3, 1 x HC4</w:t>
            </w:r>
          </w:p>
          <w:p w:rsidR="00266E82" w:rsidRDefault="00266E82" w:rsidP="005F5F44"/>
          <w:p w:rsidR="00266E82" w:rsidRDefault="00266E82" w:rsidP="005F5F44">
            <w:r>
              <w:t>Total Posts 6</w:t>
            </w:r>
          </w:p>
          <w:p w:rsidR="003B49EA" w:rsidRDefault="003B49EA" w:rsidP="005F5F44">
            <w:pPr>
              <w:rPr>
                <w:b/>
              </w:rPr>
            </w:pPr>
          </w:p>
        </w:tc>
      </w:tr>
      <w:tr w:rsidR="00266E82" w:rsidTr="005F5F44">
        <w:tc>
          <w:tcPr>
            <w:tcW w:w="1242" w:type="dxa"/>
          </w:tcPr>
          <w:p w:rsidR="00266E82" w:rsidRDefault="00266E82" w:rsidP="005F5F44">
            <w:r>
              <w:t>4.0</w:t>
            </w:r>
          </w:p>
        </w:tc>
        <w:tc>
          <w:tcPr>
            <w:tcW w:w="8000" w:type="dxa"/>
          </w:tcPr>
          <w:p w:rsidR="00266E82" w:rsidRDefault="00266E82" w:rsidP="005F5F44">
            <w:pPr>
              <w:rPr>
                <w:b/>
              </w:rPr>
            </w:pPr>
            <w:r>
              <w:rPr>
                <w:b/>
              </w:rPr>
              <w:t xml:space="preserve">Plant </w:t>
            </w:r>
          </w:p>
          <w:p w:rsidR="003B49EA" w:rsidRDefault="003B49EA" w:rsidP="005F5F44">
            <w:pPr>
              <w:rPr>
                <w:b/>
              </w:rPr>
            </w:pPr>
          </w:p>
        </w:tc>
      </w:tr>
      <w:tr w:rsidR="00266E82" w:rsidTr="005F5F44">
        <w:tc>
          <w:tcPr>
            <w:tcW w:w="1242" w:type="dxa"/>
          </w:tcPr>
          <w:p w:rsidR="00266E82" w:rsidRDefault="00266E82" w:rsidP="005F5F44">
            <w:r>
              <w:t xml:space="preserve">4.1 </w:t>
            </w:r>
          </w:p>
        </w:tc>
        <w:tc>
          <w:tcPr>
            <w:tcW w:w="8000" w:type="dxa"/>
          </w:tcPr>
          <w:tbl>
            <w:tblPr>
              <w:tblStyle w:val="TableGrid"/>
              <w:tblW w:w="0" w:type="auto"/>
              <w:tblLook w:val="04A0" w:firstRow="1" w:lastRow="0" w:firstColumn="1" w:lastColumn="0" w:noHBand="0" w:noVBand="1"/>
            </w:tblPr>
            <w:tblGrid>
              <w:gridCol w:w="1305"/>
              <w:gridCol w:w="1559"/>
              <w:gridCol w:w="1701"/>
              <w:gridCol w:w="1559"/>
              <w:gridCol w:w="1559"/>
            </w:tblGrid>
            <w:tr w:rsidR="00266E82" w:rsidTr="005F5F44">
              <w:tc>
                <w:tcPr>
                  <w:tcW w:w="1305" w:type="dxa"/>
                </w:tcPr>
                <w:p w:rsidR="00266E82" w:rsidRDefault="00266E82" w:rsidP="005F5F44">
                  <w:pPr>
                    <w:rPr>
                      <w:b/>
                    </w:rPr>
                  </w:pPr>
                  <w:r>
                    <w:rPr>
                      <w:b/>
                    </w:rPr>
                    <w:t>Area</w:t>
                  </w:r>
                </w:p>
              </w:tc>
              <w:tc>
                <w:tcPr>
                  <w:tcW w:w="1559" w:type="dxa"/>
                </w:tcPr>
                <w:p w:rsidR="00266E82" w:rsidRDefault="00266E82" w:rsidP="005F5F44">
                  <w:pPr>
                    <w:rPr>
                      <w:b/>
                    </w:rPr>
                  </w:pPr>
                  <w:r>
                    <w:rPr>
                      <w:b/>
                    </w:rPr>
                    <w:t xml:space="preserve">Large Sweeper </w:t>
                  </w:r>
                </w:p>
              </w:tc>
              <w:tc>
                <w:tcPr>
                  <w:tcW w:w="1701" w:type="dxa"/>
                </w:tcPr>
                <w:p w:rsidR="00266E82" w:rsidRDefault="00266E82" w:rsidP="005F5F44">
                  <w:pPr>
                    <w:rPr>
                      <w:b/>
                    </w:rPr>
                  </w:pPr>
                  <w:r>
                    <w:rPr>
                      <w:b/>
                    </w:rPr>
                    <w:t>Medium Sweeper</w:t>
                  </w:r>
                </w:p>
              </w:tc>
              <w:tc>
                <w:tcPr>
                  <w:tcW w:w="1559" w:type="dxa"/>
                </w:tcPr>
                <w:p w:rsidR="00266E82" w:rsidRDefault="00266E82" w:rsidP="005F5F44">
                  <w:pPr>
                    <w:rPr>
                      <w:b/>
                    </w:rPr>
                  </w:pPr>
                  <w:r>
                    <w:rPr>
                      <w:b/>
                    </w:rPr>
                    <w:t>Pedestrian Sweeper</w:t>
                  </w:r>
                </w:p>
              </w:tc>
              <w:tc>
                <w:tcPr>
                  <w:tcW w:w="1559" w:type="dxa"/>
                </w:tcPr>
                <w:p w:rsidR="00266E82" w:rsidRDefault="00266E82" w:rsidP="005F5F44">
                  <w:pPr>
                    <w:rPr>
                      <w:b/>
                    </w:rPr>
                  </w:pPr>
                  <w:r>
                    <w:rPr>
                      <w:b/>
                    </w:rPr>
                    <w:t>Pick-up Vehicles/Vans</w:t>
                  </w:r>
                </w:p>
              </w:tc>
            </w:tr>
            <w:tr w:rsidR="00266E82" w:rsidTr="005F5F44">
              <w:tc>
                <w:tcPr>
                  <w:tcW w:w="1305" w:type="dxa"/>
                </w:tcPr>
                <w:p w:rsidR="00266E82" w:rsidRPr="00D4709B" w:rsidRDefault="00266E82" w:rsidP="005F5F44">
                  <w:r w:rsidRPr="00D4709B">
                    <w:t xml:space="preserve">Caithness </w:t>
                  </w:r>
                </w:p>
              </w:tc>
              <w:tc>
                <w:tcPr>
                  <w:tcW w:w="1559" w:type="dxa"/>
                </w:tcPr>
                <w:p w:rsidR="00266E82" w:rsidRPr="00D4709B" w:rsidRDefault="00266E82" w:rsidP="005F5F44">
                  <w:r w:rsidRPr="00D4709B">
                    <w:t>1</w:t>
                  </w:r>
                </w:p>
              </w:tc>
              <w:tc>
                <w:tcPr>
                  <w:tcW w:w="1701" w:type="dxa"/>
                </w:tcPr>
                <w:p w:rsidR="00266E82" w:rsidRPr="00D4709B" w:rsidRDefault="00266E82" w:rsidP="005F5F44">
                  <w:r w:rsidRPr="00D4709B">
                    <w:t>0</w:t>
                  </w:r>
                </w:p>
              </w:tc>
              <w:tc>
                <w:tcPr>
                  <w:tcW w:w="1559" w:type="dxa"/>
                </w:tcPr>
                <w:p w:rsidR="00266E82" w:rsidRPr="00D4709B" w:rsidRDefault="00266E82" w:rsidP="005F5F44">
                  <w:r w:rsidRPr="00D4709B">
                    <w:t>0</w:t>
                  </w:r>
                </w:p>
              </w:tc>
              <w:tc>
                <w:tcPr>
                  <w:tcW w:w="1559" w:type="dxa"/>
                </w:tcPr>
                <w:p w:rsidR="00266E82" w:rsidRPr="00D4709B" w:rsidRDefault="00266E82" w:rsidP="005F5F44">
                  <w:r w:rsidRPr="00D4709B">
                    <w:t>0</w:t>
                  </w:r>
                </w:p>
              </w:tc>
            </w:tr>
            <w:tr w:rsidR="00266E82" w:rsidTr="005F5F44">
              <w:tc>
                <w:tcPr>
                  <w:tcW w:w="1305" w:type="dxa"/>
                </w:tcPr>
                <w:p w:rsidR="00266E82" w:rsidRPr="00D4709B" w:rsidRDefault="00266E82" w:rsidP="005F5F44">
                  <w:r w:rsidRPr="00D4709B">
                    <w:t>Sutherland</w:t>
                  </w:r>
                </w:p>
              </w:tc>
              <w:tc>
                <w:tcPr>
                  <w:tcW w:w="1559" w:type="dxa"/>
                </w:tcPr>
                <w:p w:rsidR="00266E82" w:rsidRPr="00D4709B" w:rsidRDefault="00266E82" w:rsidP="005F5F44">
                  <w:r w:rsidRPr="00D4709B">
                    <w:t>1</w:t>
                  </w:r>
                </w:p>
              </w:tc>
              <w:tc>
                <w:tcPr>
                  <w:tcW w:w="1701" w:type="dxa"/>
                </w:tcPr>
                <w:p w:rsidR="00266E82" w:rsidRPr="00D4709B" w:rsidRDefault="00266E82" w:rsidP="005F5F44">
                  <w:r w:rsidRPr="00D4709B">
                    <w:t>0</w:t>
                  </w:r>
                </w:p>
              </w:tc>
              <w:tc>
                <w:tcPr>
                  <w:tcW w:w="1559" w:type="dxa"/>
                </w:tcPr>
                <w:p w:rsidR="00266E82" w:rsidRPr="00D4709B" w:rsidRDefault="00266E82" w:rsidP="005F5F44">
                  <w:r w:rsidRPr="00D4709B">
                    <w:t>1</w:t>
                  </w:r>
                </w:p>
              </w:tc>
              <w:tc>
                <w:tcPr>
                  <w:tcW w:w="1559" w:type="dxa"/>
                </w:tcPr>
                <w:p w:rsidR="00266E82" w:rsidRPr="00D4709B" w:rsidRDefault="00266E82" w:rsidP="005F5F44">
                  <w:r w:rsidRPr="00D4709B">
                    <w:t>1</w:t>
                  </w:r>
                </w:p>
              </w:tc>
            </w:tr>
            <w:tr w:rsidR="00266E82" w:rsidTr="005F5F44">
              <w:tc>
                <w:tcPr>
                  <w:tcW w:w="1305" w:type="dxa"/>
                </w:tcPr>
                <w:p w:rsidR="00266E82" w:rsidRPr="00D4709B" w:rsidRDefault="00266E82" w:rsidP="005F5F44">
                  <w:r w:rsidRPr="00D4709B">
                    <w:t>R&amp;C</w:t>
                  </w:r>
                </w:p>
              </w:tc>
              <w:tc>
                <w:tcPr>
                  <w:tcW w:w="1559" w:type="dxa"/>
                </w:tcPr>
                <w:p w:rsidR="00266E82" w:rsidRPr="00D4709B" w:rsidRDefault="00266E82" w:rsidP="005F5F44">
                  <w:r w:rsidRPr="00D4709B">
                    <w:t>1</w:t>
                  </w:r>
                </w:p>
              </w:tc>
              <w:tc>
                <w:tcPr>
                  <w:tcW w:w="1701" w:type="dxa"/>
                </w:tcPr>
                <w:p w:rsidR="00266E82" w:rsidRPr="00D4709B" w:rsidRDefault="00266E82" w:rsidP="005F5F44">
                  <w:r w:rsidRPr="00D4709B">
                    <w:t>0</w:t>
                  </w:r>
                </w:p>
              </w:tc>
              <w:tc>
                <w:tcPr>
                  <w:tcW w:w="1559" w:type="dxa"/>
                </w:tcPr>
                <w:p w:rsidR="00266E82" w:rsidRPr="00D4709B" w:rsidRDefault="00266E82" w:rsidP="005F5F44">
                  <w:r w:rsidRPr="00D4709B">
                    <w:t>1</w:t>
                  </w:r>
                </w:p>
              </w:tc>
              <w:tc>
                <w:tcPr>
                  <w:tcW w:w="1559" w:type="dxa"/>
                </w:tcPr>
                <w:p w:rsidR="00266E82" w:rsidRPr="00D4709B" w:rsidRDefault="00266E82" w:rsidP="005F5F44">
                  <w:r w:rsidRPr="00D4709B">
                    <w:t>6</w:t>
                  </w:r>
                </w:p>
              </w:tc>
            </w:tr>
            <w:tr w:rsidR="00266E82" w:rsidTr="005F5F44">
              <w:tc>
                <w:tcPr>
                  <w:tcW w:w="1305" w:type="dxa"/>
                </w:tcPr>
                <w:p w:rsidR="00266E82" w:rsidRPr="00D4709B" w:rsidRDefault="00266E82" w:rsidP="005F5F44">
                  <w:r w:rsidRPr="00D4709B">
                    <w:t>Skye</w:t>
                  </w:r>
                </w:p>
              </w:tc>
              <w:tc>
                <w:tcPr>
                  <w:tcW w:w="1559" w:type="dxa"/>
                </w:tcPr>
                <w:p w:rsidR="00266E82" w:rsidRPr="00D4709B" w:rsidRDefault="00266E82" w:rsidP="005F5F44">
                  <w:r w:rsidRPr="00D4709B">
                    <w:t>1</w:t>
                  </w:r>
                </w:p>
              </w:tc>
              <w:tc>
                <w:tcPr>
                  <w:tcW w:w="1701" w:type="dxa"/>
                </w:tcPr>
                <w:p w:rsidR="00266E82" w:rsidRPr="00D4709B" w:rsidRDefault="00266E82" w:rsidP="005F5F44">
                  <w:r w:rsidRPr="00D4709B">
                    <w:t>0</w:t>
                  </w:r>
                </w:p>
              </w:tc>
              <w:tc>
                <w:tcPr>
                  <w:tcW w:w="1559" w:type="dxa"/>
                </w:tcPr>
                <w:p w:rsidR="00266E82" w:rsidRPr="00D4709B" w:rsidRDefault="00266E82" w:rsidP="005F5F44">
                  <w:r w:rsidRPr="00D4709B">
                    <w:t>0</w:t>
                  </w:r>
                </w:p>
              </w:tc>
              <w:tc>
                <w:tcPr>
                  <w:tcW w:w="1559" w:type="dxa"/>
                </w:tcPr>
                <w:p w:rsidR="00266E82" w:rsidRPr="00D4709B" w:rsidRDefault="00266E82" w:rsidP="005F5F44">
                  <w:r w:rsidRPr="00D4709B">
                    <w:t>3</w:t>
                  </w:r>
                </w:p>
              </w:tc>
            </w:tr>
            <w:tr w:rsidR="00266E82" w:rsidTr="005F5F44">
              <w:tc>
                <w:tcPr>
                  <w:tcW w:w="1305" w:type="dxa"/>
                </w:tcPr>
                <w:p w:rsidR="00266E82" w:rsidRPr="00D4709B" w:rsidRDefault="00266E82" w:rsidP="005F5F44">
                  <w:r w:rsidRPr="00D4709B">
                    <w:t>Lochaber</w:t>
                  </w:r>
                </w:p>
              </w:tc>
              <w:tc>
                <w:tcPr>
                  <w:tcW w:w="1559" w:type="dxa"/>
                </w:tcPr>
                <w:p w:rsidR="00266E82" w:rsidRPr="00D4709B" w:rsidRDefault="00266E82" w:rsidP="005F5F44">
                  <w:r w:rsidRPr="00D4709B">
                    <w:t>1</w:t>
                  </w:r>
                </w:p>
              </w:tc>
              <w:tc>
                <w:tcPr>
                  <w:tcW w:w="1701" w:type="dxa"/>
                </w:tcPr>
                <w:p w:rsidR="00266E82" w:rsidRPr="00D4709B" w:rsidRDefault="00266E82" w:rsidP="005F5F44">
                  <w:r w:rsidRPr="00D4709B">
                    <w:t>1</w:t>
                  </w:r>
                </w:p>
              </w:tc>
              <w:tc>
                <w:tcPr>
                  <w:tcW w:w="1559" w:type="dxa"/>
                </w:tcPr>
                <w:p w:rsidR="00266E82" w:rsidRPr="00D4709B" w:rsidRDefault="00266E82" w:rsidP="005F5F44">
                  <w:r w:rsidRPr="00D4709B">
                    <w:t>0</w:t>
                  </w:r>
                </w:p>
              </w:tc>
              <w:tc>
                <w:tcPr>
                  <w:tcW w:w="1559" w:type="dxa"/>
                </w:tcPr>
                <w:p w:rsidR="00266E82" w:rsidRPr="00D4709B" w:rsidRDefault="00266E82" w:rsidP="005F5F44">
                  <w:r w:rsidRPr="00D4709B">
                    <w:t>1</w:t>
                  </w:r>
                </w:p>
              </w:tc>
            </w:tr>
            <w:tr w:rsidR="00266E82" w:rsidTr="005F5F44">
              <w:tc>
                <w:tcPr>
                  <w:tcW w:w="1305" w:type="dxa"/>
                </w:tcPr>
                <w:p w:rsidR="00266E82" w:rsidRPr="00D4709B" w:rsidRDefault="00266E82" w:rsidP="005F5F44">
                  <w:r w:rsidRPr="00D4709B">
                    <w:lastRenderedPageBreak/>
                    <w:t>Inverness</w:t>
                  </w:r>
                </w:p>
              </w:tc>
              <w:tc>
                <w:tcPr>
                  <w:tcW w:w="1559" w:type="dxa"/>
                </w:tcPr>
                <w:p w:rsidR="00266E82" w:rsidRPr="00D4709B" w:rsidRDefault="00266E82" w:rsidP="005F5F44">
                  <w:r w:rsidRPr="00D4709B">
                    <w:t>2</w:t>
                  </w:r>
                </w:p>
              </w:tc>
              <w:tc>
                <w:tcPr>
                  <w:tcW w:w="1701" w:type="dxa"/>
                </w:tcPr>
                <w:p w:rsidR="00266E82" w:rsidRPr="00D4709B" w:rsidRDefault="00266E82" w:rsidP="005F5F44">
                  <w:r w:rsidRPr="00D4709B">
                    <w:t>1</w:t>
                  </w:r>
                </w:p>
              </w:tc>
              <w:tc>
                <w:tcPr>
                  <w:tcW w:w="1559" w:type="dxa"/>
                </w:tcPr>
                <w:p w:rsidR="00266E82" w:rsidRPr="00D4709B" w:rsidRDefault="00266E82" w:rsidP="005F5F44">
                  <w:r w:rsidRPr="00D4709B">
                    <w:t>2</w:t>
                  </w:r>
                </w:p>
              </w:tc>
              <w:tc>
                <w:tcPr>
                  <w:tcW w:w="1559" w:type="dxa"/>
                </w:tcPr>
                <w:p w:rsidR="00266E82" w:rsidRPr="00D4709B" w:rsidRDefault="00266E82" w:rsidP="005F5F44">
                  <w:r w:rsidRPr="00D4709B">
                    <w:t>8</w:t>
                  </w:r>
                </w:p>
              </w:tc>
            </w:tr>
            <w:tr w:rsidR="00266E82" w:rsidTr="005F5F44">
              <w:tc>
                <w:tcPr>
                  <w:tcW w:w="1305" w:type="dxa"/>
                </w:tcPr>
                <w:p w:rsidR="00266E82" w:rsidRPr="00D4709B" w:rsidRDefault="00266E82" w:rsidP="005F5F44">
                  <w:r w:rsidRPr="00D4709B">
                    <w:t>B&amp;SN</w:t>
                  </w:r>
                </w:p>
              </w:tc>
              <w:tc>
                <w:tcPr>
                  <w:tcW w:w="1559" w:type="dxa"/>
                </w:tcPr>
                <w:p w:rsidR="00266E82" w:rsidRPr="00D4709B" w:rsidRDefault="00266E82" w:rsidP="005F5F44">
                  <w:r w:rsidRPr="00D4709B">
                    <w:t>2</w:t>
                  </w:r>
                </w:p>
              </w:tc>
              <w:tc>
                <w:tcPr>
                  <w:tcW w:w="1701" w:type="dxa"/>
                </w:tcPr>
                <w:p w:rsidR="00266E82" w:rsidRPr="00D4709B" w:rsidRDefault="00266E82" w:rsidP="005F5F44">
                  <w:r w:rsidRPr="00D4709B">
                    <w:t>0</w:t>
                  </w:r>
                </w:p>
              </w:tc>
              <w:tc>
                <w:tcPr>
                  <w:tcW w:w="1559" w:type="dxa"/>
                </w:tcPr>
                <w:p w:rsidR="00266E82" w:rsidRPr="00D4709B" w:rsidRDefault="00266E82" w:rsidP="005F5F44">
                  <w:r w:rsidRPr="00D4709B">
                    <w:t>0</w:t>
                  </w:r>
                </w:p>
              </w:tc>
              <w:tc>
                <w:tcPr>
                  <w:tcW w:w="1559" w:type="dxa"/>
                </w:tcPr>
                <w:p w:rsidR="00266E82" w:rsidRPr="00D4709B" w:rsidRDefault="00266E82" w:rsidP="005F5F44">
                  <w:r w:rsidRPr="00D4709B">
                    <w:t>1</w:t>
                  </w:r>
                </w:p>
              </w:tc>
            </w:tr>
            <w:tr w:rsidR="00266E82" w:rsidTr="005F5F44">
              <w:tc>
                <w:tcPr>
                  <w:tcW w:w="1305" w:type="dxa"/>
                </w:tcPr>
                <w:p w:rsidR="00266E82" w:rsidRPr="00D4709B" w:rsidRDefault="00266E82" w:rsidP="005F5F44">
                  <w:pPr>
                    <w:rPr>
                      <w:b/>
                    </w:rPr>
                  </w:pPr>
                  <w:r w:rsidRPr="00D4709B">
                    <w:rPr>
                      <w:b/>
                    </w:rPr>
                    <w:t>Totals</w:t>
                  </w:r>
                </w:p>
              </w:tc>
              <w:tc>
                <w:tcPr>
                  <w:tcW w:w="1559" w:type="dxa"/>
                </w:tcPr>
                <w:p w:rsidR="00266E82" w:rsidRPr="00D4709B" w:rsidRDefault="00266E82" w:rsidP="005F5F44">
                  <w:pPr>
                    <w:rPr>
                      <w:b/>
                    </w:rPr>
                  </w:pPr>
                  <w:r w:rsidRPr="00D4709B">
                    <w:rPr>
                      <w:b/>
                    </w:rPr>
                    <w:t>9</w:t>
                  </w:r>
                </w:p>
              </w:tc>
              <w:tc>
                <w:tcPr>
                  <w:tcW w:w="1701" w:type="dxa"/>
                </w:tcPr>
                <w:p w:rsidR="00266E82" w:rsidRPr="00D4709B" w:rsidRDefault="00266E82" w:rsidP="005F5F44">
                  <w:pPr>
                    <w:rPr>
                      <w:b/>
                    </w:rPr>
                  </w:pPr>
                  <w:r w:rsidRPr="00D4709B">
                    <w:rPr>
                      <w:b/>
                    </w:rPr>
                    <w:t>2</w:t>
                  </w:r>
                </w:p>
              </w:tc>
              <w:tc>
                <w:tcPr>
                  <w:tcW w:w="1559" w:type="dxa"/>
                </w:tcPr>
                <w:p w:rsidR="00266E82" w:rsidRPr="00D4709B" w:rsidRDefault="00266E82" w:rsidP="005F5F44">
                  <w:pPr>
                    <w:rPr>
                      <w:b/>
                    </w:rPr>
                  </w:pPr>
                  <w:r w:rsidRPr="00D4709B">
                    <w:rPr>
                      <w:b/>
                    </w:rPr>
                    <w:t>4</w:t>
                  </w:r>
                </w:p>
              </w:tc>
              <w:tc>
                <w:tcPr>
                  <w:tcW w:w="1559" w:type="dxa"/>
                </w:tcPr>
                <w:p w:rsidR="00266E82" w:rsidRPr="00D4709B" w:rsidRDefault="00266E82" w:rsidP="005F5F44">
                  <w:pPr>
                    <w:rPr>
                      <w:b/>
                    </w:rPr>
                  </w:pPr>
                  <w:r w:rsidRPr="00D4709B">
                    <w:rPr>
                      <w:b/>
                    </w:rPr>
                    <w:t>20</w:t>
                  </w:r>
                </w:p>
              </w:tc>
            </w:tr>
            <w:tr w:rsidR="003B49EA" w:rsidTr="005F5F44">
              <w:tc>
                <w:tcPr>
                  <w:tcW w:w="1305" w:type="dxa"/>
                </w:tcPr>
                <w:p w:rsidR="003B49EA" w:rsidRPr="00D4709B" w:rsidRDefault="003B49EA" w:rsidP="005F5F44">
                  <w:pPr>
                    <w:rPr>
                      <w:b/>
                    </w:rPr>
                  </w:pPr>
                </w:p>
              </w:tc>
              <w:tc>
                <w:tcPr>
                  <w:tcW w:w="1559" w:type="dxa"/>
                </w:tcPr>
                <w:p w:rsidR="003B49EA" w:rsidRPr="00D4709B" w:rsidRDefault="003B49EA" w:rsidP="005F5F44">
                  <w:pPr>
                    <w:rPr>
                      <w:b/>
                    </w:rPr>
                  </w:pPr>
                </w:p>
              </w:tc>
              <w:tc>
                <w:tcPr>
                  <w:tcW w:w="1701" w:type="dxa"/>
                </w:tcPr>
                <w:p w:rsidR="003B49EA" w:rsidRPr="00D4709B" w:rsidRDefault="003B49EA" w:rsidP="005F5F44">
                  <w:pPr>
                    <w:rPr>
                      <w:b/>
                    </w:rPr>
                  </w:pPr>
                </w:p>
              </w:tc>
              <w:tc>
                <w:tcPr>
                  <w:tcW w:w="1559" w:type="dxa"/>
                </w:tcPr>
                <w:p w:rsidR="003B49EA" w:rsidRPr="00D4709B" w:rsidRDefault="003B49EA" w:rsidP="005F5F44">
                  <w:pPr>
                    <w:rPr>
                      <w:b/>
                    </w:rPr>
                  </w:pPr>
                </w:p>
              </w:tc>
              <w:tc>
                <w:tcPr>
                  <w:tcW w:w="1559" w:type="dxa"/>
                </w:tcPr>
                <w:p w:rsidR="003B49EA" w:rsidRPr="00D4709B" w:rsidRDefault="003B49EA" w:rsidP="005F5F44">
                  <w:pPr>
                    <w:rPr>
                      <w:b/>
                    </w:rPr>
                  </w:pPr>
                </w:p>
              </w:tc>
            </w:tr>
          </w:tbl>
          <w:p w:rsidR="00266E82" w:rsidRDefault="00266E82" w:rsidP="005F5F44">
            <w:pPr>
              <w:rPr>
                <w:b/>
              </w:rPr>
            </w:pPr>
          </w:p>
        </w:tc>
      </w:tr>
      <w:tr w:rsidR="00266E82" w:rsidTr="005F5F44">
        <w:tc>
          <w:tcPr>
            <w:tcW w:w="1242" w:type="dxa"/>
          </w:tcPr>
          <w:p w:rsidR="00266E82" w:rsidRDefault="00266E82" w:rsidP="005F5F44">
            <w:r>
              <w:lastRenderedPageBreak/>
              <w:t>5.0</w:t>
            </w:r>
          </w:p>
        </w:tc>
        <w:tc>
          <w:tcPr>
            <w:tcW w:w="8000" w:type="dxa"/>
          </w:tcPr>
          <w:p w:rsidR="00266E82" w:rsidRDefault="00266E82" w:rsidP="005F5F44">
            <w:pPr>
              <w:rPr>
                <w:b/>
              </w:rPr>
            </w:pPr>
            <w:r>
              <w:rPr>
                <w:b/>
              </w:rPr>
              <w:t xml:space="preserve">Finance </w:t>
            </w:r>
          </w:p>
          <w:p w:rsidR="003B49EA" w:rsidRDefault="003B49EA" w:rsidP="005F5F44">
            <w:pPr>
              <w:rPr>
                <w:b/>
              </w:rPr>
            </w:pPr>
          </w:p>
        </w:tc>
      </w:tr>
      <w:tr w:rsidR="00266E82" w:rsidTr="005F5F44">
        <w:tc>
          <w:tcPr>
            <w:tcW w:w="1242" w:type="dxa"/>
          </w:tcPr>
          <w:p w:rsidR="00266E82" w:rsidRDefault="00266E82" w:rsidP="005F5F44">
            <w:r>
              <w:t>5.1</w:t>
            </w:r>
          </w:p>
        </w:tc>
        <w:tc>
          <w:tcPr>
            <w:tcW w:w="8000" w:type="dxa"/>
          </w:tcPr>
          <w:p w:rsidR="00266E82" w:rsidRDefault="00266E82" w:rsidP="005F5F44">
            <w:pPr>
              <w:rPr>
                <w:b/>
              </w:rPr>
            </w:pPr>
            <w:r>
              <w:rPr>
                <w:b/>
              </w:rPr>
              <w:t xml:space="preserve">Area Budgets </w:t>
            </w:r>
          </w:p>
          <w:tbl>
            <w:tblPr>
              <w:tblStyle w:val="TableGrid"/>
              <w:tblW w:w="0" w:type="auto"/>
              <w:tblLook w:val="04A0" w:firstRow="1" w:lastRow="0" w:firstColumn="1" w:lastColumn="0" w:noHBand="0" w:noVBand="1"/>
            </w:tblPr>
            <w:tblGrid>
              <w:gridCol w:w="1730"/>
              <w:gridCol w:w="1843"/>
            </w:tblGrid>
            <w:tr w:rsidR="00266E82" w:rsidTr="005F5F44">
              <w:tc>
                <w:tcPr>
                  <w:tcW w:w="1730" w:type="dxa"/>
                </w:tcPr>
                <w:p w:rsidR="00266E82" w:rsidRDefault="00266E82" w:rsidP="005F5F44">
                  <w:pPr>
                    <w:rPr>
                      <w:b/>
                    </w:rPr>
                  </w:pPr>
                  <w:r>
                    <w:rPr>
                      <w:b/>
                    </w:rPr>
                    <w:t>Area</w:t>
                  </w:r>
                </w:p>
              </w:tc>
              <w:tc>
                <w:tcPr>
                  <w:tcW w:w="1843" w:type="dxa"/>
                </w:tcPr>
                <w:p w:rsidR="00266E82" w:rsidRDefault="00266E82" w:rsidP="005F5F44">
                  <w:pPr>
                    <w:rPr>
                      <w:b/>
                    </w:rPr>
                  </w:pPr>
                  <w:r>
                    <w:rPr>
                      <w:b/>
                    </w:rPr>
                    <w:t>Budget</w:t>
                  </w:r>
                </w:p>
              </w:tc>
            </w:tr>
            <w:tr w:rsidR="00266E82" w:rsidTr="005F5F44">
              <w:tc>
                <w:tcPr>
                  <w:tcW w:w="1730" w:type="dxa"/>
                </w:tcPr>
                <w:p w:rsidR="00266E82" w:rsidRPr="00D4709B" w:rsidRDefault="00266E82" w:rsidP="005F5F44">
                  <w:r w:rsidRPr="00D4709B">
                    <w:t xml:space="preserve">Caithness </w:t>
                  </w:r>
                </w:p>
              </w:tc>
              <w:tc>
                <w:tcPr>
                  <w:tcW w:w="1843" w:type="dxa"/>
                </w:tcPr>
                <w:p w:rsidR="00266E82" w:rsidRPr="00D4709B" w:rsidRDefault="00266E82" w:rsidP="005F5F44">
                  <w:r>
                    <w:t>314 (k)</w:t>
                  </w:r>
                </w:p>
              </w:tc>
            </w:tr>
            <w:tr w:rsidR="00266E82" w:rsidTr="005F5F44">
              <w:tc>
                <w:tcPr>
                  <w:tcW w:w="1730" w:type="dxa"/>
                </w:tcPr>
                <w:p w:rsidR="00266E82" w:rsidRPr="00D4709B" w:rsidRDefault="00266E82" w:rsidP="005F5F44">
                  <w:r w:rsidRPr="00D4709B">
                    <w:t>Sutherland</w:t>
                  </w:r>
                </w:p>
              </w:tc>
              <w:tc>
                <w:tcPr>
                  <w:tcW w:w="1843" w:type="dxa"/>
                </w:tcPr>
                <w:p w:rsidR="00266E82" w:rsidRPr="00D4709B" w:rsidRDefault="00266E82" w:rsidP="005F5F44">
                  <w:r>
                    <w:t>301.9</w:t>
                  </w:r>
                </w:p>
              </w:tc>
            </w:tr>
            <w:tr w:rsidR="00266E82" w:rsidTr="005F5F44">
              <w:tc>
                <w:tcPr>
                  <w:tcW w:w="1730" w:type="dxa"/>
                </w:tcPr>
                <w:p w:rsidR="00266E82" w:rsidRPr="00D4709B" w:rsidRDefault="00266E82" w:rsidP="005F5F44">
                  <w:r w:rsidRPr="00D4709B">
                    <w:t>R&amp;C</w:t>
                  </w:r>
                </w:p>
              </w:tc>
              <w:tc>
                <w:tcPr>
                  <w:tcW w:w="1843" w:type="dxa"/>
                </w:tcPr>
                <w:p w:rsidR="00266E82" w:rsidRPr="00D4709B" w:rsidRDefault="00266E82" w:rsidP="005F5F44">
                  <w:r>
                    <w:t>532</w:t>
                  </w:r>
                </w:p>
              </w:tc>
            </w:tr>
            <w:tr w:rsidR="00266E82" w:rsidTr="005F5F44">
              <w:tc>
                <w:tcPr>
                  <w:tcW w:w="1730" w:type="dxa"/>
                </w:tcPr>
                <w:p w:rsidR="00266E82" w:rsidRPr="00D4709B" w:rsidRDefault="00266E82" w:rsidP="005F5F44">
                  <w:r w:rsidRPr="00D4709B">
                    <w:t>Skye</w:t>
                  </w:r>
                </w:p>
              </w:tc>
              <w:tc>
                <w:tcPr>
                  <w:tcW w:w="1843" w:type="dxa"/>
                </w:tcPr>
                <w:p w:rsidR="00266E82" w:rsidRPr="00D4709B" w:rsidRDefault="00266E82" w:rsidP="005F5F44">
                  <w:r>
                    <w:t>176.5</w:t>
                  </w:r>
                </w:p>
              </w:tc>
            </w:tr>
            <w:tr w:rsidR="00266E82" w:rsidTr="005F5F44">
              <w:tc>
                <w:tcPr>
                  <w:tcW w:w="1730" w:type="dxa"/>
                </w:tcPr>
                <w:p w:rsidR="00266E82" w:rsidRPr="00D4709B" w:rsidRDefault="00266E82" w:rsidP="005F5F44">
                  <w:r w:rsidRPr="00D4709B">
                    <w:t>Lochaber</w:t>
                  </w:r>
                </w:p>
              </w:tc>
              <w:tc>
                <w:tcPr>
                  <w:tcW w:w="1843" w:type="dxa"/>
                </w:tcPr>
                <w:p w:rsidR="00266E82" w:rsidRPr="00D4709B" w:rsidRDefault="00266E82" w:rsidP="005F5F44">
                  <w:r>
                    <w:t>276</w:t>
                  </w:r>
                </w:p>
              </w:tc>
            </w:tr>
            <w:tr w:rsidR="00266E82" w:rsidTr="005F5F44">
              <w:tc>
                <w:tcPr>
                  <w:tcW w:w="1730" w:type="dxa"/>
                </w:tcPr>
                <w:p w:rsidR="00266E82" w:rsidRPr="00D4709B" w:rsidRDefault="00266E82" w:rsidP="005F5F44">
                  <w:r w:rsidRPr="00D4709B">
                    <w:t>Inverness</w:t>
                  </w:r>
                </w:p>
              </w:tc>
              <w:tc>
                <w:tcPr>
                  <w:tcW w:w="1843" w:type="dxa"/>
                </w:tcPr>
                <w:p w:rsidR="00266E82" w:rsidRPr="00D4709B" w:rsidRDefault="00266E82" w:rsidP="005F5F44">
                  <w:r>
                    <w:t>993.8</w:t>
                  </w:r>
                </w:p>
              </w:tc>
            </w:tr>
            <w:tr w:rsidR="00266E82" w:rsidTr="005F5F44">
              <w:tc>
                <w:tcPr>
                  <w:tcW w:w="1730" w:type="dxa"/>
                </w:tcPr>
                <w:p w:rsidR="00266E82" w:rsidRPr="00D4709B" w:rsidRDefault="00266E82" w:rsidP="005F5F44">
                  <w:r w:rsidRPr="00D4709B">
                    <w:t>B&amp;SN</w:t>
                  </w:r>
                </w:p>
              </w:tc>
              <w:tc>
                <w:tcPr>
                  <w:tcW w:w="1843" w:type="dxa"/>
                </w:tcPr>
                <w:p w:rsidR="00266E82" w:rsidRPr="00D4709B" w:rsidRDefault="00266E82" w:rsidP="005F5F44">
                  <w:r>
                    <w:t>419.8</w:t>
                  </w:r>
                </w:p>
              </w:tc>
            </w:tr>
            <w:tr w:rsidR="00266E82" w:rsidTr="005F5F44">
              <w:tc>
                <w:tcPr>
                  <w:tcW w:w="1730" w:type="dxa"/>
                </w:tcPr>
                <w:p w:rsidR="00266E82" w:rsidRPr="00D4709B" w:rsidRDefault="00266E82" w:rsidP="005F5F44">
                  <w:r w:rsidRPr="00D4709B">
                    <w:t>HQ</w:t>
                  </w:r>
                </w:p>
              </w:tc>
              <w:tc>
                <w:tcPr>
                  <w:tcW w:w="1843" w:type="dxa"/>
                </w:tcPr>
                <w:p w:rsidR="00266E82" w:rsidRPr="00D4709B" w:rsidRDefault="00266E82" w:rsidP="005F5F44">
                  <w:r>
                    <w:t>15</w:t>
                  </w:r>
                </w:p>
              </w:tc>
            </w:tr>
            <w:tr w:rsidR="00266E82" w:rsidTr="005F5F44">
              <w:tc>
                <w:tcPr>
                  <w:tcW w:w="1730" w:type="dxa"/>
                </w:tcPr>
                <w:p w:rsidR="00266E82" w:rsidRDefault="00266E82" w:rsidP="005F5F44">
                  <w:pPr>
                    <w:rPr>
                      <w:b/>
                    </w:rPr>
                  </w:pPr>
                  <w:r>
                    <w:rPr>
                      <w:b/>
                    </w:rPr>
                    <w:t>Total</w:t>
                  </w:r>
                </w:p>
              </w:tc>
              <w:tc>
                <w:tcPr>
                  <w:tcW w:w="1843" w:type="dxa"/>
                </w:tcPr>
                <w:p w:rsidR="00266E82" w:rsidRDefault="00266E82" w:rsidP="005F5F44">
                  <w:pPr>
                    <w:rPr>
                      <w:b/>
                    </w:rPr>
                  </w:pPr>
                  <w:r>
                    <w:rPr>
                      <w:b/>
                    </w:rPr>
                    <w:t>£3,029,000</w:t>
                  </w:r>
                </w:p>
              </w:tc>
            </w:tr>
          </w:tbl>
          <w:p w:rsidR="00266E82" w:rsidRDefault="00266E82" w:rsidP="005F5F44">
            <w:pPr>
              <w:rPr>
                <w:b/>
              </w:rPr>
            </w:pPr>
          </w:p>
          <w:p w:rsidR="00266E82" w:rsidRDefault="00266E82" w:rsidP="005F5F44">
            <w:pPr>
              <w:rPr>
                <w:b/>
              </w:rPr>
            </w:pPr>
          </w:p>
        </w:tc>
      </w:tr>
      <w:tr w:rsidR="00266E82" w:rsidTr="005F5F44">
        <w:tc>
          <w:tcPr>
            <w:tcW w:w="1242" w:type="dxa"/>
          </w:tcPr>
          <w:p w:rsidR="00266E82" w:rsidRDefault="00266E82" w:rsidP="005F5F44">
            <w:r>
              <w:t>6.0</w:t>
            </w:r>
          </w:p>
        </w:tc>
        <w:tc>
          <w:tcPr>
            <w:tcW w:w="8000" w:type="dxa"/>
          </w:tcPr>
          <w:p w:rsidR="00266E82" w:rsidRDefault="00266E82" w:rsidP="005F5F44">
            <w:pPr>
              <w:rPr>
                <w:b/>
              </w:rPr>
            </w:pPr>
            <w:r>
              <w:rPr>
                <w:b/>
              </w:rPr>
              <w:t>Additional Saving</w:t>
            </w:r>
          </w:p>
          <w:p w:rsidR="003B49EA" w:rsidRDefault="003B49EA" w:rsidP="005F5F44">
            <w:pPr>
              <w:rPr>
                <w:b/>
              </w:rPr>
            </w:pPr>
          </w:p>
        </w:tc>
      </w:tr>
      <w:tr w:rsidR="00266E82" w:rsidTr="005F5F44">
        <w:tc>
          <w:tcPr>
            <w:tcW w:w="1242" w:type="dxa"/>
          </w:tcPr>
          <w:p w:rsidR="00266E82" w:rsidRDefault="00266E82" w:rsidP="005F5F44">
            <w:r>
              <w:t>6.1</w:t>
            </w:r>
          </w:p>
        </w:tc>
        <w:tc>
          <w:tcPr>
            <w:tcW w:w="8000" w:type="dxa"/>
          </w:tcPr>
          <w:p w:rsidR="00266E82" w:rsidRDefault="00266E82" w:rsidP="005F5F44">
            <w:r w:rsidRPr="007E1995">
              <w:t>In 2015/16, a saving of £66k was achieved by the removal of 2 mechanical sweeping vehicles from the Sutherland area.</w:t>
            </w:r>
          </w:p>
          <w:p w:rsidR="00266E82" w:rsidRPr="007E1995" w:rsidRDefault="00266E82" w:rsidP="005F5F44"/>
        </w:tc>
      </w:tr>
    </w:tbl>
    <w:p w:rsidR="00A3032C" w:rsidRDefault="00A3032C" w:rsidP="00A22996">
      <w:pPr>
        <w:jc w:val="right"/>
        <w:rPr>
          <w:b/>
          <w:sz w:val="24"/>
          <w:szCs w:val="24"/>
        </w:rPr>
        <w:sectPr w:rsidR="00A3032C" w:rsidSect="006A61A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p>
    <w:p w:rsidR="00100975" w:rsidRDefault="00A22996" w:rsidP="00A22996">
      <w:pPr>
        <w:jc w:val="right"/>
        <w:rPr>
          <w:b/>
          <w:sz w:val="24"/>
          <w:szCs w:val="24"/>
        </w:rPr>
      </w:pPr>
      <w:r w:rsidRPr="00A22996">
        <w:rPr>
          <w:b/>
          <w:sz w:val="24"/>
          <w:szCs w:val="24"/>
        </w:rPr>
        <w:lastRenderedPageBreak/>
        <w:t>APPENDIX 2</w:t>
      </w:r>
    </w:p>
    <w:tbl>
      <w:tblPr>
        <w:tblStyle w:val="TableGrid"/>
        <w:tblW w:w="15276" w:type="dxa"/>
        <w:tblLook w:val="04A0" w:firstRow="1" w:lastRow="0" w:firstColumn="1" w:lastColumn="0" w:noHBand="0" w:noVBand="1"/>
      </w:tblPr>
      <w:tblGrid>
        <w:gridCol w:w="3468"/>
        <w:gridCol w:w="440"/>
        <w:gridCol w:w="9814"/>
        <w:gridCol w:w="1554"/>
      </w:tblGrid>
      <w:tr w:rsidR="004E7EC1" w:rsidTr="00500DED">
        <w:tc>
          <w:tcPr>
            <w:tcW w:w="3468" w:type="dxa"/>
          </w:tcPr>
          <w:p w:rsidR="004E7EC1" w:rsidRDefault="004E7EC1" w:rsidP="00500DED">
            <w:pPr>
              <w:rPr>
                <w:b/>
              </w:rPr>
            </w:pPr>
            <w:r>
              <w:rPr>
                <w:b/>
              </w:rPr>
              <w:t>OPTIONS AS SET OUT IN REVIEW PROCESS</w:t>
            </w:r>
          </w:p>
        </w:tc>
        <w:tc>
          <w:tcPr>
            <w:tcW w:w="0" w:type="auto"/>
            <w:vMerge w:val="restart"/>
          </w:tcPr>
          <w:p w:rsidR="004E7EC1" w:rsidRDefault="004E7EC1" w:rsidP="00500DED">
            <w:pPr>
              <w:rPr>
                <w:b/>
              </w:rPr>
            </w:pPr>
            <w:r>
              <w:rPr>
                <w:b/>
              </w:rPr>
              <w:t>ID</w:t>
            </w:r>
          </w:p>
          <w:p w:rsidR="004E7EC1" w:rsidRDefault="004E7EC1" w:rsidP="00500DED">
            <w:pPr>
              <w:rPr>
                <w:b/>
              </w:rPr>
            </w:pPr>
          </w:p>
        </w:tc>
        <w:tc>
          <w:tcPr>
            <w:tcW w:w="9814" w:type="dxa"/>
          </w:tcPr>
          <w:p w:rsidR="004E7EC1" w:rsidRDefault="004E7EC1" w:rsidP="00500DED">
            <w:pPr>
              <w:rPr>
                <w:b/>
              </w:rPr>
            </w:pPr>
            <w:r>
              <w:rPr>
                <w:b/>
              </w:rPr>
              <w:t xml:space="preserve">OPTIONS </w:t>
            </w:r>
          </w:p>
          <w:p w:rsidR="004E7EC1" w:rsidRDefault="004E7EC1" w:rsidP="00500DED">
            <w:pPr>
              <w:rPr>
                <w:b/>
              </w:rPr>
            </w:pPr>
          </w:p>
        </w:tc>
        <w:tc>
          <w:tcPr>
            <w:tcW w:w="1554" w:type="dxa"/>
          </w:tcPr>
          <w:p w:rsidR="004E7EC1" w:rsidRPr="008F2D41" w:rsidRDefault="004E7EC1" w:rsidP="00500DED">
            <w:pPr>
              <w:rPr>
                <w:b/>
              </w:rPr>
            </w:pPr>
            <w:r w:rsidRPr="008F2D41">
              <w:rPr>
                <w:b/>
              </w:rPr>
              <w:t>COST SAVING / INCOME GENERATION</w:t>
            </w:r>
          </w:p>
        </w:tc>
      </w:tr>
      <w:tr w:rsidR="004E7EC1" w:rsidTr="00500DED">
        <w:trPr>
          <w:trHeight w:val="402"/>
        </w:trPr>
        <w:tc>
          <w:tcPr>
            <w:tcW w:w="3468" w:type="dxa"/>
          </w:tcPr>
          <w:p w:rsidR="004E7EC1" w:rsidRDefault="004E7EC1" w:rsidP="00500DED">
            <w:r>
              <w:rPr>
                <w:b/>
              </w:rPr>
              <w:t>In-house Services</w:t>
            </w:r>
            <w:r w:rsidRPr="009A0BEE">
              <w:t xml:space="preserve"> </w:t>
            </w:r>
          </w:p>
          <w:p w:rsidR="004E7EC1" w:rsidRDefault="004E7EC1" w:rsidP="00500DED">
            <w:pPr>
              <w:rPr>
                <w:b/>
              </w:rPr>
            </w:pPr>
          </w:p>
        </w:tc>
        <w:tc>
          <w:tcPr>
            <w:tcW w:w="0" w:type="auto"/>
            <w:vMerge/>
          </w:tcPr>
          <w:p w:rsidR="004E7EC1" w:rsidRDefault="004E7EC1" w:rsidP="00500DED">
            <w:pPr>
              <w:rPr>
                <w:b/>
              </w:rPr>
            </w:pPr>
          </w:p>
        </w:tc>
        <w:tc>
          <w:tcPr>
            <w:tcW w:w="9814" w:type="dxa"/>
          </w:tcPr>
          <w:p w:rsidR="004E7EC1" w:rsidRDefault="004E7EC1" w:rsidP="00500DED">
            <w:pPr>
              <w:rPr>
                <w:b/>
              </w:rPr>
            </w:pPr>
          </w:p>
        </w:tc>
        <w:tc>
          <w:tcPr>
            <w:tcW w:w="1554" w:type="dxa"/>
          </w:tcPr>
          <w:p w:rsidR="004E7EC1" w:rsidRPr="008F2D41" w:rsidRDefault="004E7EC1" w:rsidP="00500DED">
            <w:pPr>
              <w:rPr>
                <w:b/>
              </w:rPr>
            </w:pPr>
          </w:p>
        </w:tc>
      </w:tr>
      <w:tr w:rsidR="004E7EC1" w:rsidTr="00500DED">
        <w:trPr>
          <w:trHeight w:val="708"/>
        </w:trPr>
        <w:tc>
          <w:tcPr>
            <w:tcW w:w="3468" w:type="dxa"/>
            <w:vMerge w:val="restart"/>
          </w:tcPr>
          <w:p w:rsidR="004E7EC1" w:rsidRDefault="004E7EC1" w:rsidP="00500DED">
            <w:pPr>
              <w:rPr>
                <w:b/>
              </w:rPr>
            </w:pPr>
            <w:r w:rsidRPr="009A0BEE">
              <w:t>Little room for savings based on current working model – need more detailed breakdown of labour headings</w:t>
            </w:r>
          </w:p>
        </w:tc>
        <w:tc>
          <w:tcPr>
            <w:tcW w:w="0" w:type="auto"/>
          </w:tcPr>
          <w:p w:rsidR="004E7EC1" w:rsidRDefault="004E7EC1" w:rsidP="00500DED">
            <w:pPr>
              <w:rPr>
                <w:b/>
              </w:rPr>
            </w:pPr>
            <w:r>
              <w:rPr>
                <w:b/>
              </w:rPr>
              <w:t>1</w:t>
            </w:r>
          </w:p>
        </w:tc>
        <w:tc>
          <w:tcPr>
            <w:tcW w:w="9814" w:type="dxa"/>
          </w:tcPr>
          <w:p w:rsidR="004E7EC1" w:rsidRPr="009A0BEE" w:rsidRDefault="004E7EC1" w:rsidP="00AA4B28">
            <w:pPr>
              <w:pStyle w:val="ListParagraph"/>
              <w:numPr>
                <w:ilvl w:val="0"/>
                <w:numId w:val="19"/>
              </w:numPr>
              <w:ind w:left="379"/>
            </w:pPr>
            <w:r>
              <w:t xml:space="preserve">Investigate + cost new shift patterns which remove / reduce OT payments </w:t>
            </w:r>
          </w:p>
        </w:tc>
        <w:tc>
          <w:tcPr>
            <w:tcW w:w="1554" w:type="dxa"/>
          </w:tcPr>
          <w:p w:rsidR="004E7EC1" w:rsidRPr="008F2D41" w:rsidRDefault="00AA4B28" w:rsidP="00500DED">
            <w:pPr>
              <w:rPr>
                <w:b/>
              </w:rPr>
            </w:pPr>
            <w:r w:rsidRPr="008F2D41">
              <w:rPr>
                <w:b/>
              </w:rPr>
              <w:t>£27,000</w:t>
            </w:r>
          </w:p>
        </w:tc>
      </w:tr>
      <w:tr w:rsidR="004E7EC1" w:rsidTr="00500DED">
        <w:trPr>
          <w:trHeight w:val="623"/>
        </w:trPr>
        <w:tc>
          <w:tcPr>
            <w:tcW w:w="3468" w:type="dxa"/>
            <w:vMerge/>
          </w:tcPr>
          <w:p w:rsidR="004E7EC1" w:rsidRPr="009A0BEE" w:rsidRDefault="004E7EC1" w:rsidP="00500DED"/>
        </w:tc>
        <w:tc>
          <w:tcPr>
            <w:tcW w:w="0" w:type="auto"/>
          </w:tcPr>
          <w:p w:rsidR="004E7EC1" w:rsidRDefault="004E7EC1" w:rsidP="00500DED">
            <w:pPr>
              <w:rPr>
                <w:b/>
              </w:rPr>
            </w:pPr>
            <w:r>
              <w:rPr>
                <w:b/>
              </w:rPr>
              <w:t>2</w:t>
            </w:r>
          </w:p>
        </w:tc>
        <w:tc>
          <w:tcPr>
            <w:tcW w:w="9814" w:type="dxa"/>
          </w:tcPr>
          <w:p w:rsidR="004E7EC1" w:rsidRDefault="00AA4B28" w:rsidP="004E7EC1">
            <w:pPr>
              <w:pStyle w:val="ListParagraph"/>
              <w:numPr>
                <w:ilvl w:val="0"/>
                <w:numId w:val="20"/>
              </w:numPr>
              <w:ind w:left="379"/>
            </w:pPr>
            <w:r>
              <w:t>Change terms and conditions to reduce week from 37 to 35 hour week</w:t>
            </w:r>
          </w:p>
          <w:p w:rsidR="004E7EC1" w:rsidRPr="009A0BEE" w:rsidRDefault="004E7EC1" w:rsidP="00500DED"/>
        </w:tc>
        <w:tc>
          <w:tcPr>
            <w:tcW w:w="1554" w:type="dxa"/>
          </w:tcPr>
          <w:p w:rsidR="004E7EC1" w:rsidRPr="008F2D41" w:rsidRDefault="00AA4B28" w:rsidP="00500DED">
            <w:pPr>
              <w:rPr>
                <w:b/>
              </w:rPr>
            </w:pPr>
            <w:r w:rsidRPr="008F2D41">
              <w:rPr>
                <w:b/>
              </w:rPr>
              <w:t>£97,000</w:t>
            </w:r>
          </w:p>
        </w:tc>
      </w:tr>
      <w:tr w:rsidR="00893C85" w:rsidTr="00500DED">
        <w:trPr>
          <w:trHeight w:val="432"/>
        </w:trPr>
        <w:tc>
          <w:tcPr>
            <w:tcW w:w="3468" w:type="dxa"/>
            <w:vMerge/>
          </w:tcPr>
          <w:p w:rsidR="00893C85" w:rsidRPr="009A0BEE" w:rsidRDefault="00893C85" w:rsidP="00500DED"/>
        </w:tc>
        <w:tc>
          <w:tcPr>
            <w:tcW w:w="0" w:type="auto"/>
          </w:tcPr>
          <w:p w:rsidR="00893C85" w:rsidRDefault="00893C85" w:rsidP="00500DED">
            <w:pPr>
              <w:rPr>
                <w:b/>
              </w:rPr>
            </w:pPr>
            <w:r>
              <w:rPr>
                <w:b/>
              </w:rPr>
              <w:t>3</w:t>
            </w:r>
          </w:p>
        </w:tc>
        <w:tc>
          <w:tcPr>
            <w:tcW w:w="9814" w:type="dxa"/>
          </w:tcPr>
          <w:p w:rsidR="00893C85" w:rsidRDefault="00893C85" w:rsidP="00AA4B28">
            <w:pPr>
              <w:pStyle w:val="ListParagraph"/>
              <w:numPr>
                <w:ilvl w:val="0"/>
                <w:numId w:val="21"/>
              </w:numPr>
              <w:ind w:left="379"/>
            </w:pPr>
            <w:r>
              <w:t>Job reductions – each job lost achieves a</w:t>
            </w:r>
            <w:r w:rsidR="00D062D5">
              <w:t>n average</w:t>
            </w:r>
            <w:r>
              <w:t xml:space="preserve"> saving of £27,750 (including on-costs)</w:t>
            </w:r>
            <w:r w:rsidR="005474B2">
              <w:t xml:space="preserve"> but impacts on cleanliness</w:t>
            </w:r>
          </w:p>
          <w:p w:rsidR="005474B2" w:rsidRDefault="005474B2" w:rsidP="005474B2">
            <w:pPr>
              <w:pStyle w:val="ListParagraph"/>
              <w:ind w:left="379"/>
            </w:pPr>
          </w:p>
        </w:tc>
        <w:tc>
          <w:tcPr>
            <w:tcW w:w="1554" w:type="dxa"/>
          </w:tcPr>
          <w:p w:rsidR="00893C85" w:rsidRPr="008F2D41" w:rsidRDefault="00E85182" w:rsidP="00500DED">
            <w:pPr>
              <w:rPr>
                <w:b/>
              </w:rPr>
            </w:pPr>
            <w:r>
              <w:rPr>
                <w:b/>
              </w:rPr>
              <w:t>£27,750 per post</w:t>
            </w:r>
          </w:p>
        </w:tc>
      </w:tr>
      <w:tr w:rsidR="004E7EC1" w:rsidTr="00500DED">
        <w:trPr>
          <w:trHeight w:val="432"/>
        </w:trPr>
        <w:tc>
          <w:tcPr>
            <w:tcW w:w="3468" w:type="dxa"/>
            <w:vMerge/>
          </w:tcPr>
          <w:p w:rsidR="004E7EC1" w:rsidRPr="009A0BEE" w:rsidRDefault="004E7EC1" w:rsidP="00500DED"/>
        </w:tc>
        <w:tc>
          <w:tcPr>
            <w:tcW w:w="0" w:type="auto"/>
          </w:tcPr>
          <w:p w:rsidR="004E7EC1" w:rsidRDefault="00893C85" w:rsidP="00500DED">
            <w:pPr>
              <w:rPr>
                <w:b/>
              </w:rPr>
            </w:pPr>
            <w:r>
              <w:rPr>
                <w:b/>
              </w:rPr>
              <w:t>4</w:t>
            </w:r>
          </w:p>
        </w:tc>
        <w:tc>
          <w:tcPr>
            <w:tcW w:w="9814" w:type="dxa"/>
          </w:tcPr>
          <w:p w:rsidR="004E7EC1" w:rsidRPr="009A0BEE" w:rsidRDefault="00AA4B28" w:rsidP="00AA4B28">
            <w:pPr>
              <w:pStyle w:val="ListParagraph"/>
              <w:numPr>
                <w:ilvl w:val="0"/>
                <w:numId w:val="21"/>
              </w:numPr>
              <w:ind w:left="379"/>
            </w:pPr>
            <w:r>
              <w:t xml:space="preserve">Utilise technology to increase efficient of routes                                </w:t>
            </w:r>
          </w:p>
        </w:tc>
        <w:tc>
          <w:tcPr>
            <w:tcW w:w="1554" w:type="dxa"/>
          </w:tcPr>
          <w:p w:rsidR="004E7EC1" w:rsidRPr="008F2D41" w:rsidRDefault="00AA4B28" w:rsidP="00500DED">
            <w:pPr>
              <w:rPr>
                <w:b/>
              </w:rPr>
            </w:pPr>
            <w:r w:rsidRPr="008F2D41">
              <w:rPr>
                <w:b/>
              </w:rPr>
              <w:t>?</w:t>
            </w:r>
          </w:p>
        </w:tc>
      </w:tr>
      <w:tr w:rsidR="004E7EC1" w:rsidTr="00500DED">
        <w:trPr>
          <w:trHeight w:val="699"/>
        </w:trPr>
        <w:tc>
          <w:tcPr>
            <w:tcW w:w="3468" w:type="dxa"/>
            <w:vMerge/>
          </w:tcPr>
          <w:p w:rsidR="004E7EC1" w:rsidRPr="009A0BEE" w:rsidRDefault="004E7EC1" w:rsidP="00500DED"/>
        </w:tc>
        <w:tc>
          <w:tcPr>
            <w:tcW w:w="0" w:type="auto"/>
          </w:tcPr>
          <w:p w:rsidR="004E7EC1" w:rsidRDefault="00893C85" w:rsidP="00500DED">
            <w:pPr>
              <w:rPr>
                <w:b/>
              </w:rPr>
            </w:pPr>
            <w:r>
              <w:rPr>
                <w:b/>
              </w:rPr>
              <w:t>5</w:t>
            </w:r>
          </w:p>
        </w:tc>
        <w:tc>
          <w:tcPr>
            <w:tcW w:w="9814" w:type="dxa"/>
          </w:tcPr>
          <w:p w:rsidR="004E7EC1" w:rsidRDefault="004E7EC1" w:rsidP="006E333C">
            <w:pPr>
              <w:pStyle w:val="ListParagraph"/>
              <w:numPr>
                <w:ilvl w:val="0"/>
                <w:numId w:val="22"/>
              </w:numPr>
              <w:ind w:left="345" w:hanging="284"/>
            </w:pPr>
            <w:proofErr w:type="gramStart"/>
            <w:r>
              <w:t>vehicle</w:t>
            </w:r>
            <w:proofErr w:type="gramEnd"/>
            <w:r>
              <w:t xml:space="preserve"> innovation – </w:t>
            </w:r>
            <w:r w:rsidR="00AA4B28">
              <w:t>requires to be a spend to save but possibly limited return</w:t>
            </w:r>
            <w:r w:rsidR="006E333C" w:rsidRPr="006E333C">
              <w:t xml:space="preserve">. </w:t>
            </w:r>
            <w:r w:rsidR="006E333C">
              <w:t xml:space="preserve"> </w:t>
            </w:r>
            <w:r w:rsidR="006E333C" w:rsidRPr="006E333C">
              <w:t xml:space="preserve">Energy Saving Trust </w:t>
            </w:r>
            <w:proofErr w:type="gramStart"/>
            <w:r w:rsidR="006E333C" w:rsidRPr="006E333C">
              <w:t>have</w:t>
            </w:r>
            <w:proofErr w:type="gramEnd"/>
            <w:r w:rsidR="006E333C" w:rsidRPr="006E333C">
              <w:t xml:space="preserve"> been approached about potential funding.</w:t>
            </w:r>
          </w:p>
          <w:p w:rsidR="004E7EC1" w:rsidRPr="009A0BEE" w:rsidRDefault="004E7EC1" w:rsidP="00500DED">
            <w:pPr>
              <w:pStyle w:val="ListParagraph"/>
              <w:ind w:left="379"/>
            </w:pPr>
          </w:p>
        </w:tc>
        <w:tc>
          <w:tcPr>
            <w:tcW w:w="1554" w:type="dxa"/>
          </w:tcPr>
          <w:p w:rsidR="004E7EC1" w:rsidRPr="008F2D41" w:rsidRDefault="00BB2D8C" w:rsidP="00BB2D8C">
            <w:pPr>
              <w:rPr>
                <w:b/>
              </w:rPr>
            </w:pPr>
            <w:r w:rsidRPr="008F2D41">
              <w:rPr>
                <w:b/>
              </w:rPr>
              <w:t>?</w:t>
            </w:r>
          </w:p>
        </w:tc>
      </w:tr>
      <w:tr w:rsidR="004E7EC1" w:rsidTr="00500DED">
        <w:tc>
          <w:tcPr>
            <w:tcW w:w="3468" w:type="dxa"/>
          </w:tcPr>
          <w:p w:rsidR="004E7EC1" w:rsidRDefault="004E7EC1" w:rsidP="00500DED">
            <w:pPr>
              <w:rPr>
                <w:b/>
              </w:rPr>
            </w:pPr>
            <w:r>
              <w:rPr>
                <w:b/>
              </w:rPr>
              <w:t>Commercial opportunities to raise income</w:t>
            </w:r>
          </w:p>
        </w:tc>
        <w:tc>
          <w:tcPr>
            <w:tcW w:w="0" w:type="auto"/>
          </w:tcPr>
          <w:p w:rsidR="004E7EC1" w:rsidRDefault="00893C85" w:rsidP="00500DED">
            <w:pPr>
              <w:rPr>
                <w:b/>
              </w:rPr>
            </w:pPr>
            <w:r>
              <w:rPr>
                <w:b/>
              </w:rPr>
              <w:t>6</w:t>
            </w:r>
          </w:p>
        </w:tc>
        <w:tc>
          <w:tcPr>
            <w:tcW w:w="9814" w:type="dxa"/>
          </w:tcPr>
          <w:p w:rsidR="004E7EC1" w:rsidRPr="009A0BEE" w:rsidRDefault="004E7EC1" w:rsidP="004E7EC1">
            <w:pPr>
              <w:pStyle w:val="ListParagraph"/>
              <w:numPr>
                <w:ilvl w:val="0"/>
                <w:numId w:val="17"/>
              </w:numPr>
              <w:ind w:left="384"/>
            </w:pPr>
            <w:r w:rsidRPr="009A0BEE">
              <w:t xml:space="preserve">Use litter bins as opportunities for commercial adverts / </w:t>
            </w:r>
            <w:proofErr w:type="gramStart"/>
            <w:r w:rsidRPr="009A0BEE">
              <w:t>sponsorship ?</w:t>
            </w:r>
            <w:proofErr w:type="gramEnd"/>
            <w:r>
              <w:t xml:space="preserve"> </w:t>
            </w:r>
            <w:r w:rsidR="00BB2D8C">
              <w:t xml:space="preserve"> </w:t>
            </w:r>
            <w:r w:rsidR="00BB2D8C" w:rsidRPr="00BB2D8C">
              <w:rPr>
                <w:b/>
                <w:i/>
              </w:rPr>
              <w:t>50 bins x £100 pa</w:t>
            </w:r>
            <w:r w:rsidR="00133138">
              <w:rPr>
                <w:b/>
                <w:i/>
              </w:rPr>
              <w:t xml:space="preserve"> (estimate – to be tested)</w:t>
            </w:r>
          </w:p>
          <w:p w:rsidR="004E7EC1" w:rsidRDefault="004E7EC1" w:rsidP="004E7EC1">
            <w:pPr>
              <w:pStyle w:val="ListParagraph"/>
              <w:numPr>
                <w:ilvl w:val="0"/>
                <w:numId w:val="17"/>
              </w:numPr>
              <w:ind w:left="384"/>
            </w:pPr>
            <w:r w:rsidRPr="009A0BEE">
              <w:t>Uniforms to be ‘sponsored’?</w:t>
            </w:r>
            <w:r w:rsidR="00BB2D8C">
              <w:t xml:space="preserve"> – </w:t>
            </w:r>
            <w:r w:rsidR="00BB2D8C" w:rsidRPr="00BB2D8C">
              <w:rPr>
                <w:b/>
                <w:i/>
              </w:rPr>
              <w:t xml:space="preserve">20 </w:t>
            </w:r>
            <w:proofErr w:type="spellStart"/>
            <w:r w:rsidR="00BB2D8C" w:rsidRPr="00BB2D8C">
              <w:rPr>
                <w:b/>
                <w:i/>
              </w:rPr>
              <w:t>st</w:t>
            </w:r>
            <w:proofErr w:type="spellEnd"/>
            <w:r w:rsidR="00BB2D8C" w:rsidRPr="00BB2D8C">
              <w:rPr>
                <w:b/>
                <w:i/>
              </w:rPr>
              <w:t xml:space="preserve"> cl x £100 pa</w:t>
            </w:r>
            <w:r w:rsidR="00133138">
              <w:rPr>
                <w:b/>
                <w:i/>
              </w:rPr>
              <w:t xml:space="preserve"> (estimate – to be tested)</w:t>
            </w:r>
          </w:p>
          <w:p w:rsidR="004E7EC1" w:rsidRPr="00106FDA" w:rsidRDefault="004E7EC1" w:rsidP="004E7EC1">
            <w:pPr>
              <w:pStyle w:val="ListParagraph"/>
              <w:numPr>
                <w:ilvl w:val="0"/>
                <w:numId w:val="17"/>
              </w:numPr>
              <w:ind w:left="384"/>
            </w:pPr>
            <w:r>
              <w:t xml:space="preserve">Sponsorship of </w:t>
            </w:r>
            <w:proofErr w:type="gramStart"/>
            <w:r>
              <w:t xml:space="preserve">streets </w:t>
            </w:r>
            <w:r>
              <w:rPr>
                <w:i/>
              </w:rPr>
              <w:t xml:space="preserve"> -</w:t>
            </w:r>
            <w:proofErr w:type="gramEnd"/>
            <w:r>
              <w:rPr>
                <w:i/>
              </w:rPr>
              <w:t xml:space="preserve"> </w:t>
            </w:r>
            <w:r w:rsidR="00BB2D8C">
              <w:rPr>
                <w:b/>
                <w:i/>
              </w:rPr>
              <w:t>4 x £500</w:t>
            </w:r>
            <w:r w:rsidR="00133138">
              <w:rPr>
                <w:b/>
                <w:i/>
              </w:rPr>
              <w:t xml:space="preserve"> (estimate – to be tested)</w:t>
            </w:r>
            <w:r w:rsidR="0038369B">
              <w:rPr>
                <w:b/>
                <w:i/>
              </w:rPr>
              <w:t xml:space="preserve"> – cost of </w:t>
            </w:r>
            <w:r w:rsidR="006C4E0A">
              <w:rPr>
                <w:b/>
                <w:i/>
              </w:rPr>
              <w:t xml:space="preserve">enhanced </w:t>
            </w:r>
            <w:r w:rsidR="0038369B">
              <w:rPr>
                <w:b/>
                <w:i/>
              </w:rPr>
              <w:t xml:space="preserve">cleaning would </w:t>
            </w:r>
            <w:r w:rsidR="006C4E0A">
              <w:rPr>
                <w:b/>
                <w:i/>
              </w:rPr>
              <w:t>increase</w:t>
            </w:r>
            <w:r w:rsidR="0038369B">
              <w:rPr>
                <w:b/>
                <w:i/>
              </w:rPr>
              <w:t xml:space="preserve"> but paid for by </w:t>
            </w:r>
            <w:r w:rsidR="006C4E0A">
              <w:rPr>
                <w:b/>
                <w:i/>
              </w:rPr>
              <w:t xml:space="preserve">sponsorship - </w:t>
            </w:r>
            <w:r w:rsidR="0038369B">
              <w:rPr>
                <w:b/>
                <w:i/>
              </w:rPr>
              <w:t>therefore improvement would be in street cleanliness, not income generation.</w:t>
            </w:r>
          </w:p>
          <w:p w:rsidR="004E7EC1" w:rsidRDefault="004E7EC1" w:rsidP="00500DED">
            <w:pPr>
              <w:pStyle w:val="ListParagraph"/>
              <w:ind w:left="384"/>
              <w:rPr>
                <w:i/>
              </w:rPr>
            </w:pPr>
          </w:p>
          <w:p w:rsidR="004E7EC1" w:rsidRDefault="004E7EC1" w:rsidP="004E7EC1">
            <w:pPr>
              <w:pStyle w:val="ListParagraph"/>
              <w:numPr>
                <w:ilvl w:val="0"/>
                <w:numId w:val="17"/>
              </w:numPr>
              <w:ind w:left="384"/>
            </w:pPr>
            <w:r>
              <w:t xml:space="preserve">Gum machine + operative could be hired out – identify likely rate – </w:t>
            </w:r>
            <w:r w:rsidR="00BB2D8C">
              <w:rPr>
                <w:i/>
              </w:rPr>
              <w:t>£250 per day x 25</w:t>
            </w:r>
          </w:p>
          <w:p w:rsidR="004E7EC1" w:rsidRPr="00E161B0" w:rsidRDefault="004E7EC1" w:rsidP="004E7EC1">
            <w:pPr>
              <w:pStyle w:val="ListParagraph"/>
              <w:numPr>
                <w:ilvl w:val="0"/>
                <w:numId w:val="17"/>
              </w:numPr>
              <w:ind w:left="384"/>
            </w:pPr>
            <w:r>
              <w:t xml:space="preserve">Offer fly-tipping clean ups to private land-owners  - </w:t>
            </w:r>
            <w:r w:rsidR="00BB2D8C">
              <w:rPr>
                <w:i/>
              </w:rPr>
              <w:t>£250 per clean-up x 15</w:t>
            </w:r>
          </w:p>
          <w:p w:rsidR="004E7EC1" w:rsidRPr="009A0BEE" w:rsidRDefault="004E7EC1" w:rsidP="00500DED">
            <w:pPr>
              <w:pStyle w:val="ListParagraph"/>
              <w:ind w:left="384"/>
            </w:pPr>
          </w:p>
        </w:tc>
        <w:tc>
          <w:tcPr>
            <w:tcW w:w="1554" w:type="dxa"/>
          </w:tcPr>
          <w:p w:rsidR="004E7EC1" w:rsidRDefault="00BB2D8C" w:rsidP="00500DED">
            <w:pPr>
              <w:rPr>
                <w:b/>
              </w:rPr>
            </w:pPr>
            <w:r w:rsidRPr="008F2D41">
              <w:rPr>
                <w:b/>
              </w:rPr>
              <w:t>£</w:t>
            </w:r>
            <w:proofErr w:type="gramStart"/>
            <w:r w:rsidRPr="008F2D41">
              <w:rPr>
                <w:b/>
              </w:rPr>
              <w:t xml:space="preserve">5,000 </w:t>
            </w:r>
            <w:r w:rsidR="00133138" w:rsidRPr="008F2D41">
              <w:rPr>
                <w:b/>
              </w:rPr>
              <w:t>?</w:t>
            </w:r>
            <w:proofErr w:type="gramEnd"/>
          </w:p>
          <w:p w:rsidR="008F2D41" w:rsidRPr="008F2D41" w:rsidRDefault="008F2D41" w:rsidP="00500DED">
            <w:pPr>
              <w:rPr>
                <w:b/>
              </w:rPr>
            </w:pPr>
          </w:p>
          <w:p w:rsidR="00BB2D8C" w:rsidRPr="008F2D41" w:rsidRDefault="00BB2D8C" w:rsidP="00500DED">
            <w:pPr>
              <w:rPr>
                <w:b/>
              </w:rPr>
            </w:pPr>
            <w:r w:rsidRPr="008F2D41">
              <w:rPr>
                <w:b/>
              </w:rPr>
              <w:t>£</w:t>
            </w:r>
            <w:proofErr w:type="gramStart"/>
            <w:r w:rsidRPr="008F2D41">
              <w:rPr>
                <w:b/>
              </w:rPr>
              <w:t>2,000</w:t>
            </w:r>
            <w:r w:rsidR="00133138" w:rsidRPr="008F2D41">
              <w:rPr>
                <w:b/>
              </w:rPr>
              <w:t xml:space="preserve"> ?</w:t>
            </w:r>
            <w:proofErr w:type="gramEnd"/>
          </w:p>
          <w:p w:rsidR="00BB2D8C" w:rsidRPr="008F2D41" w:rsidRDefault="0038369B" w:rsidP="00500DED">
            <w:pPr>
              <w:rPr>
                <w:b/>
              </w:rPr>
            </w:pPr>
            <w:r>
              <w:rPr>
                <w:b/>
              </w:rPr>
              <w:t>nil (but improved environment)</w:t>
            </w:r>
          </w:p>
          <w:p w:rsidR="00BB2D8C" w:rsidRPr="008F2D41" w:rsidRDefault="00BB2D8C" w:rsidP="00500DED">
            <w:pPr>
              <w:rPr>
                <w:b/>
              </w:rPr>
            </w:pPr>
          </w:p>
          <w:p w:rsidR="00BB2D8C" w:rsidRPr="008F2D41" w:rsidRDefault="00BB2D8C" w:rsidP="00500DED">
            <w:pPr>
              <w:rPr>
                <w:b/>
              </w:rPr>
            </w:pPr>
            <w:r w:rsidRPr="008F2D41">
              <w:rPr>
                <w:b/>
              </w:rPr>
              <w:t>£</w:t>
            </w:r>
            <w:proofErr w:type="gramStart"/>
            <w:r w:rsidRPr="008F2D41">
              <w:rPr>
                <w:b/>
              </w:rPr>
              <w:t>6,250</w:t>
            </w:r>
            <w:r w:rsidR="00133138" w:rsidRPr="008F2D41">
              <w:rPr>
                <w:b/>
              </w:rPr>
              <w:t xml:space="preserve"> ?</w:t>
            </w:r>
            <w:proofErr w:type="gramEnd"/>
          </w:p>
          <w:p w:rsidR="00BB2D8C" w:rsidRPr="008F2D41" w:rsidRDefault="00BB2D8C" w:rsidP="00500DED">
            <w:pPr>
              <w:rPr>
                <w:b/>
              </w:rPr>
            </w:pPr>
            <w:r w:rsidRPr="008F2D41">
              <w:rPr>
                <w:b/>
              </w:rPr>
              <w:t>£</w:t>
            </w:r>
            <w:proofErr w:type="gramStart"/>
            <w:r w:rsidRPr="008F2D41">
              <w:rPr>
                <w:b/>
              </w:rPr>
              <w:t>3,750</w:t>
            </w:r>
            <w:r w:rsidR="00133138" w:rsidRPr="008F2D41">
              <w:rPr>
                <w:b/>
              </w:rPr>
              <w:t xml:space="preserve"> ?</w:t>
            </w:r>
            <w:proofErr w:type="gramEnd"/>
          </w:p>
          <w:p w:rsidR="00BB2D8C" w:rsidRPr="008F2D41" w:rsidRDefault="00BB2D8C" w:rsidP="00500DED">
            <w:pPr>
              <w:rPr>
                <w:b/>
              </w:rPr>
            </w:pPr>
          </w:p>
        </w:tc>
      </w:tr>
      <w:tr w:rsidR="004E7EC1" w:rsidTr="00500DED">
        <w:trPr>
          <w:trHeight w:val="1271"/>
        </w:trPr>
        <w:tc>
          <w:tcPr>
            <w:tcW w:w="3468" w:type="dxa"/>
          </w:tcPr>
          <w:p w:rsidR="004E7EC1" w:rsidRDefault="004E7EC1" w:rsidP="00500DED">
            <w:pPr>
              <w:rPr>
                <w:b/>
              </w:rPr>
            </w:pPr>
            <w:r>
              <w:rPr>
                <w:b/>
              </w:rPr>
              <w:t>Reduce need for service through enforcement</w:t>
            </w:r>
          </w:p>
          <w:p w:rsidR="004E7EC1" w:rsidRDefault="004E7EC1" w:rsidP="00500DED">
            <w:pPr>
              <w:rPr>
                <w:b/>
              </w:rPr>
            </w:pPr>
          </w:p>
          <w:p w:rsidR="004E7EC1" w:rsidRDefault="004E7EC1" w:rsidP="00500DED">
            <w:pPr>
              <w:rPr>
                <w:b/>
              </w:rPr>
            </w:pPr>
          </w:p>
          <w:p w:rsidR="004E7EC1" w:rsidRDefault="004E7EC1" w:rsidP="00500DED">
            <w:pPr>
              <w:rPr>
                <w:b/>
              </w:rPr>
            </w:pPr>
          </w:p>
          <w:p w:rsidR="004E7EC1" w:rsidRDefault="004E7EC1" w:rsidP="00500DED">
            <w:pPr>
              <w:rPr>
                <w:b/>
              </w:rPr>
            </w:pPr>
          </w:p>
        </w:tc>
        <w:tc>
          <w:tcPr>
            <w:tcW w:w="0" w:type="auto"/>
          </w:tcPr>
          <w:p w:rsidR="004E7EC1" w:rsidRDefault="00893C85" w:rsidP="00500DED">
            <w:pPr>
              <w:rPr>
                <w:b/>
              </w:rPr>
            </w:pPr>
            <w:r>
              <w:rPr>
                <w:b/>
              </w:rPr>
              <w:t>7</w:t>
            </w:r>
          </w:p>
        </w:tc>
        <w:tc>
          <w:tcPr>
            <w:tcW w:w="9814" w:type="dxa"/>
          </w:tcPr>
          <w:p w:rsidR="004E7EC1" w:rsidRDefault="003D307F" w:rsidP="004E7EC1">
            <w:pPr>
              <w:pStyle w:val="ListParagraph"/>
              <w:numPr>
                <w:ilvl w:val="0"/>
                <w:numId w:val="24"/>
              </w:numPr>
              <w:ind w:left="379"/>
              <w:rPr>
                <w:i/>
              </w:rPr>
            </w:pPr>
            <w:r>
              <w:t xml:space="preserve">More rigorous </w:t>
            </w:r>
            <w:proofErr w:type="gramStart"/>
            <w:r w:rsidR="004E7EC1">
              <w:t xml:space="preserve">enforcement </w:t>
            </w:r>
            <w:r>
              <w:t xml:space="preserve"> through</w:t>
            </w:r>
            <w:proofErr w:type="gramEnd"/>
            <w:r>
              <w:t xml:space="preserve"> more use of Fixed Penalty Notices and greater scrutiny on businesses waste contracts (which directly impacts on street cleansing)  - </w:t>
            </w:r>
            <w:r w:rsidR="004E7EC1">
              <w:t>noting any income from fines should return to</w:t>
            </w:r>
            <w:r>
              <w:t xml:space="preserve"> street cleansing.   </w:t>
            </w:r>
            <w:r w:rsidRPr="003D307F">
              <w:rPr>
                <w:i/>
              </w:rPr>
              <w:t xml:space="preserve">Potential for </w:t>
            </w:r>
            <w:proofErr w:type="gramStart"/>
            <w:r w:rsidRPr="003D307F">
              <w:rPr>
                <w:i/>
              </w:rPr>
              <w:t>a</w:t>
            </w:r>
            <w:r w:rsidR="004E7EC1" w:rsidRPr="007476C7">
              <w:rPr>
                <w:i/>
              </w:rPr>
              <w:t xml:space="preserve"> spend</w:t>
            </w:r>
            <w:proofErr w:type="gramEnd"/>
            <w:r w:rsidR="004E7EC1" w:rsidRPr="007476C7">
              <w:rPr>
                <w:i/>
              </w:rPr>
              <w:t xml:space="preserve"> to save</w:t>
            </w:r>
            <w:r w:rsidR="004E7EC1">
              <w:rPr>
                <w:i/>
              </w:rPr>
              <w:t xml:space="preserve"> – </w:t>
            </w:r>
            <w:r w:rsidR="001D11B9">
              <w:rPr>
                <w:i/>
              </w:rPr>
              <w:t xml:space="preserve">increased enforcement could also be carried out by parking wardens and </w:t>
            </w:r>
            <w:r w:rsidR="00B13847">
              <w:rPr>
                <w:i/>
              </w:rPr>
              <w:t xml:space="preserve">existing trained </w:t>
            </w:r>
            <w:r w:rsidR="001D11B9">
              <w:rPr>
                <w:i/>
              </w:rPr>
              <w:t xml:space="preserve">street cleansing team.  </w:t>
            </w:r>
          </w:p>
          <w:p w:rsidR="004E7EC1" w:rsidRDefault="004E7EC1" w:rsidP="00500DED"/>
        </w:tc>
        <w:tc>
          <w:tcPr>
            <w:tcW w:w="1554" w:type="dxa"/>
          </w:tcPr>
          <w:p w:rsidR="001D11B9" w:rsidRPr="008F2D41" w:rsidRDefault="008F2D41" w:rsidP="001D11B9">
            <w:pPr>
              <w:rPr>
                <w:b/>
              </w:rPr>
            </w:pPr>
            <w:r w:rsidRPr="008F2D41">
              <w:rPr>
                <w:b/>
                <w:i/>
              </w:rPr>
              <w:t>To be considered as part of a Highland-wide litter strategy</w:t>
            </w:r>
          </w:p>
        </w:tc>
      </w:tr>
      <w:tr w:rsidR="004E7EC1" w:rsidTr="00500DED">
        <w:tc>
          <w:tcPr>
            <w:tcW w:w="3468" w:type="dxa"/>
          </w:tcPr>
          <w:p w:rsidR="004E7EC1" w:rsidRDefault="004E7EC1" w:rsidP="00500DED">
            <w:pPr>
              <w:rPr>
                <w:b/>
              </w:rPr>
            </w:pPr>
            <w:r>
              <w:rPr>
                <w:b/>
              </w:rPr>
              <w:lastRenderedPageBreak/>
              <w:t>Reduce need for service through education</w:t>
            </w:r>
          </w:p>
        </w:tc>
        <w:tc>
          <w:tcPr>
            <w:tcW w:w="0" w:type="auto"/>
          </w:tcPr>
          <w:p w:rsidR="004E7EC1" w:rsidRDefault="00893C85" w:rsidP="00500DED">
            <w:pPr>
              <w:rPr>
                <w:b/>
              </w:rPr>
            </w:pPr>
            <w:r>
              <w:rPr>
                <w:b/>
              </w:rPr>
              <w:t>8</w:t>
            </w:r>
          </w:p>
        </w:tc>
        <w:tc>
          <w:tcPr>
            <w:tcW w:w="9814" w:type="dxa"/>
          </w:tcPr>
          <w:p w:rsidR="004E7EC1" w:rsidRDefault="004E7EC1" w:rsidP="008F2D41">
            <w:pPr>
              <w:pStyle w:val="ListParagraph"/>
              <w:numPr>
                <w:ilvl w:val="0"/>
                <w:numId w:val="24"/>
              </w:numPr>
              <w:ind w:left="379"/>
            </w:pPr>
            <w:r>
              <w:t xml:space="preserve">Need to educate / prevent and instigate culture change.  Dropping litter to become socially unacceptable.  Design annual spring clean </w:t>
            </w:r>
            <w:r w:rsidR="00EF3437">
              <w:t>event combining community</w:t>
            </w:r>
            <w:r>
              <w:t xml:space="preserve"> walkabouts (to include business sector) with community spring cleans to ‘blitz’ litter and highlight extent of problem – </w:t>
            </w:r>
            <w:r w:rsidRPr="00EF3437">
              <w:t xml:space="preserve">develop event as </w:t>
            </w:r>
            <w:proofErr w:type="gramStart"/>
            <w:r w:rsidRPr="00EF3437">
              <w:t>a spend</w:t>
            </w:r>
            <w:proofErr w:type="gramEnd"/>
            <w:r w:rsidRPr="00EF3437">
              <w:t xml:space="preserve"> to save</w:t>
            </w:r>
            <w:r>
              <w:t xml:space="preserve"> – could utilise events officer + waste officers.</w:t>
            </w:r>
            <w:r w:rsidR="00697354">
              <w:t xml:space="preserve"> </w:t>
            </w:r>
          </w:p>
        </w:tc>
        <w:tc>
          <w:tcPr>
            <w:tcW w:w="1554" w:type="dxa"/>
          </w:tcPr>
          <w:p w:rsidR="004E7EC1" w:rsidRPr="008F2D41" w:rsidRDefault="00250B09" w:rsidP="00500DED">
            <w:pPr>
              <w:rPr>
                <w:b/>
              </w:rPr>
            </w:pPr>
            <w:r w:rsidRPr="008F2D41">
              <w:rPr>
                <w:b/>
              </w:rPr>
              <w:t>Either spend to save or attract sponsorship</w:t>
            </w:r>
            <w:r w:rsidR="008F2D41" w:rsidRPr="008F2D41">
              <w:rPr>
                <w:b/>
              </w:rPr>
              <w:t xml:space="preserve"> - </w:t>
            </w:r>
            <w:r w:rsidR="008F2D41" w:rsidRPr="008F2D41">
              <w:rPr>
                <w:b/>
                <w:i/>
              </w:rPr>
              <w:t>To be considered as part of a Highland-wide litter strategy</w:t>
            </w:r>
          </w:p>
        </w:tc>
      </w:tr>
      <w:tr w:rsidR="004E7EC1" w:rsidTr="00500DED">
        <w:tc>
          <w:tcPr>
            <w:tcW w:w="3468" w:type="dxa"/>
          </w:tcPr>
          <w:p w:rsidR="004E7EC1" w:rsidRDefault="004E7EC1" w:rsidP="00500DED">
            <w:pPr>
              <w:rPr>
                <w:b/>
              </w:rPr>
            </w:pPr>
            <w:r>
              <w:rPr>
                <w:b/>
              </w:rPr>
              <w:t>Services delivered in Partnership and integrated services</w:t>
            </w:r>
          </w:p>
        </w:tc>
        <w:tc>
          <w:tcPr>
            <w:tcW w:w="0" w:type="auto"/>
          </w:tcPr>
          <w:p w:rsidR="004E7EC1" w:rsidRDefault="00893C85" w:rsidP="00500DED">
            <w:pPr>
              <w:rPr>
                <w:b/>
              </w:rPr>
            </w:pPr>
            <w:r>
              <w:rPr>
                <w:b/>
              </w:rPr>
              <w:t>9</w:t>
            </w:r>
          </w:p>
        </w:tc>
        <w:tc>
          <w:tcPr>
            <w:tcW w:w="9814" w:type="dxa"/>
          </w:tcPr>
          <w:p w:rsidR="004E7EC1" w:rsidRPr="00FA631F" w:rsidRDefault="004E7EC1" w:rsidP="008F2D41">
            <w:pPr>
              <w:pStyle w:val="ListParagraph"/>
              <w:numPr>
                <w:ilvl w:val="0"/>
                <w:numId w:val="24"/>
              </w:numPr>
              <w:ind w:left="379"/>
              <w:rPr>
                <w:b/>
                <w:i/>
              </w:rPr>
            </w:pPr>
            <w:r>
              <w:t xml:space="preserve">Investigate other models eg Ilfracombe Town Team – multi-agency / community response between all partners operating in Town Centre eg fire station used as base for street-sweeping </w:t>
            </w:r>
          </w:p>
        </w:tc>
        <w:tc>
          <w:tcPr>
            <w:tcW w:w="1554" w:type="dxa"/>
          </w:tcPr>
          <w:p w:rsidR="004E7EC1" w:rsidRPr="008F2D41" w:rsidRDefault="008F2D41" w:rsidP="00500DED">
            <w:pPr>
              <w:rPr>
                <w:b/>
                <w:i/>
              </w:rPr>
            </w:pPr>
            <w:r w:rsidRPr="008F2D41">
              <w:rPr>
                <w:b/>
                <w:i/>
              </w:rPr>
              <w:t>To be considered as part of a Highland-wide litter strategy</w:t>
            </w:r>
          </w:p>
          <w:p w:rsidR="008F2D41" w:rsidRPr="008F2D41" w:rsidRDefault="008F2D41" w:rsidP="00500DED">
            <w:pPr>
              <w:rPr>
                <w:b/>
              </w:rPr>
            </w:pPr>
          </w:p>
        </w:tc>
      </w:tr>
      <w:tr w:rsidR="004E7EC1" w:rsidTr="00500DED">
        <w:tc>
          <w:tcPr>
            <w:tcW w:w="3468" w:type="dxa"/>
          </w:tcPr>
          <w:p w:rsidR="004E7EC1" w:rsidRDefault="004E7EC1" w:rsidP="00500DED">
            <w:pPr>
              <w:rPr>
                <w:b/>
              </w:rPr>
            </w:pPr>
            <w:r>
              <w:rPr>
                <w:b/>
              </w:rPr>
              <w:t>Shared services</w:t>
            </w:r>
          </w:p>
        </w:tc>
        <w:tc>
          <w:tcPr>
            <w:tcW w:w="0" w:type="auto"/>
          </w:tcPr>
          <w:p w:rsidR="004E7EC1" w:rsidRDefault="00893C85" w:rsidP="00FD0769">
            <w:pPr>
              <w:rPr>
                <w:b/>
              </w:rPr>
            </w:pPr>
            <w:r>
              <w:rPr>
                <w:b/>
              </w:rPr>
              <w:t>10</w:t>
            </w:r>
          </w:p>
        </w:tc>
        <w:tc>
          <w:tcPr>
            <w:tcW w:w="9814" w:type="dxa"/>
          </w:tcPr>
          <w:p w:rsidR="004E7EC1" w:rsidRDefault="004E7EC1" w:rsidP="004E7EC1">
            <w:pPr>
              <w:pStyle w:val="ListParagraph"/>
              <w:numPr>
                <w:ilvl w:val="0"/>
                <w:numId w:val="23"/>
              </w:numPr>
              <w:ind w:left="379"/>
            </w:pPr>
            <w:r>
              <w:t xml:space="preserve">are there opportunities for better fuel pricing by joint procurement with Aberdeen / Aberdeenshire </w:t>
            </w:r>
          </w:p>
          <w:p w:rsidR="004E7EC1" w:rsidRPr="009A0BEE" w:rsidRDefault="004E7EC1" w:rsidP="00500DED"/>
        </w:tc>
        <w:tc>
          <w:tcPr>
            <w:tcW w:w="1554" w:type="dxa"/>
          </w:tcPr>
          <w:p w:rsidR="004E7EC1" w:rsidRPr="008F2D41" w:rsidRDefault="008F2D41" w:rsidP="00500DED">
            <w:pPr>
              <w:rPr>
                <w:b/>
                <w:i/>
              </w:rPr>
            </w:pPr>
            <w:r w:rsidRPr="008F2D41">
              <w:rPr>
                <w:b/>
                <w:i/>
              </w:rPr>
              <w:t>tbc</w:t>
            </w:r>
          </w:p>
        </w:tc>
      </w:tr>
      <w:tr w:rsidR="004E7EC1" w:rsidTr="00500DED">
        <w:tc>
          <w:tcPr>
            <w:tcW w:w="3468" w:type="dxa"/>
          </w:tcPr>
          <w:p w:rsidR="004E7EC1" w:rsidRDefault="004E7EC1" w:rsidP="00500DED">
            <w:pPr>
              <w:rPr>
                <w:b/>
              </w:rPr>
            </w:pPr>
            <w:r>
              <w:rPr>
                <w:b/>
              </w:rPr>
              <w:t>Community-run Services</w:t>
            </w:r>
          </w:p>
        </w:tc>
        <w:tc>
          <w:tcPr>
            <w:tcW w:w="0" w:type="auto"/>
          </w:tcPr>
          <w:p w:rsidR="004E7EC1" w:rsidRDefault="00893C85" w:rsidP="00500DED">
            <w:pPr>
              <w:rPr>
                <w:b/>
              </w:rPr>
            </w:pPr>
            <w:r>
              <w:rPr>
                <w:b/>
              </w:rPr>
              <w:t>11</w:t>
            </w:r>
          </w:p>
        </w:tc>
        <w:tc>
          <w:tcPr>
            <w:tcW w:w="9814" w:type="dxa"/>
          </w:tcPr>
          <w:p w:rsidR="004E7EC1" w:rsidRDefault="004E7EC1" w:rsidP="004E7EC1">
            <w:pPr>
              <w:pStyle w:val="ListParagraph"/>
              <w:numPr>
                <w:ilvl w:val="0"/>
                <w:numId w:val="18"/>
              </w:numPr>
              <w:ind w:left="412"/>
            </w:pPr>
            <w:r w:rsidRPr="009A0BEE">
              <w:t>Potential to ask communities to deliver service</w:t>
            </w:r>
            <w:r>
              <w:t xml:space="preserve"> – we reduce service to a minimum standard</w:t>
            </w:r>
          </w:p>
          <w:p w:rsidR="004E7EC1" w:rsidRDefault="004E7EC1" w:rsidP="004E7EC1">
            <w:pPr>
              <w:pStyle w:val="ListParagraph"/>
              <w:numPr>
                <w:ilvl w:val="0"/>
                <w:numId w:val="18"/>
              </w:numPr>
              <w:ind w:left="412"/>
            </w:pPr>
            <w:r>
              <w:t>Introduce spring / summer walkabout with community reps to identify problem areas</w:t>
            </w:r>
          </w:p>
          <w:p w:rsidR="004E7EC1" w:rsidRDefault="004E7EC1" w:rsidP="004E7EC1">
            <w:pPr>
              <w:pStyle w:val="ListParagraph"/>
              <w:numPr>
                <w:ilvl w:val="0"/>
                <w:numId w:val="18"/>
              </w:numPr>
              <w:ind w:left="412"/>
            </w:pPr>
            <w:r>
              <w:t>Option of a cleaning operative leading a community blitz?</w:t>
            </w:r>
          </w:p>
          <w:p w:rsidR="004E7EC1" w:rsidRDefault="004E7EC1" w:rsidP="004E7EC1">
            <w:pPr>
              <w:pStyle w:val="ListParagraph"/>
              <w:numPr>
                <w:ilvl w:val="0"/>
                <w:numId w:val="18"/>
              </w:numPr>
              <w:ind w:left="412"/>
            </w:pPr>
            <w:r>
              <w:t>Communities being asked to inspect /report when street cleansing required</w:t>
            </w:r>
          </w:p>
          <w:p w:rsidR="004E7EC1" w:rsidRDefault="004E7EC1" w:rsidP="004E7EC1">
            <w:pPr>
              <w:pStyle w:val="ListParagraph"/>
              <w:numPr>
                <w:ilvl w:val="0"/>
                <w:numId w:val="18"/>
              </w:numPr>
              <w:ind w:left="412"/>
            </w:pPr>
            <w:r>
              <w:t>Community rep could be used to monitor when bins are full – if black bags are used community (or other HC staff) could empty and store locally eg CS compound</w:t>
            </w:r>
          </w:p>
          <w:p w:rsidR="004E7EC1" w:rsidRPr="009A0BEE" w:rsidRDefault="004E7EC1" w:rsidP="00500DED">
            <w:pPr>
              <w:pStyle w:val="ListParagraph"/>
              <w:ind w:left="412"/>
            </w:pPr>
          </w:p>
        </w:tc>
        <w:tc>
          <w:tcPr>
            <w:tcW w:w="1554" w:type="dxa"/>
          </w:tcPr>
          <w:p w:rsidR="008F2D41" w:rsidRPr="008F2D41" w:rsidRDefault="008F2D41" w:rsidP="00500DED">
            <w:pPr>
              <w:rPr>
                <w:b/>
                <w:i/>
              </w:rPr>
            </w:pPr>
          </w:p>
          <w:p w:rsidR="004E7EC1" w:rsidRPr="008F2D41" w:rsidRDefault="008F2D41" w:rsidP="00500DED">
            <w:pPr>
              <w:rPr>
                <w:b/>
              </w:rPr>
            </w:pPr>
            <w:r w:rsidRPr="008F2D41">
              <w:rPr>
                <w:b/>
                <w:i/>
              </w:rPr>
              <w:t>To be considered as part of a Highland-wide litter strategy</w:t>
            </w:r>
          </w:p>
        </w:tc>
      </w:tr>
      <w:tr w:rsidR="004E7EC1" w:rsidTr="00500DED">
        <w:tc>
          <w:tcPr>
            <w:tcW w:w="3468" w:type="dxa"/>
          </w:tcPr>
          <w:p w:rsidR="004E7EC1" w:rsidRDefault="004E7EC1" w:rsidP="00500DED">
            <w:pPr>
              <w:rPr>
                <w:b/>
              </w:rPr>
            </w:pPr>
            <w:r>
              <w:rPr>
                <w:b/>
              </w:rPr>
              <w:t>Opportunities for place-based approaches with partners</w:t>
            </w:r>
          </w:p>
        </w:tc>
        <w:tc>
          <w:tcPr>
            <w:tcW w:w="0" w:type="auto"/>
          </w:tcPr>
          <w:p w:rsidR="004E7EC1" w:rsidRDefault="008F2D41" w:rsidP="00893C85">
            <w:pPr>
              <w:rPr>
                <w:b/>
              </w:rPr>
            </w:pPr>
            <w:r>
              <w:rPr>
                <w:b/>
              </w:rPr>
              <w:t>1</w:t>
            </w:r>
            <w:r w:rsidR="00893C85">
              <w:rPr>
                <w:b/>
              </w:rPr>
              <w:t>2</w:t>
            </w:r>
          </w:p>
        </w:tc>
        <w:tc>
          <w:tcPr>
            <w:tcW w:w="9814" w:type="dxa"/>
          </w:tcPr>
          <w:p w:rsidR="004E7EC1" w:rsidRDefault="004E7EC1" w:rsidP="00500DED">
            <w:pPr>
              <w:rPr>
                <w:b/>
                <w:i/>
              </w:rPr>
            </w:pPr>
            <w:r>
              <w:t xml:space="preserve">Could we deliver for other public agencies  – Forestry Commission, Scottish Canals – potential for income generation </w:t>
            </w:r>
          </w:p>
          <w:p w:rsidR="004E7EC1" w:rsidRPr="009A0BEE" w:rsidRDefault="004E7EC1" w:rsidP="00500DED"/>
        </w:tc>
        <w:tc>
          <w:tcPr>
            <w:tcW w:w="1554" w:type="dxa"/>
          </w:tcPr>
          <w:p w:rsidR="004E7EC1" w:rsidRPr="008F2D41" w:rsidRDefault="008F2D41" w:rsidP="00500DED">
            <w:pPr>
              <w:rPr>
                <w:b/>
              </w:rPr>
            </w:pPr>
            <w:r w:rsidRPr="008F2D41">
              <w:rPr>
                <w:b/>
              </w:rPr>
              <w:t>To be investigated</w:t>
            </w:r>
          </w:p>
          <w:p w:rsidR="004E7EC1" w:rsidRPr="008F2D41" w:rsidRDefault="004E7EC1" w:rsidP="00500DED">
            <w:pPr>
              <w:rPr>
                <w:b/>
              </w:rPr>
            </w:pPr>
          </w:p>
        </w:tc>
      </w:tr>
      <w:tr w:rsidR="004E7EC1" w:rsidTr="00500DED">
        <w:tc>
          <w:tcPr>
            <w:tcW w:w="3468" w:type="dxa"/>
          </w:tcPr>
          <w:p w:rsidR="004E7EC1" w:rsidRDefault="004E7EC1" w:rsidP="00500DED">
            <w:pPr>
              <w:rPr>
                <w:b/>
              </w:rPr>
            </w:pPr>
            <w:r>
              <w:rPr>
                <w:b/>
              </w:rPr>
              <w:t>Stopping services</w:t>
            </w:r>
          </w:p>
        </w:tc>
        <w:tc>
          <w:tcPr>
            <w:tcW w:w="0" w:type="auto"/>
          </w:tcPr>
          <w:p w:rsidR="004E7EC1" w:rsidRDefault="00893C85" w:rsidP="00500DED">
            <w:pPr>
              <w:rPr>
                <w:b/>
              </w:rPr>
            </w:pPr>
            <w:r>
              <w:rPr>
                <w:b/>
              </w:rPr>
              <w:t>13</w:t>
            </w:r>
          </w:p>
        </w:tc>
        <w:tc>
          <w:tcPr>
            <w:tcW w:w="9814" w:type="dxa"/>
          </w:tcPr>
          <w:p w:rsidR="004E7EC1" w:rsidRDefault="00B24EAB" w:rsidP="004E7EC1">
            <w:pPr>
              <w:pStyle w:val="ListParagraph"/>
              <w:numPr>
                <w:ilvl w:val="0"/>
                <w:numId w:val="25"/>
              </w:numPr>
              <w:ind w:left="487" w:hanging="426"/>
            </w:pPr>
            <w:r>
              <w:t>Stop non-statutory elements</w:t>
            </w:r>
            <w:r w:rsidR="004E7EC1">
              <w:t xml:space="preserve"> –graffiti, fly-posting</w:t>
            </w:r>
            <w:r>
              <w:t>.  Removal of leaves may continue to be required under H &amp; S</w:t>
            </w:r>
          </w:p>
          <w:p w:rsidR="004E7EC1" w:rsidRDefault="004E7EC1" w:rsidP="004E7EC1">
            <w:pPr>
              <w:pStyle w:val="ListParagraph"/>
              <w:numPr>
                <w:ilvl w:val="0"/>
                <w:numId w:val="25"/>
              </w:numPr>
              <w:ind w:left="487" w:hanging="426"/>
            </w:pPr>
            <w:r>
              <w:t>Lobby at national level for responsibility for trunk road litter to transfer to trunk road operating company</w:t>
            </w:r>
          </w:p>
          <w:p w:rsidR="004E7EC1" w:rsidRPr="009A0BEE" w:rsidRDefault="004E7EC1" w:rsidP="00500DED"/>
        </w:tc>
        <w:tc>
          <w:tcPr>
            <w:tcW w:w="1554" w:type="dxa"/>
          </w:tcPr>
          <w:p w:rsidR="004E7EC1" w:rsidRPr="008F2D41" w:rsidRDefault="004E7EC1" w:rsidP="00500DED">
            <w:pPr>
              <w:rPr>
                <w:b/>
              </w:rPr>
            </w:pPr>
          </w:p>
        </w:tc>
      </w:tr>
    </w:tbl>
    <w:p w:rsidR="00816292" w:rsidRDefault="00816292" w:rsidP="001F3D66">
      <w:pPr>
        <w:rPr>
          <w:b/>
          <w:sz w:val="24"/>
          <w:szCs w:val="24"/>
        </w:rPr>
      </w:pPr>
    </w:p>
    <w:p w:rsidR="00DF2762" w:rsidRDefault="00DF2762" w:rsidP="00DF2762">
      <w:pPr>
        <w:rPr>
          <w:b/>
          <w:sz w:val="24"/>
          <w:szCs w:val="24"/>
        </w:rPr>
        <w:sectPr w:rsidR="00DF2762" w:rsidSect="00A3032C">
          <w:pgSz w:w="16838" w:h="11906" w:orient="landscape"/>
          <w:pgMar w:top="720" w:right="720" w:bottom="720" w:left="720" w:header="709" w:footer="709" w:gutter="0"/>
          <w:cols w:space="708"/>
          <w:docGrid w:linePitch="360"/>
        </w:sectPr>
      </w:pPr>
    </w:p>
    <w:p w:rsidR="00816292" w:rsidRDefault="00816292" w:rsidP="00816292">
      <w:pPr>
        <w:jc w:val="right"/>
        <w:rPr>
          <w:b/>
          <w:sz w:val="24"/>
          <w:szCs w:val="24"/>
        </w:rPr>
      </w:pPr>
      <w:r w:rsidRPr="00816292">
        <w:rPr>
          <w:b/>
          <w:sz w:val="24"/>
          <w:szCs w:val="24"/>
        </w:rPr>
        <w:lastRenderedPageBreak/>
        <w:t>APPENDIX 3</w:t>
      </w:r>
    </w:p>
    <w:p w:rsidR="00816292" w:rsidRPr="00CC731E" w:rsidRDefault="00816292" w:rsidP="00816292">
      <w:pPr>
        <w:rPr>
          <w:b/>
        </w:rPr>
      </w:pPr>
      <w:r w:rsidRPr="00CC731E">
        <w:rPr>
          <w:b/>
        </w:rPr>
        <w:t>RESPONSES FROM CITIZENS’ PANEL</w:t>
      </w:r>
      <w:r w:rsidR="00CC731E" w:rsidRPr="00CC731E">
        <w:rPr>
          <w:b/>
        </w:rPr>
        <w:t xml:space="preserve"> - 2016</w:t>
      </w:r>
    </w:p>
    <w:p w:rsidR="00AB77E9" w:rsidRPr="00CC731E" w:rsidRDefault="00AB77E9" w:rsidP="00AB77E9">
      <w:pPr>
        <w:rPr>
          <w:b/>
        </w:rPr>
      </w:pPr>
      <w:r w:rsidRPr="00CC731E">
        <w:rPr>
          <w:b/>
        </w:rPr>
        <w:t>Q. Which areas should we focus our resource on? Please rank answers in priority order 1 to 6, where 1 is most important and 6 least important.</w:t>
      </w:r>
    </w:p>
    <w:p w:rsidR="00CC731E" w:rsidRPr="00CC731E" w:rsidRDefault="00CC731E" w:rsidP="00CC731E">
      <w:pPr>
        <w:spacing w:after="0" w:line="240" w:lineRule="auto"/>
      </w:pPr>
      <w:r w:rsidRPr="00CC731E">
        <w:t xml:space="preserve">Table 1: based on 807 respondents </w:t>
      </w:r>
    </w:p>
    <w:tbl>
      <w:tblPr>
        <w:tblStyle w:val="TableGrid"/>
        <w:tblW w:w="0" w:type="auto"/>
        <w:tblLook w:val="04A0" w:firstRow="1" w:lastRow="0" w:firstColumn="1" w:lastColumn="0" w:noHBand="0" w:noVBand="1"/>
      </w:tblPr>
      <w:tblGrid>
        <w:gridCol w:w="5613"/>
        <w:gridCol w:w="680"/>
        <w:gridCol w:w="680"/>
        <w:gridCol w:w="680"/>
        <w:gridCol w:w="680"/>
        <w:gridCol w:w="680"/>
        <w:gridCol w:w="680"/>
        <w:gridCol w:w="964"/>
      </w:tblGrid>
      <w:tr w:rsidR="00CC731E" w:rsidRPr="00CC731E" w:rsidTr="00CC731E">
        <w:tc>
          <w:tcPr>
            <w:tcW w:w="5613" w:type="dxa"/>
            <w:tcBorders>
              <w:top w:val="nil"/>
              <w:left w:val="nil"/>
            </w:tcBorders>
          </w:tcPr>
          <w:p w:rsidR="00CC731E" w:rsidRPr="00CC731E" w:rsidRDefault="00CC731E" w:rsidP="00CC731E">
            <w:pPr>
              <w:spacing w:line="276" w:lineRule="auto"/>
            </w:pPr>
          </w:p>
        </w:tc>
        <w:tc>
          <w:tcPr>
            <w:tcW w:w="680" w:type="dxa"/>
            <w:vAlign w:val="center"/>
          </w:tcPr>
          <w:p w:rsidR="00CC731E" w:rsidRPr="00CC731E" w:rsidRDefault="00CC731E" w:rsidP="00CC731E">
            <w:pPr>
              <w:spacing w:line="276" w:lineRule="auto"/>
              <w:jc w:val="center"/>
            </w:pPr>
            <w:r w:rsidRPr="00CC731E">
              <w:t>1</w:t>
            </w:r>
          </w:p>
        </w:tc>
        <w:tc>
          <w:tcPr>
            <w:tcW w:w="680" w:type="dxa"/>
            <w:vAlign w:val="center"/>
          </w:tcPr>
          <w:p w:rsidR="00CC731E" w:rsidRPr="00CC731E" w:rsidRDefault="00CC731E" w:rsidP="00CC731E">
            <w:pPr>
              <w:spacing w:line="276" w:lineRule="auto"/>
              <w:jc w:val="center"/>
            </w:pPr>
            <w:r w:rsidRPr="00CC731E">
              <w:t>2</w:t>
            </w:r>
          </w:p>
        </w:tc>
        <w:tc>
          <w:tcPr>
            <w:tcW w:w="680" w:type="dxa"/>
            <w:vAlign w:val="center"/>
          </w:tcPr>
          <w:p w:rsidR="00CC731E" w:rsidRPr="00CC731E" w:rsidRDefault="00CC731E" w:rsidP="00CC731E">
            <w:pPr>
              <w:spacing w:line="276" w:lineRule="auto"/>
              <w:jc w:val="center"/>
            </w:pPr>
            <w:r w:rsidRPr="00CC731E">
              <w:t>3</w:t>
            </w:r>
          </w:p>
        </w:tc>
        <w:tc>
          <w:tcPr>
            <w:tcW w:w="680" w:type="dxa"/>
            <w:vAlign w:val="center"/>
          </w:tcPr>
          <w:p w:rsidR="00CC731E" w:rsidRPr="00CC731E" w:rsidRDefault="00CC731E" w:rsidP="00CC731E">
            <w:pPr>
              <w:spacing w:line="276" w:lineRule="auto"/>
              <w:jc w:val="center"/>
            </w:pPr>
            <w:r w:rsidRPr="00CC731E">
              <w:t>4</w:t>
            </w:r>
          </w:p>
        </w:tc>
        <w:tc>
          <w:tcPr>
            <w:tcW w:w="680" w:type="dxa"/>
            <w:vAlign w:val="center"/>
          </w:tcPr>
          <w:p w:rsidR="00CC731E" w:rsidRPr="00CC731E" w:rsidRDefault="00CC731E" w:rsidP="00CC731E">
            <w:pPr>
              <w:spacing w:line="276" w:lineRule="auto"/>
              <w:jc w:val="center"/>
            </w:pPr>
            <w:r w:rsidRPr="00CC731E">
              <w:t>5</w:t>
            </w:r>
          </w:p>
        </w:tc>
        <w:tc>
          <w:tcPr>
            <w:tcW w:w="680" w:type="dxa"/>
            <w:vAlign w:val="center"/>
          </w:tcPr>
          <w:p w:rsidR="00CC731E" w:rsidRPr="00CC731E" w:rsidRDefault="00CC731E" w:rsidP="00CC731E">
            <w:pPr>
              <w:spacing w:line="276" w:lineRule="auto"/>
              <w:jc w:val="center"/>
            </w:pPr>
            <w:r w:rsidRPr="00CC731E">
              <w:t>6</w:t>
            </w:r>
          </w:p>
        </w:tc>
        <w:tc>
          <w:tcPr>
            <w:tcW w:w="964" w:type="dxa"/>
            <w:shd w:val="clear" w:color="auto" w:fill="C6D9F1" w:themeFill="text2" w:themeFillTint="33"/>
            <w:vAlign w:val="center"/>
          </w:tcPr>
          <w:p w:rsidR="00CC731E" w:rsidRPr="00CC731E" w:rsidRDefault="00CC731E" w:rsidP="00CC731E">
            <w:pPr>
              <w:spacing w:line="276" w:lineRule="auto"/>
              <w:jc w:val="center"/>
            </w:pPr>
            <w:r w:rsidRPr="00CC731E">
              <w:t>Rating Average</w:t>
            </w:r>
          </w:p>
        </w:tc>
      </w:tr>
      <w:tr w:rsidR="00CC731E" w:rsidRPr="00CC731E" w:rsidTr="00CC731E">
        <w:tc>
          <w:tcPr>
            <w:tcW w:w="5613" w:type="dxa"/>
            <w:vAlign w:val="center"/>
          </w:tcPr>
          <w:p w:rsidR="00CC731E" w:rsidRPr="00CC731E" w:rsidRDefault="00CC731E" w:rsidP="00CC731E">
            <w:pPr>
              <w:spacing w:line="360" w:lineRule="auto"/>
              <w:contextualSpacing/>
            </w:pPr>
            <w:r w:rsidRPr="00CC731E">
              <w:t>Cleaning up in town and city centres after night time activity</w:t>
            </w:r>
          </w:p>
        </w:tc>
        <w:tc>
          <w:tcPr>
            <w:tcW w:w="680" w:type="dxa"/>
            <w:vAlign w:val="center"/>
          </w:tcPr>
          <w:p w:rsidR="00CC731E" w:rsidRPr="00CC731E" w:rsidRDefault="00CC731E" w:rsidP="00CC731E">
            <w:pPr>
              <w:spacing w:line="276" w:lineRule="auto"/>
              <w:jc w:val="center"/>
            </w:pPr>
            <w:r w:rsidRPr="00CC731E">
              <w:t>24%</w:t>
            </w:r>
          </w:p>
        </w:tc>
        <w:tc>
          <w:tcPr>
            <w:tcW w:w="680" w:type="dxa"/>
            <w:vAlign w:val="center"/>
          </w:tcPr>
          <w:p w:rsidR="00CC731E" w:rsidRPr="00CC731E" w:rsidRDefault="00CC731E" w:rsidP="00CC731E">
            <w:pPr>
              <w:spacing w:line="276" w:lineRule="auto"/>
              <w:jc w:val="center"/>
            </w:pPr>
            <w:r w:rsidRPr="00CC731E">
              <w:t>26%</w:t>
            </w:r>
          </w:p>
        </w:tc>
        <w:tc>
          <w:tcPr>
            <w:tcW w:w="680" w:type="dxa"/>
            <w:vAlign w:val="center"/>
          </w:tcPr>
          <w:p w:rsidR="00CC731E" w:rsidRPr="00CC731E" w:rsidRDefault="00CC731E" w:rsidP="00CC731E">
            <w:pPr>
              <w:spacing w:line="276" w:lineRule="auto"/>
              <w:jc w:val="center"/>
            </w:pPr>
            <w:r w:rsidRPr="00CC731E">
              <w:t>20%</w:t>
            </w:r>
          </w:p>
        </w:tc>
        <w:tc>
          <w:tcPr>
            <w:tcW w:w="680" w:type="dxa"/>
            <w:vAlign w:val="center"/>
          </w:tcPr>
          <w:p w:rsidR="00CC731E" w:rsidRPr="00CC731E" w:rsidRDefault="00CC731E" w:rsidP="00CC731E">
            <w:pPr>
              <w:spacing w:line="276" w:lineRule="auto"/>
              <w:jc w:val="center"/>
            </w:pPr>
            <w:r w:rsidRPr="00CC731E">
              <w:t>8%</w:t>
            </w:r>
          </w:p>
        </w:tc>
        <w:tc>
          <w:tcPr>
            <w:tcW w:w="680" w:type="dxa"/>
            <w:vAlign w:val="center"/>
          </w:tcPr>
          <w:p w:rsidR="00CC731E" w:rsidRPr="00CC731E" w:rsidRDefault="00CC731E" w:rsidP="00CC731E">
            <w:pPr>
              <w:spacing w:line="276" w:lineRule="auto"/>
              <w:jc w:val="center"/>
            </w:pPr>
            <w:r w:rsidRPr="00CC731E">
              <w:t>8%</w:t>
            </w:r>
          </w:p>
        </w:tc>
        <w:tc>
          <w:tcPr>
            <w:tcW w:w="680" w:type="dxa"/>
            <w:vAlign w:val="center"/>
          </w:tcPr>
          <w:p w:rsidR="00CC731E" w:rsidRPr="00CC731E" w:rsidRDefault="00CC731E" w:rsidP="00CC731E">
            <w:pPr>
              <w:spacing w:line="276" w:lineRule="auto"/>
              <w:jc w:val="center"/>
            </w:pPr>
            <w:r w:rsidRPr="00CC731E">
              <w:t>5%</w:t>
            </w:r>
          </w:p>
        </w:tc>
        <w:tc>
          <w:tcPr>
            <w:tcW w:w="964" w:type="dxa"/>
            <w:shd w:val="clear" w:color="auto" w:fill="C6D9F1" w:themeFill="text2" w:themeFillTint="33"/>
            <w:vAlign w:val="center"/>
          </w:tcPr>
          <w:p w:rsidR="00CC731E" w:rsidRPr="00CC731E" w:rsidRDefault="00CC731E" w:rsidP="00CC731E">
            <w:pPr>
              <w:spacing w:line="276" w:lineRule="auto"/>
              <w:jc w:val="center"/>
            </w:pPr>
            <w:r w:rsidRPr="00CC731E">
              <w:t>2.73</w:t>
            </w:r>
          </w:p>
        </w:tc>
      </w:tr>
      <w:tr w:rsidR="00CC731E" w:rsidRPr="00CC731E" w:rsidTr="00CC731E">
        <w:tc>
          <w:tcPr>
            <w:tcW w:w="5613" w:type="dxa"/>
            <w:vAlign w:val="center"/>
          </w:tcPr>
          <w:p w:rsidR="00CC731E" w:rsidRPr="00CC731E" w:rsidRDefault="00CC731E" w:rsidP="00CC731E">
            <w:pPr>
              <w:spacing w:line="360" w:lineRule="auto"/>
              <w:contextualSpacing/>
            </w:pPr>
            <w:r w:rsidRPr="00CC731E">
              <w:t>Cleaning up around secondary schools after lunch times</w:t>
            </w:r>
          </w:p>
        </w:tc>
        <w:tc>
          <w:tcPr>
            <w:tcW w:w="680" w:type="dxa"/>
            <w:vAlign w:val="center"/>
          </w:tcPr>
          <w:p w:rsidR="00CC731E" w:rsidRPr="00CC731E" w:rsidRDefault="00CC731E" w:rsidP="00CC731E">
            <w:pPr>
              <w:spacing w:line="276" w:lineRule="auto"/>
              <w:jc w:val="center"/>
            </w:pPr>
            <w:r w:rsidRPr="00CC731E">
              <w:t>5%</w:t>
            </w:r>
          </w:p>
        </w:tc>
        <w:tc>
          <w:tcPr>
            <w:tcW w:w="680" w:type="dxa"/>
            <w:vAlign w:val="center"/>
          </w:tcPr>
          <w:p w:rsidR="00CC731E" w:rsidRPr="00CC731E" w:rsidRDefault="00CC731E" w:rsidP="00CC731E">
            <w:pPr>
              <w:spacing w:line="276" w:lineRule="auto"/>
              <w:jc w:val="center"/>
            </w:pPr>
            <w:r w:rsidRPr="00CC731E">
              <w:t>6%</w:t>
            </w:r>
          </w:p>
        </w:tc>
        <w:tc>
          <w:tcPr>
            <w:tcW w:w="680" w:type="dxa"/>
            <w:vAlign w:val="center"/>
          </w:tcPr>
          <w:p w:rsidR="00CC731E" w:rsidRPr="00CC731E" w:rsidRDefault="00CC731E" w:rsidP="00CC731E">
            <w:pPr>
              <w:spacing w:line="276" w:lineRule="auto"/>
              <w:jc w:val="center"/>
            </w:pPr>
            <w:r w:rsidRPr="00CC731E">
              <w:t>11%</w:t>
            </w:r>
          </w:p>
        </w:tc>
        <w:tc>
          <w:tcPr>
            <w:tcW w:w="680" w:type="dxa"/>
            <w:vAlign w:val="center"/>
          </w:tcPr>
          <w:p w:rsidR="00CC731E" w:rsidRPr="00CC731E" w:rsidRDefault="00CC731E" w:rsidP="00CC731E">
            <w:pPr>
              <w:spacing w:line="276" w:lineRule="auto"/>
              <w:jc w:val="center"/>
            </w:pPr>
            <w:r w:rsidRPr="00CC731E">
              <w:t>19%</w:t>
            </w:r>
          </w:p>
        </w:tc>
        <w:tc>
          <w:tcPr>
            <w:tcW w:w="680" w:type="dxa"/>
            <w:vAlign w:val="center"/>
          </w:tcPr>
          <w:p w:rsidR="00CC731E" w:rsidRPr="00CC731E" w:rsidRDefault="00CC731E" w:rsidP="00CC731E">
            <w:pPr>
              <w:spacing w:line="276" w:lineRule="auto"/>
              <w:jc w:val="center"/>
            </w:pPr>
            <w:r w:rsidRPr="00CC731E">
              <w:t>26%</w:t>
            </w:r>
          </w:p>
        </w:tc>
        <w:tc>
          <w:tcPr>
            <w:tcW w:w="680" w:type="dxa"/>
            <w:vAlign w:val="center"/>
          </w:tcPr>
          <w:p w:rsidR="00CC731E" w:rsidRPr="00CC731E" w:rsidRDefault="00CC731E" w:rsidP="00CC731E">
            <w:pPr>
              <w:spacing w:line="276" w:lineRule="auto"/>
              <w:jc w:val="center"/>
            </w:pPr>
            <w:r w:rsidRPr="00CC731E">
              <w:t>34%</w:t>
            </w:r>
          </w:p>
        </w:tc>
        <w:tc>
          <w:tcPr>
            <w:tcW w:w="964" w:type="dxa"/>
            <w:shd w:val="clear" w:color="auto" w:fill="C6D9F1" w:themeFill="text2" w:themeFillTint="33"/>
            <w:vAlign w:val="center"/>
          </w:tcPr>
          <w:p w:rsidR="00CC731E" w:rsidRPr="00CC731E" w:rsidRDefault="00CC731E" w:rsidP="00CC731E">
            <w:pPr>
              <w:spacing w:line="276" w:lineRule="auto"/>
              <w:jc w:val="center"/>
            </w:pPr>
            <w:r w:rsidRPr="00CC731E">
              <w:t>4.58</w:t>
            </w:r>
          </w:p>
        </w:tc>
      </w:tr>
      <w:tr w:rsidR="00CC731E" w:rsidRPr="00CC731E" w:rsidTr="00CC731E">
        <w:tc>
          <w:tcPr>
            <w:tcW w:w="5613" w:type="dxa"/>
            <w:vAlign w:val="center"/>
          </w:tcPr>
          <w:p w:rsidR="00CC731E" w:rsidRPr="00CC731E" w:rsidRDefault="00CC731E" w:rsidP="00CC731E">
            <w:pPr>
              <w:spacing w:line="360" w:lineRule="auto"/>
              <w:contextualSpacing/>
            </w:pPr>
            <w:r w:rsidRPr="00CC731E">
              <w:t>Cleaning up in tourist areas</w:t>
            </w:r>
          </w:p>
        </w:tc>
        <w:tc>
          <w:tcPr>
            <w:tcW w:w="680" w:type="dxa"/>
            <w:vAlign w:val="center"/>
          </w:tcPr>
          <w:p w:rsidR="00CC731E" w:rsidRPr="00CC731E" w:rsidRDefault="00CC731E" w:rsidP="00CC731E">
            <w:pPr>
              <w:spacing w:line="276" w:lineRule="auto"/>
              <w:jc w:val="center"/>
            </w:pPr>
            <w:r w:rsidRPr="00CC731E">
              <w:t>22%</w:t>
            </w:r>
          </w:p>
        </w:tc>
        <w:tc>
          <w:tcPr>
            <w:tcW w:w="680" w:type="dxa"/>
            <w:vAlign w:val="center"/>
          </w:tcPr>
          <w:p w:rsidR="00CC731E" w:rsidRPr="00CC731E" w:rsidRDefault="00CC731E" w:rsidP="00CC731E">
            <w:pPr>
              <w:spacing w:line="276" w:lineRule="auto"/>
              <w:jc w:val="center"/>
            </w:pPr>
            <w:r w:rsidRPr="00CC731E">
              <w:t>36%</w:t>
            </w:r>
          </w:p>
        </w:tc>
        <w:tc>
          <w:tcPr>
            <w:tcW w:w="680" w:type="dxa"/>
            <w:vAlign w:val="center"/>
          </w:tcPr>
          <w:p w:rsidR="00CC731E" w:rsidRPr="00CC731E" w:rsidRDefault="00CC731E" w:rsidP="00CC731E">
            <w:pPr>
              <w:spacing w:line="276" w:lineRule="auto"/>
              <w:jc w:val="center"/>
            </w:pPr>
            <w:r w:rsidRPr="00CC731E">
              <w:t>23%</w:t>
            </w:r>
          </w:p>
        </w:tc>
        <w:tc>
          <w:tcPr>
            <w:tcW w:w="680" w:type="dxa"/>
            <w:vAlign w:val="center"/>
          </w:tcPr>
          <w:p w:rsidR="00CC731E" w:rsidRPr="00CC731E" w:rsidRDefault="00CC731E" w:rsidP="00CC731E">
            <w:pPr>
              <w:spacing w:line="276" w:lineRule="auto"/>
              <w:jc w:val="center"/>
            </w:pPr>
            <w:r w:rsidRPr="00CC731E">
              <w:t>9%</w:t>
            </w:r>
          </w:p>
        </w:tc>
        <w:tc>
          <w:tcPr>
            <w:tcW w:w="680" w:type="dxa"/>
            <w:vAlign w:val="center"/>
          </w:tcPr>
          <w:p w:rsidR="00CC731E" w:rsidRPr="00CC731E" w:rsidRDefault="00CC731E" w:rsidP="00CC731E">
            <w:pPr>
              <w:spacing w:line="276" w:lineRule="auto"/>
              <w:jc w:val="center"/>
            </w:pPr>
            <w:r w:rsidRPr="00CC731E">
              <w:t>6%</w:t>
            </w:r>
          </w:p>
        </w:tc>
        <w:tc>
          <w:tcPr>
            <w:tcW w:w="680" w:type="dxa"/>
            <w:vAlign w:val="center"/>
          </w:tcPr>
          <w:p w:rsidR="00CC731E" w:rsidRPr="00CC731E" w:rsidRDefault="00CC731E" w:rsidP="00CC731E">
            <w:pPr>
              <w:spacing w:line="276" w:lineRule="auto"/>
              <w:jc w:val="center"/>
            </w:pPr>
            <w:r w:rsidRPr="00CC731E">
              <w:t>3%</w:t>
            </w:r>
          </w:p>
        </w:tc>
        <w:tc>
          <w:tcPr>
            <w:tcW w:w="964" w:type="dxa"/>
            <w:shd w:val="clear" w:color="auto" w:fill="C6D9F1" w:themeFill="text2" w:themeFillTint="33"/>
            <w:vAlign w:val="center"/>
          </w:tcPr>
          <w:p w:rsidR="00CC731E" w:rsidRPr="00CC731E" w:rsidRDefault="00CC731E" w:rsidP="00CC731E">
            <w:pPr>
              <w:spacing w:line="276" w:lineRule="auto"/>
              <w:jc w:val="center"/>
            </w:pPr>
            <w:r w:rsidRPr="00CC731E">
              <w:t>2.49</w:t>
            </w:r>
          </w:p>
        </w:tc>
      </w:tr>
      <w:tr w:rsidR="00CC731E" w:rsidRPr="00CC731E" w:rsidTr="00CC731E">
        <w:tc>
          <w:tcPr>
            <w:tcW w:w="5613" w:type="dxa"/>
            <w:vAlign w:val="center"/>
          </w:tcPr>
          <w:p w:rsidR="00CC731E" w:rsidRPr="00CC731E" w:rsidRDefault="00CC731E" w:rsidP="00CC731E">
            <w:pPr>
              <w:spacing w:line="360" w:lineRule="auto"/>
              <w:contextualSpacing/>
            </w:pPr>
            <w:r w:rsidRPr="00CC731E">
              <w:t>Cleaning up at the edges of roads</w:t>
            </w:r>
          </w:p>
        </w:tc>
        <w:tc>
          <w:tcPr>
            <w:tcW w:w="680" w:type="dxa"/>
            <w:vAlign w:val="center"/>
          </w:tcPr>
          <w:p w:rsidR="00CC731E" w:rsidRPr="00CC731E" w:rsidRDefault="00CC731E" w:rsidP="00CC731E">
            <w:pPr>
              <w:spacing w:line="276" w:lineRule="auto"/>
              <w:jc w:val="center"/>
            </w:pPr>
            <w:r w:rsidRPr="00CC731E">
              <w:t>6%</w:t>
            </w:r>
          </w:p>
        </w:tc>
        <w:tc>
          <w:tcPr>
            <w:tcW w:w="680" w:type="dxa"/>
            <w:vAlign w:val="center"/>
          </w:tcPr>
          <w:p w:rsidR="00CC731E" w:rsidRPr="00CC731E" w:rsidRDefault="00CC731E" w:rsidP="00CC731E">
            <w:pPr>
              <w:spacing w:line="276" w:lineRule="auto"/>
              <w:jc w:val="center"/>
            </w:pPr>
            <w:r w:rsidRPr="00CC731E">
              <w:t>16%</w:t>
            </w:r>
          </w:p>
        </w:tc>
        <w:tc>
          <w:tcPr>
            <w:tcW w:w="680" w:type="dxa"/>
            <w:vAlign w:val="center"/>
          </w:tcPr>
          <w:p w:rsidR="00CC731E" w:rsidRPr="00CC731E" w:rsidRDefault="00CC731E" w:rsidP="00CC731E">
            <w:pPr>
              <w:spacing w:line="276" w:lineRule="auto"/>
              <w:jc w:val="center"/>
            </w:pPr>
            <w:r w:rsidRPr="00CC731E">
              <w:t>25%</w:t>
            </w:r>
          </w:p>
        </w:tc>
        <w:tc>
          <w:tcPr>
            <w:tcW w:w="680" w:type="dxa"/>
            <w:vAlign w:val="center"/>
          </w:tcPr>
          <w:p w:rsidR="00CC731E" w:rsidRPr="00CC731E" w:rsidRDefault="00CC731E" w:rsidP="00CC731E">
            <w:pPr>
              <w:spacing w:line="276" w:lineRule="auto"/>
              <w:jc w:val="center"/>
            </w:pPr>
            <w:r w:rsidRPr="00CC731E">
              <w:t>27%</w:t>
            </w:r>
          </w:p>
        </w:tc>
        <w:tc>
          <w:tcPr>
            <w:tcW w:w="680" w:type="dxa"/>
            <w:vAlign w:val="center"/>
          </w:tcPr>
          <w:p w:rsidR="00CC731E" w:rsidRPr="00CC731E" w:rsidRDefault="00CC731E" w:rsidP="00CC731E">
            <w:pPr>
              <w:spacing w:line="276" w:lineRule="auto"/>
              <w:jc w:val="center"/>
            </w:pPr>
            <w:r w:rsidRPr="00CC731E">
              <w:t>19%</w:t>
            </w:r>
          </w:p>
        </w:tc>
        <w:tc>
          <w:tcPr>
            <w:tcW w:w="680" w:type="dxa"/>
            <w:vAlign w:val="center"/>
          </w:tcPr>
          <w:p w:rsidR="00CC731E" w:rsidRPr="00CC731E" w:rsidRDefault="00CC731E" w:rsidP="00CC731E">
            <w:pPr>
              <w:spacing w:line="276" w:lineRule="auto"/>
              <w:jc w:val="center"/>
            </w:pPr>
            <w:r w:rsidRPr="00CC731E">
              <w:t>7%</w:t>
            </w:r>
          </w:p>
        </w:tc>
        <w:tc>
          <w:tcPr>
            <w:tcW w:w="964" w:type="dxa"/>
            <w:shd w:val="clear" w:color="auto" w:fill="C6D9F1" w:themeFill="text2" w:themeFillTint="33"/>
            <w:vAlign w:val="center"/>
          </w:tcPr>
          <w:p w:rsidR="00CC731E" w:rsidRPr="00CC731E" w:rsidRDefault="00CC731E" w:rsidP="00CC731E">
            <w:pPr>
              <w:spacing w:line="276" w:lineRule="auto"/>
              <w:jc w:val="center"/>
            </w:pPr>
            <w:r w:rsidRPr="00CC731E">
              <w:t>3.57</w:t>
            </w:r>
          </w:p>
        </w:tc>
      </w:tr>
      <w:tr w:rsidR="00CC731E" w:rsidRPr="00CC731E" w:rsidTr="00CC731E">
        <w:tc>
          <w:tcPr>
            <w:tcW w:w="5613" w:type="dxa"/>
            <w:vAlign w:val="center"/>
          </w:tcPr>
          <w:p w:rsidR="00CC731E" w:rsidRPr="00CC731E" w:rsidRDefault="00CC731E" w:rsidP="00CC731E">
            <w:pPr>
              <w:spacing w:line="360" w:lineRule="auto"/>
              <w:contextualSpacing/>
            </w:pPr>
            <w:r w:rsidRPr="00CC731E">
              <w:t>Removing chewing gum from streets</w:t>
            </w:r>
          </w:p>
        </w:tc>
        <w:tc>
          <w:tcPr>
            <w:tcW w:w="680" w:type="dxa"/>
            <w:vAlign w:val="center"/>
          </w:tcPr>
          <w:p w:rsidR="00CC731E" w:rsidRPr="00CC731E" w:rsidRDefault="00CC731E" w:rsidP="00CC731E">
            <w:pPr>
              <w:spacing w:line="276" w:lineRule="auto"/>
              <w:jc w:val="center"/>
            </w:pPr>
            <w:r w:rsidRPr="00CC731E">
              <w:t>2%</w:t>
            </w:r>
          </w:p>
        </w:tc>
        <w:tc>
          <w:tcPr>
            <w:tcW w:w="680" w:type="dxa"/>
            <w:vAlign w:val="center"/>
          </w:tcPr>
          <w:p w:rsidR="00CC731E" w:rsidRPr="00CC731E" w:rsidRDefault="00CC731E" w:rsidP="00CC731E">
            <w:pPr>
              <w:spacing w:line="276" w:lineRule="auto"/>
              <w:jc w:val="center"/>
            </w:pPr>
            <w:r w:rsidRPr="00CC731E">
              <w:t>6%</w:t>
            </w:r>
          </w:p>
        </w:tc>
        <w:tc>
          <w:tcPr>
            <w:tcW w:w="680" w:type="dxa"/>
            <w:vAlign w:val="center"/>
          </w:tcPr>
          <w:p w:rsidR="00CC731E" w:rsidRPr="00CC731E" w:rsidRDefault="00CC731E" w:rsidP="00CC731E">
            <w:pPr>
              <w:spacing w:line="276" w:lineRule="auto"/>
              <w:jc w:val="center"/>
            </w:pPr>
            <w:r w:rsidRPr="00CC731E">
              <w:t>11%</w:t>
            </w:r>
          </w:p>
        </w:tc>
        <w:tc>
          <w:tcPr>
            <w:tcW w:w="680" w:type="dxa"/>
            <w:vAlign w:val="center"/>
          </w:tcPr>
          <w:p w:rsidR="00CC731E" w:rsidRPr="00CC731E" w:rsidRDefault="00CC731E" w:rsidP="00CC731E">
            <w:pPr>
              <w:spacing w:line="276" w:lineRule="auto"/>
              <w:jc w:val="center"/>
            </w:pPr>
            <w:r w:rsidRPr="00CC731E">
              <w:t>18%</w:t>
            </w:r>
          </w:p>
        </w:tc>
        <w:tc>
          <w:tcPr>
            <w:tcW w:w="680" w:type="dxa"/>
            <w:vAlign w:val="center"/>
          </w:tcPr>
          <w:p w:rsidR="00CC731E" w:rsidRPr="00CC731E" w:rsidRDefault="00CC731E" w:rsidP="00CC731E">
            <w:pPr>
              <w:spacing w:line="276" w:lineRule="auto"/>
              <w:jc w:val="center"/>
            </w:pPr>
            <w:r w:rsidRPr="00CC731E">
              <w:t>29%</w:t>
            </w:r>
          </w:p>
        </w:tc>
        <w:tc>
          <w:tcPr>
            <w:tcW w:w="680" w:type="dxa"/>
            <w:vAlign w:val="center"/>
          </w:tcPr>
          <w:p w:rsidR="00CC731E" w:rsidRPr="00CC731E" w:rsidRDefault="00CC731E" w:rsidP="00CC731E">
            <w:pPr>
              <w:spacing w:line="276" w:lineRule="auto"/>
              <w:jc w:val="center"/>
            </w:pPr>
            <w:r w:rsidRPr="00CC731E">
              <w:t>34%</w:t>
            </w:r>
          </w:p>
        </w:tc>
        <w:tc>
          <w:tcPr>
            <w:tcW w:w="964" w:type="dxa"/>
            <w:shd w:val="clear" w:color="auto" w:fill="C6D9F1" w:themeFill="text2" w:themeFillTint="33"/>
            <w:vAlign w:val="center"/>
          </w:tcPr>
          <w:p w:rsidR="00CC731E" w:rsidRPr="00CC731E" w:rsidRDefault="00CC731E" w:rsidP="00CC731E">
            <w:pPr>
              <w:spacing w:line="276" w:lineRule="auto"/>
              <w:jc w:val="center"/>
            </w:pPr>
            <w:r w:rsidRPr="00CC731E">
              <w:t>4.68</w:t>
            </w:r>
          </w:p>
        </w:tc>
      </w:tr>
      <w:tr w:rsidR="00CC731E" w:rsidRPr="00CC731E" w:rsidTr="00CC731E">
        <w:tc>
          <w:tcPr>
            <w:tcW w:w="5613" w:type="dxa"/>
            <w:vAlign w:val="center"/>
          </w:tcPr>
          <w:p w:rsidR="00CC731E" w:rsidRPr="00CC731E" w:rsidRDefault="00CC731E" w:rsidP="00CC731E">
            <w:pPr>
              <w:spacing w:line="360" w:lineRule="auto"/>
              <w:contextualSpacing/>
            </w:pPr>
            <w:r w:rsidRPr="00CC731E">
              <w:t>Enforcement activity, e.g. fines</w:t>
            </w:r>
          </w:p>
        </w:tc>
        <w:tc>
          <w:tcPr>
            <w:tcW w:w="680" w:type="dxa"/>
            <w:vAlign w:val="center"/>
          </w:tcPr>
          <w:p w:rsidR="00CC731E" w:rsidRPr="00CC731E" w:rsidRDefault="00CC731E" w:rsidP="00CC731E">
            <w:pPr>
              <w:spacing w:line="276" w:lineRule="auto"/>
              <w:jc w:val="center"/>
            </w:pPr>
            <w:r w:rsidRPr="00CC731E">
              <w:t>47%</w:t>
            </w:r>
          </w:p>
        </w:tc>
        <w:tc>
          <w:tcPr>
            <w:tcW w:w="680" w:type="dxa"/>
            <w:vAlign w:val="center"/>
          </w:tcPr>
          <w:p w:rsidR="00CC731E" w:rsidRPr="00CC731E" w:rsidRDefault="00CC731E" w:rsidP="00CC731E">
            <w:pPr>
              <w:spacing w:line="276" w:lineRule="auto"/>
              <w:jc w:val="center"/>
            </w:pPr>
            <w:r w:rsidRPr="00CC731E">
              <w:t>10%</w:t>
            </w:r>
          </w:p>
        </w:tc>
        <w:tc>
          <w:tcPr>
            <w:tcW w:w="680" w:type="dxa"/>
            <w:vAlign w:val="center"/>
          </w:tcPr>
          <w:p w:rsidR="00CC731E" w:rsidRPr="00CC731E" w:rsidRDefault="00CC731E" w:rsidP="00CC731E">
            <w:pPr>
              <w:spacing w:line="276" w:lineRule="auto"/>
              <w:jc w:val="center"/>
            </w:pPr>
            <w:r w:rsidRPr="00CC731E">
              <w:t>12%</w:t>
            </w:r>
          </w:p>
        </w:tc>
        <w:tc>
          <w:tcPr>
            <w:tcW w:w="680" w:type="dxa"/>
            <w:vAlign w:val="center"/>
          </w:tcPr>
          <w:p w:rsidR="00CC731E" w:rsidRPr="00CC731E" w:rsidRDefault="00CC731E" w:rsidP="00CC731E">
            <w:pPr>
              <w:spacing w:line="276" w:lineRule="auto"/>
              <w:jc w:val="center"/>
            </w:pPr>
            <w:r w:rsidRPr="00CC731E">
              <w:t>10%</w:t>
            </w:r>
          </w:p>
        </w:tc>
        <w:tc>
          <w:tcPr>
            <w:tcW w:w="680" w:type="dxa"/>
            <w:vAlign w:val="center"/>
          </w:tcPr>
          <w:p w:rsidR="00CC731E" w:rsidRPr="00CC731E" w:rsidRDefault="00CC731E" w:rsidP="00CC731E">
            <w:pPr>
              <w:spacing w:line="276" w:lineRule="auto"/>
              <w:jc w:val="center"/>
            </w:pPr>
            <w:r w:rsidRPr="00CC731E">
              <w:t>8%</w:t>
            </w:r>
          </w:p>
        </w:tc>
        <w:tc>
          <w:tcPr>
            <w:tcW w:w="680" w:type="dxa"/>
            <w:vAlign w:val="center"/>
          </w:tcPr>
          <w:p w:rsidR="00CC731E" w:rsidRPr="00CC731E" w:rsidRDefault="00CC731E" w:rsidP="00CC731E">
            <w:pPr>
              <w:spacing w:line="276" w:lineRule="auto"/>
              <w:jc w:val="center"/>
            </w:pPr>
            <w:r w:rsidRPr="00CC731E">
              <w:t>14%</w:t>
            </w:r>
          </w:p>
        </w:tc>
        <w:tc>
          <w:tcPr>
            <w:tcW w:w="964" w:type="dxa"/>
            <w:shd w:val="clear" w:color="auto" w:fill="C6D9F1" w:themeFill="text2" w:themeFillTint="33"/>
            <w:vAlign w:val="center"/>
          </w:tcPr>
          <w:p w:rsidR="00CC731E" w:rsidRPr="00CC731E" w:rsidRDefault="00CC731E" w:rsidP="00CC731E">
            <w:pPr>
              <w:spacing w:line="276" w:lineRule="auto"/>
              <w:jc w:val="center"/>
            </w:pPr>
            <w:r w:rsidRPr="00CC731E">
              <w:t>2.62</w:t>
            </w:r>
          </w:p>
        </w:tc>
      </w:tr>
    </w:tbl>
    <w:p w:rsidR="00CC731E" w:rsidRPr="00CC731E" w:rsidRDefault="00CC731E" w:rsidP="00CC731E">
      <w:pPr>
        <w:spacing w:after="0" w:line="240" w:lineRule="auto"/>
      </w:pPr>
    </w:p>
    <w:p w:rsidR="00CC731E" w:rsidRPr="00CC731E" w:rsidRDefault="00CC731E" w:rsidP="00CC731E">
      <w:pPr>
        <w:spacing w:after="0" w:line="240" w:lineRule="auto"/>
      </w:pPr>
      <w:r w:rsidRPr="00CC731E">
        <w:t>Other suggestions include:</w:t>
      </w:r>
    </w:p>
    <w:p w:rsidR="00CC731E" w:rsidRPr="00CC731E" w:rsidRDefault="00CC731E" w:rsidP="00CC731E">
      <w:pPr>
        <w:pStyle w:val="ListParagraph"/>
        <w:numPr>
          <w:ilvl w:val="0"/>
          <w:numId w:val="29"/>
        </w:numPr>
        <w:spacing w:after="0" w:line="240" w:lineRule="auto"/>
        <w:contextualSpacing w:val="0"/>
        <w:rPr>
          <w:rFonts w:cs="Arial"/>
        </w:rPr>
      </w:pPr>
      <w:r w:rsidRPr="00CC731E">
        <w:rPr>
          <w:rFonts w:cs="Arial"/>
        </w:rPr>
        <w:t>Education – focus on education in schools and making schools responsible for their own area</w:t>
      </w:r>
    </w:p>
    <w:p w:rsidR="00CC731E" w:rsidRPr="00CC731E" w:rsidRDefault="00CC731E" w:rsidP="00CC731E">
      <w:pPr>
        <w:pStyle w:val="ListParagraph"/>
        <w:numPr>
          <w:ilvl w:val="0"/>
          <w:numId w:val="29"/>
        </w:numPr>
        <w:spacing w:after="0" w:line="240" w:lineRule="auto"/>
        <w:contextualSpacing w:val="0"/>
        <w:rPr>
          <w:rFonts w:cs="Arial"/>
        </w:rPr>
      </w:pPr>
      <w:r w:rsidRPr="00CC731E">
        <w:rPr>
          <w:rFonts w:cs="Arial"/>
        </w:rPr>
        <w:t>General education to the public</w:t>
      </w:r>
    </w:p>
    <w:p w:rsidR="00CC731E" w:rsidRPr="00CC731E" w:rsidRDefault="00CC731E" w:rsidP="00CC731E">
      <w:pPr>
        <w:pStyle w:val="ListParagraph"/>
        <w:numPr>
          <w:ilvl w:val="0"/>
          <w:numId w:val="29"/>
        </w:numPr>
        <w:spacing w:after="0" w:line="240" w:lineRule="auto"/>
        <w:contextualSpacing w:val="0"/>
        <w:rPr>
          <w:rFonts w:cs="Arial"/>
        </w:rPr>
      </w:pPr>
      <w:r w:rsidRPr="00CC731E">
        <w:rPr>
          <w:rFonts w:cs="Arial"/>
        </w:rPr>
        <w:t>Providing more bins</w:t>
      </w:r>
    </w:p>
    <w:p w:rsidR="00CC731E" w:rsidRPr="00CC731E" w:rsidRDefault="00CC731E" w:rsidP="00CC731E">
      <w:pPr>
        <w:pStyle w:val="ListParagraph"/>
        <w:numPr>
          <w:ilvl w:val="0"/>
          <w:numId w:val="29"/>
        </w:numPr>
        <w:spacing w:after="0" w:line="240" w:lineRule="auto"/>
        <w:contextualSpacing w:val="0"/>
        <w:rPr>
          <w:rFonts w:cs="Arial"/>
        </w:rPr>
      </w:pPr>
      <w:r w:rsidRPr="00CC731E">
        <w:rPr>
          <w:rFonts w:cs="Arial"/>
        </w:rPr>
        <w:t>Individuals on community service providing a service</w:t>
      </w:r>
    </w:p>
    <w:p w:rsidR="00CC731E" w:rsidRPr="00CC731E" w:rsidRDefault="00CC731E" w:rsidP="00CC731E">
      <w:pPr>
        <w:pStyle w:val="ListParagraph"/>
        <w:numPr>
          <w:ilvl w:val="0"/>
          <w:numId w:val="29"/>
        </w:numPr>
        <w:spacing w:after="0" w:line="240" w:lineRule="auto"/>
        <w:contextualSpacing w:val="0"/>
        <w:rPr>
          <w:rFonts w:cs="Arial"/>
        </w:rPr>
      </w:pPr>
      <w:r w:rsidRPr="00CC731E">
        <w:rPr>
          <w:rFonts w:cs="Arial"/>
        </w:rPr>
        <w:t>Some support for fines – for individuals, schools, supermarkets and take-</w:t>
      </w:r>
      <w:proofErr w:type="spellStart"/>
      <w:r w:rsidRPr="00CC731E">
        <w:rPr>
          <w:rFonts w:cs="Arial"/>
        </w:rPr>
        <w:t>aways</w:t>
      </w:r>
      <w:proofErr w:type="spellEnd"/>
    </w:p>
    <w:p w:rsidR="00CC731E" w:rsidRPr="00CC731E" w:rsidRDefault="00CC731E" w:rsidP="00CC731E">
      <w:pPr>
        <w:spacing w:after="0" w:line="240" w:lineRule="auto"/>
        <w:rPr>
          <w:b/>
        </w:rPr>
      </w:pPr>
    </w:p>
    <w:p w:rsidR="00AB77E9" w:rsidRPr="00CC731E" w:rsidRDefault="00AB77E9" w:rsidP="00AB77E9">
      <w:pPr>
        <w:rPr>
          <w:b/>
        </w:rPr>
      </w:pPr>
      <w:r w:rsidRPr="00CC731E">
        <w:rPr>
          <w:b/>
        </w:rPr>
        <w:t xml:space="preserve">Q. A significant quantity of litter on our city and town centre streets originates directly from business activity such as fast food and alcohol related consumption. In our city and town centres to what extent do you agree that businesses in these areas should be asked to contribute more </w:t>
      </w:r>
      <w:proofErr w:type="gramStart"/>
      <w:r w:rsidRPr="00CC731E">
        <w:rPr>
          <w:b/>
        </w:rPr>
        <w:t>by:</w:t>
      </w:r>
      <w:proofErr w:type="gramEnd"/>
      <w:r w:rsidRPr="00CC731E">
        <w:rPr>
          <w:b/>
        </w:rPr>
        <w:t xml:space="preserve"> </w:t>
      </w:r>
    </w:p>
    <w:p w:rsidR="00CC731E" w:rsidRDefault="00CC731E" w:rsidP="00CC731E">
      <w:pPr>
        <w:spacing w:after="0" w:line="240" w:lineRule="auto"/>
        <w:contextualSpacing/>
        <w:rPr>
          <w:b/>
        </w:rPr>
      </w:pPr>
      <w:r w:rsidRPr="00CC731E">
        <w:rPr>
          <w:b/>
          <w:i/>
        </w:rPr>
        <w:t xml:space="preserve">Preventing littering </w:t>
      </w:r>
      <w:r w:rsidRPr="00CC731E">
        <w:rPr>
          <w:b/>
        </w:rPr>
        <w:t xml:space="preserve"> </w:t>
      </w:r>
    </w:p>
    <w:p w:rsidR="00CC731E" w:rsidRPr="00CC731E" w:rsidRDefault="00CC731E" w:rsidP="00CC731E">
      <w:pPr>
        <w:spacing w:after="0" w:line="240" w:lineRule="auto"/>
        <w:contextualSpacing/>
        <w:rPr>
          <w:b/>
        </w:rPr>
      </w:pPr>
    </w:p>
    <w:p w:rsidR="00CC731E" w:rsidRDefault="00CC731E" w:rsidP="00CC731E">
      <w:pPr>
        <w:spacing w:after="0" w:line="240" w:lineRule="auto"/>
        <w:contextualSpacing/>
      </w:pPr>
      <w:r w:rsidRPr="00CC731E">
        <w:t xml:space="preserve">Table 2: based on 854 respondents </w:t>
      </w:r>
    </w:p>
    <w:p w:rsidR="00CC731E" w:rsidRPr="00CC731E" w:rsidRDefault="00CC731E" w:rsidP="00CC731E">
      <w:pPr>
        <w:spacing w:after="0" w:line="240" w:lineRule="auto"/>
        <w:contextualSpacing/>
      </w:pPr>
    </w:p>
    <w:tbl>
      <w:tblPr>
        <w:tblStyle w:val="TableGrid"/>
        <w:tblW w:w="10031" w:type="dxa"/>
        <w:tblLook w:val="04A0" w:firstRow="1" w:lastRow="0" w:firstColumn="1" w:lastColumn="0" w:noHBand="0" w:noVBand="1"/>
      </w:tblPr>
      <w:tblGrid>
        <w:gridCol w:w="1855"/>
        <w:gridCol w:w="1989"/>
        <w:gridCol w:w="2209"/>
        <w:gridCol w:w="1989"/>
        <w:gridCol w:w="1989"/>
      </w:tblGrid>
      <w:tr w:rsidR="00CC731E" w:rsidRPr="00CC731E" w:rsidTr="00CC731E">
        <w:tc>
          <w:tcPr>
            <w:tcW w:w="1855" w:type="dxa"/>
            <w:tcBorders>
              <w:top w:val="nil"/>
              <w:left w:val="nil"/>
              <w:right w:val="nil"/>
            </w:tcBorders>
          </w:tcPr>
          <w:p w:rsidR="00CC731E" w:rsidRPr="00CC731E" w:rsidRDefault="00CC731E" w:rsidP="00CC731E">
            <w:pPr>
              <w:jc w:val="center"/>
            </w:pPr>
            <w:r w:rsidRPr="00CC731E">
              <w:t>Strongly agree</w:t>
            </w:r>
          </w:p>
        </w:tc>
        <w:tc>
          <w:tcPr>
            <w:tcW w:w="1989" w:type="dxa"/>
            <w:tcBorders>
              <w:top w:val="nil"/>
              <w:left w:val="nil"/>
              <w:right w:val="nil"/>
            </w:tcBorders>
          </w:tcPr>
          <w:p w:rsidR="00CC731E" w:rsidRPr="00CC731E" w:rsidRDefault="00CC731E" w:rsidP="00CC731E">
            <w:pPr>
              <w:jc w:val="center"/>
            </w:pPr>
            <w:r w:rsidRPr="00CC731E">
              <w:t>Agree</w:t>
            </w:r>
          </w:p>
        </w:tc>
        <w:tc>
          <w:tcPr>
            <w:tcW w:w="2209" w:type="dxa"/>
            <w:tcBorders>
              <w:top w:val="nil"/>
              <w:left w:val="nil"/>
              <w:right w:val="nil"/>
            </w:tcBorders>
          </w:tcPr>
          <w:p w:rsidR="00CC731E" w:rsidRPr="00CC731E" w:rsidRDefault="00CC731E" w:rsidP="00CC731E">
            <w:pPr>
              <w:jc w:val="center"/>
            </w:pPr>
            <w:r w:rsidRPr="00CC731E">
              <w:t>Neither agree nor disagree</w:t>
            </w:r>
          </w:p>
        </w:tc>
        <w:tc>
          <w:tcPr>
            <w:tcW w:w="1989" w:type="dxa"/>
            <w:tcBorders>
              <w:top w:val="nil"/>
              <w:left w:val="nil"/>
              <w:right w:val="nil"/>
            </w:tcBorders>
          </w:tcPr>
          <w:p w:rsidR="00CC731E" w:rsidRPr="00CC731E" w:rsidRDefault="00CC731E" w:rsidP="00CC731E">
            <w:pPr>
              <w:jc w:val="center"/>
            </w:pPr>
            <w:r w:rsidRPr="00CC731E">
              <w:t>Disagree</w:t>
            </w:r>
          </w:p>
        </w:tc>
        <w:tc>
          <w:tcPr>
            <w:tcW w:w="1989" w:type="dxa"/>
            <w:tcBorders>
              <w:top w:val="nil"/>
              <w:left w:val="nil"/>
              <w:right w:val="nil"/>
            </w:tcBorders>
          </w:tcPr>
          <w:p w:rsidR="00CC731E" w:rsidRPr="00CC731E" w:rsidRDefault="00CC731E" w:rsidP="00CC731E">
            <w:pPr>
              <w:jc w:val="center"/>
            </w:pPr>
            <w:r w:rsidRPr="00CC731E">
              <w:t>Strongly disagree</w:t>
            </w:r>
          </w:p>
        </w:tc>
      </w:tr>
      <w:tr w:rsidR="00CC731E" w:rsidRPr="00CC731E" w:rsidTr="00CC731E">
        <w:tc>
          <w:tcPr>
            <w:tcW w:w="1855" w:type="dxa"/>
            <w:tcBorders>
              <w:bottom w:val="single" w:sz="4" w:space="0" w:color="auto"/>
            </w:tcBorders>
          </w:tcPr>
          <w:p w:rsidR="00CC731E" w:rsidRPr="00CC731E" w:rsidRDefault="00CC731E" w:rsidP="00CC731E">
            <w:pPr>
              <w:jc w:val="center"/>
              <w:rPr>
                <w:b/>
              </w:rPr>
            </w:pPr>
            <w:r w:rsidRPr="00CC731E">
              <w:rPr>
                <w:b/>
              </w:rPr>
              <w:t>61%</w:t>
            </w:r>
          </w:p>
        </w:tc>
        <w:tc>
          <w:tcPr>
            <w:tcW w:w="1989" w:type="dxa"/>
            <w:tcBorders>
              <w:bottom w:val="single" w:sz="4" w:space="0" w:color="auto"/>
            </w:tcBorders>
          </w:tcPr>
          <w:p w:rsidR="00CC731E" w:rsidRPr="00CC731E" w:rsidRDefault="00CC731E" w:rsidP="00CC731E">
            <w:pPr>
              <w:jc w:val="center"/>
              <w:rPr>
                <w:b/>
              </w:rPr>
            </w:pPr>
            <w:r w:rsidRPr="00CC731E">
              <w:rPr>
                <w:b/>
              </w:rPr>
              <w:t>32%</w:t>
            </w:r>
          </w:p>
        </w:tc>
        <w:tc>
          <w:tcPr>
            <w:tcW w:w="2209" w:type="dxa"/>
            <w:tcBorders>
              <w:bottom w:val="single" w:sz="4" w:space="0" w:color="auto"/>
            </w:tcBorders>
          </w:tcPr>
          <w:p w:rsidR="00CC731E" w:rsidRPr="00CC731E" w:rsidRDefault="00CC731E" w:rsidP="00CC731E">
            <w:pPr>
              <w:jc w:val="center"/>
              <w:rPr>
                <w:b/>
              </w:rPr>
            </w:pPr>
            <w:r w:rsidRPr="00CC731E">
              <w:rPr>
                <w:b/>
              </w:rPr>
              <w:t>4%</w:t>
            </w:r>
          </w:p>
        </w:tc>
        <w:tc>
          <w:tcPr>
            <w:tcW w:w="1989" w:type="dxa"/>
            <w:tcBorders>
              <w:bottom w:val="single" w:sz="4" w:space="0" w:color="auto"/>
            </w:tcBorders>
          </w:tcPr>
          <w:p w:rsidR="00CC731E" w:rsidRPr="00CC731E" w:rsidRDefault="00CC731E" w:rsidP="00CC731E">
            <w:pPr>
              <w:jc w:val="center"/>
              <w:rPr>
                <w:b/>
              </w:rPr>
            </w:pPr>
            <w:r w:rsidRPr="00CC731E">
              <w:rPr>
                <w:b/>
              </w:rPr>
              <w:t>2%</w:t>
            </w:r>
          </w:p>
        </w:tc>
        <w:tc>
          <w:tcPr>
            <w:tcW w:w="1989" w:type="dxa"/>
            <w:tcBorders>
              <w:bottom w:val="single" w:sz="4" w:space="0" w:color="auto"/>
            </w:tcBorders>
          </w:tcPr>
          <w:p w:rsidR="00CC731E" w:rsidRPr="00CC731E" w:rsidRDefault="00CC731E" w:rsidP="00CC731E">
            <w:pPr>
              <w:jc w:val="center"/>
              <w:rPr>
                <w:b/>
              </w:rPr>
            </w:pPr>
            <w:r w:rsidRPr="00CC731E">
              <w:rPr>
                <w:b/>
              </w:rPr>
              <w:t>1%</w:t>
            </w:r>
          </w:p>
        </w:tc>
      </w:tr>
    </w:tbl>
    <w:p w:rsidR="00CC731E" w:rsidRPr="00CC731E" w:rsidRDefault="00CC731E" w:rsidP="00CC731E">
      <w:pPr>
        <w:spacing w:after="0" w:line="240" w:lineRule="auto"/>
        <w:rPr>
          <w:i/>
        </w:rPr>
      </w:pPr>
    </w:p>
    <w:p w:rsidR="00CC731E" w:rsidRDefault="00CC731E" w:rsidP="00CC731E">
      <w:pPr>
        <w:spacing w:after="0" w:line="240" w:lineRule="auto"/>
        <w:rPr>
          <w:b/>
          <w:i/>
        </w:rPr>
      </w:pPr>
      <w:r w:rsidRPr="00CC731E">
        <w:rPr>
          <w:b/>
          <w:i/>
        </w:rPr>
        <w:t>Paying more for the service</w:t>
      </w:r>
    </w:p>
    <w:p w:rsidR="00CC731E" w:rsidRPr="00CC731E" w:rsidRDefault="00CC731E" w:rsidP="00CC731E">
      <w:pPr>
        <w:spacing w:after="0" w:line="240" w:lineRule="auto"/>
        <w:rPr>
          <w:b/>
          <w:i/>
        </w:rPr>
      </w:pPr>
    </w:p>
    <w:p w:rsidR="00CC731E" w:rsidRDefault="00CC731E" w:rsidP="00CC731E">
      <w:pPr>
        <w:spacing w:after="0" w:line="240" w:lineRule="auto"/>
      </w:pPr>
      <w:r w:rsidRPr="00CC731E">
        <w:t xml:space="preserve">Table 3: based on 853 respondents </w:t>
      </w:r>
    </w:p>
    <w:p w:rsidR="00CC731E" w:rsidRPr="00CC731E" w:rsidRDefault="00CC731E" w:rsidP="00CC731E">
      <w:pPr>
        <w:spacing w:after="0" w:line="240" w:lineRule="auto"/>
      </w:pPr>
    </w:p>
    <w:tbl>
      <w:tblPr>
        <w:tblStyle w:val="TableGrid"/>
        <w:tblW w:w="10031" w:type="dxa"/>
        <w:tblLook w:val="04A0" w:firstRow="1" w:lastRow="0" w:firstColumn="1" w:lastColumn="0" w:noHBand="0" w:noVBand="1"/>
      </w:tblPr>
      <w:tblGrid>
        <w:gridCol w:w="1855"/>
        <w:gridCol w:w="1989"/>
        <w:gridCol w:w="2209"/>
        <w:gridCol w:w="1989"/>
        <w:gridCol w:w="1989"/>
      </w:tblGrid>
      <w:tr w:rsidR="00CC731E" w:rsidRPr="00CC731E" w:rsidTr="00CC731E">
        <w:tc>
          <w:tcPr>
            <w:tcW w:w="1855" w:type="dxa"/>
            <w:tcBorders>
              <w:top w:val="nil"/>
              <w:left w:val="nil"/>
              <w:right w:val="nil"/>
            </w:tcBorders>
          </w:tcPr>
          <w:p w:rsidR="00CC731E" w:rsidRPr="00CC731E" w:rsidRDefault="00CC731E" w:rsidP="00CC731E">
            <w:pPr>
              <w:jc w:val="center"/>
            </w:pPr>
            <w:r w:rsidRPr="00CC731E">
              <w:t>Strongly agree</w:t>
            </w:r>
          </w:p>
        </w:tc>
        <w:tc>
          <w:tcPr>
            <w:tcW w:w="1989" w:type="dxa"/>
            <w:tcBorders>
              <w:top w:val="nil"/>
              <w:left w:val="nil"/>
              <w:right w:val="nil"/>
            </w:tcBorders>
          </w:tcPr>
          <w:p w:rsidR="00CC731E" w:rsidRPr="00CC731E" w:rsidRDefault="00CC731E" w:rsidP="00CC731E">
            <w:pPr>
              <w:jc w:val="center"/>
            </w:pPr>
            <w:r w:rsidRPr="00CC731E">
              <w:t>Agree</w:t>
            </w:r>
          </w:p>
        </w:tc>
        <w:tc>
          <w:tcPr>
            <w:tcW w:w="2209" w:type="dxa"/>
            <w:tcBorders>
              <w:top w:val="nil"/>
              <w:left w:val="nil"/>
              <w:right w:val="nil"/>
            </w:tcBorders>
          </w:tcPr>
          <w:p w:rsidR="00CC731E" w:rsidRPr="00CC731E" w:rsidRDefault="00CC731E" w:rsidP="00CC731E">
            <w:pPr>
              <w:jc w:val="center"/>
            </w:pPr>
            <w:r w:rsidRPr="00CC731E">
              <w:t>Neither agree nor disagree</w:t>
            </w:r>
          </w:p>
        </w:tc>
        <w:tc>
          <w:tcPr>
            <w:tcW w:w="1989" w:type="dxa"/>
            <w:tcBorders>
              <w:top w:val="nil"/>
              <w:left w:val="nil"/>
              <w:right w:val="nil"/>
            </w:tcBorders>
          </w:tcPr>
          <w:p w:rsidR="00CC731E" w:rsidRPr="00CC731E" w:rsidRDefault="00CC731E" w:rsidP="00CC731E">
            <w:pPr>
              <w:jc w:val="center"/>
            </w:pPr>
            <w:r w:rsidRPr="00CC731E">
              <w:t>Disagree</w:t>
            </w:r>
          </w:p>
        </w:tc>
        <w:tc>
          <w:tcPr>
            <w:tcW w:w="1989" w:type="dxa"/>
            <w:tcBorders>
              <w:top w:val="nil"/>
              <w:left w:val="nil"/>
              <w:right w:val="nil"/>
            </w:tcBorders>
          </w:tcPr>
          <w:p w:rsidR="00CC731E" w:rsidRPr="00CC731E" w:rsidRDefault="00CC731E" w:rsidP="00CC731E">
            <w:pPr>
              <w:jc w:val="center"/>
            </w:pPr>
            <w:r w:rsidRPr="00CC731E">
              <w:t>Strongly disagree</w:t>
            </w:r>
          </w:p>
        </w:tc>
      </w:tr>
      <w:tr w:rsidR="00CC731E" w:rsidRPr="00CC731E" w:rsidTr="00CC731E">
        <w:tc>
          <w:tcPr>
            <w:tcW w:w="1855" w:type="dxa"/>
            <w:tcBorders>
              <w:bottom w:val="single" w:sz="4" w:space="0" w:color="auto"/>
            </w:tcBorders>
          </w:tcPr>
          <w:p w:rsidR="00CC731E" w:rsidRPr="00CC731E" w:rsidRDefault="00CC731E" w:rsidP="00CC731E">
            <w:pPr>
              <w:jc w:val="center"/>
              <w:rPr>
                <w:b/>
              </w:rPr>
            </w:pPr>
            <w:r w:rsidRPr="00CC731E">
              <w:rPr>
                <w:b/>
              </w:rPr>
              <w:t>41%</w:t>
            </w:r>
          </w:p>
        </w:tc>
        <w:tc>
          <w:tcPr>
            <w:tcW w:w="1989" w:type="dxa"/>
            <w:tcBorders>
              <w:bottom w:val="single" w:sz="4" w:space="0" w:color="auto"/>
            </w:tcBorders>
          </w:tcPr>
          <w:p w:rsidR="00CC731E" w:rsidRPr="00CC731E" w:rsidRDefault="00CC731E" w:rsidP="00CC731E">
            <w:pPr>
              <w:jc w:val="center"/>
              <w:rPr>
                <w:b/>
              </w:rPr>
            </w:pPr>
            <w:r w:rsidRPr="00CC731E">
              <w:rPr>
                <w:b/>
              </w:rPr>
              <w:t>34%</w:t>
            </w:r>
          </w:p>
        </w:tc>
        <w:tc>
          <w:tcPr>
            <w:tcW w:w="2209" w:type="dxa"/>
            <w:tcBorders>
              <w:bottom w:val="single" w:sz="4" w:space="0" w:color="auto"/>
            </w:tcBorders>
          </w:tcPr>
          <w:p w:rsidR="00CC731E" w:rsidRPr="00CC731E" w:rsidRDefault="00CC731E" w:rsidP="00CC731E">
            <w:pPr>
              <w:jc w:val="center"/>
              <w:rPr>
                <w:b/>
              </w:rPr>
            </w:pPr>
            <w:r w:rsidRPr="00CC731E">
              <w:rPr>
                <w:b/>
              </w:rPr>
              <w:t>16%</w:t>
            </w:r>
          </w:p>
        </w:tc>
        <w:tc>
          <w:tcPr>
            <w:tcW w:w="1989" w:type="dxa"/>
            <w:tcBorders>
              <w:bottom w:val="single" w:sz="4" w:space="0" w:color="auto"/>
            </w:tcBorders>
          </w:tcPr>
          <w:p w:rsidR="00CC731E" w:rsidRPr="00CC731E" w:rsidRDefault="00CC731E" w:rsidP="00CC731E">
            <w:pPr>
              <w:jc w:val="center"/>
              <w:rPr>
                <w:b/>
              </w:rPr>
            </w:pPr>
            <w:r w:rsidRPr="00CC731E">
              <w:rPr>
                <w:b/>
              </w:rPr>
              <w:t>7%</w:t>
            </w:r>
          </w:p>
        </w:tc>
        <w:tc>
          <w:tcPr>
            <w:tcW w:w="1989" w:type="dxa"/>
            <w:tcBorders>
              <w:bottom w:val="single" w:sz="4" w:space="0" w:color="auto"/>
            </w:tcBorders>
          </w:tcPr>
          <w:p w:rsidR="00CC731E" w:rsidRPr="00CC731E" w:rsidRDefault="00CC731E" w:rsidP="00CC731E">
            <w:pPr>
              <w:jc w:val="center"/>
              <w:rPr>
                <w:b/>
              </w:rPr>
            </w:pPr>
            <w:r w:rsidRPr="00CC731E">
              <w:rPr>
                <w:b/>
              </w:rPr>
              <w:t>2%</w:t>
            </w:r>
          </w:p>
        </w:tc>
      </w:tr>
    </w:tbl>
    <w:p w:rsidR="00CC731E" w:rsidRDefault="00CC731E" w:rsidP="00CC731E">
      <w:pPr>
        <w:spacing w:after="0" w:line="240" w:lineRule="auto"/>
        <w:rPr>
          <w:b/>
          <w:i/>
        </w:rPr>
      </w:pPr>
    </w:p>
    <w:p w:rsidR="00CC731E" w:rsidRDefault="00CC731E" w:rsidP="00CC731E">
      <w:pPr>
        <w:spacing w:after="0" w:line="240" w:lineRule="auto"/>
        <w:rPr>
          <w:b/>
          <w:i/>
        </w:rPr>
      </w:pPr>
      <w:r w:rsidRPr="00CC731E">
        <w:rPr>
          <w:b/>
          <w:i/>
        </w:rPr>
        <w:t>Cleaning up more around their premises</w:t>
      </w:r>
    </w:p>
    <w:p w:rsidR="00CC731E" w:rsidRPr="00CC731E" w:rsidRDefault="00CC731E" w:rsidP="00CC731E">
      <w:pPr>
        <w:spacing w:after="0" w:line="240" w:lineRule="auto"/>
        <w:rPr>
          <w:b/>
          <w:i/>
        </w:rPr>
      </w:pPr>
    </w:p>
    <w:p w:rsidR="00CC731E" w:rsidRDefault="00CC731E" w:rsidP="00CC731E">
      <w:pPr>
        <w:spacing w:after="0" w:line="240" w:lineRule="auto"/>
      </w:pPr>
      <w:r w:rsidRPr="00CC731E">
        <w:t xml:space="preserve">Table 4: based on 846 respondents </w:t>
      </w:r>
    </w:p>
    <w:p w:rsidR="00CC731E" w:rsidRPr="00CC731E" w:rsidRDefault="00CC731E" w:rsidP="00CC731E">
      <w:pPr>
        <w:spacing w:after="0" w:line="240" w:lineRule="auto"/>
      </w:pPr>
    </w:p>
    <w:tbl>
      <w:tblPr>
        <w:tblStyle w:val="TableGrid"/>
        <w:tblW w:w="10031" w:type="dxa"/>
        <w:tblLook w:val="04A0" w:firstRow="1" w:lastRow="0" w:firstColumn="1" w:lastColumn="0" w:noHBand="0" w:noVBand="1"/>
      </w:tblPr>
      <w:tblGrid>
        <w:gridCol w:w="1855"/>
        <w:gridCol w:w="1989"/>
        <w:gridCol w:w="2209"/>
        <w:gridCol w:w="1989"/>
        <w:gridCol w:w="1989"/>
      </w:tblGrid>
      <w:tr w:rsidR="00CC731E" w:rsidRPr="00CC731E" w:rsidTr="00CC731E">
        <w:tc>
          <w:tcPr>
            <w:tcW w:w="1855" w:type="dxa"/>
            <w:tcBorders>
              <w:top w:val="nil"/>
              <w:left w:val="nil"/>
              <w:right w:val="nil"/>
            </w:tcBorders>
          </w:tcPr>
          <w:p w:rsidR="00CC731E" w:rsidRPr="00CC731E" w:rsidRDefault="00CC731E" w:rsidP="00CC731E">
            <w:pPr>
              <w:jc w:val="center"/>
            </w:pPr>
            <w:r w:rsidRPr="00CC731E">
              <w:t>Strongly agree</w:t>
            </w:r>
          </w:p>
        </w:tc>
        <w:tc>
          <w:tcPr>
            <w:tcW w:w="1989" w:type="dxa"/>
            <w:tcBorders>
              <w:top w:val="nil"/>
              <w:left w:val="nil"/>
              <w:right w:val="nil"/>
            </w:tcBorders>
          </w:tcPr>
          <w:p w:rsidR="00CC731E" w:rsidRPr="00CC731E" w:rsidRDefault="00CC731E" w:rsidP="00CC731E">
            <w:pPr>
              <w:jc w:val="center"/>
            </w:pPr>
            <w:r w:rsidRPr="00CC731E">
              <w:t>Agree</w:t>
            </w:r>
          </w:p>
        </w:tc>
        <w:tc>
          <w:tcPr>
            <w:tcW w:w="2209" w:type="dxa"/>
            <w:tcBorders>
              <w:top w:val="nil"/>
              <w:left w:val="nil"/>
              <w:right w:val="nil"/>
            </w:tcBorders>
          </w:tcPr>
          <w:p w:rsidR="00CC731E" w:rsidRPr="00CC731E" w:rsidRDefault="00CC731E" w:rsidP="00CC731E">
            <w:pPr>
              <w:jc w:val="center"/>
            </w:pPr>
            <w:r w:rsidRPr="00CC731E">
              <w:t>Neither agree nor disagree</w:t>
            </w:r>
          </w:p>
        </w:tc>
        <w:tc>
          <w:tcPr>
            <w:tcW w:w="1989" w:type="dxa"/>
            <w:tcBorders>
              <w:top w:val="nil"/>
              <w:left w:val="nil"/>
              <w:right w:val="nil"/>
            </w:tcBorders>
          </w:tcPr>
          <w:p w:rsidR="00CC731E" w:rsidRPr="00CC731E" w:rsidRDefault="00CC731E" w:rsidP="00CC731E">
            <w:pPr>
              <w:jc w:val="center"/>
            </w:pPr>
            <w:r w:rsidRPr="00CC731E">
              <w:t>Disagree</w:t>
            </w:r>
          </w:p>
        </w:tc>
        <w:tc>
          <w:tcPr>
            <w:tcW w:w="1989" w:type="dxa"/>
            <w:tcBorders>
              <w:top w:val="nil"/>
              <w:left w:val="nil"/>
              <w:right w:val="nil"/>
            </w:tcBorders>
          </w:tcPr>
          <w:p w:rsidR="00CC731E" w:rsidRPr="00CC731E" w:rsidRDefault="00CC731E" w:rsidP="00CC731E">
            <w:pPr>
              <w:jc w:val="center"/>
            </w:pPr>
            <w:r w:rsidRPr="00CC731E">
              <w:t>Strongly disagree</w:t>
            </w:r>
          </w:p>
        </w:tc>
      </w:tr>
      <w:tr w:rsidR="00CC731E" w:rsidRPr="00CC731E" w:rsidTr="00CC731E">
        <w:tc>
          <w:tcPr>
            <w:tcW w:w="1855" w:type="dxa"/>
            <w:tcBorders>
              <w:bottom w:val="single" w:sz="4" w:space="0" w:color="auto"/>
            </w:tcBorders>
          </w:tcPr>
          <w:p w:rsidR="00CC731E" w:rsidRPr="00CC731E" w:rsidRDefault="00CC731E" w:rsidP="00CC731E">
            <w:pPr>
              <w:jc w:val="center"/>
              <w:rPr>
                <w:b/>
              </w:rPr>
            </w:pPr>
            <w:r w:rsidRPr="00CC731E">
              <w:rPr>
                <w:b/>
              </w:rPr>
              <w:t>64%</w:t>
            </w:r>
          </w:p>
        </w:tc>
        <w:tc>
          <w:tcPr>
            <w:tcW w:w="1989" w:type="dxa"/>
            <w:tcBorders>
              <w:bottom w:val="single" w:sz="4" w:space="0" w:color="auto"/>
            </w:tcBorders>
          </w:tcPr>
          <w:p w:rsidR="00CC731E" w:rsidRPr="00CC731E" w:rsidRDefault="00CC731E" w:rsidP="00CC731E">
            <w:pPr>
              <w:jc w:val="center"/>
              <w:rPr>
                <w:b/>
              </w:rPr>
            </w:pPr>
            <w:r w:rsidRPr="00CC731E">
              <w:rPr>
                <w:b/>
              </w:rPr>
              <w:t>30%</w:t>
            </w:r>
          </w:p>
        </w:tc>
        <w:tc>
          <w:tcPr>
            <w:tcW w:w="2209" w:type="dxa"/>
            <w:tcBorders>
              <w:bottom w:val="single" w:sz="4" w:space="0" w:color="auto"/>
            </w:tcBorders>
          </w:tcPr>
          <w:p w:rsidR="00CC731E" w:rsidRPr="00CC731E" w:rsidRDefault="00CC731E" w:rsidP="00CC731E">
            <w:pPr>
              <w:jc w:val="center"/>
              <w:rPr>
                <w:b/>
              </w:rPr>
            </w:pPr>
            <w:r w:rsidRPr="00CC731E">
              <w:rPr>
                <w:b/>
              </w:rPr>
              <w:t>3%</w:t>
            </w:r>
          </w:p>
        </w:tc>
        <w:tc>
          <w:tcPr>
            <w:tcW w:w="1989" w:type="dxa"/>
            <w:tcBorders>
              <w:bottom w:val="single" w:sz="4" w:space="0" w:color="auto"/>
            </w:tcBorders>
          </w:tcPr>
          <w:p w:rsidR="00CC731E" w:rsidRPr="00CC731E" w:rsidRDefault="00CC731E" w:rsidP="00CC731E">
            <w:pPr>
              <w:jc w:val="center"/>
              <w:rPr>
                <w:b/>
              </w:rPr>
            </w:pPr>
            <w:r w:rsidRPr="00CC731E">
              <w:rPr>
                <w:b/>
              </w:rPr>
              <w:t>1%</w:t>
            </w:r>
          </w:p>
        </w:tc>
        <w:tc>
          <w:tcPr>
            <w:tcW w:w="1989" w:type="dxa"/>
            <w:tcBorders>
              <w:bottom w:val="single" w:sz="4" w:space="0" w:color="auto"/>
            </w:tcBorders>
          </w:tcPr>
          <w:p w:rsidR="00CC731E" w:rsidRPr="00CC731E" w:rsidRDefault="00CC731E" w:rsidP="00CC731E">
            <w:pPr>
              <w:jc w:val="center"/>
              <w:rPr>
                <w:b/>
              </w:rPr>
            </w:pPr>
            <w:r w:rsidRPr="00CC731E">
              <w:rPr>
                <w:b/>
              </w:rPr>
              <w:t>1%</w:t>
            </w:r>
          </w:p>
        </w:tc>
      </w:tr>
    </w:tbl>
    <w:p w:rsidR="00AB77E9" w:rsidRDefault="00AB77E9" w:rsidP="00CC731E">
      <w:pPr>
        <w:spacing w:after="0" w:line="240" w:lineRule="auto"/>
        <w:rPr>
          <w:b/>
        </w:rPr>
      </w:pPr>
      <w:bookmarkStart w:id="0" w:name="_GoBack"/>
      <w:bookmarkEnd w:id="0"/>
      <w:r w:rsidRPr="00CC731E">
        <w:rPr>
          <w:b/>
        </w:rPr>
        <w:lastRenderedPageBreak/>
        <w:t>Q. The Council has the power to issue fines of up to £80 for littering, £80 for dog fouling, and up to £200 for fly-tipping. To what extent would you support a greater focus on enforcement action?</w:t>
      </w:r>
    </w:p>
    <w:p w:rsidR="00CC731E" w:rsidRPr="00CC731E" w:rsidRDefault="00CC731E" w:rsidP="00CC731E">
      <w:pPr>
        <w:spacing w:after="0" w:line="240" w:lineRule="auto"/>
        <w:rPr>
          <w:b/>
        </w:rPr>
      </w:pPr>
    </w:p>
    <w:p w:rsidR="00CC731E" w:rsidRDefault="00CC731E" w:rsidP="00CC731E">
      <w:pPr>
        <w:spacing w:after="0" w:line="240" w:lineRule="auto"/>
      </w:pPr>
      <w:r w:rsidRPr="00CC731E">
        <w:t>Table 5: based on 853 respondents</w:t>
      </w:r>
    </w:p>
    <w:p w:rsidR="00CC731E" w:rsidRPr="00CC731E" w:rsidRDefault="00CC731E" w:rsidP="00CC731E">
      <w:pPr>
        <w:spacing w:after="0" w:line="240" w:lineRule="auto"/>
      </w:pPr>
    </w:p>
    <w:tbl>
      <w:tblPr>
        <w:tblStyle w:val="TableGrid"/>
        <w:tblW w:w="10031" w:type="dxa"/>
        <w:tblLook w:val="04A0" w:firstRow="1" w:lastRow="0" w:firstColumn="1" w:lastColumn="0" w:noHBand="0" w:noVBand="1"/>
      </w:tblPr>
      <w:tblGrid>
        <w:gridCol w:w="1855"/>
        <w:gridCol w:w="1989"/>
        <w:gridCol w:w="2209"/>
        <w:gridCol w:w="1989"/>
        <w:gridCol w:w="1989"/>
      </w:tblGrid>
      <w:tr w:rsidR="00CC731E" w:rsidRPr="00CC731E" w:rsidTr="00CC731E">
        <w:tc>
          <w:tcPr>
            <w:tcW w:w="1190" w:type="dxa"/>
            <w:tcBorders>
              <w:top w:val="nil"/>
              <w:left w:val="nil"/>
              <w:right w:val="nil"/>
            </w:tcBorders>
          </w:tcPr>
          <w:p w:rsidR="00CC731E" w:rsidRPr="00CC731E" w:rsidRDefault="00CC731E" w:rsidP="00CC731E">
            <w:pPr>
              <w:jc w:val="center"/>
            </w:pPr>
            <w:r w:rsidRPr="00CC731E">
              <w:t>Strongly agree</w:t>
            </w:r>
          </w:p>
        </w:tc>
        <w:tc>
          <w:tcPr>
            <w:tcW w:w="1276" w:type="dxa"/>
            <w:tcBorders>
              <w:top w:val="nil"/>
              <w:left w:val="nil"/>
              <w:right w:val="nil"/>
            </w:tcBorders>
          </w:tcPr>
          <w:p w:rsidR="00CC731E" w:rsidRPr="00CC731E" w:rsidRDefault="00CC731E" w:rsidP="00CC731E">
            <w:pPr>
              <w:jc w:val="center"/>
            </w:pPr>
            <w:r w:rsidRPr="00CC731E">
              <w:t>Agree</w:t>
            </w:r>
          </w:p>
        </w:tc>
        <w:tc>
          <w:tcPr>
            <w:tcW w:w="1417" w:type="dxa"/>
            <w:tcBorders>
              <w:top w:val="nil"/>
              <w:left w:val="nil"/>
              <w:right w:val="nil"/>
            </w:tcBorders>
          </w:tcPr>
          <w:p w:rsidR="00CC731E" w:rsidRPr="00CC731E" w:rsidRDefault="00CC731E" w:rsidP="00CC731E">
            <w:pPr>
              <w:jc w:val="center"/>
            </w:pPr>
            <w:r w:rsidRPr="00CC731E">
              <w:t>Neither agree nor disagree</w:t>
            </w:r>
          </w:p>
        </w:tc>
        <w:tc>
          <w:tcPr>
            <w:tcW w:w="1276" w:type="dxa"/>
            <w:tcBorders>
              <w:top w:val="nil"/>
              <w:left w:val="nil"/>
              <w:right w:val="nil"/>
            </w:tcBorders>
          </w:tcPr>
          <w:p w:rsidR="00CC731E" w:rsidRPr="00CC731E" w:rsidRDefault="00CC731E" w:rsidP="00CC731E">
            <w:pPr>
              <w:jc w:val="center"/>
            </w:pPr>
            <w:r w:rsidRPr="00CC731E">
              <w:t>Disagree</w:t>
            </w:r>
          </w:p>
        </w:tc>
        <w:tc>
          <w:tcPr>
            <w:tcW w:w="1276" w:type="dxa"/>
            <w:tcBorders>
              <w:top w:val="nil"/>
              <w:left w:val="nil"/>
              <w:right w:val="nil"/>
            </w:tcBorders>
          </w:tcPr>
          <w:p w:rsidR="00CC731E" w:rsidRPr="00CC731E" w:rsidRDefault="00CC731E" w:rsidP="00CC731E">
            <w:pPr>
              <w:jc w:val="center"/>
            </w:pPr>
            <w:r w:rsidRPr="00CC731E">
              <w:t>Strongly disagree</w:t>
            </w:r>
          </w:p>
        </w:tc>
      </w:tr>
      <w:tr w:rsidR="00CC731E" w:rsidRPr="00CC731E" w:rsidTr="00CC731E">
        <w:tc>
          <w:tcPr>
            <w:tcW w:w="1190" w:type="dxa"/>
            <w:tcBorders>
              <w:bottom w:val="single" w:sz="4" w:space="0" w:color="auto"/>
            </w:tcBorders>
          </w:tcPr>
          <w:p w:rsidR="00CC731E" w:rsidRPr="00CC731E" w:rsidRDefault="00CC731E" w:rsidP="00CC731E">
            <w:pPr>
              <w:jc w:val="center"/>
              <w:rPr>
                <w:b/>
              </w:rPr>
            </w:pPr>
            <w:r w:rsidRPr="00CC731E">
              <w:rPr>
                <w:b/>
              </w:rPr>
              <w:t>70%</w:t>
            </w:r>
          </w:p>
        </w:tc>
        <w:tc>
          <w:tcPr>
            <w:tcW w:w="1276" w:type="dxa"/>
            <w:tcBorders>
              <w:bottom w:val="single" w:sz="4" w:space="0" w:color="auto"/>
            </w:tcBorders>
          </w:tcPr>
          <w:p w:rsidR="00CC731E" w:rsidRPr="00CC731E" w:rsidRDefault="00CC731E" w:rsidP="00CC731E">
            <w:pPr>
              <w:jc w:val="center"/>
              <w:rPr>
                <w:b/>
              </w:rPr>
            </w:pPr>
            <w:r w:rsidRPr="00CC731E">
              <w:rPr>
                <w:b/>
              </w:rPr>
              <w:t>25%</w:t>
            </w:r>
          </w:p>
        </w:tc>
        <w:tc>
          <w:tcPr>
            <w:tcW w:w="1417" w:type="dxa"/>
            <w:tcBorders>
              <w:bottom w:val="single" w:sz="4" w:space="0" w:color="auto"/>
            </w:tcBorders>
          </w:tcPr>
          <w:p w:rsidR="00CC731E" w:rsidRPr="00CC731E" w:rsidRDefault="00CC731E" w:rsidP="00CC731E">
            <w:pPr>
              <w:jc w:val="center"/>
              <w:rPr>
                <w:b/>
              </w:rPr>
            </w:pPr>
            <w:r w:rsidRPr="00CC731E">
              <w:rPr>
                <w:b/>
              </w:rPr>
              <w:t>4%</w:t>
            </w:r>
          </w:p>
        </w:tc>
        <w:tc>
          <w:tcPr>
            <w:tcW w:w="1276" w:type="dxa"/>
            <w:tcBorders>
              <w:bottom w:val="single" w:sz="4" w:space="0" w:color="auto"/>
            </w:tcBorders>
          </w:tcPr>
          <w:p w:rsidR="00CC731E" w:rsidRPr="00CC731E" w:rsidRDefault="00CC731E" w:rsidP="00CC731E">
            <w:pPr>
              <w:jc w:val="center"/>
              <w:rPr>
                <w:b/>
              </w:rPr>
            </w:pPr>
            <w:r w:rsidRPr="00CC731E">
              <w:rPr>
                <w:b/>
              </w:rPr>
              <w:t>0.5%</w:t>
            </w:r>
          </w:p>
        </w:tc>
        <w:tc>
          <w:tcPr>
            <w:tcW w:w="1276" w:type="dxa"/>
            <w:tcBorders>
              <w:bottom w:val="single" w:sz="4" w:space="0" w:color="auto"/>
            </w:tcBorders>
          </w:tcPr>
          <w:p w:rsidR="00CC731E" w:rsidRPr="00CC731E" w:rsidRDefault="00CC731E" w:rsidP="00CC731E">
            <w:pPr>
              <w:jc w:val="center"/>
              <w:rPr>
                <w:b/>
              </w:rPr>
            </w:pPr>
            <w:r w:rsidRPr="00CC731E">
              <w:rPr>
                <w:b/>
              </w:rPr>
              <w:t>0.5%</w:t>
            </w:r>
          </w:p>
        </w:tc>
      </w:tr>
    </w:tbl>
    <w:p w:rsidR="00AB77E9" w:rsidRPr="00CC731E" w:rsidRDefault="00AB77E9" w:rsidP="00CC731E">
      <w:pPr>
        <w:spacing w:after="0" w:line="240" w:lineRule="auto"/>
        <w:rPr>
          <w:b/>
        </w:rPr>
      </w:pPr>
    </w:p>
    <w:p w:rsidR="00AB77E9" w:rsidRDefault="00AB77E9" w:rsidP="00CC731E">
      <w:pPr>
        <w:spacing w:after="0" w:line="240" w:lineRule="auto"/>
        <w:rPr>
          <w:b/>
        </w:rPr>
      </w:pPr>
      <w:r w:rsidRPr="00CC731E">
        <w:rPr>
          <w:b/>
        </w:rPr>
        <w:t>Q. Would you be willing to be involved with a community group to regularly keep your community clean?</w:t>
      </w:r>
    </w:p>
    <w:p w:rsidR="00CC731E" w:rsidRPr="00CC731E" w:rsidRDefault="00CC731E" w:rsidP="00CC731E">
      <w:pPr>
        <w:spacing w:after="0" w:line="240" w:lineRule="auto"/>
        <w:rPr>
          <w:b/>
        </w:rPr>
      </w:pPr>
    </w:p>
    <w:p w:rsidR="00CC731E" w:rsidRDefault="00CC731E" w:rsidP="00CC731E">
      <w:pPr>
        <w:spacing w:after="0" w:line="240" w:lineRule="auto"/>
        <w:contextualSpacing/>
      </w:pPr>
      <w:r w:rsidRPr="00CC731E">
        <w:t xml:space="preserve">Table 6: based on 846 respondents </w:t>
      </w:r>
    </w:p>
    <w:p w:rsidR="00CC731E" w:rsidRPr="00CC731E" w:rsidRDefault="00CC731E" w:rsidP="00CC731E">
      <w:pPr>
        <w:spacing w:after="0" w:line="240" w:lineRule="auto"/>
        <w:contextualSpacing/>
      </w:pPr>
    </w:p>
    <w:tbl>
      <w:tblPr>
        <w:tblStyle w:val="TableGrid"/>
        <w:tblW w:w="0" w:type="auto"/>
        <w:tblLook w:val="04A0" w:firstRow="1" w:lastRow="0" w:firstColumn="1" w:lastColumn="0" w:noHBand="0" w:noVBand="1"/>
      </w:tblPr>
      <w:tblGrid>
        <w:gridCol w:w="1101"/>
        <w:gridCol w:w="850"/>
        <w:gridCol w:w="2126"/>
        <w:gridCol w:w="851"/>
        <w:gridCol w:w="2693"/>
        <w:gridCol w:w="851"/>
      </w:tblGrid>
      <w:tr w:rsidR="00CC731E" w:rsidRPr="00CC731E" w:rsidTr="00CC731E">
        <w:tc>
          <w:tcPr>
            <w:tcW w:w="1101" w:type="dxa"/>
            <w:tcBorders>
              <w:top w:val="nil"/>
              <w:left w:val="nil"/>
              <w:bottom w:val="nil"/>
            </w:tcBorders>
          </w:tcPr>
          <w:p w:rsidR="00CC731E" w:rsidRPr="00CC731E" w:rsidRDefault="00CC731E" w:rsidP="00CC731E">
            <w:pPr>
              <w:jc w:val="center"/>
            </w:pPr>
            <w:r w:rsidRPr="00CC731E">
              <w:t>Yes</w:t>
            </w:r>
          </w:p>
        </w:tc>
        <w:tc>
          <w:tcPr>
            <w:tcW w:w="850" w:type="dxa"/>
          </w:tcPr>
          <w:p w:rsidR="00CC731E" w:rsidRPr="00CC731E" w:rsidRDefault="00CC731E" w:rsidP="00CC731E">
            <w:r w:rsidRPr="00CC731E">
              <w:t>33%</w:t>
            </w:r>
          </w:p>
        </w:tc>
        <w:tc>
          <w:tcPr>
            <w:tcW w:w="2126" w:type="dxa"/>
            <w:tcBorders>
              <w:top w:val="nil"/>
              <w:bottom w:val="nil"/>
            </w:tcBorders>
          </w:tcPr>
          <w:p w:rsidR="00CC731E" w:rsidRPr="00CC731E" w:rsidRDefault="00CC731E" w:rsidP="00CC731E">
            <w:pPr>
              <w:jc w:val="center"/>
            </w:pPr>
            <w:r w:rsidRPr="00CC731E">
              <w:t>No</w:t>
            </w:r>
          </w:p>
        </w:tc>
        <w:tc>
          <w:tcPr>
            <w:tcW w:w="851" w:type="dxa"/>
          </w:tcPr>
          <w:p w:rsidR="00CC731E" w:rsidRPr="00CC731E" w:rsidRDefault="00CC731E" w:rsidP="00CC731E">
            <w:r w:rsidRPr="00CC731E">
              <w:t>36%</w:t>
            </w:r>
          </w:p>
        </w:tc>
        <w:tc>
          <w:tcPr>
            <w:tcW w:w="2693" w:type="dxa"/>
            <w:tcBorders>
              <w:top w:val="nil"/>
              <w:bottom w:val="nil"/>
            </w:tcBorders>
          </w:tcPr>
          <w:p w:rsidR="00CC731E" w:rsidRPr="00CC731E" w:rsidRDefault="00CC731E" w:rsidP="00CC731E">
            <w:pPr>
              <w:jc w:val="center"/>
            </w:pPr>
            <w:r w:rsidRPr="00CC731E">
              <w:t>Don’t Know</w:t>
            </w:r>
          </w:p>
        </w:tc>
        <w:tc>
          <w:tcPr>
            <w:tcW w:w="851" w:type="dxa"/>
          </w:tcPr>
          <w:p w:rsidR="00CC731E" w:rsidRPr="00CC731E" w:rsidRDefault="00CC731E" w:rsidP="00CC731E">
            <w:r w:rsidRPr="00CC731E">
              <w:t>31%</w:t>
            </w:r>
          </w:p>
        </w:tc>
      </w:tr>
    </w:tbl>
    <w:p w:rsidR="00AB77E9" w:rsidRPr="00CC731E" w:rsidRDefault="00AB77E9" w:rsidP="00CC731E">
      <w:pPr>
        <w:spacing w:after="0" w:line="240" w:lineRule="auto"/>
        <w:rPr>
          <w:b/>
        </w:rPr>
      </w:pPr>
    </w:p>
    <w:p w:rsidR="00AB77E9" w:rsidRDefault="00AB77E9" w:rsidP="00CC731E">
      <w:pPr>
        <w:spacing w:after="0" w:line="240" w:lineRule="auto"/>
        <w:rPr>
          <w:b/>
        </w:rPr>
      </w:pPr>
      <w:r w:rsidRPr="00CC731E">
        <w:rPr>
          <w:b/>
        </w:rPr>
        <w:t xml:space="preserve">Q. If you answered yes, what role or roles would you be interested in? </w:t>
      </w:r>
    </w:p>
    <w:p w:rsidR="00CC731E" w:rsidRPr="00CC731E" w:rsidRDefault="00CC731E" w:rsidP="00CC731E">
      <w:pPr>
        <w:spacing w:after="0" w:line="240" w:lineRule="auto"/>
        <w:rPr>
          <w:b/>
        </w:rPr>
      </w:pPr>
    </w:p>
    <w:p w:rsidR="00CC731E" w:rsidRPr="00CC731E" w:rsidRDefault="00CC731E" w:rsidP="00CC731E">
      <w:pPr>
        <w:spacing w:after="0" w:line="240" w:lineRule="auto"/>
        <w:contextualSpacing/>
      </w:pPr>
      <w:r w:rsidRPr="00CC731E">
        <w:t xml:space="preserve">Table 7: based on 328 respondents </w:t>
      </w:r>
    </w:p>
    <w:p w:rsidR="00CC731E" w:rsidRPr="00CC731E" w:rsidRDefault="00CC731E" w:rsidP="00CC731E">
      <w:pPr>
        <w:spacing w:after="0" w:line="240" w:lineRule="auto"/>
        <w:contextualSpacing/>
      </w:pPr>
    </w:p>
    <w:tbl>
      <w:tblPr>
        <w:tblStyle w:val="TableGrid"/>
        <w:tblW w:w="0" w:type="auto"/>
        <w:tblLook w:val="04A0" w:firstRow="1" w:lastRow="0" w:firstColumn="1" w:lastColumn="0" w:noHBand="0" w:noVBand="1"/>
      </w:tblPr>
      <w:tblGrid>
        <w:gridCol w:w="6487"/>
        <w:gridCol w:w="425"/>
        <w:gridCol w:w="1134"/>
      </w:tblGrid>
      <w:tr w:rsidR="00CC731E" w:rsidRPr="00CC731E" w:rsidTr="00CC731E">
        <w:tc>
          <w:tcPr>
            <w:tcW w:w="6487" w:type="dxa"/>
            <w:tcBorders>
              <w:top w:val="nil"/>
              <w:left w:val="nil"/>
              <w:bottom w:val="nil"/>
              <w:right w:val="nil"/>
            </w:tcBorders>
          </w:tcPr>
          <w:p w:rsidR="00CC731E" w:rsidRPr="00CC731E" w:rsidRDefault="00CC731E" w:rsidP="00CC731E">
            <w:pPr>
              <w:ind w:left="720"/>
              <w:contextualSpacing/>
            </w:pPr>
            <w:r w:rsidRPr="00CC731E">
              <w:t>Volunteering to pick up litter</w:t>
            </w:r>
          </w:p>
        </w:tc>
        <w:tc>
          <w:tcPr>
            <w:tcW w:w="425" w:type="dxa"/>
            <w:tcBorders>
              <w:top w:val="nil"/>
              <w:left w:val="nil"/>
              <w:bottom w:val="nil"/>
            </w:tcBorders>
          </w:tcPr>
          <w:p w:rsidR="00CC731E" w:rsidRPr="00CC731E" w:rsidRDefault="00CC731E" w:rsidP="00CC731E"/>
        </w:tc>
        <w:tc>
          <w:tcPr>
            <w:tcW w:w="1134" w:type="dxa"/>
          </w:tcPr>
          <w:p w:rsidR="00CC731E" w:rsidRPr="00CC731E" w:rsidRDefault="00CC731E" w:rsidP="00CC731E">
            <w:r w:rsidRPr="00CC731E">
              <w:t>59%</w:t>
            </w:r>
          </w:p>
        </w:tc>
      </w:tr>
      <w:tr w:rsidR="00CC731E" w:rsidRPr="00CC731E" w:rsidTr="00CC731E">
        <w:tc>
          <w:tcPr>
            <w:tcW w:w="6487" w:type="dxa"/>
            <w:tcBorders>
              <w:top w:val="nil"/>
              <w:left w:val="nil"/>
              <w:bottom w:val="nil"/>
              <w:right w:val="nil"/>
            </w:tcBorders>
          </w:tcPr>
          <w:p w:rsidR="00CC731E" w:rsidRPr="00CC731E" w:rsidRDefault="00CC731E" w:rsidP="00CC731E">
            <w:pPr>
              <w:ind w:left="720"/>
              <w:contextualSpacing/>
            </w:pPr>
            <w:r w:rsidRPr="00CC731E">
              <w:t>Coordinating a local group to pick up litter</w:t>
            </w:r>
          </w:p>
        </w:tc>
        <w:tc>
          <w:tcPr>
            <w:tcW w:w="425" w:type="dxa"/>
            <w:tcBorders>
              <w:top w:val="nil"/>
              <w:left w:val="nil"/>
              <w:bottom w:val="nil"/>
            </w:tcBorders>
          </w:tcPr>
          <w:p w:rsidR="00CC731E" w:rsidRPr="00CC731E" w:rsidRDefault="00CC731E" w:rsidP="00CC731E"/>
        </w:tc>
        <w:tc>
          <w:tcPr>
            <w:tcW w:w="1134" w:type="dxa"/>
            <w:tcBorders>
              <w:bottom w:val="single" w:sz="4" w:space="0" w:color="auto"/>
            </w:tcBorders>
          </w:tcPr>
          <w:p w:rsidR="00CC731E" w:rsidRPr="00CC731E" w:rsidRDefault="00CC731E" w:rsidP="00CC731E">
            <w:r w:rsidRPr="00CC731E">
              <w:t>7%</w:t>
            </w:r>
          </w:p>
        </w:tc>
      </w:tr>
      <w:tr w:rsidR="00CC731E" w:rsidRPr="00CC731E" w:rsidTr="00CC731E">
        <w:tc>
          <w:tcPr>
            <w:tcW w:w="6487" w:type="dxa"/>
            <w:tcBorders>
              <w:top w:val="nil"/>
              <w:left w:val="nil"/>
              <w:bottom w:val="nil"/>
              <w:right w:val="nil"/>
            </w:tcBorders>
          </w:tcPr>
          <w:p w:rsidR="00CC731E" w:rsidRPr="00CC731E" w:rsidRDefault="00CC731E" w:rsidP="00CC731E">
            <w:pPr>
              <w:ind w:left="720"/>
              <w:contextualSpacing/>
            </w:pPr>
            <w:r w:rsidRPr="00CC731E">
              <w:t>Promoting responsible and clean behaviour</w:t>
            </w:r>
          </w:p>
        </w:tc>
        <w:tc>
          <w:tcPr>
            <w:tcW w:w="425" w:type="dxa"/>
            <w:tcBorders>
              <w:top w:val="nil"/>
              <w:left w:val="nil"/>
              <w:bottom w:val="nil"/>
            </w:tcBorders>
          </w:tcPr>
          <w:p w:rsidR="00CC731E" w:rsidRPr="00CC731E" w:rsidRDefault="00CC731E" w:rsidP="00CC731E"/>
        </w:tc>
        <w:tc>
          <w:tcPr>
            <w:tcW w:w="1134" w:type="dxa"/>
            <w:tcBorders>
              <w:bottom w:val="single" w:sz="4" w:space="0" w:color="auto"/>
            </w:tcBorders>
          </w:tcPr>
          <w:p w:rsidR="00CC731E" w:rsidRPr="00CC731E" w:rsidRDefault="00CC731E" w:rsidP="00CC731E">
            <w:r w:rsidRPr="00CC731E">
              <w:t>34%</w:t>
            </w:r>
          </w:p>
        </w:tc>
      </w:tr>
    </w:tbl>
    <w:p w:rsidR="00CC731E" w:rsidRPr="00CC731E" w:rsidRDefault="00CC731E" w:rsidP="00CC731E">
      <w:pPr>
        <w:spacing w:after="0" w:line="240" w:lineRule="auto"/>
        <w:contextualSpacing/>
      </w:pPr>
    </w:p>
    <w:p w:rsidR="00AB77E9" w:rsidRDefault="00AB77E9" w:rsidP="00CC731E">
      <w:pPr>
        <w:spacing w:after="0" w:line="240" w:lineRule="auto"/>
        <w:rPr>
          <w:b/>
        </w:rPr>
      </w:pPr>
      <w:r w:rsidRPr="00CC731E">
        <w:rPr>
          <w:b/>
        </w:rPr>
        <w:t>Q. And what support would be helpful from the Council?</w:t>
      </w:r>
    </w:p>
    <w:p w:rsidR="00CC731E" w:rsidRPr="00CC731E" w:rsidRDefault="00CC731E" w:rsidP="00CC731E">
      <w:pPr>
        <w:spacing w:after="0" w:line="240" w:lineRule="auto"/>
      </w:pPr>
    </w:p>
    <w:p w:rsidR="00CC731E" w:rsidRDefault="00CC731E" w:rsidP="00CC731E">
      <w:pPr>
        <w:spacing w:after="0" w:line="240" w:lineRule="auto"/>
        <w:contextualSpacing/>
      </w:pPr>
      <w:r w:rsidRPr="00CC731E">
        <w:t>Table 8: based on 392 respondents</w:t>
      </w:r>
    </w:p>
    <w:p w:rsidR="00CC731E" w:rsidRPr="00CC731E" w:rsidRDefault="00CC731E" w:rsidP="00CC731E">
      <w:pPr>
        <w:spacing w:after="0" w:line="240" w:lineRule="auto"/>
        <w:contextualSpacing/>
      </w:pPr>
    </w:p>
    <w:tbl>
      <w:tblPr>
        <w:tblStyle w:val="TableGrid"/>
        <w:tblW w:w="0" w:type="auto"/>
        <w:tblLook w:val="04A0" w:firstRow="1" w:lastRow="0" w:firstColumn="1" w:lastColumn="0" w:noHBand="0" w:noVBand="1"/>
      </w:tblPr>
      <w:tblGrid>
        <w:gridCol w:w="6204"/>
        <w:gridCol w:w="708"/>
        <w:gridCol w:w="1134"/>
      </w:tblGrid>
      <w:tr w:rsidR="00CC731E" w:rsidRPr="00CC731E" w:rsidTr="00CC731E">
        <w:tc>
          <w:tcPr>
            <w:tcW w:w="6204" w:type="dxa"/>
            <w:tcBorders>
              <w:top w:val="nil"/>
              <w:left w:val="nil"/>
              <w:bottom w:val="nil"/>
              <w:right w:val="nil"/>
            </w:tcBorders>
          </w:tcPr>
          <w:p w:rsidR="00CC731E" w:rsidRPr="00CC731E" w:rsidRDefault="00CC731E" w:rsidP="00CC731E">
            <w:pPr>
              <w:ind w:left="720"/>
              <w:contextualSpacing/>
            </w:pPr>
            <w:r w:rsidRPr="00CC731E">
              <w:t>Litter picking equipment</w:t>
            </w:r>
          </w:p>
        </w:tc>
        <w:tc>
          <w:tcPr>
            <w:tcW w:w="708" w:type="dxa"/>
            <w:tcBorders>
              <w:top w:val="nil"/>
              <w:left w:val="nil"/>
              <w:bottom w:val="nil"/>
            </w:tcBorders>
          </w:tcPr>
          <w:p w:rsidR="00CC731E" w:rsidRPr="00CC731E" w:rsidRDefault="00CC731E" w:rsidP="00CC731E"/>
        </w:tc>
        <w:tc>
          <w:tcPr>
            <w:tcW w:w="1134" w:type="dxa"/>
          </w:tcPr>
          <w:p w:rsidR="00CC731E" w:rsidRPr="00CC731E" w:rsidRDefault="00CC731E" w:rsidP="00CC731E">
            <w:r w:rsidRPr="00CC731E">
              <w:t>75%</w:t>
            </w:r>
          </w:p>
        </w:tc>
      </w:tr>
      <w:tr w:rsidR="00CC731E" w:rsidRPr="00CC731E" w:rsidTr="00CC731E">
        <w:tc>
          <w:tcPr>
            <w:tcW w:w="6204" w:type="dxa"/>
            <w:tcBorders>
              <w:top w:val="nil"/>
              <w:left w:val="nil"/>
              <w:bottom w:val="nil"/>
              <w:right w:val="nil"/>
            </w:tcBorders>
          </w:tcPr>
          <w:p w:rsidR="00CC731E" w:rsidRPr="00CC731E" w:rsidRDefault="00CC731E" w:rsidP="00CC731E">
            <w:pPr>
              <w:ind w:left="720"/>
              <w:contextualSpacing/>
            </w:pPr>
            <w:r w:rsidRPr="00CC731E">
              <w:t>Advice and training e.g. health and safety</w:t>
            </w:r>
          </w:p>
        </w:tc>
        <w:tc>
          <w:tcPr>
            <w:tcW w:w="708" w:type="dxa"/>
            <w:tcBorders>
              <w:top w:val="nil"/>
              <w:left w:val="nil"/>
              <w:bottom w:val="nil"/>
            </w:tcBorders>
          </w:tcPr>
          <w:p w:rsidR="00CC731E" w:rsidRPr="00CC731E" w:rsidRDefault="00CC731E" w:rsidP="00CC731E"/>
        </w:tc>
        <w:tc>
          <w:tcPr>
            <w:tcW w:w="1134" w:type="dxa"/>
            <w:tcBorders>
              <w:bottom w:val="single" w:sz="4" w:space="0" w:color="auto"/>
            </w:tcBorders>
          </w:tcPr>
          <w:p w:rsidR="00CC731E" w:rsidRPr="00CC731E" w:rsidRDefault="00CC731E" w:rsidP="00CC731E">
            <w:r w:rsidRPr="00CC731E">
              <w:t>43%</w:t>
            </w:r>
          </w:p>
        </w:tc>
      </w:tr>
      <w:tr w:rsidR="00CC731E" w:rsidRPr="00CC731E" w:rsidTr="00CC731E">
        <w:tc>
          <w:tcPr>
            <w:tcW w:w="6204" w:type="dxa"/>
            <w:tcBorders>
              <w:top w:val="nil"/>
              <w:left w:val="nil"/>
              <w:bottom w:val="nil"/>
              <w:right w:val="nil"/>
            </w:tcBorders>
          </w:tcPr>
          <w:p w:rsidR="00CC731E" w:rsidRPr="00CC731E" w:rsidRDefault="00CC731E" w:rsidP="00CC731E">
            <w:pPr>
              <w:ind w:left="720"/>
              <w:contextualSpacing/>
            </w:pPr>
            <w:r w:rsidRPr="00CC731E">
              <w:t>Staff support time</w:t>
            </w:r>
          </w:p>
        </w:tc>
        <w:tc>
          <w:tcPr>
            <w:tcW w:w="708" w:type="dxa"/>
            <w:tcBorders>
              <w:top w:val="nil"/>
              <w:left w:val="nil"/>
              <w:bottom w:val="nil"/>
            </w:tcBorders>
          </w:tcPr>
          <w:p w:rsidR="00CC731E" w:rsidRPr="00CC731E" w:rsidRDefault="00CC731E" w:rsidP="00CC731E"/>
        </w:tc>
        <w:tc>
          <w:tcPr>
            <w:tcW w:w="1134" w:type="dxa"/>
            <w:tcBorders>
              <w:bottom w:val="single" w:sz="4" w:space="0" w:color="auto"/>
            </w:tcBorders>
          </w:tcPr>
          <w:p w:rsidR="00CC731E" w:rsidRPr="00CC731E" w:rsidRDefault="00CC731E" w:rsidP="00CC731E">
            <w:r w:rsidRPr="00CC731E">
              <w:t>23%</w:t>
            </w:r>
          </w:p>
        </w:tc>
      </w:tr>
      <w:tr w:rsidR="00CC731E" w:rsidRPr="00CC731E" w:rsidTr="00CC731E">
        <w:tc>
          <w:tcPr>
            <w:tcW w:w="6204" w:type="dxa"/>
            <w:tcBorders>
              <w:top w:val="nil"/>
              <w:left w:val="nil"/>
              <w:bottom w:val="nil"/>
              <w:right w:val="nil"/>
            </w:tcBorders>
          </w:tcPr>
          <w:p w:rsidR="00CC731E" w:rsidRPr="00CC731E" w:rsidRDefault="00CC731E" w:rsidP="00CC731E">
            <w:pPr>
              <w:ind w:left="720"/>
              <w:contextualSpacing/>
            </w:pPr>
            <w:r w:rsidRPr="00CC731E">
              <w:t>Access to small grants to support litter picking</w:t>
            </w:r>
          </w:p>
        </w:tc>
        <w:tc>
          <w:tcPr>
            <w:tcW w:w="708" w:type="dxa"/>
            <w:tcBorders>
              <w:top w:val="nil"/>
              <w:left w:val="nil"/>
              <w:bottom w:val="nil"/>
              <w:right w:val="single" w:sz="4" w:space="0" w:color="auto"/>
            </w:tcBorders>
          </w:tcPr>
          <w:p w:rsidR="00CC731E" w:rsidRPr="00CC731E" w:rsidRDefault="00CC731E" w:rsidP="00CC731E"/>
        </w:tc>
        <w:tc>
          <w:tcPr>
            <w:tcW w:w="1134" w:type="dxa"/>
            <w:tcBorders>
              <w:top w:val="single" w:sz="4" w:space="0" w:color="auto"/>
              <w:left w:val="single" w:sz="4" w:space="0" w:color="auto"/>
              <w:bottom w:val="single" w:sz="4" w:space="0" w:color="auto"/>
              <w:right w:val="single" w:sz="4" w:space="0" w:color="auto"/>
            </w:tcBorders>
          </w:tcPr>
          <w:p w:rsidR="00CC731E" w:rsidRPr="00CC731E" w:rsidRDefault="00CC731E" w:rsidP="00CC731E">
            <w:r w:rsidRPr="00CC731E">
              <w:t>39%</w:t>
            </w:r>
          </w:p>
        </w:tc>
      </w:tr>
    </w:tbl>
    <w:p w:rsidR="00CC731E" w:rsidRDefault="00CC731E" w:rsidP="00CC731E">
      <w:pPr>
        <w:spacing w:after="0" w:line="240" w:lineRule="auto"/>
        <w:rPr>
          <w:i/>
        </w:rPr>
      </w:pPr>
    </w:p>
    <w:p w:rsidR="00CC731E" w:rsidRPr="00CC731E" w:rsidRDefault="00CC731E" w:rsidP="00CC731E">
      <w:pPr>
        <w:spacing w:after="0" w:line="240" w:lineRule="auto"/>
        <w:rPr>
          <w:i/>
        </w:rPr>
      </w:pPr>
      <w:r w:rsidRPr="00CC731E">
        <w:rPr>
          <w:i/>
        </w:rPr>
        <w:t>(</w:t>
      </w:r>
      <w:proofErr w:type="gramStart"/>
      <w:r w:rsidRPr="00CC731E">
        <w:rPr>
          <w:i/>
        </w:rPr>
        <w:t>multiple</w:t>
      </w:r>
      <w:proofErr w:type="gramEnd"/>
      <w:r w:rsidRPr="00CC731E">
        <w:rPr>
          <w:i/>
        </w:rPr>
        <w:t xml:space="preserve"> responses so don’t total to 100%)</w:t>
      </w:r>
    </w:p>
    <w:p w:rsidR="00CC731E" w:rsidRPr="00CC731E" w:rsidRDefault="00CC731E" w:rsidP="00CC731E">
      <w:pPr>
        <w:spacing w:after="0" w:line="240" w:lineRule="auto"/>
        <w:rPr>
          <w:b/>
        </w:rPr>
      </w:pPr>
    </w:p>
    <w:p w:rsidR="00AB77E9" w:rsidRDefault="00AB77E9" w:rsidP="00CC731E">
      <w:pPr>
        <w:spacing w:after="0" w:line="240" w:lineRule="auto"/>
        <w:rPr>
          <w:b/>
        </w:rPr>
      </w:pPr>
      <w:r w:rsidRPr="00CC731E">
        <w:rPr>
          <w:b/>
        </w:rPr>
        <w:t>Q. If you answered no, please tell us your reasons</w:t>
      </w:r>
    </w:p>
    <w:p w:rsidR="00CC731E" w:rsidRPr="00CC731E" w:rsidRDefault="00CC731E" w:rsidP="00CC731E">
      <w:pPr>
        <w:spacing w:after="0" w:line="240" w:lineRule="auto"/>
        <w:rPr>
          <w:b/>
        </w:rPr>
      </w:pPr>
    </w:p>
    <w:p w:rsidR="00CC731E" w:rsidRDefault="00CC731E" w:rsidP="00CC731E">
      <w:pPr>
        <w:spacing w:after="0" w:line="240" w:lineRule="auto"/>
      </w:pPr>
      <w:r w:rsidRPr="00CC731E">
        <w:t xml:space="preserve">Table 9: based on 402 respondents </w:t>
      </w:r>
    </w:p>
    <w:p w:rsidR="00CC731E" w:rsidRPr="00CC731E" w:rsidRDefault="00CC731E" w:rsidP="00CC731E">
      <w:pPr>
        <w:spacing w:after="0" w:line="240" w:lineRule="auto"/>
      </w:pPr>
    </w:p>
    <w:tbl>
      <w:tblPr>
        <w:tblStyle w:val="TableGrid"/>
        <w:tblW w:w="0" w:type="auto"/>
        <w:tblLook w:val="04A0" w:firstRow="1" w:lastRow="0" w:firstColumn="1" w:lastColumn="0" w:noHBand="0" w:noVBand="1"/>
      </w:tblPr>
      <w:tblGrid>
        <w:gridCol w:w="3085"/>
        <w:gridCol w:w="851"/>
        <w:gridCol w:w="3402"/>
        <w:gridCol w:w="850"/>
      </w:tblGrid>
      <w:tr w:rsidR="00CC731E" w:rsidRPr="00CC731E" w:rsidTr="00CC731E">
        <w:tc>
          <w:tcPr>
            <w:tcW w:w="3085" w:type="dxa"/>
            <w:tcBorders>
              <w:top w:val="nil"/>
              <w:left w:val="nil"/>
              <w:bottom w:val="nil"/>
            </w:tcBorders>
          </w:tcPr>
          <w:p w:rsidR="00CC731E" w:rsidRPr="00CC731E" w:rsidRDefault="00CC731E" w:rsidP="00CC731E">
            <w:r w:rsidRPr="00CC731E">
              <w:t>Lack of time</w:t>
            </w:r>
          </w:p>
        </w:tc>
        <w:tc>
          <w:tcPr>
            <w:tcW w:w="851" w:type="dxa"/>
          </w:tcPr>
          <w:p w:rsidR="00CC731E" w:rsidRPr="00CC731E" w:rsidRDefault="00CC731E" w:rsidP="00CC731E">
            <w:r w:rsidRPr="00CC731E">
              <w:t>37%</w:t>
            </w:r>
          </w:p>
        </w:tc>
        <w:tc>
          <w:tcPr>
            <w:tcW w:w="3402" w:type="dxa"/>
            <w:tcBorders>
              <w:top w:val="nil"/>
              <w:bottom w:val="nil"/>
            </w:tcBorders>
          </w:tcPr>
          <w:p w:rsidR="00CC731E" w:rsidRPr="00CC731E" w:rsidRDefault="00CC731E" w:rsidP="00CC731E">
            <w:r w:rsidRPr="00CC731E">
              <w:t>Family commitments</w:t>
            </w:r>
          </w:p>
        </w:tc>
        <w:tc>
          <w:tcPr>
            <w:tcW w:w="850" w:type="dxa"/>
          </w:tcPr>
          <w:p w:rsidR="00CC731E" w:rsidRPr="00CC731E" w:rsidRDefault="00CC731E" w:rsidP="00CC731E">
            <w:r w:rsidRPr="00CC731E">
              <w:t>21%</w:t>
            </w:r>
          </w:p>
        </w:tc>
      </w:tr>
      <w:tr w:rsidR="00CC731E" w:rsidRPr="00CC731E" w:rsidTr="00CC731E">
        <w:tc>
          <w:tcPr>
            <w:tcW w:w="3085" w:type="dxa"/>
            <w:tcBorders>
              <w:top w:val="nil"/>
              <w:left w:val="nil"/>
              <w:bottom w:val="nil"/>
              <w:right w:val="nil"/>
            </w:tcBorders>
          </w:tcPr>
          <w:p w:rsidR="00CC731E" w:rsidRPr="00CC731E" w:rsidRDefault="00CC731E" w:rsidP="00CC731E"/>
        </w:tc>
        <w:tc>
          <w:tcPr>
            <w:tcW w:w="851" w:type="dxa"/>
            <w:tcBorders>
              <w:left w:val="nil"/>
              <w:right w:val="nil"/>
            </w:tcBorders>
          </w:tcPr>
          <w:p w:rsidR="00CC731E" w:rsidRPr="00CC731E" w:rsidRDefault="00CC731E" w:rsidP="00CC731E"/>
        </w:tc>
        <w:tc>
          <w:tcPr>
            <w:tcW w:w="3402" w:type="dxa"/>
            <w:tcBorders>
              <w:top w:val="nil"/>
              <w:left w:val="nil"/>
              <w:bottom w:val="nil"/>
              <w:right w:val="nil"/>
            </w:tcBorders>
          </w:tcPr>
          <w:p w:rsidR="00CC731E" w:rsidRPr="00CC731E" w:rsidRDefault="00CC731E" w:rsidP="00CC731E"/>
        </w:tc>
        <w:tc>
          <w:tcPr>
            <w:tcW w:w="850" w:type="dxa"/>
            <w:tcBorders>
              <w:left w:val="nil"/>
              <w:right w:val="nil"/>
            </w:tcBorders>
          </w:tcPr>
          <w:p w:rsidR="00CC731E" w:rsidRPr="00CC731E" w:rsidRDefault="00CC731E" w:rsidP="00CC731E"/>
        </w:tc>
      </w:tr>
      <w:tr w:rsidR="00CC731E" w:rsidRPr="00CC731E" w:rsidTr="00CC731E">
        <w:tc>
          <w:tcPr>
            <w:tcW w:w="3085" w:type="dxa"/>
            <w:tcBorders>
              <w:top w:val="nil"/>
              <w:left w:val="nil"/>
              <w:bottom w:val="nil"/>
            </w:tcBorders>
          </w:tcPr>
          <w:p w:rsidR="00CC731E" w:rsidRPr="00CC731E" w:rsidRDefault="00CC731E" w:rsidP="00CC731E">
            <w:r w:rsidRPr="00CC731E">
              <w:t>No volunteering</w:t>
            </w:r>
          </w:p>
        </w:tc>
        <w:tc>
          <w:tcPr>
            <w:tcW w:w="851" w:type="dxa"/>
            <w:tcBorders>
              <w:bottom w:val="single" w:sz="4" w:space="0" w:color="auto"/>
            </w:tcBorders>
          </w:tcPr>
          <w:p w:rsidR="00CC731E" w:rsidRPr="00CC731E" w:rsidRDefault="00CC731E" w:rsidP="00CC731E">
            <w:r w:rsidRPr="00CC731E">
              <w:t>6%</w:t>
            </w:r>
          </w:p>
        </w:tc>
        <w:tc>
          <w:tcPr>
            <w:tcW w:w="3402" w:type="dxa"/>
            <w:tcBorders>
              <w:top w:val="nil"/>
              <w:bottom w:val="nil"/>
            </w:tcBorders>
          </w:tcPr>
          <w:p w:rsidR="00CC731E" w:rsidRPr="00CC731E" w:rsidRDefault="00CC731E" w:rsidP="00CC731E">
            <w:r w:rsidRPr="00CC731E">
              <w:t>No volunteering opportunities</w:t>
            </w:r>
          </w:p>
        </w:tc>
        <w:tc>
          <w:tcPr>
            <w:tcW w:w="850" w:type="dxa"/>
            <w:tcBorders>
              <w:bottom w:val="single" w:sz="4" w:space="0" w:color="auto"/>
            </w:tcBorders>
          </w:tcPr>
          <w:p w:rsidR="00CC731E" w:rsidRPr="00CC731E" w:rsidRDefault="00CC731E" w:rsidP="00CC731E">
            <w:r w:rsidRPr="00CC731E">
              <w:t>5%</w:t>
            </w:r>
          </w:p>
        </w:tc>
      </w:tr>
      <w:tr w:rsidR="00CC731E" w:rsidRPr="00CC731E" w:rsidTr="00CC731E">
        <w:tc>
          <w:tcPr>
            <w:tcW w:w="3085" w:type="dxa"/>
            <w:tcBorders>
              <w:top w:val="nil"/>
              <w:left w:val="nil"/>
              <w:bottom w:val="nil"/>
              <w:right w:val="nil"/>
            </w:tcBorders>
          </w:tcPr>
          <w:p w:rsidR="00CC731E" w:rsidRPr="00CC731E" w:rsidRDefault="00CC731E" w:rsidP="00CC731E">
            <w:r w:rsidRPr="00CC731E">
              <w:t>opportunities locally</w:t>
            </w:r>
          </w:p>
        </w:tc>
        <w:tc>
          <w:tcPr>
            <w:tcW w:w="851" w:type="dxa"/>
            <w:tcBorders>
              <w:top w:val="single" w:sz="4" w:space="0" w:color="auto"/>
              <w:left w:val="nil"/>
              <w:bottom w:val="nil"/>
              <w:right w:val="nil"/>
            </w:tcBorders>
          </w:tcPr>
          <w:p w:rsidR="00CC731E" w:rsidRPr="00CC731E" w:rsidRDefault="00CC731E" w:rsidP="00CC731E"/>
        </w:tc>
        <w:tc>
          <w:tcPr>
            <w:tcW w:w="3402" w:type="dxa"/>
            <w:tcBorders>
              <w:top w:val="nil"/>
              <w:left w:val="nil"/>
              <w:bottom w:val="nil"/>
              <w:right w:val="nil"/>
            </w:tcBorders>
          </w:tcPr>
          <w:p w:rsidR="00CC731E" w:rsidRPr="00CC731E" w:rsidRDefault="00CC731E" w:rsidP="00CC731E">
            <w:r w:rsidRPr="00CC731E">
              <w:t>that I’m interested in</w:t>
            </w:r>
          </w:p>
        </w:tc>
        <w:tc>
          <w:tcPr>
            <w:tcW w:w="850" w:type="dxa"/>
            <w:tcBorders>
              <w:top w:val="single" w:sz="4" w:space="0" w:color="auto"/>
              <w:left w:val="nil"/>
              <w:bottom w:val="nil"/>
              <w:right w:val="nil"/>
            </w:tcBorders>
          </w:tcPr>
          <w:p w:rsidR="00CC731E" w:rsidRPr="00CC731E" w:rsidRDefault="00CC731E" w:rsidP="00CC731E"/>
        </w:tc>
      </w:tr>
      <w:tr w:rsidR="00CC731E" w:rsidRPr="00CC731E" w:rsidTr="00CC731E">
        <w:tc>
          <w:tcPr>
            <w:tcW w:w="3085" w:type="dxa"/>
            <w:tcBorders>
              <w:top w:val="nil"/>
              <w:left w:val="nil"/>
              <w:bottom w:val="nil"/>
              <w:right w:val="nil"/>
            </w:tcBorders>
          </w:tcPr>
          <w:p w:rsidR="00CC731E" w:rsidRPr="00CC731E" w:rsidRDefault="00CC731E" w:rsidP="00CC731E"/>
        </w:tc>
        <w:tc>
          <w:tcPr>
            <w:tcW w:w="851" w:type="dxa"/>
            <w:tcBorders>
              <w:top w:val="nil"/>
              <w:left w:val="nil"/>
              <w:right w:val="nil"/>
            </w:tcBorders>
          </w:tcPr>
          <w:p w:rsidR="00CC731E" w:rsidRPr="00CC731E" w:rsidRDefault="00CC731E" w:rsidP="00CC731E"/>
        </w:tc>
        <w:tc>
          <w:tcPr>
            <w:tcW w:w="3402" w:type="dxa"/>
            <w:tcBorders>
              <w:top w:val="nil"/>
              <w:left w:val="nil"/>
              <w:bottom w:val="nil"/>
              <w:right w:val="nil"/>
            </w:tcBorders>
          </w:tcPr>
          <w:p w:rsidR="00CC731E" w:rsidRPr="00CC731E" w:rsidRDefault="00CC731E" w:rsidP="00CC731E"/>
        </w:tc>
        <w:tc>
          <w:tcPr>
            <w:tcW w:w="850" w:type="dxa"/>
            <w:tcBorders>
              <w:top w:val="nil"/>
              <w:left w:val="nil"/>
              <w:right w:val="nil"/>
            </w:tcBorders>
          </w:tcPr>
          <w:p w:rsidR="00CC731E" w:rsidRPr="00CC731E" w:rsidRDefault="00CC731E" w:rsidP="00CC731E"/>
        </w:tc>
      </w:tr>
      <w:tr w:rsidR="00CC731E" w:rsidRPr="00CC731E" w:rsidTr="00CC731E">
        <w:tc>
          <w:tcPr>
            <w:tcW w:w="3085" w:type="dxa"/>
            <w:tcBorders>
              <w:top w:val="nil"/>
              <w:left w:val="nil"/>
              <w:bottom w:val="nil"/>
            </w:tcBorders>
          </w:tcPr>
          <w:p w:rsidR="00CC731E" w:rsidRPr="00CC731E" w:rsidRDefault="00CC731E" w:rsidP="00CC731E">
            <w:r w:rsidRPr="00CC731E">
              <w:t>Work commitments</w:t>
            </w:r>
          </w:p>
        </w:tc>
        <w:tc>
          <w:tcPr>
            <w:tcW w:w="851" w:type="dxa"/>
          </w:tcPr>
          <w:p w:rsidR="00CC731E" w:rsidRPr="00CC731E" w:rsidRDefault="00CC731E" w:rsidP="00CC731E">
            <w:r w:rsidRPr="00CC731E">
              <w:t>27%</w:t>
            </w:r>
          </w:p>
        </w:tc>
        <w:tc>
          <w:tcPr>
            <w:tcW w:w="3402" w:type="dxa"/>
            <w:tcBorders>
              <w:top w:val="nil"/>
              <w:bottom w:val="nil"/>
            </w:tcBorders>
          </w:tcPr>
          <w:p w:rsidR="00CC731E" w:rsidRPr="00CC731E" w:rsidRDefault="00CC731E" w:rsidP="00CC731E">
            <w:r w:rsidRPr="00CC731E">
              <w:t>Health reasons</w:t>
            </w:r>
          </w:p>
        </w:tc>
        <w:tc>
          <w:tcPr>
            <w:tcW w:w="850" w:type="dxa"/>
          </w:tcPr>
          <w:p w:rsidR="00CC731E" w:rsidRPr="00CC731E" w:rsidRDefault="00CC731E" w:rsidP="00CC731E">
            <w:r w:rsidRPr="00CC731E">
              <w:t>41%</w:t>
            </w:r>
          </w:p>
        </w:tc>
      </w:tr>
      <w:tr w:rsidR="00CC731E" w:rsidRPr="00CC731E" w:rsidTr="00CC731E">
        <w:tc>
          <w:tcPr>
            <w:tcW w:w="3085" w:type="dxa"/>
            <w:tcBorders>
              <w:top w:val="nil"/>
              <w:left w:val="nil"/>
              <w:bottom w:val="nil"/>
              <w:right w:val="nil"/>
            </w:tcBorders>
          </w:tcPr>
          <w:p w:rsidR="00CC731E" w:rsidRPr="00CC731E" w:rsidRDefault="00CC731E" w:rsidP="00CC731E"/>
        </w:tc>
        <w:tc>
          <w:tcPr>
            <w:tcW w:w="851" w:type="dxa"/>
            <w:tcBorders>
              <w:left w:val="nil"/>
              <w:right w:val="nil"/>
            </w:tcBorders>
          </w:tcPr>
          <w:p w:rsidR="00CC731E" w:rsidRPr="00CC731E" w:rsidRDefault="00CC731E" w:rsidP="00CC731E"/>
        </w:tc>
        <w:tc>
          <w:tcPr>
            <w:tcW w:w="3402" w:type="dxa"/>
            <w:tcBorders>
              <w:top w:val="nil"/>
              <w:left w:val="nil"/>
              <w:bottom w:val="nil"/>
              <w:right w:val="nil"/>
            </w:tcBorders>
          </w:tcPr>
          <w:p w:rsidR="00CC731E" w:rsidRPr="00CC731E" w:rsidRDefault="00CC731E" w:rsidP="00CC731E"/>
        </w:tc>
        <w:tc>
          <w:tcPr>
            <w:tcW w:w="850" w:type="dxa"/>
            <w:tcBorders>
              <w:left w:val="nil"/>
              <w:right w:val="nil"/>
            </w:tcBorders>
          </w:tcPr>
          <w:p w:rsidR="00CC731E" w:rsidRPr="00CC731E" w:rsidRDefault="00CC731E" w:rsidP="00CC731E"/>
        </w:tc>
      </w:tr>
      <w:tr w:rsidR="00CC731E" w:rsidRPr="00CC731E" w:rsidTr="00CC731E">
        <w:tc>
          <w:tcPr>
            <w:tcW w:w="3085" w:type="dxa"/>
            <w:tcBorders>
              <w:top w:val="nil"/>
              <w:left w:val="nil"/>
              <w:bottom w:val="nil"/>
            </w:tcBorders>
          </w:tcPr>
          <w:p w:rsidR="00CC731E" w:rsidRPr="00CC731E" w:rsidRDefault="00CC731E" w:rsidP="00CC731E">
            <w:r w:rsidRPr="00CC731E">
              <w:t>Do not want to</w:t>
            </w:r>
          </w:p>
        </w:tc>
        <w:tc>
          <w:tcPr>
            <w:tcW w:w="851" w:type="dxa"/>
          </w:tcPr>
          <w:p w:rsidR="00CC731E" w:rsidRPr="00CC731E" w:rsidRDefault="00CC731E" w:rsidP="00CC731E">
            <w:r w:rsidRPr="00CC731E">
              <w:t>17%</w:t>
            </w:r>
          </w:p>
        </w:tc>
        <w:tc>
          <w:tcPr>
            <w:tcW w:w="3402" w:type="dxa"/>
            <w:tcBorders>
              <w:top w:val="nil"/>
              <w:bottom w:val="nil"/>
            </w:tcBorders>
          </w:tcPr>
          <w:p w:rsidR="00CC731E" w:rsidRPr="00CC731E" w:rsidRDefault="00CC731E" w:rsidP="00CC731E">
            <w:r w:rsidRPr="00CC731E">
              <w:t>Disclosure requirements</w:t>
            </w:r>
          </w:p>
        </w:tc>
        <w:tc>
          <w:tcPr>
            <w:tcW w:w="850" w:type="dxa"/>
          </w:tcPr>
          <w:p w:rsidR="00CC731E" w:rsidRPr="00CC731E" w:rsidRDefault="00CC731E" w:rsidP="00CC731E">
            <w:r w:rsidRPr="00CC731E">
              <w:t>2%</w:t>
            </w:r>
          </w:p>
        </w:tc>
      </w:tr>
    </w:tbl>
    <w:p w:rsidR="00CC731E" w:rsidRDefault="00CC731E" w:rsidP="00CC731E">
      <w:pPr>
        <w:spacing w:after="0" w:line="240" w:lineRule="auto"/>
        <w:rPr>
          <w:i/>
        </w:rPr>
      </w:pPr>
    </w:p>
    <w:p w:rsidR="00CC731E" w:rsidRPr="00CC731E" w:rsidRDefault="00CC731E" w:rsidP="00CC731E">
      <w:pPr>
        <w:spacing w:after="0" w:line="240" w:lineRule="auto"/>
        <w:rPr>
          <w:i/>
        </w:rPr>
      </w:pPr>
      <w:r w:rsidRPr="00CC731E">
        <w:rPr>
          <w:i/>
        </w:rPr>
        <w:t>(</w:t>
      </w:r>
      <w:proofErr w:type="gramStart"/>
      <w:r w:rsidRPr="00CC731E">
        <w:rPr>
          <w:i/>
        </w:rPr>
        <w:t>multiple</w:t>
      </w:r>
      <w:proofErr w:type="gramEnd"/>
      <w:r w:rsidRPr="00CC731E">
        <w:rPr>
          <w:i/>
        </w:rPr>
        <w:t xml:space="preserve"> responses so don’t total to 100%)</w:t>
      </w:r>
    </w:p>
    <w:p w:rsidR="00AB77E9" w:rsidRPr="00CC731E" w:rsidRDefault="00AB77E9" w:rsidP="00CC731E">
      <w:pPr>
        <w:spacing w:after="0" w:line="240" w:lineRule="auto"/>
        <w:rPr>
          <w:b/>
        </w:rPr>
      </w:pPr>
    </w:p>
    <w:p w:rsidR="00AB77E9" w:rsidRDefault="00AB77E9" w:rsidP="00CC731E">
      <w:pPr>
        <w:spacing w:after="0" w:line="240" w:lineRule="auto"/>
        <w:rPr>
          <w:b/>
        </w:rPr>
      </w:pPr>
      <w:r w:rsidRPr="00CC731E">
        <w:rPr>
          <w:b/>
        </w:rPr>
        <w:t>Q. Do you have any additional comments on how to prevent littering or to reduce the amount it costs to clean up litter in the Highlands?</w:t>
      </w:r>
    </w:p>
    <w:p w:rsidR="00CC731E" w:rsidRPr="00CC731E" w:rsidRDefault="00CC731E" w:rsidP="00CC731E">
      <w:pPr>
        <w:spacing w:after="0" w:line="240" w:lineRule="auto"/>
        <w:rPr>
          <w:b/>
        </w:rPr>
      </w:pPr>
    </w:p>
    <w:p w:rsidR="00CC731E" w:rsidRPr="00CC731E" w:rsidRDefault="00CC731E" w:rsidP="00CC731E">
      <w:pPr>
        <w:spacing w:after="0" w:line="240" w:lineRule="auto"/>
      </w:pPr>
      <w:r w:rsidRPr="00CC731E">
        <w:t xml:space="preserve">295 comments were received in response to this question. </w:t>
      </w:r>
    </w:p>
    <w:p w:rsidR="00CC731E" w:rsidRPr="00CC731E" w:rsidRDefault="00CC731E" w:rsidP="00CC731E">
      <w:pPr>
        <w:spacing w:after="0" w:line="240" w:lineRule="auto"/>
      </w:pPr>
    </w:p>
    <w:p w:rsidR="00CC731E" w:rsidRDefault="00CC731E" w:rsidP="00CC731E">
      <w:pPr>
        <w:spacing w:after="0" w:line="240" w:lineRule="auto"/>
      </w:pPr>
      <w:r w:rsidRPr="00CC731E">
        <w:lastRenderedPageBreak/>
        <w:t>Key areas that were noted by respondents to prevent littering include:</w:t>
      </w:r>
    </w:p>
    <w:p w:rsidR="00CC731E" w:rsidRPr="00CC731E" w:rsidRDefault="00CC731E" w:rsidP="00CC731E">
      <w:pPr>
        <w:spacing w:after="0" w:line="240" w:lineRule="auto"/>
      </w:pPr>
    </w:p>
    <w:p w:rsidR="00CC731E" w:rsidRPr="00CC731E" w:rsidRDefault="00CC731E" w:rsidP="00CC731E">
      <w:pPr>
        <w:pStyle w:val="ListParagraph"/>
        <w:numPr>
          <w:ilvl w:val="0"/>
          <w:numId w:val="30"/>
        </w:numPr>
        <w:spacing w:after="0" w:line="240" w:lineRule="auto"/>
        <w:contextualSpacing w:val="0"/>
        <w:rPr>
          <w:rFonts w:cs="Arial"/>
        </w:rPr>
      </w:pPr>
      <w:r w:rsidRPr="00CC731E">
        <w:rPr>
          <w:rFonts w:cs="Arial"/>
        </w:rPr>
        <w:t xml:space="preserve">Education: A considerable number of respondents (46) highlighted that education was key to prevent littering. Respondents highlighted that schools should take a role in teaching children to take care of the area they live. One respondent noted that they were disappointed that the Highland Council countryside ranger team was under threat as they have a key role in teaching young people about the outside environment. </w:t>
      </w:r>
    </w:p>
    <w:p w:rsidR="00CC731E" w:rsidRPr="00CC731E" w:rsidRDefault="00CC731E" w:rsidP="00CC731E">
      <w:pPr>
        <w:pStyle w:val="ListParagraph"/>
        <w:numPr>
          <w:ilvl w:val="0"/>
          <w:numId w:val="30"/>
        </w:numPr>
        <w:spacing w:after="0" w:line="240" w:lineRule="auto"/>
        <w:contextualSpacing w:val="0"/>
        <w:rPr>
          <w:rFonts w:cs="Arial"/>
        </w:rPr>
      </w:pPr>
      <w:r w:rsidRPr="00CC731E">
        <w:rPr>
          <w:rFonts w:cs="Arial"/>
        </w:rPr>
        <w:t xml:space="preserve">Penalties/enforcement: A number of respondents commented that there should be a more proactive and strict penalties and enforcement policy. A number of respondents suggested that repeat offenders are publicised. </w:t>
      </w:r>
    </w:p>
    <w:p w:rsidR="00CC731E" w:rsidRPr="00CC731E" w:rsidRDefault="00CC731E" w:rsidP="00CC731E">
      <w:pPr>
        <w:pStyle w:val="ListParagraph"/>
        <w:numPr>
          <w:ilvl w:val="0"/>
          <w:numId w:val="30"/>
        </w:numPr>
        <w:spacing w:after="0" w:line="240" w:lineRule="auto"/>
        <w:contextualSpacing w:val="0"/>
        <w:rPr>
          <w:rFonts w:cs="Arial"/>
        </w:rPr>
      </w:pPr>
      <w:r w:rsidRPr="00CC731E">
        <w:rPr>
          <w:rFonts w:cs="Arial"/>
        </w:rPr>
        <w:t>Campaign/behaviour change</w:t>
      </w:r>
    </w:p>
    <w:p w:rsidR="00CC731E" w:rsidRPr="00CC731E" w:rsidRDefault="00CC731E" w:rsidP="00CC731E">
      <w:pPr>
        <w:pStyle w:val="ListParagraph"/>
        <w:numPr>
          <w:ilvl w:val="0"/>
          <w:numId w:val="30"/>
        </w:numPr>
        <w:spacing w:after="0" w:line="240" w:lineRule="auto"/>
        <w:contextualSpacing w:val="0"/>
        <w:rPr>
          <w:rFonts w:cs="Arial"/>
        </w:rPr>
      </w:pPr>
      <w:r w:rsidRPr="00CC731E">
        <w:rPr>
          <w:rFonts w:cs="Arial"/>
        </w:rPr>
        <w:t xml:space="preserve">More bins: Respondents highlighted that having bins at benches, laybys and bus stops would prevent people from littering. </w:t>
      </w:r>
    </w:p>
    <w:p w:rsidR="00CC731E" w:rsidRPr="00CC731E" w:rsidRDefault="00CC731E" w:rsidP="00CC731E">
      <w:pPr>
        <w:spacing w:after="0" w:line="240" w:lineRule="auto"/>
      </w:pPr>
    </w:p>
    <w:p w:rsidR="00CC731E" w:rsidRPr="00CC731E" w:rsidRDefault="00CC731E" w:rsidP="00CC731E">
      <w:pPr>
        <w:spacing w:after="0" w:line="240" w:lineRule="auto"/>
      </w:pPr>
      <w:r w:rsidRPr="00CC731E">
        <w:t>Key areas that were highlighted to reduce the amount it costs to clean up litter in the Highlands include:</w:t>
      </w:r>
    </w:p>
    <w:p w:rsidR="00CC731E" w:rsidRPr="00CC731E" w:rsidRDefault="00CC731E" w:rsidP="00CC731E">
      <w:pPr>
        <w:pStyle w:val="ListParagraph"/>
        <w:numPr>
          <w:ilvl w:val="0"/>
          <w:numId w:val="31"/>
        </w:numPr>
        <w:spacing w:after="0" w:line="240" w:lineRule="auto"/>
        <w:contextualSpacing w:val="0"/>
        <w:rPr>
          <w:rFonts w:cs="Arial"/>
        </w:rPr>
      </w:pPr>
      <w:r w:rsidRPr="00CC731E">
        <w:rPr>
          <w:rFonts w:cs="Arial"/>
        </w:rPr>
        <w:t>School litter picks</w:t>
      </w:r>
    </w:p>
    <w:p w:rsidR="00CC731E" w:rsidRPr="00CC731E" w:rsidRDefault="00CC731E" w:rsidP="00CC731E">
      <w:pPr>
        <w:pStyle w:val="ListParagraph"/>
        <w:numPr>
          <w:ilvl w:val="0"/>
          <w:numId w:val="31"/>
        </w:numPr>
        <w:spacing w:after="0" w:line="240" w:lineRule="auto"/>
        <w:contextualSpacing w:val="0"/>
        <w:rPr>
          <w:rFonts w:cs="Arial"/>
        </w:rPr>
      </w:pPr>
      <w:r w:rsidRPr="00CC731E">
        <w:rPr>
          <w:rFonts w:cs="Arial"/>
        </w:rPr>
        <w:t xml:space="preserve">Support local community to be able to do it themselves </w:t>
      </w:r>
    </w:p>
    <w:p w:rsidR="00CC731E" w:rsidRPr="00CC731E" w:rsidRDefault="00CC731E" w:rsidP="00CC731E">
      <w:pPr>
        <w:pStyle w:val="ListParagraph"/>
        <w:numPr>
          <w:ilvl w:val="0"/>
          <w:numId w:val="31"/>
        </w:numPr>
        <w:spacing w:after="0" w:line="240" w:lineRule="auto"/>
        <w:contextualSpacing w:val="0"/>
        <w:rPr>
          <w:rFonts w:cs="Arial"/>
        </w:rPr>
      </w:pPr>
      <w:r w:rsidRPr="00CC731E">
        <w:rPr>
          <w:rFonts w:cs="Arial"/>
        </w:rPr>
        <w:t xml:space="preserve">Using workers who are subject to community pay back orders </w:t>
      </w:r>
    </w:p>
    <w:p w:rsidR="00AB77E9" w:rsidRPr="00CC731E" w:rsidRDefault="00AB77E9" w:rsidP="00CC731E">
      <w:pPr>
        <w:spacing w:after="0" w:line="240" w:lineRule="auto"/>
      </w:pPr>
    </w:p>
    <w:p w:rsidR="00AB77E9" w:rsidRPr="00816292" w:rsidRDefault="00AB77E9" w:rsidP="00CC731E">
      <w:pPr>
        <w:spacing w:after="0" w:line="240" w:lineRule="auto"/>
        <w:rPr>
          <w:b/>
          <w:sz w:val="24"/>
          <w:szCs w:val="24"/>
        </w:rPr>
      </w:pPr>
    </w:p>
    <w:sectPr w:rsidR="00AB77E9" w:rsidRPr="00816292" w:rsidSect="00DF276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31E" w:rsidRDefault="00CC731E" w:rsidP="00F43DD5">
      <w:pPr>
        <w:spacing w:after="0" w:line="240" w:lineRule="auto"/>
      </w:pPr>
      <w:r>
        <w:separator/>
      </w:r>
    </w:p>
  </w:endnote>
  <w:endnote w:type="continuationSeparator" w:id="0">
    <w:p w:rsidR="00CC731E" w:rsidRDefault="00CC731E" w:rsidP="00F4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1E" w:rsidRDefault="00CC7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1E" w:rsidRDefault="00CC73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1E" w:rsidRDefault="00CC7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31E" w:rsidRDefault="00CC731E" w:rsidP="00F43DD5">
      <w:pPr>
        <w:spacing w:after="0" w:line="240" w:lineRule="auto"/>
      </w:pPr>
      <w:r>
        <w:separator/>
      </w:r>
    </w:p>
  </w:footnote>
  <w:footnote w:type="continuationSeparator" w:id="0">
    <w:p w:rsidR="00CC731E" w:rsidRDefault="00CC731E" w:rsidP="00F43D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1E" w:rsidRDefault="00CC7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1E" w:rsidRDefault="00CC73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31E" w:rsidRDefault="00CC7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2F8"/>
    <w:multiLevelType w:val="hybridMultilevel"/>
    <w:tmpl w:val="BA0E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F7517"/>
    <w:multiLevelType w:val="hybridMultilevel"/>
    <w:tmpl w:val="FC144CA6"/>
    <w:lvl w:ilvl="0" w:tplc="3C58676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2E6038"/>
    <w:multiLevelType w:val="hybridMultilevel"/>
    <w:tmpl w:val="1A4E8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F9013C"/>
    <w:multiLevelType w:val="hybridMultilevel"/>
    <w:tmpl w:val="30AC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521614"/>
    <w:multiLevelType w:val="hybridMultilevel"/>
    <w:tmpl w:val="45AE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917DCC"/>
    <w:multiLevelType w:val="hybridMultilevel"/>
    <w:tmpl w:val="B1C8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5D717A"/>
    <w:multiLevelType w:val="hybridMultilevel"/>
    <w:tmpl w:val="22BAB874"/>
    <w:lvl w:ilvl="0" w:tplc="08090017">
      <w:start w:val="1"/>
      <w:numFmt w:val="lowerLetter"/>
      <w:lvlText w:val="%1)"/>
      <w:lvlJc w:val="left"/>
      <w:pPr>
        <w:ind w:left="1070" w:hanging="360"/>
      </w:pPr>
      <w:rPr>
        <w:rFont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
    <w:nsid w:val="2B05234F"/>
    <w:multiLevelType w:val="hybridMultilevel"/>
    <w:tmpl w:val="7DAE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1F2D49"/>
    <w:multiLevelType w:val="hybridMultilevel"/>
    <w:tmpl w:val="05529318"/>
    <w:lvl w:ilvl="0" w:tplc="08090001">
      <w:start w:val="1"/>
      <w:numFmt w:val="bullet"/>
      <w:lvlText w:val=""/>
      <w:lvlJc w:val="left"/>
      <w:pPr>
        <w:ind w:left="720" w:hanging="360"/>
      </w:pPr>
      <w:rPr>
        <w:rFonts w:ascii="Symbol" w:hAnsi="Symbol" w:hint="default"/>
      </w:rPr>
    </w:lvl>
    <w:lvl w:ilvl="1" w:tplc="97EE341E">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237E10"/>
    <w:multiLevelType w:val="hybridMultilevel"/>
    <w:tmpl w:val="E0E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A73A83"/>
    <w:multiLevelType w:val="hybridMultilevel"/>
    <w:tmpl w:val="E78C90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41BA2BC3"/>
    <w:multiLevelType w:val="hybridMultilevel"/>
    <w:tmpl w:val="333C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3149DC"/>
    <w:multiLevelType w:val="hybridMultilevel"/>
    <w:tmpl w:val="71346F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46805CA0"/>
    <w:multiLevelType w:val="hybridMultilevel"/>
    <w:tmpl w:val="22BAB8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8D2612"/>
    <w:multiLevelType w:val="hybridMultilevel"/>
    <w:tmpl w:val="7D84D3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4B8C6E99"/>
    <w:multiLevelType w:val="hybridMultilevel"/>
    <w:tmpl w:val="80ACC09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D6E33E5"/>
    <w:multiLevelType w:val="hybridMultilevel"/>
    <w:tmpl w:val="110E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220178"/>
    <w:multiLevelType w:val="hybridMultilevel"/>
    <w:tmpl w:val="1C9CF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3356071"/>
    <w:multiLevelType w:val="hybridMultilevel"/>
    <w:tmpl w:val="A3741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1C7A48"/>
    <w:multiLevelType w:val="hybridMultilevel"/>
    <w:tmpl w:val="F15CFC20"/>
    <w:lvl w:ilvl="0" w:tplc="AD96DBDA">
      <w:numFmt w:val="bullet"/>
      <w:lvlText w:val="•"/>
      <w:lvlJc w:val="left"/>
      <w:pPr>
        <w:ind w:left="1444" w:hanging="735"/>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5D3E4FBA"/>
    <w:multiLevelType w:val="hybridMultilevel"/>
    <w:tmpl w:val="BBA2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686BDD"/>
    <w:multiLevelType w:val="hybridMultilevel"/>
    <w:tmpl w:val="21645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772D86"/>
    <w:multiLevelType w:val="hybridMultilevel"/>
    <w:tmpl w:val="465CB630"/>
    <w:lvl w:ilvl="0" w:tplc="4D2E390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9D01F4E"/>
    <w:multiLevelType w:val="hybridMultilevel"/>
    <w:tmpl w:val="6ADA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FD6E02"/>
    <w:multiLevelType w:val="hybridMultilevel"/>
    <w:tmpl w:val="E6F03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A76813"/>
    <w:multiLevelType w:val="hybridMultilevel"/>
    <w:tmpl w:val="01789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DB252F"/>
    <w:multiLevelType w:val="hybridMultilevel"/>
    <w:tmpl w:val="77EE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352672"/>
    <w:multiLevelType w:val="hybridMultilevel"/>
    <w:tmpl w:val="24AE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B2F7FAE"/>
    <w:multiLevelType w:val="hybridMultilevel"/>
    <w:tmpl w:val="FD5C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4A6850"/>
    <w:multiLevelType w:val="hybridMultilevel"/>
    <w:tmpl w:val="22BAB8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BD39C4"/>
    <w:multiLevelType w:val="hybridMultilevel"/>
    <w:tmpl w:val="52888ABC"/>
    <w:lvl w:ilvl="0" w:tplc="0294515A">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14"/>
  </w:num>
  <w:num w:numId="3">
    <w:abstractNumId w:val="21"/>
  </w:num>
  <w:num w:numId="4">
    <w:abstractNumId w:val="18"/>
  </w:num>
  <w:num w:numId="5">
    <w:abstractNumId w:val="23"/>
  </w:num>
  <w:num w:numId="6">
    <w:abstractNumId w:val="28"/>
  </w:num>
  <w:num w:numId="7">
    <w:abstractNumId w:val="30"/>
  </w:num>
  <w:num w:numId="8">
    <w:abstractNumId w:val="12"/>
  </w:num>
  <w:num w:numId="9">
    <w:abstractNumId w:val="19"/>
  </w:num>
  <w:num w:numId="10">
    <w:abstractNumId w:val="29"/>
  </w:num>
  <w:num w:numId="11">
    <w:abstractNumId w:val="13"/>
  </w:num>
  <w:num w:numId="12">
    <w:abstractNumId w:val="6"/>
  </w:num>
  <w:num w:numId="13">
    <w:abstractNumId w:val="17"/>
  </w:num>
  <w:num w:numId="14">
    <w:abstractNumId w:val="10"/>
  </w:num>
  <w:num w:numId="15">
    <w:abstractNumId w:val="3"/>
  </w:num>
  <w:num w:numId="16">
    <w:abstractNumId w:val="22"/>
  </w:num>
  <w:num w:numId="17">
    <w:abstractNumId w:val="20"/>
  </w:num>
  <w:num w:numId="18">
    <w:abstractNumId w:val="9"/>
  </w:num>
  <w:num w:numId="19">
    <w:abstractNumId w:val="2"/>
  </w:num>
  <w:num w:numId="20">
    <w:abstractNumId w:val="16"/>
  </w:num>
  <w:num w:numId="21">
    <w:abstractNumId w:val="8"/>
  </w:num>
  <w:num w:numId="22">
    <w:abstractNumId w:val="27"/>
  </w:num>
  <w:num w:numId="23">
    <w:abstractNumId w:val="24"/>
  </w:num>
  <w:num w:numId="24">
    <w:abstractNumId w:val="0"/>
  </w:num>
  <w:num w:numId="25">
    <w:abstractNumId w:val="7"/>
  </w:num>
  <w:num w:numId="26">
    <w:abstractNumId w:val="15"/>
  </w:num>
  <w:num w:numId="27">
    <w:abstractNumId w:val="26"/>
  </w:num>
  <w:num w:numId="28">
    <w:abstractNumId w:val="1"/>
  </w:num>
  <w:num w:numId="29">
    <w:abstractNumId w:val="4"/>
  </w:num>
  <w:num w:numId="30">
    <w:abstractNumId w:val="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DDB"/>
    <w:rsid w:val="0001727D"/>
    <w:rsid w:val="0002267D"/>
    <w:rsid w:val="000414EF"/>
    <w:rsid w:val="00042949"/>
    <w:rsid w:val="00052E4D"/>
    <w:rsid w:val="00075A97"/>
    <w:rsid w:val="000A74F9"/>
    <w:rsid w:val="000B49EE"/>
    <w:rsid w:val="000C57F8"/>
    <w:rsid w:val="00100975"/>
    <w:rsid w:val="001035D3"/>
    <w:rsid w:val="0012675F"/>
    <w:rsid w:val="00133138"/>
    <w:rsid w:val="00133324"/>
    <w:rsid w:val="0013337A"/>
    <w:rsid w:val="001400E0"/>
    <w:rsid w:val="00141B1E"/>
    <w:rsid w:val="00147F10"/>
    <w:rsid w:val="00162DDB"/>
    <w:rsid w:val="00176F37"/>
    <w:rsid w:val="001A7605"/>
    <w:rsid w:val="001D11B9"/>
    <w:rsid w:val="001F3D66"/>
    <w:rsid w:val="00202B36"/>
    <w:rsid w:val="00215DD9"/>
    <w:rsid w:val="00222F00"/>
    <w:rsid w:val="00244DDD"/>
    <w:rsid w:val="002503DD"/>
    <w:rsid w:val="00250B09"/>
    <w:rsid w:val="00256111"/>
    <w:rsid w:val="0026257D"/>
    <w:rsid w:val="00266E82"/>
    <w:rsid w:val="00271970"/>
    <w:rsid w:val="002A3100"/>
    <w:rsid w:val="002A615C"/>
    <w:rsid w:val="002C3FE6"/>
    <w:rsid w:val="002E0D26"/>
    <w:rsid w:val="003024EC"/>
    <w:rsid w:val="00314382"/>
    <w:rsid w:val="00322602"/>
    <w:rsid w:val="00366A2F"/>
    <w:rsid w:val="0038147D"/>
    <w:rsid w:val="0038369B"/>
    <w:rsid w:val="00386D0F"/>
    <w:rsid w:val="003914D1"/>
    <w:rsid w:val="003A6D91"/>
    <w:rsid w:val="003B49EA"/>
    <w:rsid w:val="003B6F74"/>
    <w:rsid w:val="003B7798"/>
    <w:rsid w:val="003C426A"/>
    <w:rsid w:val="003D307F"/>
    <w:rsid w:val="003F46B9"/>
    <w:rsid w:val="00400586"/>
    <w:rsid w:val="0040272B"/>
    <w:rsid w:val="004148A3"/>
    <w:rsid w:val="0045024A"/>
    <w:rsid w:val="00460710"/>
    <w:rsid w:val="00491BE3"/>
    <w:rsid w:val="00497883"/>
    <w:rsid w:val="004B3B7B"/>
    <w:rsid w:val="004C22C1"/>
    <w:rsid w:val="004D4D2D"/>
    <w:rsid w:val="004E1B0A"/>
    <w:rsid w:val="004E5637"/>
    <w:rsid w:val="004E7EC1"/>
    <w:rsid w:val="004F651F"/>
    <w:rsid w:val="00500DED"/>
    <w:rsid w:val="00511EDD"/>
    <w:rsid w:val="0052373E"/>
    <w:rsid w:val="00523CA9"/>
    <w:rsid w:val="0053383F"/>
    <w:rsid w:val="00537F98"/>
    <w:rsid w:val="00542764"/>
    <w:rsid w:val="005474B2"/>
    <w:rsid w:val="00571210"/>
    <w:rsid w:val="005755F7"/>
    <w:rsid w:val="00587D3A"/>
    <w:rsid w:val="005A15B1"/>
    <w:rsid w:val="005D67D2"/>
    <w:rsid w:val="005F5F44"/>
    <w:rsid w:val="0062464F"/>
    <w:rsid w:val="00624F27"/>
    <w:rsid w:val="0063213E"/>
    <w:rsid w:val="006325F6"/>
    <w:rsid w:val="00641320"/>
    <w:rsid w:val="00661153"/>
    <w:rsid w:val="00667098"/>
    <w:rsid w:val="00675EE9"/>
    <w:rsid w:val="00693B45"/>
    <w:rsid w:val="00697354"/>
    <w:rsid w:val="006A61A9"/>
    <w:rsid w:val="006C4E0A"/>
    <w:rsid w:val="006E333C"/>
    <w:rsid w:val="006E58E7"/>
    <w:rsid w:val="006E65C9"/>
    <w:rsid w:val="0070417E"/>
    <w:rsid w:val="00706F48"/>
    <w:rsid w:val="007215D2"/>
    <w:rsid w:val="00727FB6"/>
    <w:rsid w:val="007457EC"/>
    <w:rsid w:val="00751D45"/>
    <w:rsid w:val="00763FAE"/>
    <w:rsid w:val="00775849"/>
    <w:rsid w:val="007A7A31"/>
    <w:rsid w:val="007C5ECF"/>
    <w:rsid w:val="007C6A9B"/>
    <w:rsid w:val="007D5CBC"/>
    <w:rsid w:val="008109F2"/>
    <w:rsid w:val="00814CDC"/>
    <w:rsid w:val="00816292"/>
    <w:rsid w:val="0082757B"/>
    <w:rsid w:val="00827CEA"/>
    <w:rsid w:val="008360B8"/>
    <w:rsid w:val="00844C35"/>
    <w:rsid w:val="00892608"/>
    <w:rsid w:val="00893C85"/>
    <w:rsid w:val="0089748F"/>
    <w:rsid w:val="008B5938"/>
    <w:rsid w:val="008B5B8A"/>
    <w:rsid w:val="008C411B"/>
    <w:rsid w:val="008E527F"/>
    <w:rsid w:val="008E7104"/>
    <w:rsid w:val="008F2D41"/>
    <w:rsid w:val="0091140F"/>
    <w:rsid w:val="00916FB4"/>
    <w:rsid w:val="00937CB7"/>
    <w:rsid w:val="00942E10"/>
    <w:rsid w:val="00951E4A"/>
    <w:rsid w:val="00953A51"/>
    <w:rsid w:val="009614E7"/>
    <w:rsid w:val="0096706B"/>
    <w:rsid w:val="00977C1B"/>
    <w:rsid w:val="00981963"/>
    <w:rsid w:val="009A1833"/>
    <w:rsid w:val="009B08EC"/>
    <w:rsid w:val="009B68DB"/>
    <w:rsid w:val="009D21AC"/>
    <w:rsid w:val="009E6123"/>
    <w:rsid w:val="009F5243"/>
    <w:rsid w:val="00A22996"/>
    <w:rsid w:val="00A23038"/>
    <w:rsid w:val="00A256FE"/>
    <w:rsid w:val="00A3032C"/>
    <w:rsid w:val="00A32560"/>
    <w:rsid w:val="00A330FE"/>
    <w:rsid w:val="00A33DFB"/>
    <w:rsid w:val="00A43EC5"/>
    <w:rsid w:val="00A45475"/>
    <w:rsid w:val="00A53ADA"/>
    <w:rsid w:val="00A563EB"/>
    <w:rsid w:val="00A57DCE"/>
    <w:rsid w:val="00A6091E"/>
    <w:rsid w:val="00A641AB"/>
    <w:rsid w:val="00A64D92"/>
    <w:rsid w:val="00A973A3"/>
    <w:rsid w:val="00AA2F09"/>
    <w:rsid w:val="00AA4B28"/>
    <w:rsid w:val="00AB12DC"/>
    <w:rsid w:val="00AB5B77"/>
    <w:rsid w:val="00AB77E9"/>
    <w:rsid w:val="00AC2A8D"/>
    <w:rsid w:val="00B019B3"/>
    <w:rsid w:val="00B04B1A"/>
    <w:rsid w:val="00B1108D"/>
    <w:rsid w:val="00B13847"/>
    <w:rsid w:val="00B24EAB"/>
    <w:rsid w:val="00B2518F"/>
    <w:rsid w:val="00B32B8E"/>
    <w:rsid w:val="00B50FBE"/>
    <w:rsid w:val="00B54C56"/>
    <w:rsid w:val="00B55AD5"/>
    <w:rsid w:val="00B60A6D"/>
    <w:rsid w:val="00B649A4"/>
    <w:rsid w:val="00B64D00"/>
    <w:rsid w:val="00B70A08"/>
    <w:rsid w:val="00B8241A"/>
    <w:rsid w:val="00BA00A1"/>
    <w:rsid w:val="00BA423B"/>
    <w:rsid w:val="00BA6770"/>
    <w:rsid w:val="00BB2D8C"/>
    <w:rsid w:val="00BC7DBD"/>
    <w:rsid w:val="00C10433"/>
    <w:rsid w:val="00C10C58"/>
    <w:rsid w:val="00C23B02"/>
    <w:rsid w:val="00C3382C"/>
    <w:rsid w:val="00C414F2"/>
    <w:rsid w:val="00CA42A6"/>
    <w:rsid w:val="00CC731E"/>
    <w:rsid w:val="00CD4958"/>
    <w:rsid w:val="00CE1C7F"/>
    <w:rsid w:val="00CE6CD5"/>
    <w:rsid w:val="00D062D5"/>
    <w:rsid w:val="00D20E6E"/>
    <w:rsid w:val="00D23AEE"/>
    <w:rsid w:val="00D36597"/>
    <w:rsid w:val="00D37562"/>
    <w:rsid w:val="00D40427"/>
    <w:rsid w:val="00D70ED6"/>
    <w:rsid w:val="00D768D2"/>
    <w:rsid w:val="00D974E7"/>
    <w:rsid w:val="00DA52C8"/>
    <w:rsid w:val="00DA6B4A"/>
    <w:rsid w:val="00DB0DA6"/>
    <w:rsid w:val="00DC1497"/>
    <w:rsid w:val="00DC610E"/>
    <w:rsid w:val="00DE3B79"/>
    <w:rsid w:val="00DF2762"/>
    <w:rsid w:val="00E23FB0"/>
    <w:rsid w:val="00E33FB6"/>
    <w:rsid w:val="00E43D9E"/>
    <w:rsid w:val="00E53639"/>
    <w:rsid w:val="00E71478"/>
    <w:rsid w:val="00E85182"/>
    <w:rsid w:val="00EA54EF"/>
    <w:rsid w:val="00EB27F7"/>
    <w:rsid w:val="00EB79DC"/>
    <w:rsid w:val="00EC69E0"/>
    <w:rsid w:val="00EE2F89"/>
    <w:rsid w:val="00EF3437"/>
    <w:rsid w:val="00F411DC"/>
    <w:rsid w:val="00F43DD5"/>
    <w:rsid w:val="00F76CE7"/>
    <w:rsid w:val="00F83238"/>
    <w:rsid w:val="00F8483E"/>
    <w:rsid w:val="00FA5171"/>
    <w:rsid w:val="00FD0769"/>
    <w:rsid w:val="00FD6ADB"/>
    <w:rsid w:val="00FE4DAA"/>
    <w:rsid w:val="00FE619F"/>
    <w:rsid w:val="00FF3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DB"/>
    <w:pPr>
      <w:ind w:left="720"/>
      <w:contextualSpacing/>
    </w:pPr>
  </w:style>
  <w:style w:type="paragraph" w:customStyle="1" w:styleId="Default">
    <w:name w:val="Default"/>
    <w:rsid w:val="0010097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6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DD5"/>
  </w:style>
  <w:style w:type="paragraph" w:styleId="Footer">
    <w:name w:val="footer"/>
    <w:basedOn w:val="Normal"/>
    <w:link w:val="FooterChar"/>
    <w:uiPriority w:val="99"/>
    <w:unhideWhenUsed/>
    <w:rsid w:val="00F43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DD5"/>
  </w:style>
  <w:style w:type="paragraph" w:styleId="BalloonText">
    <w:name w:val="Balloon Text"/>
    <w:basedOn w:val="Normal"/>
    <w:link w:val="BalloonTextChar"/>
    <w:uiPriority w:val="99"/>
    <w:semiHidden/>
    <w:unhideWhenUsed/>
    <w:rsid w:val="00414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8A3"/>
    <w:rPr>
      <w:rFonts w:ascii="Tahoma" w:hAnsi="Tahoma" w:cs="Tahoma"/>
      <w:sz w:val="16"/>
      <w:szCs w:val="16"/>
    </w:rPr>
  </w:style>
  <w:style w:type="character" w:styleId="CommentReference">
    <w:name w:val="annotation reference"/>
    <w:basedOn w:val="DefaultParagraphFont"/>
    <w:uiPriority w:val="99"/>
    <w:semiHidden/>
    <w:unhideWhenUsed/>
    <w:rsid w:val="00CA42A6"/>
    <w:rPr>
      <w:sz w:val="16"/>
      <w:szCs w:val="16"/>
    </w:rPr>
  </w:style>
  <w:style w:type="paragraph" w:styleId="CommentText">
    <w:name w:val="annotation text"/>
    <w:basedOn w:val="Normal"/>
    <w:link w:val="CommentTextChar"/>
    <w:uiPriority w:val="99"/>
    <w:semiHidden/>
    <w:unhideWhenUsed/>
    <w:rsid w:val="00CA42A6"/>
    <w:pPr>
      <w:spacing w:line="240" w:lineRule="auto"/>
    </w:pPr>
    <w:rPr>
      <w:sz w:val="20"/>
      <w:szCs w:val="20"/>
    </w:rPr>
  </w:style>
  <w:style w:type="character" w:customStyle="1" w:styleId="CommentTextChar">
    <w:name w:val="Comment Text Char"/>
    <w:basedOn w:val="DefaultParagraphFont"/>
    <w:link w:val="CommentText"/>
    <w:uiPriority w:val="99"/>
    <w:semiHidden/>
    <w:rsid w:val="00CA42A6"/>
    <w:rPr>
      <w:sz w:val="20"/>
      <w:szCs w:val="20"/>
    </w:rPr>
  </w:style>
  <w:style w:type="paragraph" w:styleId="CommentSubject">
    <w:name w:val="annotation subject"/>
    <w:basedOn w:val="CommentText"/>
    <w:next w:val="CommentText"/>
    <w:link w:val="CommentSubjectChar"/>
    <w:uiPriority w:val="99"/>
    <w:semiHidden/>
    <w:unhideWhenUsed/>
    <w:rsid w:val="00CA42A6"/>
    <w:rPr>
      <w:b/>
      <w:bCs/>
    </w:rPr>
  </w:style>
  <w:style w:type="character" w:customStyle="1" w:styleId="CommentSubjectChar">
    <w:name w:val="Comment Subject Char"/>
    <w:basedOn w:val="CommentTextChar"/>
    <w:link w:val="CommentSubject"/>
    <w:uiPriority w:val="99"/>
    <w:semiHidden/>
    <w:rsid w:val="00CA42A6"/>
    <w:rPr>
      <w:b/>
      <w:bCs/>
      <w:sz w:val="20"/>
      <w:szCs w:val="20"/>
    </w:rPr>
  </w:style>
  <w:style w:type="character" w:styleId="Hyperlink">
    <w:name w:val="Hyperlink"/>
    <w:basedOn w:val="DefaultParagraphFont"/>
    <w:uiPriority w:val="99"/>
    <w:unhideWhenUsed/>
    <w:rsid w:val="00B54C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DB"/>
    <w:pPr>
      <w:ind w:left="720"/>
      <w:contextualSpacing/>
    </w:pPr>
  </w:style>
  <w:style w:type="paragraph" w:customStyle="1" w:styleId="Default">
    <w:name w:val="Default"/>
    <w:rsid w:val="0010097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66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3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DD5"/>
  </w:style>
  <w:style w:type="paragraph" w:styleId="Footer">
    <w:name w:val="footer"/>
    <w:basedOn w:val="Normal"/>
    <w:link w:val="FooterChar"/>
    <w:uiPriority w:val="99"/>
    <w:unhideWhenUsed/>
    <w:rsid w:val="00F43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DD5"/>
  </w:style>
  <w:style w:type="paragraph" w:styleId="BalloonText">
    <w:name w:val="Balloon Text"/>
    <w:basedOn w:val="Normal"/>
    <w:link w:val="BalloonTextChar"/>
    <w:uiPriority w:val="99"/>
    <w:semiHidden/>
    <w:unhideWhenUsed/>
    <w:rsid w:val="00414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8A3"/>
    <w:rPr>
      <w:rFonts w:ascii="Tahoma" w:hAnsi="Tahoma" w:cs="Tahoma"/>
      <w:sz w:val="16"/>
      <w:szCs w:val="16"/>
    </w:rPr>
  </w:style>
  <w:style w:type="character" w:styleId="CommentReference">
    <w:name w:val="annotation reference"/>
    <w:basedOn w:val="DefaultParagraphFont"/>
    <w:uiPriority w:val="99"/>
    <w:semiHidden/>
    <w:unhideWhenUsed/>
    <w:rsid w:val="00CA42A6"/>
    <w:rPr>
      <w:sz w:val="16"/>
      <w:szCs w:val="16"/>
    </w:rPr>
  </w:style>
  <w:style w:type="paragraph" w:styleId="CommentText">
    <w:name w:val="annotation text"/>
    <w:basedOn w:val="Normal"/>
    <w:link w:val="CommentTextChar"/>
    <w:uiPriority w:val="99"/>
    <w:semiHidden/>
    <w:unhideWhenUsed/>
    <w:rsid w:val="00CA42A6"/>
    <w:pPr>
      <w:spacing w:line="240" w:lineRule="auto"/>
    </w:pPr>
    <w:rPr>
      <w:sz w:val="20"/>
      <w:szCs w:val="20"/>
    </w:rPr>
  </w:style>
  <w:style w:type="character" w:customStyle="1" w:styleId="CommentTextChar">
    <w:name w:val="Comment Text Char"/>
    <w:basedOn w:val="DefaultParagraphFont"/>
    <w:link w:val="CommentText"/>
    <w:uiPriority w:val="99"/>
    <w:semiHidden/>
    <w:rsid w:val="00CA42A6"/>
    <w:rPr>
      <w:sz w:val="20"/>
      <w:szCs w:val="20"/>
    </w:rPr>
  </w:style>
  <w:style w:type="paragraph" w:styleId="CommentSubject">
    <w:name w:val="annotation subject"/>
    <w:basedOn w:val="CommentText"/>
    <w:next w:val="CommentText"/>
    <w:link w:val="CommentSubjectChar"/>
    <w:uiPriority w:val="99"/>
    <w:semiHidden/>
    <w:unhideWhenUsed/>
    <w:rsid w:val="00CA42A6"/>
    <w:rPr>
      <w:b/>
      <w:bCs/>
    </w:rPr>
  </w:style>
  <w:style w:type="character" w:customStyle="1" w:styleId="CommentSubjectChar">
    <w:name w:val="Comment Subject Char"/>
    <w:basedOn w:val="CommentTextChar"/>
    <w:link w:val="CommentSubject"/>
    <w:uiPriority w:val="99"/>
    <w:semiHidden/>
    <w:rsid w:val="00CA42A6"/>
    <w:rPr>
      <w:b/>
      <w:bCs/>
      <w:sz w:val="20"/>
      <w:szCs w:val="20"/>
    </w:rPr>
  </w:style>
  <w:style w:type="character" w:styleId="Hyperlink">
    <w:name w:val="Hyperlink"/>
    <w:basedOn w:val="DefaultParagraphFont"/>
    <w:uiPriority w:val="99"/>
    <w:unhideWhenUsed/>
    <w:rsid w:val="00B54C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xmystree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4746</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Ferguson</dc:creator>
  <cp:lastModifiedBy>Stephen Carr</cp:lastModifiedBy>
  <cp:revision>3</cp:revision>
  <cp:lastPrinted>2017-01-09T13:31:00Z</cp:lastPrinted>
  <dcterms:created xsi:type="dcterms:W3CDTF">2017-01-09T14:18:00Z</dcterms:created>
  <dcterms:modified xsi:type="dcterms:W3CDTF">2017-01-10T12:22:00Z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-221150057</vt:i4>
  </property>
  <property fmtid="{D5CDD505-2E9C-101B-9397-08002B2CF9AE}" pid="3" name="_NewReviewCycle">
    <vt:lpwstr/>
  </property>
  <property fmtid="{D5CDD505-2E9C-101B-9397-08002B2CF9AE}" pid="4" name="_EmailSubject">
    <vt:lpwstr>powerpoint presentation </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7" name="_PreviousAdHocReviewCycleID">
    <vt:i4>-550838336</vt:i4>
  </property>
  <property fmtid="{D5CDD505-2E9C-101B-9397-08002B2CF9AE}" pid="9" name="TitusGUID">
    <vt:lpwstr>a330d52f-46bc-427d-a91d-b2053c581e3f</vt:lpwstr>
  </property>
  <property fmtid="{D5CDD505-2E9C-101B-9397-08002B2CF9AE}" pid="10" name="Classification">
    <vt:lpwstr>Unclassified</vt:lpwstr>
  </property>
</Properties>
</file>