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9DC" w:rsidRDefault="006F4635" w:rsidP="006F4635">
      <w:pPr>
        <w:pStyle w:val="FootnoteText"/>
        <w:jc w:val="center"/>
        <w:rPr>
          <w:b/>
          <w:sz w:val="24"/>
          <w:szCs w:val="24"/>
        </w:rPr>
      </w:pPr>
      <w:r>
        <w:rPr>
          <w:b/>
          <w:sz w:val="24"/>
          <w:szCs w:val="24"/>
        </w:rPr>
        <w:t xml:space="preserve">Criteria for identifying peer reviews  </w:t>
      </w:r>
      <w:r w:rsidR="00CF0CB3">
        <w:rPr>
          <w:b/>
          <w:sz w:val="24"/>
          <w:szCs w:val="24"/>
        </w:rPr>
        <w:t>2017/18</w:t>
      </w:r>
      <w:bookmarkStart w:id="0" w:name="_GoBack"/>
      <w:bookmarkEnd w:id="0"/>
    </w:p>
    <w:p w:rsidR="00A269DC" w:rsidRDefault="00A269DC" w:rsidP="006F4635">
      <w:pPr>
        <w:pStyle w:val="FootnoteText"/>
        <w:jc w:val="center"/>
        <w:rPr>
          <w:b/>
          <w:sz w:val="24"/>
          <w:szCs w:val="24"/>
        </w:rPr>
      </w:pPr>
    </w:p>
    <w:p w:rsidR="00E92136" w:rsidRDefault="00E92136" w:rsidP="000A1774">
      <w:pPr>
        <w:pStyle w:val="FootnoteText"/>
        <w:rPr>
          <w:sz w:val="24"/>
          <w:szCs w:val="24"/>
        </w:rPr>
      </w:pPr>
      <w:r>
        <w:rPr>
          <w:sz w:val="24"/>
          <w:szCs w:val="24"/>
        </w:rPr>
        <w:t>Peer reviews are particularly helpful for:</w:t>
      </w:r>
    </w:p>
    <w:p w:rsidR="00E92136" w:rsidRDefault="003C367D" w:rsidP="00E92136">
      <w:pPr>
        <w:pStyle w:val="FootnoteText"/>
        <w:numPr>
          <w:ilvl w:val="0"/>
          <w:numId w:val="7"/>
        </w:numPr>
        <w:rPr>
          <w:sz w:val="24"/>
          <w:szCs w:val="24"/>
        </w:rPr>
      </w:pPr>
      <w:r>
        <w:rPr>
          <w:sz w:val="24"/>
          <w:szCs w:val="24"/>
        </w:rPr>
        <w:t xml:space="preserve">Constructively and sensitively </w:t>
      </w:r>
      <w:r w:rsidR="00E92136">
        <w:rPr>
          <w:sz w:val="24"/>
          <w:szCs w:val="24"/>
        </w:rPr>
        <w:t xml:space="preserve">challenging the service delivery </w:t>
      </w:r>
      <w:r w:rsidR="00077CC0">
        <w:rPr>
          <w:sz w:val="24"/>
          <w:szCs w:val="24"/>
        </w:rPr>
        <w:t xml:space="preserve">and resourcing </w:t>
      </w:r>
      <w:r w:rsidR="00E92136">
        <w:rPr>
          <w:sz w:val="24"/>
          <w:szCs w:val="24"/>
        </w:rPr>
        <w:t>model in use;</w:t>
      </w:r>
    </w:p>
    <w:p w:rsidR="00E92136" w:rsidRDefault="00E92136" w:rsidP="00E92136">
      <w:pPr>
        <w:pStyle w:val="FootnoteText"/>
        <w:numPr>
          <w:ilvl w:val="0"/>
          <w:numId w:val="7"/>
        </w:numPr>
        <w:rPr>
          <w:sz w:val="24"/>
          <w:szCs w:val="24"/>
        </w:rPr>
      </w:pPr>
      <w:r>
        <w:rPr>
          <w:sz w:val="24"/>
          <w:szCs w:val="24"/>
        </w:rPr>
        <w:t xml:space="preserve">bringing Member views in early to a </w:t>
      </w:r>
      <w:r w:rsidR="00077CC0">
        <w:rPr>
          <w:sz w:val="24"/>
          <w:szCs w:val="24"/>
        </w:rPr>
        <w:t xml:space="preserve">review </w:t>
      </w:r>
      <w:r>
        <w:rPr>
          <w:sz w:val="24"/>
          <w:szCs w:val="24"/>
        </w:rPr>
        <w:t>process;</w:t>
      </w:r>
      <w:r w:rsidR="00C921A1">
        <w:rPr>
          <w:sz w:val="24"/>
          <w:szCs w:val="24"/>
        </w:rPr>
        <w:t xml:space="preserve"> and</w:t>
      </w:r>
    </w:p>
    <w:p w:rsidR="00C921A1" w:rsidRDefault="00E92136" w:rsidP="00E92136">
      <w:pPr>
        <w:pStyle w:val="FootnoteText"/>
        <w:numPr>
          <w:ilvl w:val="0"/>
          <w:numId w:val="7"/>
        </w:numPr>
        <w:rPr>
          <w:sz w:val="24"/>
          <w:szCs w:val="24"/>
        </w:rPr>
      </w:pPr>
      <w:proofErr w:type="gramStart"/>
      <w:r>
        <w:rPr>
          <w:sz w:val="24"/>
          <w:szCs w:val="24"/>
        </w:rPr>
        <w:t>involving</w:t>
      </w:r>
      <w:proofErr w:type="gramEnd"/>
      <w:r>
        <w:rPr>
          <w:sz w:val="24"/>
          <w:szCs w:val="24"/>
        </w:rPr>
        <w:t xml:space="preserve"> Trade Union representatives and staff in service redesign</w:t>
      </w:r>
      <w:r w:rsidR="00C921A1">
        <w:rPr>
          <w:sz w:val="24"/>
          <w:szCs w:val="24"/>
        </w:rPr>
        <w:t>.</w:t>
      </w:r>
    </w:p>
    <w:p w:rsidR="00E92136" w:rsidRDefault="003C367D" w:rsidP="000A1774">
      <w:pPr>
        <w:pStyle w:val="FootnoteText"/>
        <w:rPr>
          <w:sz w:val="24"/>
          <w:szCs w:val="24"/>
        </w:rPr>
      </w:pPr>
      <w:r>
        <w:rPr>
          <w:sz w:val="24"/>
          <w:szCs w:val="24"/>
        </w:rPr>
        <w:t>Peer reviews</w:t>
      </w:r>
      <w:r w:rsidR="00D64015">
        <w:rPr>
          <w:sz w:val="24"/>
          <w:szCs w:val="24"/>
        </w:rPr>
        <w:t xml:space="preserve"> apply to statutory and discretionary functions.</w:t>
      </w:r>
      <w:r w:rsidR="00C921A1">
        <w:rPr>
          <w:sz w:val="24"/>
          <w:szCs w:val="24"/>
        </w:rPr>
        <w:t xml:space="preserve">  They conclude within a 12 week period.</w:t>
      </w:r>
    </w:p>
    <w:p w:rsidR="00D64015" w:rsidRDefault="00D64015" w:rsidP="000A1774">
      <w:pPr>
        <w:pStyle w:val="FootnoteText"/>
        <w:rPr>
          <w:sz w:val="24"/>
          <w:szCs w:val="24"/>
        </w:rPr>
      </w:pPr>
    </w:p>
    <w:p w:rsidR="00A269DC" w:rsidRDefault="00066243" w:rsidP="000A1774">
      <w:pPr>
        <w:pStyle w:val="FootnoteText"/>
        <w:rPr>
          <w:sz w:val="24"/>
          <w:szCs w:val="24"/>
        </w:rPr>
      </w:pPr>
      <w:r>
        <w:rPr>
          <w:sz w:val="24"/>
          <w:szCs w:val="24"/>
        </w:rPr>
        <w:t xml:space="preserve">Drawing on the approach to identifying review areas </w:t>
      </w:r>
      <w:r w:rsidR="00CF0CB3">
        <w:rPr>
          <w:sz w:val="24"/>
          <w:szCs w:val="24"/>
        </w:rPr>
        <w:t>in 2016/17, p</w:t>
      </w:r>
      <w:r w:rsidR="003C367D">
        <w:rPr>
          <w:sz w:val="24"/>
          <w:szCs w:val="24"/>
        </w:rPr>
        <w:t xml:space="preserve">eer reviews </w:t>
      </w:r>
      <w:r w:rsidR="00CF0CB3">
        <w:rPr>
          <w:sz w:val="24"/>
          <w:szCs w:val="24"/>
        </w:rPr>
        <w:t xml:space="preserve">are to be </w:t>
      </w:r>
      <w:r w:rsidR="003C367D">
        <w:rPr>
          <w:sz w:val="24"/>
          <w:szCs w:val="24"/>
        </w:rPr>
        <w:t>identified from the following sources/reasons</w:t>
      </w:r>
      <w:r w:rsidR="000A1774">
        <w:rPr>
          <w:sz w:val="24"/>
          <w:szCs w:val="24"/>
        </w:rPr>
        <w:t>:</w:t>
      </w:r>
    </w:p>
    <w:p w:rsidR="00E92136" w:rsidRDefault="00E92136" w:rsidP="000A1774">
      <w:pPr>
        <w:pStyle w:val="FootnoteText"/>
        <w:rPr>
          <w:sz w:val="24"/>
          <w:szCs w:val="24"/>
        </w:rPr>
      </w:pPr>
    </w:p>
    <w:p w:rsidR="00E44973" w:rsidRDefault="00E44973" w:rsidP="00E92136">
      <w:pPr>
        <w:pStyle w:val="FootnoteText"/>
        <w:numPr>
          <w:ilvl w:val="0"/>
          <w:numId w:val="6"/>
        </w:numPr>
        <w:rPr>
          <w:b/>
          <w:sz w:val="24"/>
          <w:szCs w:val="24"/>
        </w:rPr>
      </w:pPr>
      <w:r>
        <w:rPr>
          <w:b/>
          <w:sz w:val="24"/>
          <w:szCs w:val="24"/>
        </w:rPr>
        <w:t>Member views</w:t>
      </w:r>
    </w:p>
    <w:p w:rsidR="00E44973" w:rsidRPr="00E44973" w:rsidRDefault="00E44973" w:rsidP="00E44973">
      <w:pPr>
        <w:pStyle w:val="FootnoteText"/>
        <w:numPr>
          <w:ilvl w:val="1"/>
          <w:numId w:val="6"/>
        </w:numPr>
        <w:rPr>
          <w:sz w:val="24"/>
          <w:szCs w:val="24"/>
        </w:rPr>
      </w:pPr>
      <w:r w:rsidRPr="00E44973">
        <w:rPr>
          <w:sz w:val="24"/>
          <w:szCs w:val="24"/>
        </w:rPr>
        <w:t xml:space="preserve">Where Members </w:t>
      </w:r>
      <w:r>
        <w:rPr>
          <w:sz w:val="24"/>
          <w:szCs w:val="24"/>
        </w:rPr>
        <w:t>seek change, improvement or enquiry</w:t>
      </w:r>
      <w:r w:rsidR="00427F6D">
        <w:rPr>
          <w:sz w:val="24"/>
          <w:szCs w:val="24"/>
        </w:rPr>
        <w:t xml:space="preserve"> or need more support and information to reach decisions</w:t>
      </w:r>
      <w:r w:rsidR="00845DCE">
        <w:rPr>
          <w:sz w:val="24"/>
          <w:szCs w:val="24"/>
        </w:rPr>
        <w:t>.</w:t>
      </w:r>
      <w:r w:rsidR="003C367D">
        <w:rPr>
          <w:sz w:val="24"/>
          <w:szCs w:val="24"/>
        </w:rPr>
        <w:t xml:space="preserve">  Policy Development Groups may also seek peer reviews of particular services</w:t>
      </w:r>
      <w:r w:rsidR="00066243">
        <w:rPr>
          <w:sz w:val="24"/>
          <w:szCs w:val="24"/>
        </w:rPr>
        <w:t xml:space="preserve"> or functions</w:t>
      </w:r>
      <w:r w:rsidR="003C367D">
        <w:rPr>
          <w:sz w:val="24"/>
          <w:szCs w:val="24"/>
        </w:rPr>
        <w:t xml:space="preserve">. </w:t>
      </w:r>
    </w:p>
    <w:p w:rsidR="00E92136" w:rsidRPr="00C921A1" w:rsidRDefault="00E92136" w:rsidP="00E92136">
      <w:pPr>
        <w:pStyle w:val="FootnoteText"/>
        <w:numPr>
          <w:ilvl w:val="0"/>
          <w:numId w:val="6"/>
        </w:numPr>
        <w:rPr>
          <w:b/>
          <w:sz w:val="24"/>
          <w:szCs w:val="24"/>
        </w:rPr>
      </w:pPr>
      <w:r w:rsidRPr="00C921A1">
        <w:rPr>
          <w:b/>
          <w:sz w:val="24"/>
          <w:szCs w:val="24"/>
        </w:rPr>
        <w:t>Financial</w:t>
      </w:r>
    </w:p>
    <w:p w:rsidR="00E92136" w:rsidRDefault="00D64015" w:rsidP="00E92136">
      <w:pPr>
        <w:pStyle w:val="FootnoteText"/>
        <w:numPr>
          <w:ilvl w:val="1"/>
          <w:numId w:val="6"/>
        </w:numPr>
        <w:rPr>
          <w:sz w:val="24"/>
          <w:szCs w:val="24"/>
        </w:rPr>
      </w:pPr>
      <w:r>
        <w:rPr>
          <w:sz w:val="24"/>
          <w:szCs w:val="24"/>
        </w:rPr>
        <w:t>Large s</w:t>
      </w:r>
      <w:r w:rsidR="00E92136">
        <w:rPr>
          <w:sz w:val="24"/>
          <w:szCs w:val="24"/>
        </w:rPr>
        <w:t xml:space="preserve">cale of current budget, savings potential, where </w:t>
      </w:r>
      <w:r>
        <w:rPr>
          <w:sz w:val="24"/>
          <w:szCs w:val="24"/>
        </w:rPr>
        <w:t xml:space="preserve">we find </w:t>
      </w:r>
      <w:r w:rsidR="00E92136">
        <w:rPr>
          <w:sz w:val="24"/>
          <w:szCs w:val="24"/>
        </w:rPr>
        <w:t>budget growth, cost increases or high comparative costs</w:t>
      </w:r>
      <w:r>
        <w:rPr>
          <w:sz w:val="24"/>
          <w:szCs w:val="24"/>
        </w:rPr>
        <w:t>.</w:t>
      </w:r>
    </w:p>
    <w:p w:rsidR="00E92136" w:rsidRPr="00C921A1" w:rsidRDefault="00D64015" w:rsidP="00E92136">
      <w:pPr>
        <w:pStyle w:val="FootnoteText"/>
        <w:numPr>
          <w:ilvl w:val="0"/>
          <w:numId w:val="6"/>
        </w:numPr>
        <w:rPr>
          <w:b/>
          <w:sz w:val="24"/>
          <w:szCs w:val="24"/>
        </w:rPr>
      </w:pPr>
      <w:r w:rsidRPr="00C921A1">
        <w:rPr>
          <w:b/>
          <w:sz w:val="24"/>
          <w:szCs w:val="24"/>
        </w:rPr>
        <w:t>Service improvement</w:t>
      </w:r>
    </w:p>
    <w:p w:rsidR="00D64015" w:rsidRDefault="00E44973" w:rsidP="00D64015">
      <w:pPr>
        <w:pStyle w:val="FootnoteText"/>
        <w:numPr>
          <w:ilvl w:val="1"/>
          <w:numId w:val="6"/>
        </w:numPr>
        <w:rPr>
          <w:sz w:val="24"/>
          <w:szCs w:val="24"/>
        </w:rPr>
      </w:pPr>
      <w:r>
        <w:rPr>
          <w:sz w:val="24"/>
          <w:szCs w:val="24"/>
        </w:rPr>
        <w:t xml:space="preserve">Member feedback and other </w:t>
      </w:r>
      <w:r w:rsidR="00D64015">
        <w:rPr>
          <w:sz w:val="24"/>
          <w:szCs w:val="24"/>
        </w:rPr>
        <w:t xml:space="preserve">performance </w:t>
      </w:r>
      <w:r>
        <w:rPr>
          <w:sz w:val="24"/>
          <w:szCs w:val="24"/>
        </w:rPr>
        <w:t>/</w:t>
      </w:r>
      <w:r w:rsidR="00D64015">
        <w:rPr>
          <w:sz w:val="24"/>
          <w:szCs w:val="24"/>
        </w:rPr>
        <w:t xml:space="preserve"> CRM data</w:t>
      </w:r>
      <w:r w:rsidR="00427F6D">
        <w:rPr>
          <w:sz w:val="24"/>
          <w:szCs w:val="24"/>
        </w:rPr>
        <w:t xml:space="preserve"> that identify an unexpected decline in performance or satisfaction,</w:t>
      </w:r>
      <w:r w:rsidR="00D64015">
        <w:rPr>
          <w:sz w:val="24"/>
          <w:szCs w:val="24"/>
        </w:rPr>
        <w:t xml:space="preserve"> </w:t>
      </w:r>
      <w:r w:rsidR="00427F6D">
        <w:rPr>
          <w:sz w:val="24"/>
          <w:szCs w:val="24"/>
        </w:rPr>
        <w:t xml:space="preserve">benchmarking data that shows where other Councils perform better, </w:t>
      </w:r>
      <w:r w:rsidR="00D64015">
        <w:rPr>
          <w:sz w:val="24"/>
          <w:szCs w:val="24"/>
        </w:rPr>
        <w:t>internal or external audits or</w:t>
      </w:r>
      <w:r w:rsidR="00C921A1">
        <w:rPr>
          <w:sz w:val="24"/>
          <w:szCs w:val="24"/>
        </w:rPr>
        <w:t xml:space="preserve"> unexpected increases in</w:t>
      </w:r>
      <w:r w:rsidR="00D64015">
        <w:rPr>
          <w:sz w:val="24"/>
          <w:szCs w:val="24"/>
        </w:rPr>
        <w:t xml:space="preserve"> complaints</w:t>
      </w:r>
      <w:r w:rsidR="00C921A1">
        <w:rPr>
          <w:sz w:val="24"/>
          <w:szCs w:val="24"/>
        </w:rPr>
        <w:t>.</w:t>
      </w:r>
    </w:p>
    <w:p w:rsidR="00C921A1" w:rsidRPr="00C921A1" w:rsidRDefault="00C921A1" w:rsidP="00C921A1">
      <w:pPr>
        <w:pStyle w:val="FootnoteText"/>
        <w:numPr>
          <w:ilvl w:val="0"/>
          <w:numId w:val="6"/>
        </w:numPr>
        <w:rPr>
          <w:b/>
          <w:sz w:val="24"/>
          <w:szCs w:val="24"/>
        </w:rPr>
      </w:pPr>
      <w:r w:rsidRPr="00C921A1">
        <w:rPr>
          <w:b/>
          <w:sz w:val="24"/>
          <w:szCs w:val="24"/>
        </w:rPr>
        <w:t>Professional</w:t>
      </w:r>
    </w:p>
    <w:p w:rsidR="00C921A1" w:rsidRDefault="00C921A1" w:rsidP="00C921A1">
      <w:pPr>
        <w:pStyle w:val="FootnoteText"/>
        <w:numPr>
          <w:ilvl w:val="1"/>
          <w:numId w:val="6"/>
        </w:numPr>
        <w:rPr>
          <w:sz w:val="24"/>
          <w:szCs w:val="24"/>
        </w:rPr>
      </w:pPr>
      <w:r>
        <w:rPr>
          <w:sz w:val="24"/>
          <w:szCs w:val="24"/>
        </w:rPr>
        <w:t xml:space="preserve">Where </w:t>
      </w:r>
      <w:r w:rsidR="005031DB">
        <w:rPr>
          <w:sz w:val="24"/>
          <w:szCs w:val="24"/>
        </w:rPr>
        <w:t>Directors</w:t>
      </w:r>
      <w:r w:rsidR="00525C1C">
        <w:rPr>
          <w:sz w:val="24"/>
          <w:szCs w:val="24"/>
        </w:rPr>
        <w:t>, Heads of Service</w:t>
      </w:r>
      <w:r w:rsidR="005031DB">
        <w:rPr>
          <w:sz w:val="24"/>
          <w:szCs w:val="24"/>
        </w:rPr>
        <w:t xml:space="preserve"> and </w:t>
      </w:r>
      <w:r w:rsidR="00525C1C">
        <w:rPr>
          <w:sz w:val="24"/>
          <w:szCs w:val="24"/>
        </w:rPr>
        <w:t>managers</w:t>
      </w:r>
      <w:r>
        <w:rPr>
          <w:sz w:val="24"/>
          <w:szCs w:val="24"/>
        </w:rPr>
        <w:t xml:space="preserve"> identify unsustainable service delivery, feel that new levers for change are needed to deal with service issues that are ‘stuck’ or not concluded and where ‘fresh eyes’ are welcome to bring new insights to a complex service area.</w:t>
      </w:r>
    </w:p>
    <w:p w:rsidR="003C367D" w:rsidRDefault="003C367D" w:rsidP="003C367D">
      <w:pPr>
        <w:pStyle w:val="FootnoteText"/>
        <w:numPr>
          <w:ilvl w:val="0"/>
          <w:numId w:val="6"/>
        </w:numPr>
        <w:rPr>
          <w:b/>
          <w:sz w:val="24"/>
          <w:szCs w:val="24"/>
        </w:rPr>
      </w:pPr>
      <w:r w:rsidRPr="003C367D">
        <w:rPr>
          <w:b/>
          <w:sz w:val="24"/>
          <w:szCs w:val="24"/>
        </w:rPr>
        <w:t>Staff side and Trade Union views</w:t>
      </w:r>
    </w:p>
    <w:p w:rsidR="003C367D" w:rsidRPr="003C367D" w:rsidRDefault="003C367D" w:rsidP="003C367D">
      <w:pPr>
        <w:pStyle w:val="FootnoteText"/>
        <w:numPr>
          <w:ilvl w:val="1"/>
          <w:numId w:val="6"/>
        </w:numPr>
        <w:rPr>
          <w:sz w:val="24"/>
          <w:szCs w:val="24"/>
        </w:rPr>
      </w:pPr>
      <w:r w:rsidRPr="003C367D">
        <w:rPr>
          <w:sz w:val="24"/>
          <w:szCs w:val="24"/>
        </w:rPr>
        <w:t>Where</w:t>
      </w:r>
      <w:r>
        <w:rPr>
          <w:sz w:val="24"/>
          <w:szCs w:val="24"/>
        </w:rPr>
        <w:t xml:space="preserve"> staff and/or their representatives have particular workforce insights that suggest alternative service delivery models should be explored. </w:t>
      </w:r>
    </w:p>
    <w:p w:rsidR="00E92136" w:rsidRPr="00C921A1" w:rsidRDefault="00E92136" w:rsidP="00E92136">
      <w:pPr>
        <w:pStyle w:val="FootnoteText"/>
        <w:numPr>
          <w:ilvl w:val="0"/>
          <w:numId w:val="6"/>
        </w:numPr>
        <w:rPr>
          <w:b/>
          <w:sz w:val="24"/>
          <w:szCs w:val="24"/>
        </w:rPr>
      </w:pPr>
      <w:r w:rsidRPr="00C921A1">
        <w:rPr>
          <w:b/>
          <w:sz w:val="24"/>
          <w:szCs w:val="24"/>
        </w:rPr>
        <w:t>Adapting to change from the external environment</w:t>
      </w:r>
    </w:p>
    <w:p w:rsidR="00E92136" w:rsidRDefault="00E92136" w:rsidP="00E92136">
      <w:pPr>
        <w:pStyle w:val="FootnoteText"/>
        <w:numPr>
          <w:ilvl w:val="1"/>
          <w:numId w:val="6"/>
        </w:numPr>
        <w:rPr>
          <w:sz w:val="24"/>
          <w:szCs w:val="24"/>
        </w:rPr>
      </w:pPr>
      <w:r>
        <w:rPr>
          <w:sz w:val="24"/>
          <w:szCs w:val="24"/>
        </w:rPr>
        <w:t>To prepare for changes expected or to be implemented as a result of a national policy review, ability to meet national targets, the Government’s Programme, legislative change</w:t>
      </w:r>
      <w:r w:rsidR="00E44973">
        <w:rPr>
          <w:sz w:val="24"/>
          <w:szCs w:val="24"/>
        </w:rPr>
        <w:t>, changes to operations of partner and other service providers</w:t>
      </w:r>
      <w:r>
        <w:rPr>
          <w:sz w:val="24"/>
          <w:szCs w:val="24"/>
        </w:rPr>
        <w:t>.</w:t>
      </w:r>
    </w:p>
    <w:p w:rsidR="000A1774" w:rsidRDefault="000A1774" w:rsidP="000A1774">
      <w:pPr>
        <w:pStyle w:val="FootnoteText"/>
        <w:rPr>
          <w:sz w:val="24"/>
          <w:szCs w:val="24"/>
        </w:rPr>
      </w:pPr>
    </w:p>
    <w:p w:rsidR="00066243" w:rsidRPr="00066243" w:rsidRDefault="00066243" w:rsidP="00E92136">
      <w:pPr>
        <w:pStyle w:val="FootnoteText"/>
        <w:rPr>
          <w:b/>
          <w:sz w:val="24"/>
          <w:szCs w:val="24"/>
        </w:rPr>
      </w:pPr>
      <w:r w:rsidRPr="00066243">
        <w:rPr>
          <w:b/>
          <w:sz w:val="24"/>
          <w:szCs w:val="24"/>
        </w:rPr>
        <w:t>Partnership services</w:t>
      </w:r>
    </w:p>
    <w:p w:rsidR="00C921A1" w:rsidRPr="00C921A1" w:rsidRDefault="00C921A1" w:rsidP="00E92136">
      <w:pPr>
        <w:pStyle w:val="FootnoteText"/>
        <w:rPr>
          <w:sz w:val="24"/>
          <w:szCs w:val="24"/>
        </w:rPr>
      </w:pPr>
      <w:r w:rsidRPr="00C921A1">
        <w:rPr>
          <w:sz w:val="24"/>
          <w:szCs w:val="24"/>
        </w:rPr>
        <w:t xml:space="preserve">Services delivered in partnership could still be included for peer reviews but they would need partner cooperation and </w:t>
      </w:r>
      <w:r w:rsidR="00427F6D">
        <w:rPr>
          <w:sz w:val="24"/>
          <w:szCs w:val="24"/>
        </w:rPr>
        <w:t>agreed</w:t>
      </w:r>
      <w:r>
        <w:rPr>
          <w:sz w:val="24"/>
          <w:szCs w:val="24"/>
        </w:rPr>
        <w:t xml:space="preserve"> changes to the peer review framework.</w:t>
      </w:r>
      <w:r w:rsidR="00427F6D">
        <w:rPr>
          <w:sz w:val="24"/>
          <w:szCs w:val="24"/>
        </w:rPr>
        <w:t xml:space="preserve">  The Board might be minded to work with partners to develop a review framework for jointly commissioned reviews. </w:t>
      </w:r>
    </w:p>
    <w:p w:rsidR="00427F6D" w:rsidRDefault="00427F6D" w:rsidP="00E92136">
      <w:pPr>
        <w:pStyle w:val="FootnoteText"/>
        <w:rPr>
          <w:sz w:val="24"/>
          <w:szCs w:val="24"/>
        </w:rPr>
      </w:pPr>
    </w:p>
    <w:p w:rsidR="00CF0CB3" w:rsidRDefault="00CF0CB3" w:rsidP="00E92136">
      <w:pPr>
        <w:pStyle w:val="FootnoteText"/>
        <w:rPr>
          <w:sz w:val="24"/>
          <w:szCs w:val="24"/>
        </w:rPr>
      </w:pPr>
    </w:p>
    <w:p w:rsidR="00CF0CB3" w:rsidRPr="00C921A1" w:rsidRDefault="00CF0CB3" w:rsidP="00E92136">
      <w:pPr>
        <w:pStyle w:val="FootnoteText"/>
        <w:rPr>
          <w:sz w:val="24"/>
          <w:szCs w:val="24"/>
        </w:rPr>
      </w:pPr>
    </w:p>
    <w:p w:rsidR="00C921A1" w:rsidRPr="00C921A1" w:rsidRDefault="00C921A1" w:rsidP="00E92136">
      <w:pPr>
        <w:pStyle w:val="FootnoteText"/>
        <w:rPr>
          <w:b/>
          <w:sz w:val="24"/>
          <w:szCs w:val="24"/>
        </w:rPr>
      </w:pPr>
      <w:r w:rsidRPr="00C921A1">
        <w:rPr>
          <w:b/>
          <w:sz w:val="24"/>
          <w:szCs w:val="24"/>
        </w:rPr>
        <w:lastRenderedPageBreak/>
        <w:t xml:space="preserve">Challenging </w:t>
      </w:r>
      <w:r w:rsidR="00066243">
        <w:rPr>
          <w:b/>
          <w:sz w:val="24"/>
          <w:szCs w:val="24"/>
        </w:rPr>
        <w:t xml:space="preserve">and supporting </w:t>
      </w:r>
      <w:r w:rsidRPr="00C921A1">
        <w:rPr>
          <w:b/>
          <w:sz w:val="24"/>
          <w:szCs w:val="24"/>
        </w:rPr>
        <w:t>the scope of other reviews</w:t>
      </w:r>
    </w:p>
    <w:p w:rsidR="00135E0C" w:rsidRDefault="00E92136" w:rsidP="00135E0C">
      <w:pPr>
        <w:rPr>
          <w:color w:val="1F497D"/>
        </w:rPr>
      </w:pPr>
      <w:r w:rsidRPr="00135E0C">
        <w:rPr>
          <w:sz w:val="24"/>
          <w:szCs w:val="24"/>
        </w:rPr>
        <w:t xml:space="preserve">The Redesign Board may also have an interest in other review activity </w:t>
      </w:r>
      <w:r w:rsidR="00135E0C">
        <w:rPr>
          <w:sz w:val="24"/>
          <w:szCs w:val="24"/>
        </w:rPr>
        <w:t xml:space="preserve">that is already </w:t>
      </w:r>
      <w:r w:rsidRPr="00135E0C">
        <w:rPr>
          <w:sz w:val="24"/>
          <w:szCs w:val="24"/>
        </w:rPr>
        <w:t xml:space="preserve">underway or planned in </w:t>
      </w:r>
      <w:r w:rsidR="00135E0C">
        <w:rPr>
          <w:sz w:val="24"/>
          <w:szCs w:val="24"/>
        </w:rPr>
        <w:t xml:space="preserve">Services </w:t>
      </w:r>
      <w:r w:rsidR="00135E0C" w:rsidRPr="00135E0C">
        <w:rPr>
          <w:sz w:val="24"/>
          <w:szCs w:val="24"/>
        </w:rPr>
        <w:t>as part of ongoing service improvements.</w:t>
      </w:r>
      <w:r w:rsidR="00135E0C" w:rsidRPr="00135E0C">
        <w:t xml:space="preserve"> </w:t>
      </w:r>
      <w:r w:rsidR="00135E0C">
        <w:t>The Board may seek to:</w:t>
      </w:r>
    </w:p>
    <w:p w:rsidR="00C921A1" w:rsidRDefault="00E92136" w:rsidP="00C921A1">
      <w:pPr>
        <w:pStyle w:val="FootnoteText"/>
        <w:numPr>
          <w:ilvl w:val="0"/>
          <w:numId w:val="8"/>
        </w:numPr>
        <w:rPr>
          <w:sz w:val="24"/>
          <w:szCs w:val="24"/>
        </w:rPr>
      </w:pPr>
      <w:r>
        <w:rPr>
          <w:sz w:val="24"/>
          <w:szCs w:val="24"/>
        </w:rPr>
        <w:t>challenge the scope of those reviews</w:t>
      </w:r>
      <w:r w:rsidR="00066243">
        <w:rPr>
          <w:sz w:val="24"/>
          <w:szCs w:val="24"/>
        </w:rPr>
        <w:t>;</w:t>
      </w:r>
    </w:p>
    <w:p w:rsidR="00C921A1" w:rsidRDefault="00D64015" w:rsidP="00C921A1">
      <w:pPr>
        <w:pStyle w:val="FootnoteText"/>
        <w:numPr>
          <w:ilvl w:val="0"/>
          <w:numId w:val="8"/>
        </w:numPr>
        <w:rPr>
          <w:sz w:val="24"/>
          <w:szCs w:val="24"/>
        </w:rPr>
      </w:pPr>
      <w:r>
        <w:rPr>
          <w:sz w:val="24"/>
          <w:szCs w:val="24"/>
        </w:rPr>
        <w:t>have assurance that alternative service delivery models are being considered</w:t>
      </w:r>
      <w:r w:rsidR="00C921A1">
        <w:rPr>
          <w:sz w:val="24"/>
          <w:szCs w:val="24"/>
        </w:rPr>
        <w:t xml:space="preserve"> if that is appropriate</w:t>
      </w:r>
      <w:r w:rsidR="00066243">
        <w:rPr>
          <w:sz w:val="24"/>
          <w:szCs w:val="24"/>
        </w:rPr>
        <w:t xml:space="preserve">; </w:t>
      </w:r>
    </w:p>
    <w:p w:rsidR="00427F6D" w:rsidRDefault="00427F6D" w:rsidP="00C921A1">
      <w:pPr>
        <w:pStyle w:val="FootnoteText"/>
        <w:numPr>
          <w:ilvl w:val="0"/>
          <w:numId w:val="8"/>
        </w:numPr>
        <w:rPr>
          <w:sz w:val="24"/>
          <w:szCs w:val="24"/>
        </w:rPr>
      </w:pPr>
      <w:r>
        <w:rPr>
          <w:sz w:val="24"/>
          <w:szCs w:val="24"/>
        </w:rPr>
        <w:t>ensure review outcomes are aligned;</w:t>
      </w:r>
    </w:p>
    <w:p w:rsidR="00066243" w:rsidRDefault="00066243" w:rsidP="00C921A1">
      <w:pPr>
        <w:pStyle w:val="FootnoteText"/>
        <w:numPr>
          <w:ilvl w:val="0"/>
          <w:numId w:val="8"/>
        </w:numPr>
        <w:rPr>
          <w:sz w:val="24"/>
          <w:szCs w:val="24"/>
        </w:rPr>
      </w:pPr>
      <w:r>
        <w:rPr>
          <w:sz w:val="24"/>
          <w:szCs w:val="24"/>
        </w:rPr>
        <w:t>support the review activity; and</w:t>
      </w:r>
    </w:p>
    <w:p w:rsidR="000A1774" w:rsidRPr="00E92136" w:rsidRDefault="00C921A1" w:rsidP="00C921A1">
      <w:pPr>
        <w:pStyle w:val="FootnoteText"/>
        <w:numPr>
          <w:ilvl w:val="0"/>
          <w:numId w:val="8"/>
        </w:numPr>
        <w:rPr>
          <w:sz w:val="24"/>
          <w:szCs w:val="24"/>
        </w:rPr>
      </w:pPr>
      <w:proofErr w:type="gramStart"/>
      <w:r>
        <w:rPr>
          <w:sz w:val="24"/>
          <w:szCs w:val="24"/>
        </w:rPr>
        <w:t>encourage</w:t>
      </w:r>
      <w:proofErr w:type="gramEnd"/>
      <w:r>
        <w:rPr>
          <w:sz w:val="24"/>
          <w:szCs w:val="24"/>
        </w:rPr>
        <w:t xml:space="preserve"> improved pace</w:t>
      </w:r>
      <w:r w:rsidR="00E92136">
        <w:rPr>
          <w:sz w:val="24"/>
          <w:szCs w:val="24"/>
        </w:rPr>
        <w:t xml:space="preserve">.  </w:t>
      </w:r>
    </w:p>
    <w:p w:rsidR="000A1774" w:rsidRDefault="000A1774" w:rsidP="006F4635">
      <w:pPr>
        <w:pStyle w:val="FootnoteText"/>
        <w:jc w:val="center"/>
        <w:rPr>
          <w:b/>
          <w:sz w:val="24"/>
          <w:szCs w:val="24"/>
        </w:rPr>
      </w:pPr>
    </w:p>
    <w:p w:rsidR="00C921A1" w:rsidRPr="00C921A1" w:rsidRDefault="00C921A1" w:rsidP="00D64015">
      <w:pPr>
        <w:pStyle w:val="FootnoteText"/>
        <w:jc w:val="both"/>
        <w:rPr>
          <w:b/>
          <w:sz w:val="24"/>
          <w:szCs w:val="24"/>
        </w:rPr>
      </w:pPr>
      <w:r w:rsidRPr="00C921A1">
        <w:rPr>
          <w:b/>
          <w:sz w:val="24"/>
          <w:szCs w:val="24"/>
        </w:rPr>
        <w:t>Other types of review</w:t>
      </w:r>
    </w:p>
    <w:p w:rsidR="00D64015" w:rsidRDefault="00D64015" w:rsidP="00D64015">
      <w:pPr>
        <w:pStyle w:val="FootnoteText"/>
        <w:jc w:val="both"/>
        <w:rPr>
          <w:sz w:val="24"/>
          <w:szCs w:val="24"/>
        </w:rPr>
      </w:pPr>
      <w:r>
        <w:rPr>
          <w:sz w:val="24"/>
          <w:szCs w:val="24"/>
        </w:rPr>
        <w:t xml:space="preserve">Peer reviews are one type of review. Other types of review </w:t>
      </w:r>
      <w:r w:rsidR="00C921A1">
        <w:rPr>
          <w:sz w:val="24"/>
          <w:szCs w:val="24"/>
        </w:rPr>
        <w:t xml:space="preserve">better suited to some areas of service </w:t>
      </w:r>
      <w:r>
        <w:rPr>
          <w:sz w:val="24"/>
          <w:szCs w:val="24"/>
        </w:rPr>
        <w:t xml:space="preserve">include: lean reviews, commercial reviews, community reviews (to be developed), </w:t>
      </w:r>
      <w:r w:rsidR="00066243">
        <w:rPr>
          <w:sz w:val="24"/>
          <w:szCs w:val="24"/>
        </w:rPr>
        <w:t xml:space="preserve">procurement reviews, </w:t>
      </w:r>
      <w:r>
        <w:rPr>
          <w:sz w:val="24"/>
          <w:szCs w:val="24"/>
        </w:rPr>
        <w:t>professional practice reviews, reviews from national policy change, audit findings and digital change.</w:t>
      </w:r>
    </w:p>
    <w:p w:rsidR="00492AF5" w:rsidRDefault="00492AF5" w:rsidP="00D64015">
      <w:pPr>
        <w:pStyle w:val="FootnoteText"/>
        <w:jc w:val="both"/>
        <w:rPr>
          <w:sz w:val="24"/>
          <w:szCs w:val="24"/>
        </w:rPr>
      </w:pPr>
    </w:p>
    <w:p w:rsidR="00D64015" w:rsidRPr="00D64015" w:rsidRDefault="00492AF5" w:rsidP="00CF0CB3">
      <w:pPr>
        <w:pStyle w:val="FootnoteText"/>
        <w:rPr>
          <w:sz w:val="24"/>
          <w:szCs w:val="24"/>
        </w:rPr>
        <w:sectPr w:rsidR="00D64015" w:rsidRPr="00D64015">
          <w:pgSz w:w="11906" w:h="16838"/>
          <w:pgMar w:top="1440" w:right="1440" w:bottom="1440" w:left="1440" w:header="708" w:footer="708" w:gutter="0"/>
          <w:cols w:space="708"/>
          <w:docGrid w:linePitch="360"/>
        </w:sectPr>
      </w:pPr>
      <w:r>
        <w:rPr>
          <w:sz w:val="24"/>
          <w:szCs w:val="24"/>
        </w:rPr>
        <w:t>Peer reviews may conclude that another form of review is also required, e.g. identifying specific functions for a Lean review.</w:t>
      </w:r>
    </w:p>
    <w:p w:rsidR="00BD4D3C" w:rsidRPr="00BD4D3C" w:rsidRDefault="00BD4D3C" w:rsidP="00CF0CB3">
      <w:pPr>
        <w:pStyle w:val="FootnoteText"/>
        <w:rPr>
          <w:rFonts w:cstheme="minorHAnsi"/>
          <w:sz w:val="24"/>
          <w:szCs w:val="24"/>
        </w:rPr>
      </w:pPr>
    </w:p>
    <w:sectPr w:rsidR="00BD4D3C" w:rsidRPr="00BD4D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158"/>
    <w:multiLevelType w:val="multilevel"/>
    <w:tmpl w:val="1DAA6220"/>
    <w:lvl w:ilvl="0">
      <w:start w:val="1"/>
      <w:numFmt w:val="decimal"/>
      <w:lvlText w:val="%1."/>
      <w:lvlJc w:val="left"/>
      <w:pPr>
        <w:ind w:left="750" w:hanging="360"/>
      </w:pPr>
    </w:lvl>
    <w:lvl w:ilvl="1">
      <w:start w:val="1"/>
      <w:numFmt w:val="decimal"/>
      <w:isLgl/>
      <w:lvlText w:val="%1.%2"/>
      <w:lvlJc w:val="left"/>
      <w:pPr>
        <w:ind w:left="750" w:hanging="36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470" w:hanging="108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830" w:hanging="144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2190" w:hanging="1800"/>
      </w:pPr>
      <w:rPr>
        <w:rFonts w:hint="default"/>
      </w:rPr>
    </w:lvl>
    <w:lvl w:ilvl="8">
      <w:start w:val="1"/>
      <w:numFmt w:val="decimal"/>
      <w:isLgl/>
      <w:lvlText w:val="%1.%2.%3.%4.%5.%6.%7.%8.%9"/>
      <w:lvlJc w:val="left"/>
      <w:pPr>
        <w:ind w:left="2190" w:hanging="1800"/>
      </w:pPr>
      <w:rPr>
        <w:rFonts w:hint="default"/>
      </w:rPr>
    </w:lvl>
  </w:abstractNum>
  <w:abstractNum w:abstractNumId="1">
    <w:nsid w:val="490A3A14"/>
    <w:multiLevelType w:val="hybridMultilevel"/>
    <w:tmpl w:val="8174C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DA02DAC"/>
    <w:multiLevelType w:val="hybridMultilevel"/>
    <w:tmpl w:val="AE4E7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DB7FE4"/>
    <w:multiLevelType w:val="hybridMultilevel"/>
    <w:tmpl w:val="4F12F5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56A11A6"/>
    <w:multiLevelType w:val="hybridMultilevel"/>
    <w:tmpl w:val="79423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B5A64B1"/>
    <w:multiLevelType w:val="hybridMultilevel"/>
    <w:tmpl w:val="55782F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5FB02FFF"/>
    <w:multiLevelType w:val="hybridMultilevel"/>
    <w:tmpl w:val="F7FC27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78BA41E1"/>
    <w:multiLevelType w:val="hybridMultilevel"/>
    <w:tmpl w:val="4C6AEA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nsid w:val="7F5F23E0"/>
    <w:multiLevelType w:val="hybridMultilevel"/>
    <w:tmpl w:val="73085D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1173"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8"/>
  </w:num>
  <w:num w:numId="6">
    <w:abstractNumId w:val="3"/>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635"/>
    <w:rsid w:val="00066243"/>
    <w:rsid w:val="00077CC0"/>
    <w:rsid w:val="000A1774"/>
    <w:rsid w:val="00135E0C"/>
    <w:rsid w:val="003C367D"/>
    <w:rsid w:val="003F7BB0"/>
    <w:rsid w:val="00427F6D"/>
    <w:rsid w:val="00492AF5"/>
    <w:rsid w:val="005031DB"/>
    <w:rsid w:val="00525C1C"/>
    <w:rsid w:val="006F4635"/>
    <w:rsid w:val="00845DCE"/>
    <w:rsid w:val="008F2041"/>
    <w:rsid w:val="009765FB"/>
    <w:rsid w:val="00A269DC"/>
    <w:rsid w:val="00BD4D3C"/>
    <w:rsid w:val="00C921A1"/>
    <w:rsid w:val="00CF0CB3"/>
    <w:rsid w:val="00D64015"/>
    <w:rsid w:val="00E44973"/>
    <w:rsid w:val="00E92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F4635"/>
    <w:pPr>
      <w:spacing w:after="0" w:line="240" w:lineRule="auto"/>
    </w:pPr>
    <w:rPr>
      <w:sz w:val="20"/>
      <w:szCs w:val="20"/>
    </w:rPr>
  </w:style>
  <w:style w:type="character" w:customStyle="1" w:styleId="FootnoteTextChar">
    <w:name w:val="Footnote Text Char"/>
    <w:basedOn w:val="DefaultParagraphFont"/>
    <w:link w:val="FootnoteText"/>
    <w:uiPriority w:val="99"/>
    <w:rsid w:val="006F4635"/>
    <w:rPr>
      <w:sz w:val="20"/>
      <w:szCs w:val="20"/>
    </w:rPr>
  </w:style>
  <w:style w:type="paragraph" w:styleId="ListParagraph">
    <w:name w:val="List Paragraph"/>
    <w:basedOn w:val="Normal"/>
    <w:uiPriority w:val="34"/>
    <w:qFormat/>
    <w:rsid w:val="00BD4D3C"/>
    <w:pPr>
      <w:ind w:left="720"/>
      <w:contextualSpacing/>
    </w:pPr>
  </w:style>
  <w:style w:type="paragraph" w:styleId="BalloonText">
    <w:name w:val="Balloon Text"/>
    <w:basedOn w:val="Normal"/>
    <w:link w:val="BalloonTextChar"/>
    <w:uiPriority w:val="99"/>
    <w:semiHidden/>
    <w:unhideWhenUsed/>
    <w:rsid w:val="00845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D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F4635"/>
    <w:pPr>
      <w:spacing w:after="0" w:line="240" w:lineRule="auto"/>
    </w:pPr>
    <w:rPr>
      <w:sz w:val="20"/>
      <w:szCs w:val="20"/>
    </w:rPr>
  </w:style>
  <w:style w:type="character" w:customStyle="1" w:styleId="FootnoteTextChar">
    <w:name w:val="Footnote Text Char"/>
    <w:basedOn w:val="DefaultParagraphFont"/>
    <w:link w:val="FootnoteText"/>
    <w:uiPriority w:val="99"/>
    <w:rsid w:val="006F4635"/>
    <w:rPr>
      <w:sz w:val="20"/>
      <w:szCs w:val="20"/>
    </w:rPr>
  </w:style>
  <w:style w:type="paragraph" w:styleId="ListParagraph">
    <w:name w:val="List Paragraph"/>
    <w:basedOn w:val="Normal"/>
    <w:uiPriority w:val="34"/>
    <w:qFormat/>
    <w:rsid w:val="00BD4D3C"/>
    <w:pPr>
      <w:ind w:left="720"/>
      <w:contextualSpacing/>
    </w:pPr>
  </w:style>
  <w:style w:type="paragraph" w:styleId="BalloonText">
    <w:name w:val="Balloon Text"/>
    <w:basedOn w:val="Normal"/>
    <w:link w:val="BalloonTextChar"/>
    <w:uiPriority w:val="99"/>
    <w:semiHidden/>
    <w:unhideWhenUsed/>
    <w:rsid w:val="00845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D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19661">
      <w:bodyDiv w:val="1"/>
      <w:marLeft w:val="0"/>
      <w:marRight w:val="0"/>
      <w:marTop w:val="0"/>
      <w:marBottom w:val="0"/>
      <w:divBdr>
        <w:top w:val="none" w:sz="0" w:space="0" w:color="auto"/>
        <w:left w:val="none" w:sz="0" w:space="0" w:color="auto"/>
        <w:bottom w:val="none" w:sz="0" w:space="0" w:color="auto"/>
        <w:right w:val="none" w:sz="0" w:space="0" w:color="auto"/>
      </w:divBdr>
    </w:div>
    <w:div w:id="43001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Carron McDiarmid</dc:creator>
  <cp:lastModifiedBy>Carron McDiarmid</cp:lastModifiedBy>
  <cp:revision>5</cp:revision>
  <cp:lastPrinted>2017-07-19T14:53:00Z</cp:lastPrinted>
  <dcterms:created xsi:type="dcterms:W3CDTF">2017-07-27T11:58:00Z</dcterms:created>
  <dcterms:modified xsi:type="dcterms:W3CDTF">2017-09-21T12:32:00Z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1109970171</vt:i4>
  </property>
  <property fmtid="{D5CDD505-2E9C-101B-9397-08002B2CF9AE}" pid="3" name="_NewReviewCycle">
    <vt:lpwstr/>
  </property>
  <property fmtid="{D5CDD505-2E9C-101B-9397-08002B2CF9AE}" pid="4" name="_EmailSubject">
    <vt:lpwstr>Programme of reviews and teams</vt:lpwstr>
  </property>
  <property fmtid="{D5CDD505-2E9C-101B-9397-08002B2CF9AE}" pid="5" name="_AuthorEmail">
    <vt:lpwstr>carron.mcdiarmid@highland.gov.uk</vt:lpwstr>
  </property>
  <property fmtid="{D5CDD505-2E9C-101B-9397-08002B2CF9AE}" pid="6" name="_AuthorEmailDisplayName">
    <vt:lpwstr>Carron McDiarmid</vt:lpwstr>
  </property>
</Properties>
</file>