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B2" w:rsidRPr="001A4DB2" w:rsidRDefault="001A4DB2" w:rsidP="001A4DB2">
      <w:pPr>
        <w:spacing w:line="480" w:lineRule="auto"/>
        <w:contextualSpacing/>
        <w:jc w:val="center"/>
        <w:rPr>
          <w:rFonts w:cstheme="minorHAnsi"/>
          <w:b/>
          <w:sz w:val="24"/>
          <w:szCs w:val="24"/>
        </w:rPr>
      </w:pPr>
      <w:r w:rsidRPr="001A4DB2">
        <w:rPr>
          <w:rFonts w:cstheme="minorHAnsi"/>
          <w:b/>
          <w:sz w:val="24"/>
          <w:szCs w:val="24"/>
        </w:rPr>
        <w:t>Redesign Board Workshop 27.6.17</w:t>
      </w:r>
    </w:p>
    <w:p w:rsidR="001A4DB2" w:rsidRDefault="001A4DB2" w:rsidP="001A4DB2">
      <w:pPr>
        <w:spacing w:after="0"/>
        <w:ind w:left="720"/>
        <w:jc w:val="center"/>
        <w:rPr>
          <w:rFonts w:cstheme="minorHAnsi"/>
          <w:b/>
          <w:sz w:val="24"/>
          <w:szCs w:val="24"/>
        </w:rPr>
      </w:pPr>
      <w:r>
        <w:rPr>
          <w:rFonts w:cstheme="minorHAnsi"/>
          <w:b/>
          <w:sz w:val="24"/>
          <w:szCs w:val="24"/>
        </w:rPr>
        <w:t>Up-date on Peer Reviews identified by the Redesign Board in 2016</w:t>
      </w:r>
    </w:p>
    <w:p w:rsidR="001A4DB2" w:rsidRDefault="001A4DB2" w:rsidP="001A4DB2">
      <w:pPr>
        <w:spacing w:after="0"/>
        <w:ind w:left="720"/>
        <w:jc w:val="center"/>
        <w:rPr>
          <w:rFonts w:cstheme="minorHAnsi"/>
          <w:b/>
          <w:sz w:val="24"/>
          <w:szCs w:val="24"/>
        </w:rPr>
      </w:pPr>
    </w:p>
    <w:p w:rsidR="001A4DB2" w:rsidRPr="003E79FE" w:rsidRDefault="001A4DB2" w:rsidP="001A4DB2">
      <w:pPr>
        <w:spacing w:after="0"/>
        <w:ind w:left="720"/>
        <w:jc w:val="center"/>
        <w:rPr>
          <w:rFonts w:cstheme="minorHAnsi"/>
          <w:b/>
          <w:sz w:val="24"/>
          <w:szCs w:val="24"/>
        </w:rPr>
      </w:pPr>
      <w:r w:rsidRPr="003E79FE">
        <w:rPr>
          <w:rFonts w:cstheme="minorHAnsi"/>
          <w:b/>
          <w:sz w:val="24"/>
          <w:szCs w:val="24"/>
        </w:rPr>
        <w:t>Peer reviews identified and concluded</w:t>
      </w:r>
    </w:p>
    <w:p w:rsidR="001A4DB2" w:rsidRPr="003E79FE" w:rsidRDefault="001A4DB2" w:rsidP="001A4DB2">
      <w:pPr>
        <w:spacing w:after="0"/>
        <w:ind w:left="720"/>
        <w:rPr>
          <w:rFonts w:cstheme="minorHAnsi"/>
          <w:sz w:val="24"/>
          <w:szCs w:val="24"/>
        </w:rPr>
      </w:pPr>
    </w:p>
    <w:p w:rsidR="001A4DB2" w:rsidRPr="003E79FE" w:rsidRDefault="001A4DB2" w:rsidP="001A4DB2">
      <w:pPr>
        <w:spacing w:after="0"/>
        <w:ind w:left="720"/>
        <w:rPr>
          <w:rFonts w:cstheme="minorHAnsi"/>
          <w:b/>
          <w:sz w:val="24"/>
          <w:szCs w:val="24"/>
        </w:rPr>
      </w:pPr>
      <w:r w:rsidRPr="003E79FE">
        <w:rPr>
          <w:rFonts w:cstheme="minorHAnsi"/>
          <w:b/>
          <w:sz w:val="24"/>
          <w:szCs w:val="24"/>
        </w:rPr>
        <w:t>Reviews concluded</w:t>
      </w:r>
    </w:p>
    <w:p w:rsidR="001A4DB2" w:rsidRPr="003E79FE" w:rsidRDefault="001A4DB2" w:rsidP="001A4DB2">
      <w:pPr>
        <w:spacing w:after="0"/>
        <w:ind w:left="720"/>
        <w:rPr>
          <w:rFonts w:cstheme="minorHAnsi"/>
          <w:sz w:val="24"/>
          <w:szCs w:val="24"/>
        </w:rPr>
      </w:pPr>
      <w:r w:rsidRPr="003E79FE">
        <w:rPr>
          <w:rFonts w:cstheme="minorHAnsi"/>
          <w:sz w:val="24"/>
          <w:szCs w:val="24"/>
        </w:rPr>
        <w:t xml:space="preserve">During the summer of 2016 the Redesign Board identified the following functions to be reviewed through a peer review process. </w:t>
      </w:r>
    </w:p>
    <w:p w:rsidR="001A4DB2" w:rsidRPr="003E79FE" w:rsidRDefault="00FE00AC" w:rsidP="001A4DB2">
      <w:pPr>
        <w:pStyle w:val="ListParagraph"/>
        <w:numPr>
          <w:ilvl w:val="0"/>
          <w:numId w:val="1"/>
        </w:numPr>
        <w:spacing w:after="0"/>
        <w:rPr>
          <w:rFonts w:cstheme="minorHAnsi"/>
          <w:sz w:val="24"/>
          <w:szCs w:val="24"/>
        </w:rPr>
      </w:pPr>
      <w:r>
        <w:rPr>
          <w:rFonts w:cstheme="minorHAnsi"/>
          <w:sz w:val="24"/>
          <w:szCs w:val="24"/>
        </w:rPr>
        <w:t>S</w:t>
      </w:r>
      <w:r w:rsidR="001A4DB2" w:rsidRPr="003E79FE">
        <w:rPr>
          <w:rFonts w:cstheme="minorHAnsi"/>
          <w:sz w:val="24"/>
          <w:szCs w:val="24"/>
        </w:rPr>
        <w:t>ervices for children and young people (looked after children, residential care)</w:t>
      </w:r>
    </w:p>
    <w:p w:rsidR="001A4DB2" w:rsidRPr="003E79FE" w:rsidRDefault="001A4DB2" w:rsidP="001A4DB2">
      <w:pPr>
        <w:pStyle w:val="ListParagraph"/>
        <w:numPr>
          <w:ilvl w:val="0"/>
          <w:numId w:val="1"/>
        </w:numPr>
        <w:rPr>
          <w:rFonts w:cstheme="minorHAnsi"/>
          <w:sz w:val="24"/>
          <w:szCs w:val="24"/>
        </w:rPr>
      </w:pPr>
      <w:r w:rsidRPr="003E79FE">
        <w:rPr>
          <w:rFonts w:cstheme="minorHAnsi"/>
          <w:sz w:val="24"/>
          <w:szCs w:val="24"/>
        </w:rPr>
        <w:t>Waste services</w:t>
      </w:r>
    </w:p>
    <w:p w:rsidR="001A4DB2" w:rsidRPr="003E79FE" w:rsidRDefault="001A4DB2" w:rsidP="001A4DB2">
      <w:pPr>
        <w:pStyle w:val="ListParagraph"/>
        <w:numPr>
          <w:ilvl w:val="0"/>
          <w:numId w:val="1"/>
        </w:numPr>
        <w:rPr>
          <w:rFonts w:cstheme="minorHAnsi"/>
          <w:sz w:val="24"/>
          <w:szCs w:val="24"/>
        </w:rPr>
      </w:pPr>
      <w:r w:rsidRPr="003E79FE">
        <w:rPr>
          <w:rFonts w:cstheme="minorHAnsi"/>
          <w:sz w:val="24"/>
          <w:szCs w:val="24"/>
        </w:rPr>
        <w:t>Street lighting</w:t>
      </w:r>
    </w:p>
    <w:p w:rsidR="001A4DB2" w:rsidRPr="003E79FE" w:rsidRDefault="001A4DB2" w:rsidP="001A4DB2">
      <w:pPr>
        <w:pStyle w:val="ListParagraph"/>
        <w:numPr>
          <w:ilvl w:val="0"/>
          <w:numId w:val="1"/>
        </w:numPr>
        <w:rPr>
          <w:rFonts w:cstheme="minorHAnsi"/>
          <w:sz w:val="24"/>
          <w:szCs w:val="24"/>
        </w:rPr>
      </w:pPr>
      <w:r w:rsidRPr="003E79FE">
        <w:rPr>
          <w:rFonts w:cstheme="minorHAnsi"/>
          <w:sz w:val="24"/>
          <w:szCs w:val="24"/>
        </w:rPr>
        <w:t>Additional support for learning</w:t>
      </w:r>
    </w:p>
    <w:p w:rsidR="001A4DB2" w:rsidRPr="003E79FE" w:rsidRDefault="001A4DB2" w:rsidP="001A4DB2">
      <w:pPr>
        <w:pStyle w:val="ListParagraph"/>
        <w:numPr>
          <w:ilvl w:val="0"/>
          <w:numId w:val="1"/>
        </w:numPr>
        <w:rPr>
          <w:rFonts w:cstheme="minorHAnsi"/>
          <w:sz w:val="24"/>
          <w:szCs w:val="24"/>
        </w:rPr>
      </w:pPr>
      <w:r w:rsidRPr="003E79FE">
        <w:rPr>
          <w:rFonts w:cstheme="minorHAnsi"/>
          <w:sz w:val="24"/>
          <w:szCs w:val="24"/>
        </w:rPr>
        <w:t>Transport services</w:t>
      </w:r>
    </w:p>
    <w:p w:rsidR="001A4DB2" w:rsidRPr="003E79FE" w:rsidRDefault="001A4DB2" w:rsidP="001A4DB2">
      <w:pPr>
        <w:pStyle w:val="ListParagraph"/>
        <w:numPr>
          <w:ilvl w:val="0"/>
          <w:numId w:val="1"/>
        </w:numPr>
        <w:rPr>
          <w:rFonts w:cstheme="minorHAnsi"/>
          <w:sz w:val="24"/>
          <w:szCs w:val="24"/>
        </w:rPr>
      </w:pPr>
      <w:r w:rsidRPr="003E79FE">
        <w:rPr>
          <w:rFonts w:cstheme="minorHAnsi"/>
          <w:sz w:val="24"/>
          <w:szCs w:val="24"/>
        </w:rPr>
        <w:t>Street and road cleansing</w:t>
      </w:r>
    </w:p>
    <w:p w:rsidR="001A4DB2" w:rsidRPr="003E79FE" w:rsidRDefault="001A4DB2" w:rsidP="001A4DB2">
      <w:pPr>
        <w:pStyle w:val="ListParagraph"/>
        <w:numPr>
          <w:ilvl w:val="0"/>
          <w:numId w:val="1"/>
        </w:numPr>
        <w:rPr>
          <w:rFonts w:cstheme="minorHAnsi"/>
          <w:sz w:val="24"/>
          <w:szCs w:val="24"/>
        </w:rPr>
      </w:pPr>
      <w:r w:rsidRPr="003E79FE">
        <w:rPr>
          <w:rFonts w:cstheme="minorHAnsi"/>
          <w:sz w:val="24"/>
          <w:szCs w:val="24"/>
        </w:rPr>
        <w:t>Administration within schools</w:t>
      </w:r>
    </w:p>
    <w:p w:rsidR="001A4DB2" w:rsidRPr="003E79FE" w:rsidRDefault="001A4DB2" w:rsidP="001A4DB2">
      <w:pPr>
        <w:ind w:left="720"/>
        <w:rPr>
          <w:rFonts w:cstheme="minorHAnsi"/>
          <w:sz w:val="24"/>
          <w:szCs w:val="24"/>
        </w:rPr>
      </w:pPr>
      <w:r w:rsidRPr="003E79FE">
        <w:rPr>
          <w:rFonts w:cstheme="minorHAnsi"/>
          <w:sz w:val="24"/>
          <w:szCs w:val="24"/>
        </w:rPr>
        <w:t>These reviews concluded and were discussed at the Board with final recommendations agreed at the Council meeting</w:t>
      </w:r>
      <w:bookmarkStart w:id="0" w:name="_GoBack"/>
      <w:bookmarkEnd w:id="0"/>
      <w:r w:rsidRPr="003E79FE">
        <w:rPr>
          <w:rFonts w:cstheme="minorHAnsi"/>
          <w:sz w:val="24"/>
          <w:szCs w:val="24"/>
        </w:rPr>
        <w:t xml:space="preserve"> in March 2017.</w:t>
      </w:r>
    </w:p>
    <w:p w:rsidR="001A4DB2" w:rsidRPr="003E79FE" w:rsidRDefault="001A4DB2" w:rsidP="001A4DB2">
      <w:pPr>
        <w:spacing w:after="0"/>
        <w:ind w:left="720"/>
        <w:rPr>
          <w:rFonts w:cstheme="minorHAnsi"/>
          <w:b/>
          <w:sz w:val="24"/>
          <w:szCs w:val="24"/>
        </w:rPr>
      </w:pPr>
      <w:r w:rsidRPr="003E79FE">
        <w:rPr>
          <w:rFonts w:cstheme="minorHAnsi"/>
          <w:b/>
          <w:sz w:val="24"/>
          <w:szCs w:val="24"/>
        </w:rPr>
        <w:t>Other review areas identified</w:t>
      </w:r>
    </w:p>
    <w:p w:rsidR="001A4DB2" w:rsidRPr="003E79FE" w:rsidRDefault="001A4DB2" w:rsidP="001A4DB2">
      <w:pPr>
        <w:spacing w:after="0"/>
        <w:ind w:left="720"/>
        <w:rPr>
          <w:rFonts w:cstheme="minorHAnsi"/>
          <w:sz w:val="24"/>
          <w:szCs w:val="24"/>
        </w:rPr>
      </w:pPr>
      <w:r w:rsidRPr="003E79FE">
        <w:rPr>
          <w:rFonts w:cstheme="minorHAnsi"/>
          <w:sz w:val="24"/>
          <w:szCs w:val="24"/>
        </w:rPr>
        <w:t>The Board also identified further areas for reviews.  These are listed below</w:t>
      </w:r>
      <w:r w:rsidR="00FE00AC">
        <w:rPr>
          <w:rFonts w:cstheme="minorHAnsi"/>
          <w:sz w:val="24"/>
          <w:szCs w:val="24"/>
        </w:rPr>
        <w:t>.</w:t>
      </w:r>
    </w:p>
    <w:p w:rsidR="00FE00AC" w:rsidRDefault="001A4DB2" w:rsidP="001A4DB2">
      <w:pPr>
        <w:pStyle w:val="ListParagraph"/>
        <w:numPr>
          <w:ilvl w:val="0"/>
          <w:numId w:val="2"/>
        </w:numPr>
        <w:rPr>
          <w:rFonts w:cstheme="minorHAnsi"/>
          <w:sz w:val="24"/>
          <w:szCs w:val="24"/>
        </w:rPr>
      </w:pPr>
      <w:r w:rsidRPr="003E79FE">
        <w:rPr>
          <w:rFonts w:cstheme="minorHAnsi"/>
          <w:sz w:val="24"/>
          <w:szCs w:val="24"/>
        </w:rPr>
        <w:t xml:space="preserve">Adult social care.  The scope of this review requires agreement with NHSH given their lead agency role. NHSH presented information to the Board on the work underway to improve adult social care and some Members attended a weekly improvement meeting using NHSH methodology.  </w:t>
      </w:r>
      <w:r w:rsidR="00FE00AC">
        <w:rPr>
          <w:rFonts w:cstheme="minorHAnsi"/>
          <w:sz w:val="24"/>
          <w:szCs w:val="24"/>
        </w:rPr>
        <w:t>Members were most interested in community-based care arrangements.</w:t>
      </w:r>
    </w:p>
    <w:p w:rsidR="001A4DB2" w:rsidRPr="00FE00AC" w:rsidRDefault="00FE00AC" w:rsidP="00FE00AC">
      <w:pPr>
        <w:ind w:left="1418"/>
        <w:rPr>
          <w:rFonts w:cstheme="minorHAnsi"/>
          <w:i/>
          <w:sz w:val="24"/>
          <w:szCs w:val="24"/>
        </w:rPr>
      </w:pPr>
      <w:r w:rsidRPr="00FE00AC">
        <w:rPr>
          <w:rFonts w:cstheme="minorHAnsi"/>
          <w:i/>
          <w:sz w:val="24"/>
          <w:szCs w:val="24"/>
        </w:rPr>
        <w:t>Other possible approaches to examining our joint working relationship and agreement with NHSH are currently being considered.</w:t>
      </w:r>
      <w:r w:rsidR="001A4DB2" w:rsidRPr="00FE00AC">
        <w:rPr>
          <w:rFonts w:cstheme="minorHAnsi"/>
          <w:i/>
          <w:sz w:val="24"/>
          <w:szCs w:val="24"/>
        </w:rPr>
        <w:t xml:space="preserve"> </w:t>
      </w:r>
    </w:p>
    <w:p w:rsidR="001A4DB2" w:rsidRPr="003E79FE" w:rsidRDefault="001A4DB2" w:rsidP="001A4DB2">
      <w:pPr>
        <w:pStyle w:val="ListParagraph"/>
        <w:ind w:left="1440"/>
        <w:rPr>
          <w:rFonts w:cstheme="minorHAnsi"/>
          <w:sz w:val="24"/>
          <w:szCs w:val="24"/>
        </w:rPr>
      </w:pPr>
      <w:r w:rsidRPr="003E79FE">
        <w:rPr>
          <w:rFonts w:cstheme="minorHAnsi"/>
          <w:sz w:val="24"/>
          <w:szCs w:val="24"/>
        </w:rPr>
        <w:t xml:space="preserve">  </w:t>
      </w:r>
    </w:p>
    <w:p w:rsidR="001A4DB2" w:rsidRPr="003E79FE" w:rsidRDefault="001A4DB2" w:rsidP="001A4DB2">
      <w:pPr>
        <w:pStyle w:val="ListParagraph"/>
        <w:numPr>
          <w:ilvl w:val="0"/>
          <w:numId w:val="2"/>
        </w:numPr>
        <w:rPr>
          <w:rFonts w:cstheme="minorHAnsi"/>
          <w:sz w:val="24"/>
          <w:szCs w:val="24"/>
        </w:rPr>
      </w:pPr>
      <w:r w:rsidRPr="003E79FE">
        <w:rPr>
          <w:rFonts w:cstheme="minorHAnsi"/>
          <w:sz w:val="24"/>
          <w:szCs w:val="24"/>
        </w:rPr>
        <w:t xml:space="preserve">Music tuition.  This had previously been a mini review with a commercial focus and was later identified for a fuller review of the service delivery model.  </w:t>
      </w:r>
      <w:r w:rsidR="00C9487F">
        <w:rPr>
          <w:rFonts w:cstheme="minorHAnsi"/>
          <w:sz w:val="24"/>
          <w:szCs w:val="24"/>
        </w:rPr>
        <w:t>A review of the service delivery model is welcomed by the Director.</w:t>
      </w:r>
    </w:p>
    <w:p w:rsidR="001A4DB2" w:rsidRPr="003E79FE" w:rsidRDefault="001A4DB2" w:rsidP="001A4DB2">
      <w:pPr>
        <w:pStyle w:val="ListParagraph"/>
        <w:rPr>
          <w:rFonts w:cstheme="minorHAnsi"/>
          <w:sz w:val="24"/>
          <w:szCs w:val="24"/>
        </w:rPr>
      </w:pPr>
    </w:p>
    <w:p w:rsidR="00FE00AC" w:rsidRDefault="001A4DB2" w:rsidP="001A4DB2">
      <w:pPr>
        <w:pStyle w:val="ListParagraph"/>
        <w:numPr>
          <w:ilvl w:val="0"/>
          <w:numId w:val="2"/>
        </w:numPr>
        <w:rPr>
          <w:rFonts w:cstheme="minorHAnsi"/>
          <w:sz w:val="24"/>
          <w:szCs w:val="24"/>
        </w:rPr>
      </w:pPr>
      <w:r w:rsidRPr="003E79FE">
        <w:rPr>
          <w:rFonts w:cstheme="minorHAnsi"/>
          <w:sz w:val="24"/>
          <w:szCs w:val="24"/>
        </w:rPr>
        <w:t xml:space="preserve">HLH Services.  Initially this was to focus on income generation from library and archive services.  </w:t>
      </w:r>
    </w:p>
    <w:p w:rsidR="001A4DB2" w:rsidRPr="00FE00AC" w:rsidRDefault="001A4DB2" w:rsidP="00FE00AC">
      <w:pPr>
        <w:ind w:left="1418"/>
        <w:rPr>
          <w:rFonts w:cstheme="minorHAnsi"/>
          <w:i/>
          <w:sz w:val="24"/>
          <w:szCs w:val="24"/>
        </w:rPr>
      </w:pPr>
      <w:r w:rsidRPr="00FE00AC">
        <w:rPr>
          <w:rFonts w:cstheme="minorHAnsi"/>
          <w:i/>
          <w:sz w:val="24"/>
          <w:szCs w:val="24"/>
        </w:rPr>
        <w:t>Since th</w:t>
      </w:r>
      <w:r w:rsidR="00FE00AC">
        <w:rPr>
          <w:rFonts w:cstheme="minorHAnsi"/>
          <w:i/>
          <w:sz w:val="24"/>
          <w:szCs w:val="24"/>
        </w:rPr>
        <w:t>is was identified</w:t>
      </w:r>
      <w:r w:rsidRPr="00FE00AC">
        <w:rPr>
          <w:rFonts w:cstheme="minorHAnsi"/>
          <w:i/>
          <w:sz w:val="24"/>
          <w:szCs w:val="24"/>
        </w:rPr>
        <w:t xml:space="preserve"> HLH has presented its commercial approach to the Board and the way in which library and archive centres are run are for the HLH Board to review.  </w:t>
      </w:r>
    </w:p>
    <w:p w:rsidR="001A4DB2" w:rsidRPr="003E79FE" w:rsidRDefault="001A4DB2" w:rsidP="001A4DB2">
      <w:pPr>
        <w:pStyle w:val="ListParagraph"/>
        <w:rPr>
          <w:rFonts w:cstheme="minorHAnsi"/>
          <w:sz w:val="24"/>
          <w:szCs w:val="24"/>
        </w:rPr>
      </w:pPr>
    </w:p>
    <w:p w:rsidR="00C9487F" w:rsidRDefault="001A4DB2" w:rsidP="001A4DB2">
      <w:pPr>
        <w:pStyle w:val="ListParagraph"/>
        <w:numPr>
          <w:ilvl w:val="0"/>
          <w:numId w:val="2"/>
        </w:numPr>
        <w:rPr>
          <w:rFonts w:cstheme="minorHAnsi"/>
          <w:sz w:val="24"/>
          <w:szCs w:val="24"/>
        </w:rPr>
      </w:pPr>
      <w:r w:rsidRPr="003E79FE">
        <w:rPr>
          <w:rFonts w:cstheme="minorHAnsi"/>
          <w:sz w:val="24"/>
          <w:szCs w:val="24"/>
        </w:rPr>
        <w:lastRenderedPageBreak/>
        <w:t xml:space="preserve">Environmental Health Services.  </w:t>
      </w:r>
    </w:p>
    <w:p w:rsidR="001A4DB2" w:rsidRPr="00C9487F" w:rsidRDefault="001A4DB2" w:rsidP="00C9487F">
      <w:pPr>
        <w:tabs>
          <w:tab w:val="left" w:pos="1418"/>
        </w:tabs>
        <w:ind w:left="1418"/>
        <w:rPr>
          <w:rFonts w:cstheme="minorHAnsi"/>
          <w:i/>
          <w:sz w:val="24"/>
          <w:szCs w:val="24"/>
        </w:rPr>
      </w:pPr>
      <w:r w:rsidRPr="00C9487F">
        <w:rPr>
          <w:rFonts w:cstheme="minorHAnsi"/>
          <w:i/>
          <w:sz w:val="24"/>
          <w:szCs w:val="24"/>
        </w:rPr>
        <w:t xml:space="preserve">This function has undergone significant change over the past 2 years and has transferred twice from different services.  </w:t>
      </w:r>
      <w:r w:rsidR="00C9487F">
        <w:rPr>
          <w:rFonts w:cstheme="minorHAnsi"/>
          <w:i/>
          <w:sz w:val="24"/>
          <w:szCs w:val="24"/>
        </w:rPr>
        <w:t>Deferring may be helpful</w:t>
      </w:r>
      <w:r w:rsidRPr="00C9487F">
        <w:rPr>
          <w:rFonts w:cstheme="minorHAnsi"/>
          <w:i/>
          <w:sz w:val="24"/>
          <w:szCs w:val="24"/>
        </w:rPr>
        <w:t xml:space="preserve"> to allow a period of stability for staff.</w:t>
      </w:r>
    </w:p>
    <w:p w:rsidR="00C9487F" w:rsidRDefault="00C9487F" w:rsidP="001A4DB2">
      <w:pPr>
        <w:pStyle w:val="ListParagraph"/>
        <w:numPr>
          <w:ilvl w:val="0"/>
          <w:numId w:val="2"/>
        </w:numPr>
        <w:rPr>
          <w:rFonts w:cstheme="minorHAnsi"/>
          <w:sz w:val="24"/>
          <w:szCs w:val="24"/>
        </w:rPr>
      </w:pPr>
      <w:r>
        <w:rPr>
          <w:rFonts w:cstheme="minorHAnsi"/>
          <w:sz w:val="24"/>
          <w:szCs w:val="24"/>
        </w:rPr>
        <w:t>Mental Health Services</w:t>
      </w:r>
    </w:p>
    <w:p w:rsidR="00C9487F" w:rsidRPr="00C9487F" w:rsidRDefault="00C9487F" w:rsidP="00C9487F">
      <w:pPr>
        <w:ind w:left="1418"/>
        <w:rPr>
          <w:rFonts w:cstheme="minorHAnsi"/>
          <w:i/>
          <w:sz w:val="24"/>
          <w:szCs w:val="24"/>
        </w:rPr>
      </w:pPr>
      <w:r w:rsidRPr="00C9487F">
        <w:rPr>
          <w:rFonts w:cstheme="minorHAnsi"/>
          <w:i/>
          <w:sz w:val="24"/>
          <w:szCs w:val="24"/>
        </w:rPr>
        <w:t xml:space="preserve">Services for children were considered as part of the review concluded in the first phase.  For adults, this involves NHSH Highland too and </w:t>
      </w:r>
      <w:r>
        <w:rPr>
          <w:rFonts w:cstheme="minorHAnsi"/>
          <w:i/>
          <w:sz w:val="24"/>
          <w:szCs w:val="24"/>
        </w:rPr>
        <w:t>relationship development is under separate consideration as noted above.</w:t>
      </w:r>
    </w:p>
    <w:p w:rsidR="00C9487F" w:rsidRDefault="00C9487F" w:rsidP="001A4DB2">
      <w:pPr>
        <w:pStyle w:val="ListParagraph"/>
        <w:numPr>
          <w:ilvl w:val="0"/>
          <w:numId w:val="2"/>
        </w:numPr>
        <w:rPr>
          <w:rFonts w:cstheme="minorHAnsi"/>
          <w:sz w:val="24"/>
          <w:szCs w:val="24"/>
        </w:rPr>
      </w:pPr>
      <w:r>
        <w:rPr>
          <w:rFonts w:cstheme="minorHAnsi"/>
          <w:sz w:val="24"/>
          <w:szCs w:val="24"/>
        </w:rPr>
        <w:t>Commissioned preventative services for children.  This was initially selected because of the size of budget (approx. £4m p.a.) The Head of Service and Director are supportive of a review to ensure the budget is aligned to priorities.</w:t>
      </w:r>
    </w:p>
    <w:p w:rsidR="00C9487F" w:rsidRDefault="00C9487F" w:rsidP="00C9487F">
      <w:pPr>
        <w:pStyle w:val="ListParagraph"/>
        <w:ind w:left="1440"/>
        <w:rPr>
          <w:rFonts w:cstheme="minorHAnsi"/>
          <w:sz w:val="24"/>
          <w:szCs w:val="24"/>
        </w:rPr>
      </w:pPr>
    </w:p>
    <w:p w:rsidR="001A4DB2" w:rsidRDefault="001A4DB2" w:rsidP="001A4DB2">
      <w:pPr>
        <w:pStyle w:val="ListParagraph"/>
        <w:numPr>
          <w:ilvl w:val="0"/>
          <w:numId w:val="2"/>
        </w:numPr>
        <w:rPr>
          <w:rFonts w:cstheme="minorHAnsi"/>
          <w:sz w:val="24"/>
          <w:szCs w:val="24"/>
        </w:rPr>
      </w:pPr>
      <w:r w:rsidRPr="003E79FE">
        <w:rPr>
          <w:rFonts w:cstheme="minorHAnsi"/>
          <w:sz w:val="24"/>
          <w:szCs w:val="24"/>
        </w:rPr>
        <w:t>Regulated Property maintenance</w:t>
      </w:r>
    </w:p>
    <w:p w:rsidR="00C9487F" w:rsidRDefault="00C9487F" w:rsidP="00C9487F">
      <w:pPr>
        <w:pStyle w:val="ListParagraph"/>
        <w:ind w:left="1418"/>
        <w:rPr>
          <w:rFonts w:cstheme="minorHAnsi"/>
          <w:i/>
          <w:sz w:val="24"/>
          <w:szCs w:val="24"/>
        </w:rPr>
      </w:pPr>
      <w:r w:rsidRPr="00C9487F">
        <w:rPr>
          <w:rFonts w:cstheme="minorHAnsi"/>
          <w:i/>
          <w:sz w:val="24"/>
          <w:szCs w:val="24"/>
        </w:rPr>
        <w:t xml:space="preserve">The Redesign Board recommended and the Council approved that the catering, cleaning and facilities management function (CCFM) transferred from C&amp;L service to the D&amp;I Service in April 2017. This falls to the same team identified for property maintenance review. Capacity to contribute to a review is very limited </w:t>
      </w:r>
      <w:r>
        <w:rPr>
          <w:rFonts w:cstheme="minorHAnsi"/>
          <w:i/>
          <w:sz w:val="24"/>
          <w:szCs w:val="24"/>
        </w:rPr>
        <w:t>given this structural change.</w:t>
      </w:r>
    </w:p>
    <w:p w:rsidR="00C9487F" w:rsidRPr="00C9487F" w:rsidRDefault="00C9487F" w:rsidP="00C9487F">
      <w:pPr>
        <w:pStyle w:val="ListParagraph"/>
        <w:ind w:left="1418"/>
        <w:rPr>
          <w:rFonts w:cstheme="minorHAnsi"/>
          <w:i/>
          <w:sz w:val="24"/>
          <w:szCs w:val="24"/>
        </w:rPr>
      </w:pPr>
    </w:p>
    <w:p w:rsidR="00C9487F" w:rsidRDefault="00C9487F" w:rsidP="004E33C4">
      <w:pPr>
        <w:pStyle w:val="ListParagraph"/>
        <w:numPr>
          <w:ilvl w:val="0"/>
          <w:numId w:val="2"/>
        </w:numPr>
        <w:spacing w:after="0"/>
        <w:rPr>
          <w:rFonts w:cstheme="minorHAnsi"/>
          <w:sz w:val="24"/>
          <w:szCs w:val="24"/>
        </w:rPr>
      </w:pPr>
      <w:r>
        <w:rPr>
          <w:rFonts w:cstheme="minorHAnsi"/>
          <w:sz w:val="24"/>
          <w:szCs w:val="24"/>
        </w:rPr>
        <w:t>Child protection</w:t>
      </w:r>
    </w:p>
    <w:p w:rsidR="00C9487F" w:rsidRPr="00C9487F" w:rsidRDefault="00C9487F" w:rsidP="004E33C4">
      <w:pPr>
        <w:spacing w:after="0"/>
        <w:ind w:left="1418"/>
        <w:rPr>
          <w:rFonts w:cstheme="minorHAnsi"/>
          <w:i/>
          <w:sz w:val="24"/>
          <w:szCs w:val="24"/>
        </w:rPr>
      </w:pPr>
      <w:r>
        <w:rPr>
          <w:rFonts w:cstheme="minorHAnsi"/>
          <w:i/>
          <w:sz w:val="24"/>
          <w:szCs w:val="24"/>
        </w:rPr>
        <w:t>The rationale for a peer review is not clear at this time and this area of business is subject to other methods of evaluation and inspection.</w:t>
      </w:r>
    </w:p>
    <w:p w:rsidR="001A4DB2" w:rsidRPr="003E79FE" w:rsidRDefault="001A4DB2" w:rsidP="001A4DB2">
      <w:pPr>
        <w:rPr>
          <w:rFonts w:cstheme="minorHAnsi"/>
          <w:sz w:val="24"/>
          <w:szCs w:val="24"/>
        </w:rPr>
      </w:pPr>
    </w:p>
    <w:p w:rsidR="0016203A" w:rsidRDefault="004E33C4" w:rsidP="004E33C4">
      <w:pPr>
        <w:pStyle w:val="ListParagraph"/>
        <w:numPr>
          <w:ilvl w:val="0"/>
          <w:numId w:val="2"/>
        </w:numPr>
        <w:spacing w:after="0"/>
      </w:pPr>
      <w:r>
        <w:t>Procured legal services</w:t>
      </w:r>
    </w:p>
    <w:p w:rsidR="004E33C4" w:rsidRPr="004E33C4" w:rsidRDefault="004E33C4" w:rsidP="004E33C4">
      <w:pPr>
        <w:spacing w:after="0"/>
        <w:ind w:left="1418"/>
        <w:rPr>
          <w:i/>
        </w:rPr>
      </w:pPr>
      <w:r w:rsidRPr="004E33C4">
        <w:rPr>
          <w:i/>
        </w:rPr>
        <w:t>The position is likely to have changed since this was identified for a peer review, but this will be confirmed and reported to a future Board workshop.</w:t>
      </w:r>
    </w:p>
    <w:sectPr w:rsidR="004E33C4" w:rsidRPr="004E3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C0509"/>
    <w:multiLevelType w:val="hybridMultilevel"/>
    <w:tmpl w:val="51EC35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FF461F5"/>
    <w:multiLevelType w:val="hybridMultilevel"/>
    <w:tmpl w:val="7A98AEF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B2"/>
    <w:rsid w:val="001349DC"/>
    <w:rsid w:val="0016203A"/>
    <w:rsid w:val="001A4DB2"/>
    <w:rsid w:val="004E33C4"/>
    <w:rsid w:val="00C9487F"/>
    <w:rsid w:val="00FE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4</cp:revision>
  <dcterms:created xsi:type="dcterms:W3CDTF">2017-06-21T13:25:00Z</dcterms:created>
  <dcterms:modified xsi:type="dcterms:W3CDTF">2017-06-21T15:29:00Z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-298127368</vt:i4>
  </property>
  <property fmtid="{D5CDD505-2E9C-101B-9397-08002B2CF9AE}" pid="3" name="_NewReviewCycle">
    <vt:lpwstr/>
  </property>
  <property fmtid="{D5CDD505-2E9C-101B-9397-08002B2CF9AE}" pid="4" name="_EmailSubject">
    <vt:lpwstr>Redesign web stuff</vt:lpwstr>
  </property>
  <property fmtid="{D5CDD505-2E9C-101B-9397-08002B2CF9AE}" pid="5" name="_AuthorEmail">
    <vt:lpwstr>carron.mcdiarmid@highland.gov.uk</vt:lpwstr>
  </property>
  <property fmtid="{D5CDD505-2E9C-101B-9397-08002B2CF9AE}" pid="6" name="_AuthorEmailDisplayName">
    <vt:lpwstr>Carron McDiarmid</vt:lpwstr>
  </property>
</Properties>
</file>