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0C" w:rsidRDefault="00962D0C" w:rsidP="00962D0C">
      <w:pPr>
        <w:spacing w:after="0" w:line="240" w:lineRule="auto"/>
        <w:jc w:val="right"/>
        <w:rPr>
          <w:b/>
        </w:rPr>
      </w:pPr>
    </w:p>
    <w:p w:rsidR="00A92D10" w:rsidRDefault="00B43487" w:rsidP="00962D0C">
      <w:pPr>
        <w:spacing w:after="0" w:line="240" w:lineRule="auto"/>
        <w:rPr>
          <w:b/>
        </w:rPr>
      </w:pPr>
      <w:r>
        <w:rPr>
          <w:b/>
        </w:rPr>
        <w:t>THE HIGHLAND LICENSING BOARD</w:t>
      </w:r>
    </w:p>
    <w:p w:rsidR="00962D0C" w:rsidRDefault="00962D0C" w:rsidP="00962D0C">
      <w:pPr>
        <w:spacing w:after="0" w:line="240" w:lineRule="auto"/>
        <w:rPr>
          <w:b/>
        </w:rPr>
      </w:pPr>
    </w:p>
    <w:p w:rsidR="00B43487" w:rsidRDefault="00B43487" w:rsidP="00962D0C">
      <w:pPr>
        <w:spacing w:after="0" w:line="240" w:lineRule="auto"/>
        <w:rPr>
          <w:b/>
        </w:rPr>
      </w:pPr>
      <w:r>
        <w:rPr>
          <w:b/>
        </w:rPr>
        <w:t>CONSULTATIO</w:t>
      </w:r>
      <w:r w:rsidR="00941E5A">
        <w:rPr>
          <w:b/>
        </w:rPr>
        <w:t>N DRAFT POLICY STATEMENT 2018-23</w:t>
      </w:r>
    </w:p>
    <w:p w:rsidR="00962D0C" w:rsidRDefault="00962D0C" w:rsidP="00962D0C">
      <w:pPr>
        <w:spacing w:after="0" w:line="240" w:lineRule="auto"/>
        <w:rPr>
          <w:b/>
        </w:rPr>
      </w:pPr>
    </w:p>
    <w:p w:rsidR="00B43487" w:rsidRDefault="00941E5A" w:rsidP="00962D0C">
      <w:pPr>
        <w:spacing w:after="0" w:line="240" w:lineRule="auto"/>
        <w:rPr>
          <w:b/>
        </w:rPr>
      </w:pPr>
      <w:r>
        <w:rPr>
          <w:b/>
        </w:rPr>
        <w:t>CONSULTATION RESPONSE FORM</w:t>
      </w:r>
    </w:p>
    <w:p w:rsidR="00E87020" w:rsidRDefault="00E87020" w:rsidP="003A2090">
      <w:pPr>
        <w:spacing w:line="240" w:lineRule="auto"/>
        <w:jc w:val="both"/>
        <w:rPr>
          <w:rFonts w:cs="Arial"/>
          <w:szCs w:val="24"/>
        </w:rPr>
      </w:pPr>
    </w:p>
    <w:p w:rsidR="00122564" w:rsidRDefault="003A2090" w:rsidP="003A2090">
      <w:pPr>
        <w:spacing w:line="240" w:lineRule="auto"/>
        <w:jc w:val="both"/>
        <w:rPr>
          <w:rFonts w:cs="Arial"/>
          <w:szCs w:val="24"/>
        </w:rPr>
      </w:pPr>
      <w:r w:rsidRPr="00D30FFF">
        <w:rPr>
          <w:rFonts w:cs="Arial"/>
          <w:szCs w:val="24"/>
        </w:rPr>
        <w:t>The Highland Licensing Board</w:t>
      </w:r>
      <w:r w:rsidR="00122564">
        <w:rPr>
          <w:rFonts w:cs="Arial"/>
          <w:szCs w:val="24"/>
        </w:rPr>
        <w:t xml:space="preserve"> is required under the Licensing (Scotland) Act 2005</w:t>
      </w:r>
      <w:r w:rsidR="00941E5A">
        <w:rPr>
          <w:rFonts w:cs="Arial"/>
          <w:szCs w:val="24"/>
        </w:rPr>
        <w:t xml:space="preserve"> to publish </w:t>
      </w:r>
      <w:r w:rsidR="00122564">
        <w:rPr>
          <w:rFonts w:cs="Arial"/>
          <w:szCs w:val="24"/>
        </w:rPr>
        <w:t xml:space="preserve">a statement of their policy with respect to the exercise of their functions under the Act.  The Board’s policy statement for the </w:t>
      </w:r>
      <w:r w:rsidR="00941E5A">
        <w:rPr>
          <w:rFonts w:cs="Arial"/>
          <w:szCs w:val="24"/>
        </w:rPr>
        <w:t>period 2018 to 2023</w:t>
      </w:r>
      <w:r w:rsidR="00122564">
        <w:rPr>
          <w:rFonts w:cs="Arial"/>
          <w:szCs w:val="24"/>
        </w:rPr>
        <w:t xml:space="preserve"> requires to be published by </w:t>
      </w:r>
      <w:r w:rsidR="00941E5A">
        <w:rPr>
          <w:rFonts w:cs="Arial"/>
          <w:szCs w:val="24"/>
        </w:rPr>
        <w:t>4 November 2018</w:t>
      </w:r>
      <w:r w:rsidR="00122564">
        <w:rPr>
          <w:rFonts w:cs="Arial"/>
          <w:szCs w:val="24"/>
        </w:rPr>
        <w:t xml:space="preserve">.  In preparing its new policy statement, the Board must consult the Highland Licensing Forum, NHS Scotland and such other persons as the Board thinks appropriate.  The Board </w:t>
      </w:r>
      <w:r w:rsidR="00941E5A">
        <w:rPr>
          <w:rFonts w:cs="Arial"/>
          <w:szCs w:val="24"/>
        </w:rPr>
        <w:t>is also undertaking a</w:t>
      </w:r>
      <w:r w:rsidR="00122564">
        <w:rPr>
          <w:rFonts w:cs="Arial"/>
          <w:szCs w:val="24"/>
        </w:rPr>
        <w:t xml:space="preserve"> ful</w:t>
      </w:r>
      <w:r w:rsidR="00941E5A">
        <w:rPr>
          <w:rFonts w:cs="Arial"/>
          <w:szCs w:val="24"/>
        </w:rPr>
        <w:t>l public consultation on this and invites anyone wishing to express views to complete and submit this consultation response form.</w:t>
      </w:r>
    </w:p>
    <w:p w:rsidR="00941E5A" w:rsidRPr="00573F86" w:rsidRDefault="00941E5A" w:rsidP="003A2090">
      <w:pPr>
        <w:spacing w:line="240" w:lineRule="auto"/>
        <w:jc w:val="both"/>
        <w:rPr>
          <w:rFonts w:cs="Arial"/>
          <w:szCs w:val="24"/>
        </w:rPr>
      </w:pPr>
      <w:r w:rsidRPr="009668E4">
        <w:rPr>
          <w:rFonts w:cs="Arial"/>
          <w:b/>
          <w:szCs w:val="24"/>
        </w:rPr>
        <w:t>The Consultation Draft Policy Statement 2018-23</w:t>
      </w:r>
      <w:r>
        <w:rPr>
          <w:rFonts w:cs="Arial"/>
          <w:szCs w:val="24"/>
        </w:rPr>
        <w:t xml:space="preserve"> proposed by the Board on 26 June 2018 can be accessed </w:t>
      </w:r>
      <w:hyperlink r:id="rId9" w:history="1">
        <w:r w:rsidR="00BA4B0C" w:rsidRPr="000E31CB">
          <w:rPr>
            <w:rStyle w:val="Hyperlink"/>
            <w:rFonts w:cs="Arial"/>
            <w:szCs w:val="24"/>
          </w:rPr>
          <w:t>h</w:t>
        </w:r>
        <w:r w:rsidR="00BA4B0C">
          <w:rPr>
            <w:rStyle w:val="Hyperlink"/>
            <w:rFonts w:cs="Arial"/>
            <w:szCs w:val="24"/>
          </w:rPr>
          <w:t>ere</w:t>
        </w:r>
      </w:hyperlink>
      <w:r w:rsidR="00B86697">
        <w:rPr>
          <w:rFonts w:cs="Arial"/>
          <w:szCs w:val="24"/>
        </w:rPr>
        <w:t>.</w:t>
      </w:r>
    </w:p>
    <w:p w:rsidR="00E00C59" w:rsidRPr="00E00C59" w:rsidRDefault="00122564" w:rsidP="00E00C59">
      <w:pPr>
        <w:spacing w:line="240" w:lineRule="auto"/>
        <w:jc w:val="both"/>
      </w:pPr>
      <w:r>
        <w:rPr>
          <w:rFonts w:cs="Arial"/>
          <w:szCs w:val="24"/>
        </w:rPr>
        <w:t>Should you wish to compare the terms of the Consultation Draft Policy Statement 201</w:t>
      </w:r>
      <w:r w:rsidR="00941E5A">
        <w:rPr>
          <w:rFonts w:cs="Arial"/>
          <w:szCs w:val="24"/>
        </w:rPr>
        <w:t>8</w:t>
      </w:r>
      <w:r>
        <w:rPr>
          <w:rFonts w:cs="Arial"/>
          <w:szCs w:val="24"/>
        </w:rPr>
        <w:t>-</w:t>
      </w:r>
      <w:r w:rsidR="00941E5A">
        <w:rPr>
          <w:rFonts w:cs="Arial"/>
          <w:szCs w:val="24"/>
        </w:rPr>
        <w:t>23</w:t>
      </w:r>
      <w:r>
        <w:rPr>
          <w:rFonts w:cs="Arial"/>
          <w:szCs w:val="24"/>
        </w:rPr>
        <w:t xml:space="preserve"> with the Board’s existing </w:t>
      </w:r>
      <w:r w:rsidRPr="009668E4">
        <w:rPr>
          <w:rFonts w:cs="Arial"/>
          <w:b/>
          <w:szCs w:val="24"/>
        </w:rPr>
        <w:t>Policy Statement</w:t>
      </w:r>
      <w:r w:rsidR="00E87020" w:rsidRPr="009668E4">
        <w:rPr>
          <w:rFonts w:cs="Arial"/>
          <w:b/>
          <w:szCs w:val="24"/>
        </w:rPr>
        <w:t xml:space="preserve"> 201</w:t>
      </w:r>
      <w:r w:rsidR="00941E5A" w:rsidRPr="009668E4">
        <w:rPr>
          <w:rFonts w:cs="Arial"/>
          <w:b/>
          <w:szCs w:val="24"/>
        </w:rPr>
        <w:t>3</w:t>
      </w:r>
      <w:r w:rsidR="00E87020" w:rsidRPr="009668E4">
        <w:rPr>
          <w:rFonts w:cs="Arial"/>
          <w:b/>
          <w:szCs w:val="24"/>
        </w:rPr>
        <w:t>-</w:t>
      </w:r>
      <w:r w:rsidR="00941E5A" w:rsidRPr="009668E4">
        <w:rPr>
          <w:rFonts w:cs="Arial"/>
          <w:b/>
          <w:szCs w:val="24"/>
        </w:rPr>
        <w:t>18</w:t>
      </w:r>
      <w:r w:rsidR="00E87020">
        <w:rPr>
          <w:rFonts w:cs="Arial"/>
          <w:szCs w:val="24"/>
        </w:rPr>
        <w:t xml:space="preserve">, </w:t>
      </w:r>
      <w:r w:rsidR="00941E5A">
        <w:rPr>
          <w:rFonts w:cs="Arial"/>
          <w:szCs w:val="24"/>
        </w:rPr>
        <w:t xml:space="preserve">including the Board’s current supplementary policy statement on extended hours, </w:t>
      </w:r>
      <w:r w:rsidR="00E87020">
        <w:rPr>
          <w:rFonts w:cs="Arial"/>
          <w:szCs w:val="24"/>
        </w:rPr>
        <w:t>this</w:t>
      </w:r>
      <w:r>
        <w:rPr>
          <w:rFonts w:cs="Arial"/>
          <w:szCs w:val="24"/>
        </w:rPr>
        <w:t xml:space="preserve"> </w:t>
      </w:r>
      <w:r w:rsidR="003A2090" w:rsidRPr="00D30FFF">
        <w:rPr>
          <w:rFonts w:cs="Arial"/>
          <w:szCs w:val="24"/>
        </w:rPr>
        <w:t xml:space="preserve">can be accessed </w:t>
      </w:r>
      <w:r w:rsidR="00EE3FA0">
        <w:rPr>
          <w:rFonts w:cs="Arial"/>
          <w:szCs w:val="24"/>
        </w:rPr>
        <w:t xml:space="preserve"> </w:t>
      </w:r>
      <w:r w:rsidR="00EE3FA0">
        <w:rPr>
          <w:b/>
        </w:rPr>
        <w:t xml:space="preserve"> </w:t>
      </w:r>
      <w:hyperlink r:id="rId10" w:history="1">
        <w:r w:rsidR="00EE3FA0" w:rsidRPr="00EE3FA0">
          <w:rPr>
            <w:rStyle w:val="Hyperlink"/>
          </w:rPr>
          <w:t>h</w:t>
        </w:r>
        <w:r w:rsidR="00EE3FA0" w:rsidRPr="00EE3FA0">
          <w:rPr>
            <w:rStyle w:val="Hyperlink"/>
          </w:rPr>
          <w:t>e</w:t>
        </w:r>
        <w:r w:rsidR="00EE3FA0" w:rsidRPr="00EE3FA0">
          <w:rPr>
            <w:rStyle w:val="Hyperlink"/>
          </w:rPr>
          <w:t>re</w:t>
        </w:r>
      </w:hyperlink>
      <w:r w:rsidR="00EE3FA0">
        <w:rPr>
          <w:b/>
        </w:rPr>
        <w:t xml:space="preserve">. </w:t>
      </w:r>
    </w:p>
    <w:p w:rsidR="009668E4" w:rsidRDefault="00E87020" w:rsidP="00010430">
      <w:pPr>
        <w:spacing w:after="0" w:line="240" w:lineRule="auto"/>
        <w:jc w:val="both"/>
        <w:rPr>
          <w:b/>
        </w:rPr>
      </w:pPr>
      <w:r w:rsidRPr="009668E4">
        <w:rPr>
          <w:b/>
        </w:rPr>
        <w:t>You are invited to submit your</w:t>
      </w:r>
      <w:r w:rsidR="00962D0C" w:rsidRPr="009668E4">
        <w:rPr>
          <w:b/>
        </w:rPr>
        <w:t xml:space="preserve"> views and comments on the Board’s Consultation Draft Policy Statement 201</w:t>
      </w:r>
      <w:r w:rsidR="00941E5A" w:rsidRPr="009668E4">
        <w:rPr>
          <w:b/>
        </w:rPr>
        <w:t>8-23</w:t>
      </w:r>
      <w:r w:rsidR="00962D0C" w:rsidRPr="003672AA">
        <w:rPr>
          <w:b/>
        </w:rPr>
        <w:t xml:space="preserve"> by no later than </w:t>
      </w:r>
      <w:r w:rsidR="00941E5A">
        <w:rPr>
          <w:b/>
        </w:rPr>
        <w:t>31 August</w:t>
      </w:r>
      <w:r w:rsidR="00962D0C" w:rsidRPr="003672AA">
        <w:rPr>
          <w:b/>
        </w:rPr>
        <w:t xml:space="preserve"> 201</w:t>
      </w:r>
      <w:r w:rsidR="00941E5A">
        <w:rPr>
          <w:b/>
        </w:rPr>
        <w:t>8</w:t>
      </w:r>
      <w:r w:rsidR="009668E4">
        <w:rPr>
          <w:b/>
        </w:rPr>
        <w:t>.</w:t>
      </w:r>
    </w:p>
    <w:p w:rsidR="009668E4" w:rsidRDefault="009668E4" w:rsidP="00962D0C">
      <w:pPr>
        <w:spacing w:after="0" w:line="240" w:lineRule="auto"/>
        <w:rPr>
          <w:b/>
        </w:rPr>
      </w:pPr>
    </w:p>
    <w:p w:rsidR="00B43487" w:rsidRPr="003672AA" w:rsidRDefault="00962D0C" w:rsidP="00962D0C">
      <w:pPr>
        <w:spacing w:after="0" w:line="240" w:lineRule="auto"/>
        <w:rPr>
          <w:b/>
        </w:rPr>
      </w:pPr>
      <w:r w:rsidRPr="003672AA">
        <w:rPr>
          <w:b/>
        </w:rPr>
        <w:t>Responses should be addressed to:</w:t>
      </w:r>
    </w:p>
    <w:p w:rsidR="00962D0C" w:rsidRDefault="00962D0C" w:rsidP="00962D0C">
      <w:pPr>
        <w:spacing w:after="0" w:line="240" w:lineRule="auto"/>
      </w:pPr>
    </w:p>
    <w:p w:rsidR="00573F86" w:rsidRDefault="00962D0C" w:rsidP="00962D0C">
      <w:pPr>
        <w:spacing w:after="0" w:line="240" w:lineRule="auto"/>
        <w:rPr>
          <w:b/>
        </w:rPr>
      </w:pPr>
      <w:r>
        <w:rPr>
          <w:b/>
        </w:rPr>
        <w:t>Susan Blease</w:t>
      </w:r>
      <w:r w:rsidR="00CD254C">
        <w:rPr>
          <w:b/>
        </w:rPr>
        <w:t>,</w:t>
      </w:r>
    </w:p>
    <w:p w:rsidR="00962D0C" w:rsidRDefault="00010430" w:rsidP="00962D0C">
      <w:pPr>
        <w:spacing w:after="0" w:line="240" w:lineRule="auto"/>
        <w:rPr>
          <w:b/>
        </w:rPr>
      </w:pPr>
      <w:r>
        <w:rPr>
          <w:b/>
        </w:rPr>
        <w:t xml:space="preserve">Principal </w:t>
      </w:r>
      <w:r w:rsidR="00F52030">
        <w:rPr>
          <w:b/>
        </w:rPr>
        <w:t>Solicitor – Regulatory Services</w:t>
      </w:r>
      <w:r w:rsidR="00CD254C">
        <w:rPr>
          <w:b/>
        </w:rPr>
        <w:t>,</w:t>
      </w:r>
    </w:p>
    <w:p w:rsidR="00010430" w:rsidRDefault="00962D0C" w:rsidP="00962D0C">
      <w:pPr>
        <w:spacing w:after="0" w:line="240" w:lineRule="auto"/>
        <w:rPr>
          <w:b/>
        </w:rPr>
      </w:pPr>
      <w:r>
        <w:rPr>
          <w:b/>
        </w:rPr>
        <w:t>Council Offices</w:t>
      </w:r>
      <w:r w:rsidR="00CD254C">
        <w:rPr>
          <w:b/>
        </w:rPr>
        <w:t>,</w:t>
      </w:r>
    </w:p>
    <w:p w:rsidR="00010430" w:rsidRDefault="00962D0C" w:rsidP="00962D0C">
      <w:pPr>
        <w:spacing w:after="0" w:line="240" w:lineRule="auto"/>
        <w:rPr>
          <w:b/>
        </w:rPr>
      </w:pPr>
      <w:r>
        <w:rPr>
          <w:b/>
        </w:rPr>
        <w:t>High Street</w:t>
      </w:r>
      <w:r w:rsidR="00CD254C">
        <w:rPr>
          <w:b/>
        </w:rPr>
        <w:t>,</w:t>
      </w:r>
    </w:p>
    <w:p w:rsidR="00962D0C" w:rsidRDefault="00962D0C" w:rsidP="00962D0C">
      <w:pPr>
        <w:spacing w:after="0" w:line="240" w:lineRule="auto"/>
        <w:rPr>
          <w:b/>
        </w:rPr>
      </w:pPr>
      <w:r>
        <w:rPr>
          <w:b/>
        </w:rPr>
        <w:t>Dingwall</w:t>
      </w:r>
      <w:r w:rsidR="00CD254C">
        <w:rPr>
          <w:b/>
        </w:rPr>
        <w:t>,</w:t>
      </w:r>
      <w:r>
        <w:rPr>
          <w:b/>
        </w:rPr>
        <w:t xml:space="preserve">   IV15 9QN</w:t>
      </w:r>
      <w:r w:rsidR="00CD254C">
        <w:rPr>
          <w:b/>
        </w:rPr>
        <w:t>.</w:t>
      </w:r>
    </w:p>
    <w:p w:rsidR="00962D0C" w:rsidRDefault="00B84EB4" w:rsidP="00962D0C">
      <w:pPr>
        <w:spacing w:after="0" w:line="240" w:lineRule="auto"/>
        <w:rPr>
          <w:b/>
        </w:rPr>
      </w:pPr>
      <w:r>
        <w:rPr>
          <w:b/>
        </w:rPr>
        <w:t>Tel. 01349 868 538</w:t>
      </w:r>
      <w:r w:rsidR="00010430">
        <w:rPr>
          <w:b/>
        </w:rPr>
        <w:tab/>
      </w:r>
      <w:r w:rsidR="00010430">
        <w:rPr>
          <w:b/>
        </w:rPr>
        <w:tab/>
      </w:r>
      <w:r w:rsidR="00962D0C">
        <w:rPr>
          <w:b/>
        </w:rPr>
        <w:t>emai</w:t>
      </w:r>
      <w:r>
        <w:rPr>
          <w:b/>
        </w:rPr>
        <w:t>l: susan.blease@highland.gov.uk</w:t>
      </w:r>
      <w:r w:rsidR="00962D0C">
        <w:rPr>
          <w:b/>
        </w:rPr>
        <w:t xml:space="preserve"> </w:t>
      </w:r>
    </w:p>
    <w:p w:rsidR="00962D0C" w:rsidRPr="00962D0C" w:rsidRDefault="00962D0C" w:rsidP="00962D0C">
      <w:pPr>
        <w:spacing w:after="0" w:line="240" w:lineRule="auto"/>
        <w:rPr>
          <w:b/>
        </w:rPr>
      </w:pPr>
    </w:p>
    <w:p w:rsidR="009668E4" w:rsidRDefault="00010430" w:rsidP="00962D0C">
      <w:pPr>
        <w:spacing w:after="0" w:line="240" w:lineRule="auto"/>
        <w:jc w:val="both"/>
      </w:pPr>
      <w:r>
        <w:t>W</w:t>
      </w:r>
      <w:r w:rsidR="00E87020">
        <w:t>hile y</w:t>
      </w:r>
      <w:r w:rsidR="00962D0C">
        <w:t xml:space="preserve">ou </w:t>
      </w:r>
      <w:r w:rsidR="00B43487">
        <w:t>are free to comment on any aspect of the document</w:t>
      </w:r>
      <w:r w:rsidR="00E87020">
        <w:t xml:space="preserve">, </w:t>
      </w:r>
      <w:r w:rsidR="003A2090">
        <w:t xml:space="preserve">it would assist the Board if </w:t>
      </w:r>
      <w:r>
        <w:t>you would respond</w:t>
      </w:r>
      <w:r w:rsidR="003A2090">
        <w:t xml:space="preserve"> to the specific questions listed below</w:t>
      </w:r>
      <w:r w:rsidR="003672AA">
        <w:t>.</w:t>
      </w:r>
    </w:p>
    <w:p w:rsidR="009668E4" w:rsidRDefault="009668E4" w:rsidP="00962D0C">
      <w:pPr>
        <w:spacing w:after="0" w:line="240" w:lineRule="auto"/>
        <w:jc w:val="both"/>
      </w:pPr>
    </w:p>
    <w:p w:rsidR="00230CEA" w:rsidRDefault="003A2090" w:rsidP="00010430">
      <w:pPr>
        <w:spacing w:after="0" w:line="240" w:lineRule="auto"/>
        <w:jc w:val="both"/>
      </w:pPr>
      <w:r>
        <w:t xml:space="preserve">Respondents </w:t>
      </w:r>
      <w:r w:rsidR="003638BB">
        <w:t>are</w:t>
      </w:r>
      <w:r w:rsidR="009668E4">
        <w:t xml:space="preserve"> also</w:t>
      </w:r>
      <w:r w:rsidR="003638BB">
        <w:t xml:space="preserve"> reminded that</w:t>
      </w:r>
      <w:r w:rsidR="009668E4">
        <w:t>,</w:t>
      </w:r>
      <w:r w:rsidR="00230CEA">
        <w:t xml:space="preserve"> in terms of the </w:t>
      </w:r>
      <w:r w:rsidR="009668E4">
        <w:t>Act,</w:t>
      </w:r>
      <w:r w:rsidR="003638BB">
        <w:t xml:space="preserve"> the policies which the Board ultimately adop</w:t>
      </w:r>
      <w:r w:rsidR="009668E4">
        <w:t>ts</w:t>
      </w:r>
      <w:r w:rsidR="003638BB">
        <w:t xml:space="preserve"> must seek to promote</w:t>
      </w:r>
      <w:r w:rsidR="00E87020">
        <w:t xml:space="preserve"> the licensing objectives</w:t>
      </w:r>
      <w:r w:rsidR="00230CEA">
        <w:t>, namely:</w:t>
      </w:r>
      <w:r w:rsidR="00010430">
        <w:t xml:space="preserve"> p</w:t>
      </w:r>
      <w:r w:rsidR="00230CEA">
        <w:t>reventing crime and disorder</w:t>
      </w:r>
      <w:r w:rsidR="00010430">
        <w:t>, s</w:t>
      </w:r>
      <w:r w:rsidR="00230CEA">
        <w:t>ecuring public safety</w:t>
      </w:r>
      <w:r w:rsidR="00010430">
        <w:t>, p</w:t>
      </w:r>
      <w:r w:rsidR="00230CEA">
        <w:t>reventing public nuisance</w:t>
      </w:r>
      <w:r w:rsidR="00010430">
        <w:t>, p</w:t>
      </w:r>
      <w:r w:rsidR="00230CEA">
        <w:t>rotecting and improving public health</w:t>
      </w:r>
      <w:r w:rsidR="00010430">
        <w:t xml:space="preserve"> and p</w:t>
      </w:r>
      <w:r w:rsidR="00230CEA">
        <w:t>rotecting children from harm</w:t>
      </w:r>
    </w:p>
    <w:p w:rsidR="003A2090" w:rsidRDefault="003A2090" w:rsidP="00962D0C">
      <w:pPr>
        <w:spacing w:after="0" w:line="240" w:lineRule="auto"/>
        <w:jc w:val="both"/>
      </w:pPr>
    </w:p>
    <w:p w:rsidR="003638BB" w:rsidRDefault="00230CEA" w:rsidP="00962D0C">
      <w:pPr>
        <w:spacing w:after="0" w:line="240" w:lineRule="auto"/>
        <w:jc w:val="both"/>
      </w:pPr>
      <w:r>
        <w:t>Consultation resp</w:t>
      </w:r>
      <w:r w:rsidR="00010430">
        <w:t xml:space="preserve">onses </w:t>
      </w:r>
      <w:r>
        <w:t xml:space="preserve">should therefore relate to these objectives.  Proposals </w:t>
      </w:r>
      <w:r w:rsidR="003638BB">
        <w:t xml:space="preserve">which seek to achieve outcomes which are not relevant to any of the licensing objectives </w:t>
      </w:r>
      <w:r>
        <w:t>cannot be considered by the Board.</w:t>
      </w:r>
    </w:p>
    <w:p w:rsidR="00E87020" w:rsidRDefault="00E87020" w:rsidP="00962D0C">
      <w:pPr>
        <w:spacing w:after="0" w:line="240" w:lineRule="auto"/>
        <w:jc w:val="both"/>
      </w:pPr>
    </w:p>
    <w:p w:rsidR="0061146C" w:rsidRDefault="0061146C">
      <w:pPr>
        <w:rPr>
          <w:b/>
        </w:rPr>
      </w:pPr>
      <w:r>
        <w:rPr>
          <w:b/>
        </w:rPr>
        <w:br w:type="page"/>
      </w:r>
    </w:p>
    <w:p w:rsidR="00230CEA" w:rsidRPr="00230CEA" w:rsidRDefault="00230CEA" w:rsidP="00962D0C">
      <w:pPr>
        <w:spacing w:after="0" w:line="240" w:lineRule="auto"/>
        <w:jc w:val="both"/>
        <w:rPr>
          <w:b/>
        </w:rPr>
      </w:pPr>
      <w:r>
        <w:rPr>
          <w:b/>
        </w:rPr>
        <w:lastRenderedPageBreak/>
        <w:t>QUESTIONS:</w:t>
      </w:r>
    </w:p>
    <w:p w:rsidR="00E87020" w:rsidRDefault="00E87020" w:rsidP="00962D0C">
      <w:pPr>
        <w:spacing w:after="0" w:line="240" w:lineRule="auto"/>
        <w:rPr>
          <w:b/>
          <w:u w:val="single"/>
        </w:rPr>
      </w:pPr>
    </w:p>
    <w:p w:rsidR="00010430" w:rsidRDefault="00010430" w:rsidP="00962D0C">
      <w:pPr>
        <w:spacing w:after="0" w:line="240" w:lineRule="auto"/>
        <w:rPr>
          <w:b/>
          <w:u w:val="single"/>
        </w:rPr>
      </w:pPr>
    </w:p>
    <w:p w:rsidR="002B3293" w:rsidRDefault="002B3293" w:rsidP="00962D0C">
      <w:pPr>
        <w:spacing w:after="0" w:line="240" w:lineRule="auto"/>
        <w:rPr>
          <w:b/>
          <w:u w:val="single"/>
        </w:rPr>
      </w:pPr>
      <w:r>
        <w:rPr>
          <w:b/>
          <w:u w:val="single"/>
        </w:rPr>
        <w:t>Section</w:t>
      </w:r>
      <w:r w:rsidR="006508F4">
        <w:rPr>
          <w:b/>
          <w:u w:val="single"/>
        </w:rPr>
        <w:t>s</w:t>
      </w:r>
      <w:r>
        <w:rPr>
          <w:b/>
          <w:u w:val="single"/>
        </w:rPr>
        <w:t xml:space="preserve"> 2</w:t>
      </w:r>
      <w:r w:rsidR="006508F4">
        <w:rPr>
          <w:b/>
          <w:u w:val="single"/>
        </w:rPr>
        <w:t>.1 to 2.10</w:t>
      </w:r>
      <w:r>
        <w:rPr>
          <w:b/>
          <w:u w:val="single"/>
        </w:rPr>
        <w:t xml:space="preserve"> – </w:t>
      </w:r>
      <w:r w:rsidR="006508F4">
        <w:rPr>
          <w:b/>
          <w:u w:val="single"/>
        </w:rPr>
        <w:t>p</w:t>
      </w:r>
      <w:r>
        <w:rPr>
          <w:b/>
          <w:u w:val="single"/>
        </w:rPr>
        <w:t xml:space="preserve">roposed </w:t>
      </w:r>
      <w:r w:rsidR="006508F4">
        <w:rPr>
          <w:b/>
          <w:u w:val="single"/>
        </w:rPr>
        <w:t>p</w:t>
      </w:r>
      <w:r>
        <w:rPr>
          <w:b/>
          <w:u w:val="single"/>
        </w:rPr>
        <w:t>olicies</w:t>
      </w:r>
    </w:p>
    <w:p w:rsidR="00E87020" w:rsidRDefault="00E87020" w:rsidP="00962D0C">
      <w:pPr>
        <w:spacing w:after="0" w:line="240" w:lineRule="auto"/>
      </w:pPr>
    </w:p>
    <w:p w:rsidR="00010430" w:rsidRDefault="00010430" w:rsidP="00962D0C">
      <w:pPr>
        <w:spacing w:after="0" w:line="240" w:lineRule="auto"/>
      </w:pPr>
    </w:p>
    <w:p w:rsidR="00232256" w:rsidRPr="00232256" w:rsidRDefault="00573F86" w:rsidP="00232256">
      <w:pPr>
        <w:pStyle w:val="ListParagraph"/>
        <w:numPr>
          <w:ilvl w:val="0"/>
          <w:numId w:val="10"/>
        </w:numPr>
        <w:spacing w:after="0" w:line="240" w:lineRule="auto"/>
        <w:ind w:hanging="720"/>
        <w:jc w:val="both"/>
        <w:rPr>
          <w:b/>
        </w:rPr>
      </w:pPr>
      <w:r w:rsidRPr="00232256">
        <w:rPr>
          <w:b/>
        </w:rPr>
        <w:t>What are your views on</w:t>
      </w:r>
      <w:r w:rsidR="003818E6" w:rsidRPr="00232256">
        <w:rPr>
          <w:b/>
        </w:rPr>
        <w:t xml:space="preserve"> </w:t>
      </w:r>
      <w:r w:rsidR="002B3293" w:rsidRPr="00232256">
        <w:rPr>
          <w:b/>
        </w:rPr>
        <w:t xml:space="preserve">the premises licence core hours </w:t>
      </w:r>
      <w:r w:rsidR="005C16CC" w:rsidRPr="00232256">
        <w:rPr>
          <w:b/>
        </w:rPr>
        <w:t xml:space="preserve">proposed </w:t>
      </w:r>
      <w:r w:rsidR="002B3293" w:rsidRPr="00232256">
        <w:rPr>
          <w:b/>
        </w:rPr>
        <w:t>at section 2.1</w:t>
      </w:r>
      <w:r w:rsidRPr="00232256">
        <w:rPr>
          <w:b/>
        </w:rPr>
        <w:t>?  Please explain any changes you think should be made and the reasons for your views.</w:t>
      </w:r>
    </w:p>
    <w:p w:rsidR="00232256" w:rsidRDefault="00232256" w:rsidP="00232256">
      <w:pPr>
        <w:spacing w:after="0" w:line="240" w:lineRule="auto"/>
        <w:jc w:val="both"/>
        <w:rPr>
          <w:b/>
        </w:rPr>
      </w:pPr>
    </w:p>
    <w:p w:rsidR="00232256" w:rsidRPr="007610C9" w:rsidRDefault="007610C9" w:rsidP="00F03982">
      <w:pPr>
        <w:spacing w:after="0" w:line="240" w:lineRule="auto"/>
        <w:ind w:left="709" w:firstLine="11"/>
        <w:jc w:val="both"/>
      </w:pPr>
      <w:r>
        <w:fldChar w:fldCharType="begin">
          <w:ffData>
            <w:name w:val="Text26"/>
            <w:enabled/>
            <w:calcOnExit w:val="0"/>
            <w:textInput/>
          </w:ffData>
        </w:fldChar>
      </w:r>
      <w:bookmarkStart w:id="0" w:name="Text26"/>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056442" w:rsidRPr="003818E6" w:rsidRDefault="00056442" w:rsidP="003818E6">
      <w:pPr>
        <w:spacing w:after="0" w:line="240" w:lineRule="auto"/>
        <w:jc w:val="both"/>
        <w:rPr>
          <w:b/>
        </w:rPr>
      </w:pPr>
    </w:p>
    <w:p w:rsidR="003818E6" w:rsidRPr="00232256" w:rsidRDefault="00232256" w:rsidP="00AC4B0B">
      <w:pPr>
        <w:tabs>
          <w:tab w:val="left" w:pos="284"/>
        </w:tabs>
        <w:spacing w:after="0" w:line="240" w:lineRule="auto"/>
        <w:ind w:left="720" w:hanging="720"/>
        <w:jc w:val="both"/>
        <w:rPr>
          <w:b/>
        </w:rPr>
      </w:pPr>
      <w:r w:rsidRPr="00232256">
        <w:rPr>
          <w:b/>
        </w:rPr>
        <w:t>2.</w:t>
      </w:r>
      <w:r w:rsidR="00AC4B0B">
        <w:rPr>
          <w:b/>
        </w:rPr>
        <w:tab/>
      </w:r>
      <w:r w:rsidR="003818E6" w:rsidRPr="00232256">
        <w:rPr>
          <w:b/>
        </w:rPr>
        <w:t xml:space="preserve">(a) </w:t>
      </w:r>
      <w:r w:rsidRPr="00232256">
        <w:rPr>
          <w:b/>
        </w:rPr>
        <w:tab/>
      </w:r>
      <w:r w:rsidR="00573F86" w:rsidRPr="00232256">
        <w:rPr>
          <w:b/>
        </w:rPr>
        <w:t>What are your views on</w:t>
      </w:r>
      <w:r w:rsidR="003818E6" w:rsidRPr="00232256">
        <w:rPr>
          <w:b/>
        </w:rPr>
        <w:t xml:space="preserve"> the</w:t>
      </w:r>
      <w:r w:rsidR="001945E4" w:rsidRPr="00232256">
        <w:rPr>
          <w:b/>
        </w:rPr>
        <w:t xml:space="preserve"> </w:t>
      </w:r>
      <w:r w:rsidR="00DE2D91" w:rsidRPr="00232256">
        <w:rPr>
          <w:b/>
        </w:rPr>
        <w:t>policies</w:t>
      </w:r>
      <w:r w:rsidR="001945E4" w:rsidRPr="00232256">
        <w:rPr>
          <w:b/>
        </w:rPr>
        <w:t xml:space="preserve"> proposed</w:t>
      </w:r>
      <w:r w:rsidR="003818E6" w:rsidRPr="00232256">
        <w:rPr>
          <w:b/>
        </w:rPr>
        <w:t xml:space="preserve"> at section 2.2 on extended hours</w:t>
      </w:r>
      <w:r w:rsidR="00DE2D91" w:rsidRPr="00232256">
        <w:rPr>
          <w:b/>
        </w:rPr>
        <w:t xml:space="preserve"> in licensed premises</w:t>
      </w:r>
      <w:r w:rsidR="003818E6" w:rsidRPr="00232256">
        <w:rPr>
          <w:b/>
        </w:rPr>
        <w:t xml:space="preserve"> </w:t>
      </w:r>
      <w:r w:rsidR="00573F86" w:rsidRPr="00232256">
        <w:rPr>
          <w:b/>
        </w:rPr>
        <w:t>(</w:t>
      </w:r>
      <w:r w:rsidR="003818E6" w:rsidRPr="00232256">
        <w:rPr>
          <w:b/>
        </w:rPr>
        <w:t>for special events or oc</w:t>
      </w:r>
      <w:r w:rsidR="00DE2D91" w:rsidRPr="00232256">
        <w:rPr>
          <w:b/>
        </w:rPr>
        <w:t>casions to be catered for on the premises</w:t>
      </w:r>
      <w:r w:rsidR="003818E6" w:rsidRPr="00232256">
        <w:rPr>
          <w:b/>
        </w:rPr>
        <w:t>, or</w:t>
      </w:r>
      <w:r w:rsidR="00DE2D91" w:rsidRPr="00232256">
        <w:rPr>
          <w:b/>
        </w:rPr>
        <w:t xml:space="preserve"> for</w:t>
      </w:r>
      <w:r w:rsidR="003818E6" w:rsidRPr="00232256">
        <w:rPr>
          <w:b/>
        </w:rPr>
        <w:t xml:space="preserve"> special events of</w:t>
      </w:r>
      <w:r w:rsidR="00573F86" w:rsidRPr="00232256">
        <w:rPr>
          <w:b/>
        </w:rPr>
        <w:t xml:space="preserve"> local or national significance)</w:t>
      </w:r>
      <w:r w:rsidR="003818E6" w:rsidRPr="00232256">
        <w:rPr>
          <w:b/>
        </w:rPr>
        <w:t>?</w:t>
      </w:r>
      <w:r w:rsidR="00573F86" w:rsidRPr="00232256">
        <w:rPr>
          <w:b/>
        </w:rPr>
        <w:t xml:space="preserve">  Please explain any changes you think should be made and the reasons for your views.</w:t>
      </w:r>
    </w:p>
    <w:p w:rsidR="00232256" w:rsidRDefault="00232256" w:rsidP="00232256">
      <w:pPr>
        <w:pStyle w:val="ListParagraph"/>
        <w:spacing w:after="0" w:line="240" w:lineRule="auto"/>
        <w:jc w:val="both"/>
      </w:pPr>
    </w:p>
    <w:p w:rsidR="00232256" w:rsidRPr="007610C9" w:rsidRDefault="007610C9" w:rsidP="00F03982">
      <w:pPr>
        <w:pStyle w:val="ListParagraph"/>
        <w:spacing w:after="0" w:line="240" w:lineRule="auto"/>
        <w:ind w:left="709" w:firstLine="11"/>
        <w:jc w:val="both"/>
      </w:pPr>
      <w:r w:rsidRPr="007610C9">
        <w:fldChar w:fldCharType="begin">
          <w:ffData>
            <w:name w:val="Text27"/>
            <w:enabled/>
            <w:calcOnExit w:val="0"/>
            <w:textInput/>
          </w:ffData>
        </w:fldChar>
      </w:r>
      <w:bookmarkStart w:id="2" w:name="Text27"/>
      <w:r w:rsidRPr="007610C9">
        <w:instrText xml:space="preserve"> FORMTEXT </w:instrText>
      </w:r>
      <w:r w:rsidRPr="007610C9">
        <w:fldChar w:fldCharType="separate"/>
      </w:r>
      <w:r w:rsidRPr="007610C9">
        <w:rPr>
          <w:noProof/>
        </w:rPr>
        <w:t> </w:t>
      </w:r>
      <w:r w:rsidRPr="007610C9">
        <w:rPr>
          <w:noProof/>
        </w:rPr>
        <w:t> </w:t>
      </w:r>
      <w:r w:rsidRPr="007610C9">
        <w:rPr>
          <w:noProof/>
        </w:rPr>
        <w:t> </w:t>
      </w:r>
      <w:r w:rsidRPr="007610C9">
        <w:rPr>
          <w:noProof/>
        </w:rPr>
        <w:t> </w:t>
      </w:r>
      <w:r w:rsidRPr="007610C9">
        <w:rPr>
          <w:noProof/>
        </w:rPr>
        <w:t> </w:t>
      </w:r>
      <w:r w:rsidRPr="007610C9">
        <w:fldChar w:fldCharType="end"/>
      </w:r>
      <w:bookmarkEnd w:id="2"/>
    </w:p>
    <w:p w:rsidR="003818E6" w:rsidRDefault="003818E6" w:rsidP="003818E6">
      <w:pPr>
        <w:pStyle w:val="ListParagraph"/>
        <w:spacing w:after="0" w:line="240" w:lineRule="auto"/>
        <w:ind w:left="360"/>
        <w:jc w:val="both"/>
        <w:rPr>
          <w:b/>
        </w:rPr>
      </w:pPr>
    </w:p>
    <w:p w:rsidR="003818E6" w:rsidRPr="00232256" w:rsidRDefault="003818E6" w:rsidP="00AC4B0B">
      <w:pPr>
        <w:spacing w:after="0" w:line="240" w:lineRule="auto"/>
        <w:ind w:left="720" w:hanging="436"/>
        <w:jc w:val="both"/>
      </w:pPr>
      <w:r w:rsidRPr="00AC4B0B">
        <w:rPr>
          <w:b/>
        </w:rPr>
        <w:t>(b)</w:t>
      </w:r>
      <w:r w:rsidRPr="00232256">
        <w:t xml:space="preserve"> </w:t>
      </w:r>
      <w:r w:rsidR="00232256" w:rsidRPr="00232256">
        <w:tab/>
      </w:r>
      <w:r w:rsidR="00573F86" w:rsidRPr="00232256">
        <w:rPr>
          <w:b/>
        </w:rPr>
        <w:t xml:space="preserve">Please list </w:t>
      </w:r>
      <w:r w:rsidRPr="00232256">
        <w:rPr>
          <w:b/>
        </w:rPr>
        <w:t>any other</w:t>
      </w:r>
      <w:r w:rsidR="00573F86" w:rsidRPr="00232256">
        <w:rPr>
          <w:b/>
        </w:rPr>
        <w:t xml:space="preserve"> events which you consider should be identified in section 2.2 as</w:t>
      </w:r>
      <w:r w:rsidRPr="00232256">
        <w:rPr>
          <w:b/>
        </w:rPr>
        <w:t xml:space="preserve"> </w:t>
      </w:r>
      <w:r w:rsidR="00573F86" w:rsidRPr="00232256">
        <w:rPr>
          <w:b/>
        </w:rPr>
        <w:t>“</w:t>
      </w:r>
      <w:r w:rsidRPr="00232256">
        <w:rPr>
          <w:b/>
        </w:rPr>
        <w:t>special events of loca</w:t>
      </w:r>
      <w:r w:rsidR="00573F86" w:rsidRPr="00232256">
        <w:rPr>
          <w:b/>
        </w:rPr>
        <w:t>l or national significance”.</w:t>
      </w:r>
    </w:p>
    <w:p w:rsidR="003818E6" w:rsidRDefault="003818E6" w:rsidP="003818E6">
      <w:pPr>
        <w:pStyle w:val="ListParagraph"/>
        <w:spacing w:after="0" w:line="240" w:lineRule="auto"/>
        <w:ind w:left="360"/>
        <w:jc w:val="both"/>
      </w:pPr>
    </w:p>
    <w:p w:rsidR="003818E6" w:rsidRPr="0087457D" w:rsidRDefault="007610C9" w:rsidP="007610C9">
      <w:pPr>
        <w:spacing w:after="0" w:line="240" w:lineRule="auto"/>
        <w:ind w:left="720" w:hanging="720"/>
        <w:jc w:val="both"/>
      </w:pPr>
      <w:r>
        <w:tab/>
      </w:r>
      <w:r w:rsidRPr="0087457D">
        <w:fldChar w:fldCharType="begin">
          <w:ffData>
            <w:name w:val="Text28"/>
            <w:enabled/>
            <w:calcOnExit w:val="0"/>
            <w:textInput/>
          </w:ffData>
        </w:fldChar>
      </w:r>
      <w:bookmarkStart w:id="3" w:name="Text28"/>
      <w:r w:rsidRPr="0087457D">
        <w:instrText xml:space="preserve"> FORMTEXT </w:instrText>
      </w:r>
      <w:r w:rsidRPr="0087457D">
        <w:fldChar w:fldCharType="separate"/>
      </w:r>
      <w:r w:rsidRPr="0087457D">
        <w:rPr>
          <w:noProof/>
        </w:rPr>
        <w:t> </w:t>
      </w:r>
      <w:r w:rsidRPr="0087457D">
        <w:rPr>
          <w:noProof/>
        </w:rPr>
        <w:t> </w:t>
      </w:r>
      <w:r w:rsidRPr="0087457D">
        <w:rPr>
          <w:noProof/>
        </w:rPr>
        <w:t> </w:t>
      </w:r>
      <w:r w:rsidRPr="0087457D">
        <w:rPr>
          <w:noProof/>
        </w:rPr>
        <w:t> </w:t>
      </w:r>
      <w:r w:rsidRPr="0087457D">
        <w:rPr>
          <w:noProof/>
        </w:rPr>
        <w:t> </w:t>
      </w:r>
      <w:r w:rsidRPr="0087457D">
        <w:fldChar w:fldCharType="end"/>
      </w:r>
      <w:bookmarkEnd w:id="3"/>
    </w:p>
    <w:p w:rsidR="00010430" w:rsidRPr="003818E6" w:rsidRDefault="00010430" w:rsidP="00DE2D91">
      <w:pPr>
        <w:spacing w:after="0" w:line="240" w:lineRule="auto"/>
        <w:jc w:val="both"/>
      </w:pPr>
    </w:p>
    <w:p w:rsidR="00056442" w:rsidRPr="00056442" w:rsidRDefault="00E70173" w:rsidP="00E70173">
      <w:pPr>
        <w:spacing w:after="0" w:line="240" w:lineRule="auto"/>
        <w:ind w:left="720" w:hanging="720"/>
        <w:jc w:val="both"/>
      </w:pPr>
      <w:r>
        <w:rPr>
          <w:b/>
        </w:rPr>
        <w:t>3.</w:t>
      </w:r>
      <w:r>
        <w:rPr>
          <w:b/>
        </w:rPr>
        <w:tab/>
      </w:r>
      <w:r w:rsidR="00573F86" w:rsidRPr="00232256">
        <w:rPr>
          <w:b/>
        </w:rPr>
        <w:t xml:space="preserve">What are your views on </w:t>
      </w:r>
      <w:r w:rsidR="00056442" w:rsidRPr="00232256">
        <w:rPr>
          <w:b/>
        </w:rPr>
        <w:t>the festive period hours propos</w:t>
      </w:r>
      <w:r w:rsidR="00573F86" w:rsidRPr="00232256">
        <w:rPr>
          <w:b/>
        </w:rPr>
        <w:t>ed at section 2.3</w:t>
      </w:r>
      <w:r w:rsidR="00056442" w:rsidRPr="00232256">
        <w:rPr>
          <w:b/>
        </w:rPr>
        <w:t xml:space="preserve">?  </w:t>
      </w:r>
      <w:r w:rsidR="00573F86" w:rsidRPr="00232256">
        <w:rPr>
          <w:b/>
        </w:rPr>
        <w:t>Please explain any</w:t>
      </w:r>
      <w:r w:rsidR="00056442" w:rsidRPr="00232256">
        <w:rPr>
          <w:b/>
        </w:rPr>
        <w:t xml:space="preserve"> changes </w:t>
      </w:r>
      <w:r w:rsidR="00573F86" w:rsidRPr="00232256">
        <w:rPr>
          <w:b/>
        </w:rPr>
        <w:t>you think should be</w:t>
      </w:r>
      <w:r w:rsidR="00056442" w:rsidRPr="00232256">
        <w:rPr>
          <w:b/>
        </w:rPr>
        <w:t xml:space="preserve"> made and </w:t>
      </w:r>
      <w:r w:rsidR="00573F86" w:rsidRPr="00232256">
        <w:rPr>
          <w:b/>
        </w:rPr>
        <w:t>the reasons for your views.</w:t>
      </w:r>
    </w:p>
    <w:p w:rsidR="00056442" w:rsidRDefault="00056442" w:rsidP="00DE2D91">
      <w:pPr>
        <w:spacing w:after="0" w:line="240" w:lineRule="auto"/>
        <w:jc w:val="both"/>
        <w:rPr>
          <w:b/>
        </w:rPr>
      </w:pPr>
    </w:p>
    <w:p w:rsidR="00DE2D91" w:rsidRPr="0087457D" w:rsidRDefault="00232256" w:rsidP="007610C9">
      <w:pPr>
        <w:spacing w:after="0" w:line="240" w:lineRule="auto"/>
        <w:ind w:left="720" w:hanging="360"/>
        <w:jc w:val="both"/>
      </w:pPr>
      <w:r>
        <w:rPr>
          <w:b/>
        </w:rPr>
        <w:tab/>
      </w:r>
      <w:r w:rsidR="007610C9" w:rsidRPr="0087457D">
        <w:fldChar w:fldCharType="begin">
          <w:ffData>
            <w:name w:val="Text29"/>
            <w:enabled/>
            <w:calcOnExit w:val="0"/>
            <w:textInput/>
          </w:ffData>
        </w:fldChar>
      </w:r>
      <w:bookmarkStart w:id="4" w:name="Text29"/>
      <w:r w:rsidR="007610C9" w:rsidRPr="0087457D">
        <w:instrText xml:space="preserve"> FORMTEXT </w:instrText>
      </w:r>
      <w:r w:rsidR="007610C9" w:rsidRPr="0087457D">
        <w:fldChar w:fldCharType="separate"/>
      </w:r>
      <w:r w:rsidR="007610C9" w:rsidRPr="0087457D">
        <w:rPr>
          <w:noProof/>
        </w:rPr>
        <w:t> </w:t>
      </w:r>
      <w:r w:rsidR="007610C9" w:rsidRPr="0087457D">
        <w:rPr>
          <w:noProof/>
        </w:rPr>
        <w:t> </w:t>
      </w:r>
      <w:r w:rsidR="007610C9" w:rsidRPr="0087457D">
        <w:rPr>
          <w:noProof/>
        </w:rPr>
        <w:t> </w:t>
      </w:r>
      <w:r w:rsidR="007610C9" w:rsidRPr="0087457D">
        <w:rPr>
          <w:noProof/>
        </w:rPr>
        <w:t> </w:t>
      </w:r>
      <w:r w:rsidR="007610C9" w:rsidRPr="0087457D">
        <w:rPr>
          <w:noProof/>
        </w:rPr>
        <w:t> </w:t>
      </w:r>
      <w:r w:rsidR="007610C9" w:rsidRPr="0087457D">
        <w:fldChar w:fldCharType="end"/>
      </w:r>
      <w:bookmarkEnd w:id="4"/>
    </w:p>
    <w:p w:rsidR="00DE2D91" w:rsidRPr="00DE2D91" w:rsidRDefault="00DE2D91" w:rsidP="00DE2D91">
      <w:pPr>
        <w:spacing w:after="0" w:line="240" w:lineRule="auto"/>
        <w:jc w:val="both"/>
        <w:rPr>
          <w:b/>
        </w:rPr>
      </w:pPr>
    </w:p>
    <w:p w:rsidR="00056442" w:rsidRPr="00056442" w:rsidRDefault="00E70173" w:rsidP="00E70173">
      <w:pPr>
        <w:spacing w:after="0" w:line="240" w:lineRule="auto"/>
        <w:ind w:left="720" w:hanging="720"/>
        <w:jc w:val="both"/>
      </w:pPr>
      <w:r>
        <w:rPr>
          <w:b/>
        </w:rPr>
        <w:t>4.</w:t>
      </w:r>
      <w:r>
        <w:rPr>
          <w:b/>
        </w:rPr>
        <w:tab/>
      </w:r>
      <w:r w:rsidR="001945E4">
        <w:rPr>
          <w:b/>
        </w:rPr>
        <w:t>What are your views on</w:t>
      </w:r>
      <w:r w:rsidR="00056442" w:rsidRPr="00E70173">
        <w:rPr>
          <w:b/>
        </w:rPr>
        <w:t xml:space="preserve"> the</w:t>
      </w:r>
      <w:r w:rsidR="00DE2D91" w:rsidRPr="00E70173">
        <w:rPr>
          <w:b/>
        </w:rPr>
        <w:t xml:space="preserve"> policies and</w:t>
      </w:r>
      <w:r w:rsidR="00056442" w:rsidRPr="00E70173">
        <w:rPr>
          <w:b/>
        </w:rPr>
        <w:t xml:space="preserve"> core hours for occasional licences</w:t>
      </w:r>
      <w:r w:rsidR="00D62129" w:rsidRPr="00E70173">
        <w:rPr>
          <w:b/>
        </w:rPr>
        <w:t xml:space="preserve"> (at unlicensed premises)</w:t>
      </w:r>
      <w:r w:rsidR="001945E4">
        <w:rPr>
          <w:b/>
        </w:rPr>
        <w:t xml:space="preserve"> proposed at section 2.4</w:t>
      </w:r>
      <w:r w:rsidR="00056442" w:rsidRPr="00E70173">
        <w:rPr>
          <w:b/>
        </w:rPr>
        <w:t xml:space="preserve">?  </w:t>
      </w:r>
      <w:r w:rsidR="001945E4">
        <w:rPr>
          <w:b/>
        </w:rPr>
        <w:t>Please explain any changes</w:t>
      </w:r>
      <w:r w:rsidR="00056442" w:rsidRPr="00E70173">
        <w:rPr>
          <w:b/>
        </w:rPr>
        <w:t xml:space="preserve"> you </w:t>
      </w:r>
      <w:r w:rsidR="001945E4">
        <w:rPr>
          <w:b/>
        </w:rPr>
        <w:t>think should be made and the reasons for your views.</w:t>
      </w:r>
    </w:p>
    <w:p w:rsidR="00056442" w:rsidRDefault="00056442" w:rsidP="00D62129">
      <w:pPr>
        <w:spacing w:after="0" w:line="240" w:lineRule="auto"/>
        <w:jc w:val="both"/>
        <w:rPr>
          <w:b/>
        </w:rPr>
      </w:pPr>
    </w:p>
    <w:p w:rsidR="00232256" w:rsidRPr="007610C9" w:rsidRDefault="00232256" w:rsidP="007610C9">
      <w:pPr>
        <w:spacing w:after="0" w:line="240" w:lineRule="auto"/>
        <w:ind w:left="720" w:hanging="720"/>
        <w:jc w:val="both"/>
      </w:pPr>
      <w:r>
        <w:rPr>
          <w:b/>
        </w:rPr>
        <w:tab/>
      </w:r>
      <w:r w:rsidR="007610C9">
        <w:fldChar w:fldCharType="begin">
          <w:ffData>
            <w:name w:val="Text30"/>
            <w:enabled/>
            <w:calcOnExit w:val="0"/>
            <w:textInput/>
          </w:ffData>
        </w:fldChar>
      </w:r>
      <w:bookmarkStart w:id="5" w:name="Text30"/>
      <w:r w:rsidR="007610C9">
        <w:instrText xml:space="preserve"> FORMTEXT </w:instrText>
      </w:r>
      <w:r w:rsidR="007610C9">
        <w:fldChar w:fldCharType="separate"/>
      </w:r>
      <w:r w:rsidR="007610C9">
        <w:rPr>
          <w:noProof/>
        </w:rPr>
        <w:t> </w:t>
      </w:r>
      <w:r w:rsidR="007610C9">
        <w:rPr>
          <w:noProof/>
        </w:rPr>
        <w:t> </w:t>
      </w:r>
      <w:r w:rsidR="007610C9">
        <w:rPr>
          <w:noProof/>
        </w:rPr>
        <w:t> </w:t>
      </w:r>
      <w:r w:rsidR="007610C9">
        <w:rPr>
          <w:noProof/>
        </w:rPr>
        <w:t> </w:t>
      </w:r>
      <w:r w:rsidR="007610C9">
        <w:rPr>
          <w:noProof/>
        </w:rPr>
        <w:t> </w:t>
      </w:r>
      <w:r w:rsidR="007610C9">
        <w:fldChar w:fldCharType="end"/>
      </w:r>
      <w:bookmarkEnd w:id="5"/>
    </w:p>
    <w:p w:rsidR="00D62129" w:rsidRPr="00D62129" w:rsidRDefault="00D62129" w:rsidP="00D62129">
      <w:pPr>
        <w:spacing w:after="0" w:line="240" w:lineRule="auto"/>
        <w:jc w:val="both"/>
        <w:rPr>
          <w:b/>
        </w:rPr>
      </w:pPr>
    </w:p>
    <w:p w:rsidR="005C16CC" w:rsidRPr="00D62129" w:rsidRDefault="00E70173" w:rsidP="00E70173">
      <w:pPr>
        <w:spacing w:after="0" w:line="240" w:lineRule="auto"/>
        <w:ind w:left="720" w:hanging="720"/>
        <w:jc w:val="both"/>
      </w:pPr>
      <w:r>
        <w:rPr>
          <w:b/>
        </w:rPr>
        <w:t>5.</w:t>
      </w:r>
      <w:r>
        <w:rPr>
          <w:b/>
        </w:rPr>
        <w:tab/>
      </w:r>
      <w:r w:rsidR="001945E4">
        <w:rPr>
          <w:b/>
        </w:rPr>
        <w:t>What are your views on the policies i</w:t>
      </w:r>
      <w:r w:rsidR="00E959DC" w:rsidRPr="00E70173">
        <w:rPr>
          <w:b/>
        </w:rPr>
        <w:t>n relation to access to premises by children (i.e. persons under the age of 16)</w:t>
      </w:r>
      <w:r w:rsidR="00D62129" w:rsidRPr="00E70173">
        <w:rPr>
          <w:b/>
        </w:rPr>
        <w:t xml:space="preserve"> and young persons (16 and 17 year olds)</w:t>
      </w:r>
      <w:r w:rsidR="001945E4">
        <w:rPr>
          <w:b/>
        </w:rPr>
        <w:t xml:space="preserve"> proposed at section 2.5</w:t>
      </w:r>
      <w:r w:rsidR="00E959DC" w:rsidRPr="00E70173">
        <w:rPr>
          <w:b/>
        </w:rPr>
        <w:t xml:space="preserve">?  </w:t>
      </w:r>
      <w:r w:rsidR="001945E4">
        <w:rPr>
          <w:b/>
        </w:rPr>
        <w:t>Please explain any changes you think should be made and the reasons for your views.</w:t>
      </w:r>
    </w:p>
    <w:p w:rsidR="00D62129" w:rsidRDefault="00D62129" w:rsidP="00D62129">
      <w:pPr>
        <w:pStyle w:val="ListParagraph"/>
        <w:spacing w:after="0" w:line="240" w:lineRule="auto"/>
        <w:ind w:left="360"/>
        <w:jc w:val="both"/>
        <w:rPr>
          <w:b/>
        </w:rPr>
      </w:pPr>
    </w:p>
    <w:p w:rsidR="00232256" w:rsidRPr="007610C9" w:rsidRDefault="00232256" w:rsidP="007610C9">
      <w:pPr>
        <w:pStyle w:val="ListParagraph"/>
        <w:spacing w:after="0" w:line="240" w:lineRule="auto"/>
        <w:ind w:hanging="360"/>
        <w:jc w:val="both"/>
      </w:pPr>
      <w:r>
        <w:rPr>
          <w:b/>
        </w:rPr>
        <w:tab/>
      </w:r>
      <w:r w:rsidR="0087457D">
        <w:fldChar w:fldCharType="begin">
          <w:ffData>
            <w:name w:val="Text31"/>
            <w:enabled/>
            <w:calcOnExit w:val="0"/>
            <w:textInput/>
          </w:ffData>
        </w:fldChar>
      </w:r>
      <w:bookmarkStart w:id="6" w:name="Text31"/>
      <w:r w:rsidR="0087457D">
        <w:instrText xml:space="preserve"> FORMTEXT </w:instrText>
      </w:r>
      <w:r w:rsidR="0087457D">
        <w:fldChar w:fldCharType="separate"/>
      </w:r>
      <w:r w:rsidR="0087457D">
        <w:rPr>
          <w:noProof/>
        </w:rPr>
        <w:t> </w:t>
      </w:r>
      <w:r w:rsidR="0087457D">
        <w:rPr>
          <w:noProof/>
        </w:rPr>
        <w:t> </w:t>
      </w:r>
      <w:r w:rsidR="0087457D">
        <w:rPr>
          <w:noProof/>
        </w:rPr>
        <w:t> </w:t>
      </w:r>
      <w:r w:rsidR="0087457D">
        <w:rPr>
          <w:noProof/>
        </w:rPr>
        <w:t> </w:t>
      </w:r>
      <w:r w:rsidR="0087457D">
        <w:rPr>
          <w:noProof/>
        </w:rPr>
        <w:t> </w:t>
      </w:r>
      <w:r w:rsidR="0087457D">
        <w:fldChar w:fldCharType="end"/>
      </w:r>
      <w:bookmarkEnd w:id="6"/>
    </w:p>
    <w:p w:rsidR="00D62129" w:rsidRDefault="00D62129" w:rsidP="00D62129">
      <w:pPr>
        <w:spacing w:after="0" w:line="240" w:lineRule="auto"/>
        <w:jc w:val="both"/>
      </w:pPr>
    </w:p>
    <w:p w:rsidR="00E959DC" w:rsidRDefault="00E70173" w:rsidP="00E70173">
      <w:pPr>
        <w:spacing w:after="0" w:line="240" w:lineRule="auto"/>
        <w:ind w:left="720" w:hanging="720"/>
        <w:jc w:val="both"/>
        <w:rPr>
          <w:b/>
        </w:rPr>
      </w:pPr>
      <w:r>
        <w:rPr>
          <w:b/>
        </w:rPr>
        <w:t>6.</w:t>
      </w:r>
      <w:r>
        <w:rPr>
          <w:b/>
        </w:rPr>
        <w:tab/>
      </w:r>
      <w:r w:rsidR="001945E4">
        <w:rPr>
          <w:b/>
        </w:rPr>
        <w:t>What are your views on the policies i</w:t>
      </w:r>
      <w:r w:rsidR="00E959DC" w:rsidRPr="00E70173">
        <w:rPr>
          <w:b/>
        </w:rPr>
        <w:t>n relation to adult entertainment</w:t>
      </w:r>
      <w:r w:rsidR="001945E4">
        <w:rPr>
          <w:b/>
        </w:rPr>
        <w:t xml:space="preserve"> proposed at section 2.6</w:t>
      </w:r>
      <w:r w:rsidR="00E959DC" w:rsidRPr="00E70173">
        <w:rPr>
          <w:b/>
        </w:rPr>
        <w:t xml:space="preserve">?  </w:t>
      </w:r>
      <w:r w:rsidR="001945E4">
        <w:rPr>
          <w:b/>
        </w:rPr>
        <w:t>Please explain any changes you think should be made and the reasons for your views</w:t>
      </w:r>
      <w:r w:rsidR="00E959DC" w:rsidRPr="00E70173">
        <w:rPr>
          <w:b/>
        </w:rPr>
        <w:t>?</w:t>
      </w:r>
    </w:p>
    <w:p w:rsidR="00232256" w:rsidRDefault="00232256" w:rsidP="00E70173">
      <w:pPr>
        <w:spacing w:after="0" w:line="240" w:lineRule="auto"/>
        <w:ind w:left="720" w:hanging="720"/>
        <w:jc w:val="both"/>
        <w:rPr>
          <w:b/>
        </w:rPr>
      </w:pPr>
    </w:p>
    <w:p w:rsidR="00232256" w:rsidRDefault="007610C9" w:rsidP="007610C9">
      <w:pPr>
        <w:spacing w:after="0" w:line="240" w:lineRule="auto"/>
        <w:ind w:left="720" w:hanging="720"/>
        <w:jc w:val="both"/>
      </w:pPr>
      <w:r>
        <w:rPr>
          <w:b/>
        </w:rPr>
        <w:tab/>
      </w:r>
      <w:r w:rsidR="0087457D">
        <w:fldChar w:fldCharType="begin">
          <w:ffData>
            <w:name w:val="Text32"/>
            <w:enabled/>
            <w:calcOnExit w:val="0"/>
            <w:textInput/>
          </w:ffData>
        </w:fldChar>
      </w:r>
      <w:bookmarkStart w:id="7" w:name="Text32"/>
      <w:r w:rsidR="0087457D">
        <w:instrText xml:space="preserve"> FORMTEXT </w:instrText>
      </w:r>
      <w:r w:rsidR="0087457D">
        <w:fldChar w:fldCharType="separate"/>
      </w:r>
      <w:r w:rsidR="0087457D">
        <w:rPr>
          <w:noProof/>
        </w:rPr>
        <w:t> </w:t>
      </w:r>
      <w:r w:rsidR="0087457D">
        <w:rPr>
          <w:noProof/>
        </w:rPr>
        <w:t> </w:t>
      </w:r>
      <w:r w:rsidR="0087457D">
        <w:rPr>
          <w:noProof/>
        </w:rPr>
        <w:t> </w:t>
      </w:r>
      <w:r w:rsidR="0087457D">
        <w:rPr>
          <w:noProof/>
        </w:rPr>
        <w:t> </w:t>
      </w:r>
      <w:r w:rsidR="0087457D">
        <w:rPr>
          <w:noProof/>
        </w:rPr>
        <w:t> </w:t>
      </w:r>
      <w:r w:rsidR="0087457D">
        <w:fldChar w:fldCharType="end"/>
      </w:r>
      <w:bookmarkEnd w:id="7"/>
    </w:p>
    <w:p w:rsidR="008A2CCF" w:rsidRPr="007610C9" w:rsidRDefault="008A2CCF" w:rsidP="007610C9">
      <w:pPr>
        <w:spacing w:after="0" w:line="240" w:lineRule="auto"/>
        <w:ind w:left="720" w:hanging="720"/>
        <w:jc w:val="both"/>
      </w:pPr>
    </w:p>
    <w:p w:rsidR="00D62129" w:rsidRPr="00D62129" w:rsidRDefault="00E70173" w:rsidP="00E70173">
      <w:pPr>
        <w:spacing w:after="0" w:line="240" w:lineRule="auto"/>
        <w:ind w:left="720" w:hanging="720"/>
        <w:jc w:val="both"/>
      </w:pPr>
      <w:r>
        <w:rPr>
          <w:b/>
        </w:rPr>
        <w:t>7.</w:t>
      </w:r>
      <w:r>
        <w:rPr>
          <w:b/>
        </w:rPr>
        <w:tab/>
      </w:r>
      <w:r w:rsidR="00D62129" w:rsidRPr="00E70173">
        <w:rPr>
          <w:b/>
        </w:rPr>
        <w:t>In relation to home deliveries (section 2.7), what, if any, additional policies you would wish to see in place and why?</w:t>
      </w:r>
    </w:p>
    <w:p w:rsidR="00D62129" w:rsidRDefault="00D62129" w:rsidP="00D62129">
      <w:pPr>
        <w:pStyle w:val="ListParagraph"/>
        <w:spacing w:after="0" w:line="240" w:lineRule="auto"/>
        <w:ind w:left="360"/>
        <w:jc w:val="both"/>
        <w:rPr>
          <w:b/>
        </w:rPr>
      </w:pPr>
    </w:p>
    <w:p w:rsidR="00232256" w:rsidRPr="0087457D" w:rsidRDefault="00232256" w:rsidP="007610C9">
      <w:pPr>
        <w:pStyle w:val="ListParagraph"/>
        <w:spacing w:after="0" w:line="240" w:lineRule="auto"/>
        <w:ind w:hanging="360"/>
        <w:jc w:val="both"/>
      </w:pPr>
      <w:r>
        <w:rPr>
          <w:b/>
        </w:rPr>
        <w:tab/>
      </w:r>
      <w:r w:rsidR="0087457D" w:rsidRPr="0087457D">
        <w:fldChar w:fldCharType="begin">
          <w:ffData>
            <w:name w:val="Text33"/>
            <w:enabled/>
            <w:calcOnExit w:val="0"/>
            <w:textInput/>
          </w:ffData>
        </w:fldChar>
      </w:r>
      <w:bookmarkStart w:id="8" w:name="Text33"/>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8"/>
    </w:p>
    <w:p w:rsidR="00D62129" w:rsidRPr="00D62129" w:rsidRDefault="00D62129" w:rsidP="001644F0">
      <w:pPr>
        <w:spacing w:after="0" w:line="240" w:lineRule="auto"/>
        <w:jc w:val="both"/>
      </w:pPr>
    </w:p>
    <w:p w:rsidR="00341878" w:rsidRDefault="00E70173" w:rsidP="00E70173">
      <w:pPr>
        <w:spacing w:after="0" w:line="240" w:lineRule="auto"/>
        <w:ind w:left="720" w:hanging="720"/>
        <w:jc w:val="both"/>
        <w:rPr>
          <w:b/>
        </w:rPr>
      </w:pPr>
      <w:r>
        <w:rPr>
          <w:b/>
        </w:rPr>
        <w:t>8.</w:t>
      </w:r>
      <w:r>
        <w:rPr>
          <w:b/>
        </w:rPr>
        <w:tab/>
      </w:r>
      <w:r w:rsidR="00341878" w:rsidRPr="00E70173">
        <w:rPr>
          <w:b/>
        </w:rPr>
        <w:t>Section 2.8 relating to clubs sets out reminders as to statutory requirements applicable to the sale of alcohol in clubs.  Are there any additional requirements which you consider the Board should impose on clubs</w:t>
      </w:r>
      <w:r w:rsidR="0041320C" w:rsidRPr="00E70173">
        <w:rPr>
          <w:b/>
        </w:rPr>
        <w:t xml:space="preserve"> </w:t>
      </w:r>
      <w:r w:rsidR="00341878" w:rsidRPr="00E70173">
        <w:rPr>
          <w:b/>
        </w:rPr>
        <w:t>as a matter of policy</w:t>
      </w:r>
      <w:r w:rsidR="0041320C" w:rsidRPr="00E70173">
        <w:rPr>
          <w:b/>
        </w:rPr>
        <w:t xml:space="preserve">?  </w:t>
      </w:r>
      <w:proofErr w:type="gramStart"/>
      <w:r w:rsidR="0041320C" w:rsidRPr="00E70173">
        <w:rPr>
          <w:b/>
        </w:rPr>
        <w:t>If so, why?</w:t>
      </w:r>
      <w:proofErr w:type="gramEnd"/>
    </w:p>
    <w:p w:rsidR="00232256" w:rsidRDefault="00232256" w:rsidP="00E70173">
      <w:pPr>
        <w:spacing w:after="0" w:line="240" w:lineRule="auto"/>
        <w:ind w:left="720" w:hanging="720"/>
        <w:jc w:val="both"/>
        <w:rPr>
          <w:b/>
        </w:rPr>
      </w:pPr>
    </w:p>
    <w:p w:rsidR="00232256" w:rsidRPr="007610C9" w:rsidRDefault="00232256" w:rsidP="007610C9">
      <w:pPr>
        <w:spacing w:after="0" w:line="240" w:lineRule="auto"/>
        <w:ind w:left="709" w:hanging="709"/>
        <w:jc w:val="both"/>
      </w:pPr>
      <w:r>
        <w:rPr>
          <w:b/>
        </w:rPr>
        <w:tab/>
      </w:r>
      <w:r w:rsidR="0087457D">
        <w:fldChar w:fldCharType="begin">
          <w:ffData>
            <w:name w:val="Text34"/>
            <w:enabled/>
            <w:calcOnExit w:val="0"/>
            <w:textInput/>
          </w:ffData>
        </w:fldChar>
      </w:r>
      <w:bookmarkStart w:id="9" w:name="Text34"/>
      <w:r w:rsidR="0087457D">
        <w:instrText xml:space="preserve"> FORMTEXT </w:instrText>
      </w:r>
      <w:r w:rsidR="0087457D">
        <w:fldChar w:fldCharType="separate"/>
      </w:r>
      <w:r w:rsidR="0087457D">
        <w:rPr>
          <w:noProof/>
        </w:rPr>
        <w:t> </w:t>
      </w:r>
      <w:r w:rsidR="0087457D">
        <w:rPr>
          <w:noProof/>
        </w:rPr>
        <w:t> </w:t>
      </w:r>
      <w:r w:rsidR="0087457D">
        <w:rPr>
          <w:noProof/>
        </w:rPr>
        <w:t> </w:t>
      </w:r>
      <w:r w:rsidR="0087457D">
        <w:rPr>
          <w:noProof/>
        </w:rPr>
        <w:t> </w:t>
      </w:r>
      <w:r w:rsidR="0087457D">
        <w:rPr>
          <w:noProof/>
        </w:rPr>
        <w:t> </w:t>
      </w:r>
      <w:r w:rsidR="0087457D">
        <w:fldChar w:fldCharType="end"/>
      </w:r>
      <w:bookmarkEnd w:id="9"/>
    </w:p>
    <w:p w:rsidR="00010430" w:rsidRPr="001644F0" w:rsidRDefault="00010430" w:rsidP="001644F0">
      <w:pPr>
        <w:spacing w:after="0" w:line="240" w:lineRule="auto"/>
        <w:jc w:val="both"/>
        <w:rPr>
          <w:b/>
        </w:rPr>
      </w:pPr>
    </w:p>
    <w:p w:rsidR="001644F0" w:rsidRPr="001644F0" w:rsidRDefault="00E70173" w:rsidP="00E70173">
      <w:pPr>
        <w:spacing w:after="0" w:line="240" w:lineRule="auto"/>
        <w:ind w:left="720" w:hanging="720"/>
        <w:jc w:val="both"/>
      </w:pPr>
      <w:r>
        <w:rPr>
          <w:b/>
        </w:rPr>
        <w:t>9.</w:t>
      </w:r>
      <w:r>
        <w:rPr>
          <w:b/>
        </w:rPr>
        <w:tab/>
      </w:r>
      <w:r w:rsidR="001945E4">
        <w:rPr>
          <w:b/>
        </w:rPr>
        <w:t xml:space="preserve">What are your views on the </w:t>
      </w:r>
      <w:r w:rsidR="001644F0" w:rsidRPr="00E70173">
        <w:rPr>
          <w:b/>
        </w:rPr>
        <w:t>policy</w:t>
      </w:r>
      <w:r w:rsidR="001945E4">
        <w:rPr>
          <w:b/>
        </w:rPr>
        <w:t xml:space="preserve"> proposed</w:t>
      </w:r>
      <w:r w:rsidR="001644F0" w:rsidRPr="00E70173">
        <w:rPr>
          <w:b/>
        </w:rPr>
        <w:t xml:space="preserve"> at section 2.9 as to circumstances in which the Board may impose a requirement that alcohol may be served only in cans or in plastic or polycarbonate contai</w:t>
      </w:r>
      <w:r w:rsidR="001945E4">
        <w:rPr>
          <w:b/>
        </w:rPr>
        <w:t>ners</w:t>
      </w:r>
      <w:r w:rsidR="001644F0" w:rsidRPr="00E70173">
        <w:rPr>
          <w:b/>
        </w:rPr>
        <w:t xml:space="preserve">?  </w:t>
      </w:r>
      <w:r w:rsidR="001945E4">
        <w:rPr>
          <w:b/>
        </w:rPr>
        <w:t>Please explain any changes you think should be made and the reasons for your views</w:t>
      </w:r>
      <w:r w:rsidR="001644F0" w:rsidRPr="00E70173">
        <w:rPr>
          <w:b/>
        </w:rPr>
        <w:t>?</w:t>
      </w:r>
    </w:p>
    <w:p w:rsidR="001644F0" w:rsidRDefault="001644F0" w:rsidP="001644F0">
      <w:pPr>
        <w:pStyle w:val="ListParagraph"/>
        <w:spacing w:after="0" w:line="240" w:lineRule="auto"/>
        <w:ind w:left="360"/>
        <w:jc w:val="both"/>
      </w:pPr>
    </w:p>
    <w:p w:rsidR="00232256" w:rsidRPr="007610C9" w:rsidRDefault="00232256" w:rsidP="007610C9">
      <w:pPr>
        <w:pStyle w:val="ListParagraph"/>
        <w:spacing w:after="0" w:line="240" w:lineRule="auto"/>
        <w:ind w:hanging="360"/>
        <w:jc w:val="both"/>
      </w:pPr>
      <w:r>
        <w:tab/>
      </w:r>
      <w:r w:rsidR="0087457D">
        <w:fldChar w:fldCharType="begin">
          <w:ffData>
            <w:name w:val="Text35"/>
            <w:enabled/>
            <w:calcOnExit w:val="0"/>
            <w:textInput/>
          </w:ffData>
        </w:fldChar>
      </w:r>
      <w:bookmarkStart w:id="10" w:name="Text35"/>
      <w:r w:rsidR="0087457D">
        <w:instrText xml:space="preserve"> FORMTEXT </w:instrText>
      </w:r>
      <w:r w:rsidR="0087457D">
        <w:fldChar w:fldCharType="separate"/>
      </w:r>
      <w:r w:rsidR="0087457D">
        <w:rPr>
          <w:noProof/>
        </w:rPr>
        <w:t> </w:t>
      </w:r>
      <w:r w:rsidR="0087457D">
        <w:rPr>
          <w:noProof/>
        </w:rPr>
        <w:t> </w:t>
      </w:r>
      <w:r w:rsidR="0087457D">
        <w:rPr>
          <w:noProof/>
        </w:rPr>
        <w:t> </w:t>
      </w:r>
      <w:r w:rsidR="0087457D">
        <w:rPr>
          <w:noProof/>
        </w:rPr>
        <w:t> </w:t>
      </w:r>
      <w:r w:rsidR="0087457D">
        <w:rPr>
          <w:noProof/>
        </w:rPr>
        <w:t> </w:t>
      </w:r>
      <w:r w:rsidR="0087457D">
        <w:fldChar w:fldCharType="end"/>
      </w:r>
      <w:bookmarkEnd w:id="10"/>
    </w:p>
    <w:p w:rsidR="00010430" w:rsidRPr="001644F0" w:rsidRDefault="00010430" w:rsidP="001644F0">
      <w:pPr>
        <w:spacing w:after="0" w:line="240" w:lineRule="auto"/>
        <w:jc w:val="both"/>
      </w:pPr>
    </w:p>
    <w:p w:rsidR="0041320C" w:rsidRDefault="00E70173" w:rsidP="00E70173">
      <w:pPr>
        <w:spacing w:after="0" w:line="240" w:lineRule="auto"/>
        <w:ind w:left="720" w:hanging="720"/>
        <w:jc w:val="both"/>
        <w:rPr>
          <w:b/>
        </w:rPr>
      </w:pPr>
      <w:r>
        <w:rPr>
          <w:b/>
        </w:rPr>
        <w:t>10.</w:t>
      </w:r>
      <w:r>
        <w:rPr>
          <w:b/>
        </w:rPr>
        <w:tab/>
      </w:r>
      <w:r w:rsidR="001945E4">
        <w:rPr>
          <w:b/>
        </w:rPr>
        <w:t>What are your views on the policies i</w:t>
      </w:r>
      <w:r w:rsidR="0041320C" w:rsidRPr="00E70173">
        <w:rPr>
          <w:b/>
        </w:rPr>
        <w:t>n relation to outdoor drinkin</w:t>
      </w:r>
      <w:r w:rsidR="001945E4">
        <w:rPr>
          <w:b/>
        </w:rPr>
        <w:t xml:space="preserve">g areas proposed </w:t>
      </w:r>
      <w:r w:rsidR="0041320C" w:rsidRPr="00E70173">
        <w:rPr>
          <w:b/>
        </w:rPr>
        <w:t>at section 2.10</w:t>
      </w:r>
      <w:r w:rsidR="001945E4">
        <w:rPr>
          <w:b/>
        </w:rPr>
        <w:t>?</w:t>
      </w:r>
      <w:r w:rsidR="00230CEA" w:rsidRPr="00E70173">
        <w:rPr>
          <w:b/>
        </w:rPr>
        <w:t xml:space="preserve">  </w:t>
      </w:r>
      <w:r w:rsidR="001945E4">
        <w:rPr>
          <w:b/>
        </w:rPr>
        <w:t>Please explain any changes you think should be made and the reasons for your views</w:t>
      </w:r>
      <w:r w:rsidR="0041320C" w:rsidRPr="00E70173">
        <w:rPr>
          <w:b/>
        </w:rPr>
        <w:t>?</w:t>
      </w:r>
    </w:p>
    <w:p w:rsidR="00232256" w:rsidRDefault="00232256" w:rsidP="00E70173">
      <w:pPr>
        <w:spacing w:after="0" w:line="240" w:lineRule="auto"/>
        <w:ind w:left="720" w:hanging="720"/>
        <w:jc w:val="both"/>
        <w:rPr>
          <w:b/>
        </w:rPr>
      </w:pPr>
    </w:p>
    <w:p w:rsidR="00232256" w:rsidRPr="007610C9" w:rsidRDefault="00232256" w:rsidP="007610C9">
      <w:pPr>
        <w:spacing w:after="0" w:line="240" w:lineRule="auto"/>
        <w:ind w:left="709" w:hanging="1440"/>
        <w:jc w:val="both"/>
      </w:pPr>
      <w:r>
        <w:rPr>
          <w:b/>
        </w:rPr>
        <w:tab/>
      </w:r>
      <w:r w:rsidR="0087457D">
        <w:fldChar w:fldCharType="begin">
          <w:ffData>
            <w:name w:val="Text36"/>
            <w:enabled/>
            <w:calcOnExit w:val="0"/>
            <w:textInput/>
          </w:ffData>
        </w:fldChar>
      </w:r>
      <w:bookmarkStart w:id="11" w:name="Text36"/>
      <w:r w:rsidR="0087457D">
        <w:instrText xml:space="preserve"> FORMTEXT </w:instrText>
      </w:r>
      <w:r w:rsidR="0087457D">
        <w:fldChar w:fldCharType="separate"/>
      </w:r>
      <w:r w:rsidR="0087457D">
        <w:rPr>
          <w:noProof/>
        </w:rPr>
        <w:t> </w:t>
      </w:r>
      <w:r w:rsidR="0087457D">
        <w:rPr>
          <w:noProof/>
        </w:rPr>
        <w:t> </w:t>
      </w:r>
      <w:r w:rsidR="0087457D">
        <w:rPr>
          <w:noProof/>
        </w:rPr>
        <w:t> </w:t>
      </w:r>
      <w:r w:rsidR="0087457D">
        <w:rPr>
          <w:noProof/>
        </w:rPr>
        <w:t> </w:t>
      </w:r>
      <w:r w:rsidR="0087457D">
        <w:rPr>
          <w:noProof/>
        </w:rPr>
        <w:t> </w:t>
      </w:r>
      <w:r w:rsidR="0087457D">
        <w:fldChar w:fldCharType="end"/>
      </w:r>
      <w:bookmarkEnd w:id="11"/>
    </w:p>
    <w:p w:rsidR="00365EB3" w:rsidRDefault="00365EB3" w:rsidP="004D06A7"/>
    <w:p w:rsidR="006508F4" w:rsidRPr="00365EB3" w:rsidRDefault="006508F4" w:rsidP="004D06A7">
      <w:r>
        <w:rPr>
          <w:b/>
          <w:u w:val="single"/>
        </w:rPr>
        <w:t>Section 2.13 – overprovision statement</w:t>
      </w:r>
    </w:p>
    <w:p w:rsidR="006508F4" w:rsidRDefault="006508F4" w:rsidP="002C579D">
      <w:pPr>
        <w:spacing w:after="0" w:line="240" w:lineRule="auto"/>
        <w:ind w:left="357" w:hanging="357"/>
        <w:jc w:val="both"/>
      </w:pPr>
    </w:p>
    <w:p w:rsidR="006508F4" w:rsidRPr="006508F4" w:rsidRDefault="001644F0" w:rsidP="006508F4">
      <w:pPr>
        <w:spacing w:after="0" w:line="240" w:lineRule="auto"/>
        <w:jc w:val="both"/>
      </w:pPr>
      <w:r w:rsidRPr="006508F4">
        <w:t>The B</w:t>
      </w:r>
      <w:r w:rsidR="005B7139">
        <w:t>oard’s policy statement has</w:t>
      </w:r>
      <w:r w:rsidRPr="006508F4">
        <w:t xml:space="preserve"> to include a statement as to the extent to which</w:t>
      </w:r>
      <w:r w:rsidR="002C579D" w:rsidRPr="006508F4">
        <w:t xml:space="preserve"> the Board considers there to be overprovision of licensed premises, or licensed premises of a particular description, in any locality within the Board’s area.  The Board can treat the whole of its area as a “locality” for this purpose.</w:t>
      </w:r>
      <w:r w:rsidR="003D7D8D">
        <w:t xml:space="preserve">  The inclusion of an overprovision statement in the policy statement is mand</w:t>
      </w:r>
      <w:r w:rsidR="00457402">
        <w:t xml:space="preserve">atory.  </w:t>
      </w:r>
      <w:r w:rsidR="00B7731F">
        <w:t>Nevertheless, t</w:t>
      </w:r>
      <w:r w:rsidR="00457402">
        <w:t>he</w:t>
      </w:r>
      <w:r w:rsidR="00B7731F">
        <w:t xml:space="preserve"> statement may be to the effect that</w:t>
      </w:r>
      <w:r w:rsidR="003D7D8D">
        <w:t xml:space="preserve"> the Board does not consider there to be any overprovision in its area or </w:t>
      </w:r>
      <w:r w:rsidR="00457402">
        <w:t xml:space="preserve">in </w:t>
      </w:r>
      <w:r w:rsidR="003D7D8D">
        <w:t>any part of it.  Before reaching such a conclusion, however, the Board must still have undertaken an overprovision assessment</w:t>
      </w:r>
      <w:r w:rsidR="00457402">
        <w:t>, having regard, amongst other things, to the number and capacity of licensed premises in particular localities or the whole area</w:t>
      </w:r>
      <w:r w:rsidR="00010430">
        <w:t xml:space="preserve"> and the views of consultees</w:t>
      </w:r>
      <w:r w:rsidR="001532E9">
        <w:t>.</w:t>
      </w:r>
      <w:r w:rsidR="003D7D8D">
        <w:t xml:space="preserve"> </w:t>
      </w:r>
    </w:p>
    <w:p w:rsidR="006508F4" w:rsidRPr="006508F4" w:rsidRDefault="006508F4" w:rsidP="006508F4">
      <w:pPr>
        <w:spacing w:after="0" w:line="240" w:lineRule="auto"/>
        <w:jc w:val="both"/>
      </w:pPr>
    </w:p>
    <w:p w:rsidR="00951A02" w:rsidRDefault="002C579D" w:rsidP="006508F4">
      <w:pPr>
        <w:spacing w:after="0" w:line="240" w:lineRule="auto"/>
        <w:jc w:val="both"/>
      </w:pPr>
      <w:r w:rsidRPr="006508F4">
        <w:t>Section 2.13 of the Consultation Draft Policy Statement 2018-23 sets out the background to the Board’s existing overprovision statement which was based on an ove</w:t>
      </w:r>
      <w:r w:rsidR="00951A02">
        <w:t xml:space="preserve">rprovision assessment </w:t>
      </w:r>
      <w:r w:rsidR="005B7139">
        <w:t xml:space="preserve">carried out </w:t>
      </w:r>
      <w:r w:rsidR="00951A02">
        <w:t>in 2013.</w:t>
      </w:r>
    </w:p>
    <w:p w:rsidR="00951A02" w:rsidRDefault="00951A02" w:rsidP="006508F4">
      <w:pPr>
        <w:spacing w:after="0" w:line="240" w:lineRule="auto"/>
        <w:jc w:val="both"/>
      </w:pPr>
    </w:p>
    <w:p w:rsidR="00CD254C" w:rsidRDefault="00CD254C" w:rsidP="006508F4">
      <w:pPr>
        <w:spacing w:after="0" w:line="240" w:lineRule="auto"/>
        <w:jc w:val="both"/>
      </w:pPr>
    </w:p>
    <w:p w:rsidR="00CD254C" w:rsidRDefault="00CD254C" w:rsidP="006508F4">
      <w:pPr>
        <w:spacing w:after="0" w:line="240" w:lineRule="auto"/>
        <w:jc w:val="both"/>
      </w:pPr>
    </w:p>
    <w:p w:rsidR="00CD254C" w:rsidRDefault="00CD254C" w:rsidP="006508F4">
      <w:pPr>
        <w:spacing w:after="0" w:line="240" w:lineRule="auto"/>
        <w:jc w:val="both"/>
      </w:pPr>
    </w:p>
    <w:p w:rsidR="006508F4" w:rsidRDefault="006508F4" w:rsidP="006508F4">
      <w:pPr>
        <w:spacing w:after="0" w:line="240" w:lineRule="auto"/>
        <w:jc w:val="both"/>
      </w:pPr>
      <w:r>
        <w:lastRenderedPageBreak/>
        <w:t>The existing overprovision statement creates a presumption against the grant of applications for new premises licences or variations of premises licences where (a) the grant would result in the premises having an off sales display capacity in excess of 40 m</w:t>
      </w:r>
      <w:r>
        <w:rPr>
          <w:vertAlign w:val="superscript"/>
        </w:rPr>
        <w:t>2</w:t>
      </w:r>
      <w:r>
        <w:t>, or (b) in the case of licensed premises with existing off sales capacity of more than 40 m</w:t>
      </w:r>
      <w:r>
        <w:rPr>
          <w:vertAlign w:val="superscript"/>
        </w:rPr>
        <w:t>2</w:t>
      </w:r>
      <w:r>
        <w:t>, the grant of the variation sought would result in an increase in that capacity.</w:t>
      </w:r>
    </w:p>
    <w:p w:rsidR="006508F4" w:rsidRDefault="006508F4" w:rsidP="006508F4">
      <w:pPr>
        <w:spacing w:after="0" w:line="240" w:lineRule="auto"/>
        <w:jc w:val="both"/>
      </w:pPr>
    </w:p>
    <w:p w:rsidR="0061734A" w:rsidRDefault="006508F4" w:rsidP="0061734A">
      <w:pPr>
        <w:spacing w:after="0" w:line="240" w:lineRule="auto"/>
        <w:jc w:val="both"/>
      </w:pPr>
      <w:r>
        <w:t xml:space="preserve">Section 2.13 </w:t>
      </w:r>
      <w:r w:rsidR="005B7139">
        <w:t>also</w:t>
      </w:r>
      <w:r w:rsidR="002C579D" w:rsidRPr="006508F4">
        <w:t xml:space="preserve"> summarises the reassessment carried out in 2018, </w:t>
      </w:r>
      <w:r>
        <w:t>and includes</w:t>
      </w:r>
      <w:r w:rsidR="002C579D" w:rsidRPr="006508F4">
        <w:t xml:space="preserve"> a link to the assessment carried out by the Directorate of Public Health and Health Policy, NHS Highland in May 2018</w:t>
      </w:r>
      <w:r w:rsidR="003D7D8D">
        <w:t xml:space="preserve"> which can be viewed </w:t>
      </w:r>
      <w:hyperlink r:id="rId11" w:history="1">
        <w:r w:rsidR="0061734A" w:rsidRPr="000E31CB">
          <w:rPr>
            <w:rStyle w:val="Hyperlink"/>
          </w:rPr>
          <w:t>h</w:t>
        </w:r>
        <w:r w:rsidR="0061734A">
          <w:rPr>
            <w:rStyle w:val="Hyperlink"/>
          </w:rPr>
          <w:t>ere</w:t>
        </w:r>
      </w:hyperlink>
      <w:r w:rsidR="002C579D" w:rsidRPr="006508F4">
        <w:t>.  Specific details of current numbers and capacities of both on sales and off sales premises can</w:t>
      </w:r>
      <w:r w:rsidR="0061734A">
        <w:t xml:space="preserve"> be viewed below:</w:t>
      </w:r>
    </w:p>
    <w:p w:rsidR="0061734A" w:rsidRPr="0061734A" w:rsidRDefault="0061734A" w:rsidP="0061734A">
      <w:pPr>
        <w:spacing w:after="0" w:line="240" w:lineRule="auto"/>
        <w:jc w:val="both"/>
      </w:pPr>
    </w:p>
    <w:p w:rsidR="0061734A" w:rsidRPr="0032145D" w:rsidRDefault="009C66CE" w:rsidP="0061734A">
      <w:pPr>
        <w:pStyle w:val="ListParagraph"/>
        <w:numPr>
          <w:ilvl w:val="0"/>
          <w:numId w:val="11"/>
        </w:numPr>
        <w:spacing w:line="240" w:lineRule="auto"/>
        <w:jc w:val="both"/>
        <w:rPr>
          <w:rFonts w:cs="Arial"/>
          <w:bCs/>
          <w:szCs w:val="24"/>
          <w:lang w:val="en" w:eastAsia="en-GB"/>
        </w:rPr>
      </w:pPr>
      <w:hyperlink r:id="rId12" w:history="1">
        <w:r w:rsidR="0061734A" w:rsidRPr="0032145D">
          <w:rPr>
            <w:rStyle w:val="Hyperlink"/>
            <w:rFonts w:cs="Arial"/>
            <w:bCs/>
            <w:szCs w:val="24"/>
            <w:lang w:val="en" w:eastAsia="en-GB"/>
          </w:rPr>
          <w:t>2017-18 On Sales Capacities</w:t>
        </w:r>
      </w:hyperlink>
      <w:r w:rsidR="0061734A" w:rsidRPr="0032145D">
        <w:rPr>
          <w:rFonts w:cs="Arial"/>
          <w:bCs/>
          <w:szCs w:val="24"/>
          <w:lang w:val="en" w:eastAsia="en-GB"/>
        </w:rPr>
        <w:t xml:space="preserve"> </w:t>
      </w:r>
    </w:p>
    <w:p w:rsidR="0061734A" w:rsidRPr="0032145D" w:rsidRDefault="009C66CE" w:rsidP="0061734A">
      <w:pPr>
        <w:pStyle w:val="ListParagraph"/>
        <w:numPr>
          <w:ilvl w:val="0"/>
          <w:numId w:val="11"/>
        </w:numPr>
        <w:spacing w:line="240" w:lineRule="auto"/>
        <w:jc w:val="both"/>
        <w:rPr>
          <w:rFonts w:cs="Arial"/>
          <w:bCs/>
          <w:szCs w:val="24"/>
          <w:lang w:val="en" w:eastAsia="en-GB"/>
        </w:rPr>
      </w:pPr>
      <w:hyperlink r:id="rId13" w:history="1">
        <w:r w:rsidR="0061734A" w:rsidRPr="0032145D">
          <w:rPr>
            <w:rStyle w:val="Hyperlink"/>
            <w:rFonts w:cs="Arial"/>
            <w:bCs/>
            <w:szCs w:val="24"/>
            <w:lang w:val="en" w:eastAsia="en-GB"/>
          </w:rPr>
          <w:t>2017-18 Off-Sales Capacities</w:t>
        </w:r>
      </w:hyperlink>
      <w:r w:rsidR="0061734A" w:rsidRPr="0032145D">
        <w:rPr>
          <w:rFonts w:cs="Arial"/>
          <w:bCs/>
          <w:szCs w:val="24"/>
          <w:lang w:val="en" w:eastAsia="en-GB"/>
        </w:rPr>
        <w:t xml:space="preserve"> </w:t>
      </w:r>
    </w:p>
    <w:p w:rsidR="00457402" w:rsidRPr="00457402" w:rsidRDefault="003D7D8D" w:rsidP="00457402">
      <w:pPr>
        <w:spacing w:after="0" w:line="240" w:lineRule="auto"/>
        <w:jc w:val="both"/>
      </w:pPr>
      <w:r>
        <w:t>At its meeting on 26 June 2018, the Board agreed</w:t>
      </w:r>
      <w:r w:rsidR="00457402">
        <w:t>:</w:t>
      </w:r>
    </w:p>
    <w:p w:rsidR="00457402" w:rsidRDefault="00457402" w:rsidP="00457402">
      <w:pPr>
        <w:spacing w:line="240" w:lineRule="auto"/>
        <w:jc w:val="both"/>
        <w:rPr>
          <w:rFonts w:cs="Arial"/>
          <w:b/>
          <w:szCs w:val="24"/>
        </w:rPr>
      </w:pPr>
    </w:p>
    <w:p w:rsidR="00457402" w:rsidRDefault="00457402" w:rsidP="00457402">
      <w:pPr>
        <w:spacing w:line="240" w:lineRule="auto"/>
        <w:ind w:left="720" w:hanging="720"/>
        <w:jc w:val="both"/>
        <w:rPr>
          <w:rFonts w:cs="Arial"/>
          <w:b/>
          <w:szCs w:val="24"/>
        </w:rPr>
      </w:pPr>
      <w:r>
        <w:rPr>
          <w:rFonts w:cs="Arial"/>
          <w:b/>
          <w:szCs w:val="24"/>
        </w:rPr>
        <w:t>(A)</w:t>
      </w:r>
      <w:r>
        <w:rPr>
          <w:rFonts w:cs="Arial"/>
          <w:b/>
          <w:szCs w:val="24"/>
        </w:rPr>
        <w:tab/>
        <w:t xml:space="preserve">To seek views on the question of whether there </w:t>
      </w:r>
      <w:r w:rsidR="00B7731F">
        <w:rPr>
          <w:rFonts w:cs="Arial"/>
          <w:b/>
          <w:szCs w:val="24"/>
        </w:rPr>
        <w:t>is</w:t>
      </w:r>
      <w:r>
        <w:rPr>
          <w:rFonts w:cs="Arial"/>
          <w:b/>
          <w:szCs w:val="24"/>
        </w:rPr>
        <w:t xml:space="preserve"> overprovision of</w:t>
      </w:r>
    </w:p>
    <w:p w:rsidR="00457402" w:rsidRDefault="00457402" w:rsidP="00457402">
      <w:pPr>
        <w:spacing w:line="240" w:lineRule="auto"/>
        <w:ind w:left="714"/>
        <w:jc w:val="both"/>
        <w:rPr>
          <w:rFonts w:cs="Arial"/>
          <w:b/>
          <w:szCs w:val="24"/>
        </w:rPr>
      </w:pPr>
      <w:r>
        <w:rPr>
          <w:rFonts w:cs="Arial"/>
          <w:b/>
          <w:szCs w:val="24"/>
        </w:rPr>
        <w:t xml:space="preserve">(a) </w:t>
      </w:r>
      <w:proofErr w:type="gramStart"/>
      <w:r>
        <w:rPr>
          <w:rFonts w:cs="Arial"/>
          <w:b/>
          <w:szCs w:val="24"/>
        </w:rPr>
        <w:t>licensed</w:t>
      </w:r>
      <w:proofErr w:type="gramEnd"/>
      <w:r>
        <w:rPr>
          <w:rFonts w:cs="Arial"/>
          <w:b/>
          <w:szCs w:val="24"/>
        </w:rPr>
        <w:t xml:space="preserve"> premises, or</w:t>
      </w:r>
    </w:p>
    <w:p w:rsidR="00457402" w:rsidRDefault="00457402" w:rsidP="00457402">
      <w:pPr>
        <w:spacing w:line="240" w:lineRule="auto"/>
        <w:ind w:left="714"/>
        <w:jc w:val="both"/>
        <w:rPr>
          <w:rFonts w:cs="Arial"/>
          <w:b/>
          <w:szCs w:val="24"/>
        </w:rPr>
      </w:pPr>
      <w:r>
        <w:rPr>
          <w:rFonts w:cs="Arial"/>
          <w:b/>
          <w:szCs w:val="24"/>
        </w:rPr>
        <w:t xml:space="preserve">(b) </w:t>
      </w:r>
      <w:proofErr w:type="gramStart"/>
      <w:r>
        <w:rPr>
          <w:rFonts w:cs="Arial"/>
          <w:b/>
          <w:szCs w:val="24"/>
        </w:rPr>
        <w:t>licensed</w:t>
      </w:r>
      <w:proofErr w:type="gramEnd"/>
      <w:r>
        <w:rPr>
          <w:rFonts w:cs="Arial"/>
          <w:b/>
          <w:szCs w:val="24"/>
        </w:rPr>
        <w:t xml:space="preserve"> premises of a particular description</w:t>
      </w:r>
    </w:p>
    <w:p w:rsidR="00457402" w:rsidRDefault="00457402" w:rsidP="00457402">
      <w:pPr>
        <w:spacing w:line="240" w:lineRule="auto"/>
        <w:ind w:left="720"/>
        <w:jc w:val="both"/>
        <w:rPr>
          <w:rFonts w:cs="Arial"/>
          <w:b/>
          <w:szCs w:val="24"/>
        </w:rPr>
      </w:pPr>
      <w:proofErr w:type="gramStart"/>
      <w:r>
        <w:rPr>
          <w:rFonts w:cs="Arial"/>
          <w:b/>
          <w:szCs w:val="24"/>
        </w:rPr>
        <w:t>in</w:t>
      </w:r>
      <w:proofErr w:type="gramEnd"/>
      <w:r>
        <w:rPr>
          <w:rFonts w:cs="Arial"/>
          <w:b/>
          <w:szCs w:val="24"/>
        </w:rPr>
        <w:t xml:space="preserve"> any particular locality in the Highland area or in the whole of the Highland area, and to ask respondents to give reasons in support of their response to this question. </w:t>
      </w:r>
    </w:p>
    <w:p w:rsidR="00010430" w:rsidRDefault="00010430" w:rsidP="00457402">
      <w:pPr>
        <w:spacing w:line="240" w:lineRule="auto"/>
        <w:ind w:left="720"/>
        <w:jc w:val="both"/>
        <w:rPr>
          <w:rFonts w:cs="Arial"/>
          <w:b/>
          <w:szCs w:val="24"/>
        </w:rPr>
      </w:pPr>
    </w:p>
    <w:p w:rsidR="00457402" w:rsidRDefault="00457402" w:rsidP="00457402">
      <w:pPr>
        <w:spacing w:line="240" w:lineRule="auto"/>
        <w:ind w:left="720" w:hanging="720"/>
        <w:jc w:val="both"/>
        <w:rPr>
          <w:rFonts w:cs="Arial"/>
          <w:b/>
          <w:szCs w:val="24"/>
        </w:rPr>
      </w:pPr>
      <w:r>
        <w:rPr>
          <w:rFonts w:cs="Arial"/>
          <w:b/>
          <w:szCs w:val="24"/>
        </w:rPr>
        <w:t>(B)</w:t>
      </w:r>
      <w:r>
        <w:rPr>
          <w:rFonts w:cs="Arial"/>
          <w:b/>
          <w:szCs w:val="24"/>
        </w:rPr>
        <w:tab/>
        <w:t>In the case of respondents who consider there to be an overprovision of licensed premises in any locality or in the whole area, to invite them to put forward their own proposals as to how this can best be addressed.</w:t>
      </w:r>
    </w:p>
    <w:p w:rsidR="00B7731F" w:rsidRDefault="00B7731F" w:rsidP="00457402">
      <w:pPr>
        <w:spacing w:line="240" w:lineRule="auto"/>
        <w:ind w:left="720" w:hanging="720"/>
        <w:jc w:val="both"/>
        <w:rPr>
          <w:rFonts w:cs="Arial"/>
          <w:b/>
          <w:szCs w:val="24"/>
        </w:rPr>
      </w:pPr>
    </w:p>
    <w:p w:rsidR="00457402" w:rsidRPr="00AD76EE" w:rsidRDefault="00457402" w:rsidP="00457402">
      <w:pPr>
        <w:spacing w:line="240" w:lineRule="auto"/>
        <w:ind w:left="720" w:hanging="720"/>
        <w:jc w:val="both"/>
        <w:rPr>
          <w:rFonts w:cs="Arial"/>
          <w:b/>
          <w:szCs w:val="24"/>
        </w:rPr>
      </w:pPr>
      <w:r>
        <w:rPr>
          <w:rFonts w:cs="Arial"/>
          <w:b/>
          <w:szCs w:val="24"/>
        </w:rPr>
        <w:t>(C)</w:t>
      </w:r>
      <w:r>
        <w:rPr>
          <w:rFonts w:cs="Arial"/>
          <w:b/>
          <w:szCs w:val="24"/>
        </w:rPr>
        <w:tab/>
        <w:t>The Board also agreed that views be sought on the 4 options for tackling overprovision proposed by the Directorate of Public Health and Health Policy, NHS Highland, in their May 2018 assessment of the overprovision of licensed premises in the Highland area. These four options are as follows.</w:t>
      </w:r>
    </w:p>
    <w:p w:rsidR="00457402" w:rsidRDefault="00457402" w:rsidP="00457402">
      <w:pPr>
        <w:pStyle w:val="ListParagraph"/>
        <w:numPr>
          <w:ilvl w:val="0"/>
          <w:numId w:val="4"/>
        </w:numPr>
        <w:spacing w:line="240" w:lineRule="auto"/>
        <w:ind w:left="717"/>
        <w:jc w:val="both"/>
        <w:rPr>
          <w:rFonts w:cs="Arial"/>
          <w:b/>
          <w:szCs w:val="24"/>
        </w:rPr>
      </w:pPr>
      <w:r>
        <w:rPr>
          <w:rFonts w:cs="Arial"/>
          <w:b/>
          <w:szCs w:val="24"/>
        </w:rPr>
        <w:t>NHS Option 1 (retain the Board’s current overprovision policy)</w:t>
      </w:r>
    </w:p>
    <w:p w:rsidR="00457402" w:rsidRDefault="00457402" w:rsidP="00457402">
      <w:pPr>
        <w:spacing w:line="240" w:lineRule="auto"/>
        <w:ind w:left="717"/>
        <w:jc w:val="both"/>
        <w:rPr>
          <w:rFonts w:cs="Arial"/>
          <w:szCs w:val="24"/>
        </w:rPr>
      </w:pPr>
      <w:r>
        <w:rPr>
          <w:rFonts w:cs="Arial"/>
          <w:szCs w:val="24"/>
        </w:rPr>
        <w:t xml:space="preserve">The Board should retain its current policy presumption against the grant of applications for premises licences, provisional premises licences or variations of premises licences where (a) the grant of the application would result in the premises having an off sales display capacity in excess of 40 square metres, or (b) in the case of licensed premises with existing off sales capacity in excess of 40 square metres, the grant of any variation sought would result in an increase in that off sales capacity.  This policy should continue to apply for </w:t>
      </w:r>
      <w:r>
        <w:rPr>
          <w:rFonts w:cs="Arial"/>
          <w:szCs w:val="24"/>
        </w:rPr>
        <w:lastRenderedPageBreak/>
        <w:t>the whole of the Board’s area, which the Board should agree should be treated as one “locality” for the purposes of the overprovision assessment.</w:t>
      </w:r>
    </w:p>
    <w:p w:rsidR="00457402" w:rsidRDefault="00457402" w:rsidP="00457402">
      <w:pPr>
        <w:pStyle w:val="ListParagraph"/>
        <w:numPr>
          <w:ilvl w:val="0"/>
          <w:numId w:val="4"/>
        </w:numPr>
        <w:spacing w:line="240" w:lineRule="auto"/>
        <w:ind w:left="717"/>
        <w:jc w:val="both"/>
        <w:rPr>
          <w:rFonts w:cs="Arial"/>
          <w:b/>
          <w:szCs w:val="24"/>
        </w:rPr>
      </w:pPr>
      <w:r>
        <w:rPr>
          <w:rFonts w:cs="Arial"/>
          <w:b/>
          <w:szCs w:val="24"/>
        </w:rPr>
        <w:t>NHS Option 2</w:t>
      </w:r>
    </w:p>
    <w:p w:rsidR="00457402" w:rsidRDefault="00457402" w:rsidP="00457402">
      <w:pPr>
        <w:pStyle w:val="ListParagraph"/>
        <w:spacing w:line="240" w:lineRule="auto"/>
        <w:ind w:left="717"/>
        <w:jc w:val="both"/>
        <w:rPr>
          <w:rFonts w:cs="Arial"/>
          <w:szCs w:val="24"/>
        </w:rPr>
      </w:pPr>
    </w:p>
    <w:p w:rsidR="00457402" w:rsidRPr="00580159" w:rsidRDefault="00457402" w:rsidP="00457402">
      <w:pPr>
        <w:pStyle w:val="ListParagraph"/>
        <w:spacing w:line="240" w:lineRule="auto"/>
        <w:ind w:left="717"/>
        <w:jc w:val="both"/>
        <w:rPr>
          <w:rFonts w:cs="Arial"/>
          <w:szCs w:val="24"/>
        </w:rPr>
      </w:pPr>
      <w:r>
        <w:rPr>
          <w:rFonts w:cs="Arial"/>
          <w:szCs w:val="24"/>
        </w:rPr>
        <w:t>The Board should change its current policy presumption in respect of off sales (see Option 1) by introducing a presumption against the grant of applications which would result in the premises having an off sales display capacity which exceeds 30 square metres anywhere in the Highland area.</w:t>
      </w:r>
    </w:p>
    <w:p w:rsidR="00457402" w:rsidRDefault="00457402" w:rsidP="00457402">
      <w:pPr>
        <w:pStyle w:val="ListParagraph"/>
        <w:spacing w:line="240" w:lineRule="auto"/>
        <w:ind w:left="717"/>
        <w:jc w:val="both"/>
        <w:rPr>
          <w:rFonts w:cs="Arial"/>
          <w:szCs w:val="24"/>
        </w:rPr>
      </w:pPr>
    </w:p>
    <w:p w:rsidR="00457402" w:rsidRPr="00580159" w:rsidRDefault="00457402" w:rsidP="00457402">
      <w:pPr>
        <w:pStyle w:val="ListParagraph"/>
        <w:numPr>
          <w:ilvl w:val="0"/>
          <w:numId w:val="4"/>
        </w:numPr>
        <w:spacing w:line="240" w:lineRule="auto"/>
        <w:ind w:left="717"/>
        <w:jc w:val="both"/>
        <w:rPr>
          <w:rFonts w:cs="Arial"/>
          <w:szCs w:val="24"/>
        </w:rPr>
      </w:pPr>
      <w:r>
        <w:rPr>
          <w:rFonts w:cs="Arial"/>
          <w:b/>
          <w:szCs w:val="24"/>
        </w:rPr>
        <w:t>NHS Option 3</w:t>
      </w:r>
    </w:p>
    <w:p w:rsidR="00457402" w:rsidRDefault="00457402" w:rsidP="00457402">
      <w:pPr>
        <w:pStyle w:val="ListParagraph"/>
        <w:spacing w:line="240" w:lineRule="auto"/>
        <w:ind w:left="717"/>
        <w:jc w:val="both"/>
        <w:rPr>
          <w:rFonts w:cs="Arial"/>
          <w:b/>
          <w:szCs w:val="24"/>
        </w:rPr>
      </w:pPr>
    </w:p>
    <w:p w:rsidR="00457402" w:rsidRDefault="00457402" w:rsidP="00457402">
      <w:pPr>
        <w:pStyle w:val="ListParagraph"/>
        <w:spacing w:line="240" w:lineRule="auto"/>
        <w:ind w:left="717"/>
        <w:jc w:val="both"/>
        <w:rPr>
          <w:rFonts w:cs="Arial"/>
          <w:szCs w:val="24"/>
        </w:rPr>
      </w:pPr>
      <w:r>
        <w:rPr>
          <w:rFonts w:cs="Arial"/>
          <w:szCs w:val="24"/>
        </w:rPr>
        <w:t>The Board should retain its current policy presumption in respect of off sales anywhere in the Highland area (see Option 1) but also introduce an additional policy presumption against the grant of further on sales premises licences in the Caithness and Inverness Highland Community Partnership areas which have higher than average alcohol-related hospital admission rates.</w:t>
      </w:r>
    </w:p>
    <w:p w:rsidR="00457402" w:rsidRDefault="00457402" w:rsidP="00457402">
      <w:pPr>
        <w:pStyle w:val="ListParagraph"/>
        <w:spacing w:line="240" w:lineRule="auto"/>
        <w:ind w:left="717"/>
        <w:jc w:val="both"/>
        <w:rPr>
          <w:rFonts w:cs="Arial"/>
          <w:szCs w:val="24"/>
        </w:rPr>
      </w:pPr>
    </w:p>
    <w:p w:rsidR="00457402" w:rsidRDefault="00457402" w:rsidP="00457402">
      <w:pPr>
        <w:pStyle w:val="ListParagraph"/>
        <w:numPr>
          <w:ilvl w:val="0"/>
          <w:numId w:val="4"/>
        </w:numPr>
        <w:spacing w:line="240" w:lineRule="auto"/>
        <w:ind w:left="717"/>
        <w:jc w:val="both"/>
        <w:rPr>
          <w:rFonts w:cs="Arial"/>
          <w:szCs w:val="24"/>
        </w:rPr>
      </w:pPr>
      <w:r>
        <w:rPr>
          <w:rFonts w:cs="Arial"/>
          <w:b/>
          <w:szCs w:val="24"/>
        </w:rPr>
        <w:t>NHS Option 4</w:t>
      </w:r>
    </w:p>
    <w:p w:rsidR="00457402" w:rsidRDefault="00457402" w:rsidP="00457402">
      <w:pPr>
        <w:spacing w:line="240" w:lineRule="auto"/>
        <w:ind w:left="717"/>
        <w:jc w:val="both"/>
        <w:rPr>
          <w:rFonts w:cs="Arial"/>
          <w:szCs w:val="24"/>
        </w:rPr>
      </w:pPr>
      <w:r>
        <w:rPr>
          <w:rFonts w:cs="Arial"/>
          <w:szCs w:val="24"/>
        </w:rPr>
        <w:t>The Board should change its current policy presumption (see Option 1) by introducing a presumption against the grant of applications which would result in the premises having an off sales display capacity which exceeds 30 square metres anywhere in Highland and also introduce an additional policy presumption against the grant of further on sales premises licences in the Caithness and Inverness Highland Community Partnership areas which have higher than average alcohol-related hospital admission rates.</w:t>
      </w:r>
    </w:p>
    <w:p w:rsidR="00457402" w:rsidRPr="00BB539C" w:rsidRDefault="00457402" w:rsidP="00457402">
      <w:pPr>
        <w:spacing w:line="240" w:lineRule="auto"/>
        <w:ind w:left="720" w:hanging="720"/>
        <w:jc w:val="both"/>
        <w:rPr>
          <w:rFonts w:cs="Arial"/>
          <w:b/>
          <w:szCs w:val="24"/>
        </w:rPr>
      </w:pPr>
      <w:r>
        <w:rPr>
          <w:rFonts w:cs="Arial"/>
          <w:b/>
          <w:szCs w:val="24"/>
        </w:rPr>
        <w:t>(D)</w:t>
      </w:r>
      <w:r>
        <w:rPr>
          <w:rFonts w:cs="Arial"/>
          <w:b/>
          <w:szCs w:val="24"/>
        </w:rPr>
        <w:tab/>
        <w:t>Separately, the Board further agreed to seek views on the opt</w:t>
      </w:r>
      <w:r w:rsidR="00B7731F">
        <w:rPr>
          <w:rFonts w:cs="Arial"/>
          <w:b/>
          <w:szCs w:val="24"/>
        </w:rPr>
        <w:t>ion of</w:t>
      </w:r>
      <w:r>
        <w:rPr>
          <w:rFonts w:cs="Arial"/>
          <w:b/>
          <w:szCs w:val="24"/>
        </w:rPr>
        <w:t xml:space="preserve"> introducing a similar overprovision policy to that currently adopted by the Scottish Borders Licensing Board.  This</w:t>
      </w:r>
      <w:r w:rsidR="00B7731F">
        <w:rPr>
          <w:rFonts w:cs="Arial"/>
          <w:b/>
          <w:szCs w:val="24"/>
        </w:rPr>
        <w:t xml:space="preserve"> </w:t>
      </w:r>
      <w:r>
        <w:rPr>
          <w:rFonts w:cs="Arial"/>
          <w:b/>
          <w:szCs w:val="24"/>
        </w:rPr>
        <w:t>policy reads as follows:</w:t>
      </w:r>
    </w:p>
    <w:p w:rsidR="00457402" w:rsidRPr="002F5FB2" w:rsidRDefault="00457402" w:rsidP="00457402">
      <w:pPr>
        <w:autoSpaceDE w:val="0"/>
        <w:autoSpaceDN w:val="0"/>
        <w:adjustRightInd w:val="0"/>
        <w:spacing w:after="0" w:line="240" w:lineRule="auto"/>
        <w:ind w:left="1440" w:hanging="720"/>
        <w:jc w:val="both"/>
        <w:rPr>
          <w:rFonts w:cs="Arial"/>
          <w:i/>
          <w:szCs w:val="24"/>
        </w:rPr>
      </w:pPr>
      <w:r>
        <w:rPr>
          <w:rFonts w:ascii="ArialMT" w:hAnsi="ArialMT" w:cs="ArialMT"/>
          <w:sz w:val="22"/>
        </w:rPr>
        <w:t>“</w:t>
      </w:r>
      <w:r w:rsidRPr="002F5FB2">
        <w:rPr>
          <w:rFonts w:cs="Arial"/>
          <w:i/>
          <w:szCs w:val="24"/>
        </w:rPr>
        <w:t>4.6</w:t>
      </w:r>
      <w:r>
        <w:rPr>
          <w:rFonts w:ascii="ArialMT" w:hAnsi="ArialMT" w:cs="ArialMT"/>
          <w:sz w:val="22"/>
        </w:rPr>
        <w:tab/>
      </w:r>
      <w:r w:rsidRPr="002F5FB2">
        <w:rPr>
          <w:rFonts w:cs="Arial"/>
          <w:i/>
          <w:szCs w:val="24"/>
        </w:rPr>
        <w:t xml:space="preserve">The Board strongly considers well run on sales premises are a preferred and safer environment for alcohol consumption and should be encouraged over drinking in the home or any other unlicensed environment. On sales premises which provide a full range of services, for example food and quality </w:t>
      </w:r>
      <w:proofErr w:type="gramStart"/>
      <w:r w:rsidRPr="002F5FB2">
        <w:rPr>
          <w:rFonts w:cs="Arial"/>
          <w:i/>
          <w:szCs w:val="24"/>
        </w:rPr>
        <w:t>accommodation,</w:t>
      </w:r>
      <w:proofErr w:type="gramEnd"/>
      <w:r w:rsidRPr="002F5FB2">
        <w:rPr>
          <w:rFonts w:cs="Arial"/>
          <w:i/>
          <w:szCs w:val="24"/>
        </w:rPr>
        <w:t xml:space="preserve"> will be encouraged in most areas.</w:t>
      </w:r>
    </w:p>
    <w:p w:rsidR="00457402" w:rsidRPr="002F5FB2" w:rsidRDefault="00457402" w:rsidP="00457402">
      <w:pPr>
        <w:autoSpaceDE w:val="0"/>
        <w:autoSpaceDN w:val="0"/>
        <w:adjustRightInd w:val="0"/>
        <w:spacing w:after="0" w:line="240" w:lineRule="auto"/>
        <w:ind w:left="1440" w:hanging="720"/>
        <w:jc w:val="both"/>
        <w:rPr>
          <w:rFonts w:cs="Arial"/>
          <w:i/>
          <w:szCs w:val="24"/>
        </w:rPr>
      </w:pPr>
    </w:p>
    <w:p w:rsidR="00457402" w:rsidRPr="002F5FB2" w:rsidRDefault="00457402" w:rsidP="00457402">
      <w:pPr>
        <w:autoSpaceDE w:val="0"/>
        <w:autoSpaceDN w:val="0"/>
        <w:adjustRightInd w:val="0"/>
        <w:spacing w:after="0" w:line="240" w:lineRule="auto"/>
        <w:ind w:left="1440" w:hanging="720"/>
        <w:jc w:val="both"/>
        <w:rPr>
          <w:rFonts w:cs="Arial"/>
          <w:i/>
          <w:szCs w:val="24"/>
        </w:rPr>
      </w:pPr>
      <w:r w:rsidRPr="002F5FB2">
        <w:rPr>
          <w:rFonts w:cs="Arial"/>
          <w:i/>
          <w:szCs w:val="24"/>
        </w:rPr>
        <w:t>4.7</w:t>
      </w:r>
      <w:r w:rsidRPr="002F5FB2">
        <w:rPr>
          <w:rFonts w:cs="Arial"/>
          <w:i/>
          <w:szCs w:val="24"/>
        </w:rPr>
        <w:tab/>
        <w:t>The proliferation of larger type supermarkets outwith town centres has continued</w:t>
      </w:r>
      <w:proofErr w:type="gramStart"/>
      <w:r w:rsidRPr="002F5FB2">
        <w:rPr>
          <w:rFonts w:cs="Arial"/>
          <w:i/>
          <w:szCs w:val="24"/>
        </w:rPr>
        <w:t>,</w:t>
      </w:r>
      <w:proofErr w:type="gramEnd"/>
      <w:r w:rsidRPr="002F5FB2">
        <w:rPr>
          <w:rFonts w:cs="Arial"/>
          <w:i/>
          <w:szCs w:val="24"/>
        </w:rPr>
        <w:t xml:space="preserve"> the Board recognises that this type of operation serves a larger area than the immediate area in which they are situated. It also acknowledges that small convenience type shops offering a full range of goods are a vital part of the many small rural communities in the area and that it is essential for the viability of such businesses that they are able to provide a full range of goods and services.</w:t>
      </w:r>
    </w:p>
    <w:p w:rsidR="00457402" w:rsidRPr="002F5FB2" w:rsidRDefault="00457402" w:rsidP="00457402">
      <w:pPr>
        <w:autoSpaceDE w:val="0"/>
        <w:autoSpaceDN w:val="0"/>
        <w:adjustRightInd w:val="0"/>
        <w:spacing w:after="0" w:line="240" w:lineRule="auto"/>
        <w:ind w:left="1440" w:hanging="720"/>
        <w:jc w:val="both"/>
        <w:rPr>
          <w:rFonts w:cs="Arial"/>
          <w:i/>
          <w:szCs w:val="24"/>
        </w:rPr>
      </w:pPr>
    </w:p>
    <w:p w:rsidR="00457402" w:rsidRPr="002F5FB2" w:rsidRDefault="00457402" w:rsidP="00457402">
      <w:pPr>
        <w:autoSpaceDE w:val="0"/>
        <w:autoSpaceDN w:val="0"/>
        <w:adjustRightInd w:val="0"/>
        <w:spacing w:after="0" w:line="240" w:lineRule="auto"/>
        <w:ind w:left="1440" w:hanging="720"/>
        <w:jc w:val="both"/>
        <w:rPr>
          <w:rFonts w:cs="Arial"/>
          <w:i/>
          <w:szCs w:val="24"/>
        </w:rPr>
      </w:pPr>
      <w:r w:rsidRPr="002F5FB2">
        <w:rPr>
          <w:rFonts w:cs="Arial"/>
          <w:i/>
          <w:szCs w:val="24"/>
        </w:rPr>
        <w:t>4.8</w:t>
      </w:r>
      <w:r w:rsidRPr="002F5FB2">
        <w:rPr>
          <w:rFonts w:cs="Arial"/>
          <w:i/>
          <w:szCs w:val="24"/>
        </w:rPr>
        <w:tab/>
        <w:t xml:space="preserve">Where any application for an off sales Premises Licence, with no on sales provision, does not fall into the categories referred to at 4.7 or it replicates a similar off sales business in a particular area then the Board is likely to take the view that this would be overprovision, and </w:t>
      </w:r>
      <w:r w:rsidRPr="002F5FB2">
        <w:rPr>
          <w:rFonts w:cs="Arial"/>
          <w:i/>
          <w:szCs w:val="24"/>
        </w:rPr>
        <w:lastRenderedPageBreak/>
        <w:t>applicants will be asked to clearly show how their individual proposal differs from what already exists and how it is likely to benefit the area as a whole.</w:t>
      </w:r>
    </w:p>
    <w:p w:rsidR="00457402" w:rsidRPr="002F5FB2" w:rsidRDefault="00457402" w:rsidP="00457402">
      <w:pPr>
        <w:autoSpaceDE w:val="0"/>
        <w:autoSpaceDN w:val="0"/>
        <w:adjustRightInd w:val="0"/>
        <w:spacing w:after="0" w:line="240" w:lineRule="auto"/>
        <w:ind w:left="1440" w:hanging="720"/>
        <w:jc w:val="both"/>
        <w:rPr>
          <w:rFonts w:cs="Arial"/>
          <w:i/>
          <w:szCs w:val="24"/>
        </w:rPr>
      </w:pPr>
    </w:p>
    <w:p w:rsidR="00457402" w:rsidRPr="002F5FB2" w:rsidRDefault="00457402" w:rsidP="00457402">
      <w:pPr>
        <w:autoSpaceDE w:val="0"/>
        <w:autoSpaceDN w:val="0"/>
        <w:adjustRightInd w:val="0"/>
        <w:spacing w:after="0" w:line="240" w:lineRule="auto"/>
        <w:ind w:left="1440" w:hanging="720"/>
        <w:jc w:val="both"/>
        <w:rPr>
          <w:rFonts w:cs="Arial"/>
          <w:szCs w:val="24"/>
        </w:rPr>
      </w:pPr>
      <w:r w:rsidRPr="002F5FB2">
        <w:rPr>
          <w:rFonts w:cs="Arial"/>
          <w:i/>
          <w:szCs w:val="24"/>
        </w:rPr>
        <w:t>4.9</w:t>
      </w:r>
      <w:r w:rsidRPr="002F5FB2">
        <w:rPr>
          <w:rFonts w:cs="Arial"/>
          <w:i/>
          <w:szCs w:val="24"/>
        </w:rPr>
        <w:tab/>
        <w:t>With further regard to off sales premises, the Board is conscious of the fact that the capacity required to be shown within the premises can sometimes be confusing and even seem somewhat irrelevant, in as much as large shops can have a small display area with a large storage area which replenishes the display area frequently or vice versa. However, the Board does acknowledge that display areas can be a factor in encouraging purchase and ultimately consumption and as such will look for detailed justification for any application to have a display area in excess of 10% of the overall sales area of premises, other than dedicated wine and spirit merchants. While Regulations dictate the requirement for display areas to be shown as height and width of display with a linear measurements of displays outwith that on a layout plan, the Board will further require layout plans to clearly show the area, lined and shaded, as a square metres of floor area given over to alcohol display when any application or a variation application is submitted</w:t>
      </w:r>
      <w:r w:rsidRPr="002F5FB2">
        <w:rPr>
          <w:rFonts w:cs="Arial"/>
          <w:szCs w:val="24"/>
        </w:rPr>
        <w:t>”</w:t>
      </w:r>
    </w:p>
    <w:p w:rsidR="00457402" w:rsidRDefault="00457402" w:rsidP="00457402">
      <w:pPr>
        <w:autoSpaceDE w:val="0"/>
        <w:autoSpaceDN w:val="0"/>
        <w:adjustRightInd w:val="0"/>
        <w:spacing w:after="0" w:line="240" w:lineRule="auto"/>
        <w:rPr>
          <w:rFonts w:cs="Arial"/>
          <w:b/>
          <w:szCs w:val="24"/>
        </w:rPr>
      </w:pPr>
    </w:p>
    <w:p w:rsidR="00457402" w:rsidRDefault="00457402" w:rsidP="00457402">
      <w:pPr>
        <w:autoSpaceDE w:val="0"/>
        <w:autoSpaceDN w:val="0"/>
        <w:adjustRightInd w:val="0"/>
        <w:spacing w:after="0" w:line="240" w:lineRule="auto"/>
        <w:ind w:left="720"/>
        <w:rPr>
          <w:rFonts w:cs="Arial"/>
          <w:b/>
          <w:szCs w:val="24"/>
        </w:rPr>
      </w:pPr>
      <w:r w:rsidRPr="002F5FB2">
        <w:rPr>
          <w:rFonts w:cs="Arial"/>
          <w:b/>
          <w:szCs w:val="24"/>
        </w:rPr>
        <w:t>This</w:t>
      </w:r>
      <w:r>
        <w:rPr>
          <w:rFonts w:cs="Arial"/>
          <w:b/>
          <w:szCs w:val="24"/>
        </w:rPr>
        <w:t xml:space="preserve"> policy therefore creates a presumption against the grant of an off sales licence for the following types of premises:</w:t>
      </w:r>
    </w:p>
    <w:p w:rsidR="00457402" w:rsidRDefault="00457402" w:rsidP="00457402">
      <w:pPr>
        <w:autoSpaceDE w:val="0"/>
        <w:autoSpaceDN w:val="0"/>
        <w:adjustRightInd w:val="0"/>
        <w:spacing w:after="0" w:line="240" w:lineRule="auto"/>
        <w:ind w:left="1440" w:hanging="720"/>
        <w:jc w:val="both"/>
        <w:rPr>
          <w:rFonts w:cs="Arial"/>
          <w:b/>
          <w:szCs w:val="24"/>
        </w:rPr>
      </w:pPr>
    </w:p>
    <w:p w:rsidR="00457402" w:rsidRPr="00DC7E77" w:rsidRDefault="00457402" w:rsidP="00457402">
      <w:pPr>
        <w:autoSpaceDE w:val="0"/>
        <w:autoSpaceDN w:val="0"/>
        <w:adjustRightInd w:val="0"/>
        <w:spacing w:after="0" w:line="240" w:lineRule="auto"/>
        <w:ind w:left="1440" w:hanging="720"/>
        <w:jc w:val="both"/>
        <w:rPr>
          <w:rFonts w:cs="Arial"/>
          <w:szCs w:val="24"/>
        </w:rPr>
      </w:pPr>
      <w:r w:rsidRPr="00DC7E77">
        <w:rPr>
          <w:rFonts w:cs="Arial"/>
          <w:szCs w:val="24"/>
        </w:rPr>
        <w:t>(a)</w:t>
      </w:r>
      <w:r w:rsidRPr="00DC7E77">
        <w:rPr>
          <w:rFonts w:cs="Arial"/>
          <w:szCs w:val="24"/>
        </w:rPr>
        <w:tab/>
      </w:r>
      <w:proofErr w:type="gramStart"/>
      <w:r w:rsidRPr="00DC7E77">
        <w:rPr>
          <w:rFonts w:cs="Arial"/>
          <w:szCs w:val="24"/>
        </w:rPr>
        <w:t>off</w:t>
      </w:r>
      <w:proofErr w:type="gramEnd"/>
      <w:r w:rsidRPr="00DC7E77">
        <w:rPr>
          <w:rFonts w:cs="Arial"/>
          <w:szCs w:val="24"/>
        </w:rPr>
        <w:t xml:space="preserve"> sales premises which are neither “</w:t>
      </w:r>
      <w:r w:rsidRPr="00DC7E77">
        <w:rPr>
          <w:rFonts w:cs="Arial"/>
          <w:i/>
          <w:szCs w:val="24"/>
        </w:rPr>
        <w:t>larger type supermarkets outwith town centres</w:t>
      </w:r>
      <w:r w:rsidRPr="00DC7E77">
        <w:rPr>
          <w:rFonts w:cs="Arial"/>
          <w:szCs w:val="24"/>
        </w:rPr>
        <w:t>” nor “</w:t>
      </w:r>
      <w:r w:rsidRPr="00DC7E77">
        <w:rPr>
          <w:rFonts w:cs="Arial"/>
          <w:i/>
          <w:szCs w:val="24"/>
        </w:rPr>
        <w:t xml:space="preserve">small convenience </w:t>
      </w:r>
      <w:r>
        <w:rPr>
          <w:rFonts w:cs="Arial"/>
          <w:i/>
          <w:szCs w:val="24"/>
        </w:rPr>
        <w:t xml:space="preserve">type </w:t>
      </w:r>
      <w:r w:rsidRPr="00DC7E77">
        <w:rPr>
          <w:rFonts w:cs="Arial"/>
          <w:i/>
          <w:szCs w:val="24"/>
        </w:rPr>
        <w:t>shops offering a full range of goods</w:t>
      </w:r>
      <w:r w:rsidRPr="00DC7E77">
        <w:rPr>
          <w:rFonts w:cs="Arial"/>
          <w:szCs w:val="24"/>
        </w:rPr>
        <w:t>” and which are a vital part of a small rural community, or</w:t>
      </w:r>
    </w:p>
    <w:p w:rsidR="00457402" w:rsidRPr="00DC7E77" w:rsidRDefault="00457402" w:rsidP="00457402">
      <w:pPr>
        <w:autoSpaceDE w:val="0"/>
        <w:autoSpaceDN w:val="0"/>
        <w:adjustRightInd w:val="0"/>
        <w:spacing w:after="0" w:line="240" w:lineRule="auto"/>
        <w:ind w:left="1440" w:hanging="720"/>
        <w:jc w:val="both"/>
        <w:rPr>
          <w:rFonts w:cs="Arial"/>
          <w:szCs w:val="24"/>
        </w:rPr>
      </w:pPr>
    </w:p>
    <w:p w:rsidR="00457402" w:rsidRPr="00DC7E77" w:rsidRDefault="00457402" w:rsidP="00457402">
      <w:pPr>
        <w:autoSpaceDE w:val="0"/>
        <w:autoSpaceDN w:val="0"/>
        <w:adjustRightInd w:val="0"/>
        <w:spacing w:after="0" w:line="240" w:lineRule="auto"/>
        <w:ind w:left="1440" w:hanging="720"/>
        <w:jc w:val="both"/>
        <w:rPr>
          <w:rFonts w:cs="Arial"/>
          <w:szCs w:val="24"/>
        </w:rPr>
      </w:pPr>
      <w:r w:rsidRPr="00DC7E77">
        <w:rPr>
          <w:rFonts w:cs="Arial"/>
          <w:szCs w:val="24"/>
        </w:rPr>
        <w:t>(b)</w:t>
      </w:r>
      <w:r w:rsidRPr="00DC7E77">
        <w:rPr>
          <w:rFonts w:cs="Arial"/>
          <w:szCs w:val="24"/>
        </w:rPr>
        <w:tab/>
      </w:r>
      <w:proofErr w:type="gramStart"/>
      <w:r w:rsidRPr="00DC7E77">
        <w:rPr>
          <w:rFonts w:cs="Arial"/>
          <w:szCs w:val="24"/>
        </w:rPr>
        <w:t>off</w:t>
      </w:r>
      <w:proofErr w:type="gramEnd"/>
      <w:r w:rsidRPr="00DC7E77">
        <w:rPr>
          <w:rFonts w:cs="Arial"/>
          <w:szCs w:val="24"/>
        </w:rPr>
        <w:t xml:space="preserve"> sales premises which “</w:t>
      </w:r>
      <w:r w:rsidRPr="00DC7E77">
        <w:rPr>
          <w:rFonts w:cs="Arial"/>
          <w:i/>
          <w:szCs w:val="24"/>
        </w:rPr>
        <w:t>replicate a similar off sales business in a particular area</w:t>
      </w:r>
      <w:r w:rsidRPr="00DC7E77">
        <w:rPr>
          <w:rFonts w:cs="Arial"/>
          <w:szCs w:val="24"/>
        </w:rPr>
        <w:t>”</w:t>
      </w:r>
    </w:p>
    <w:p w:rsidR="00457402" w:rsidRPr="00DC7E77" w:rsidRDefault="00457402" w:rsidP="00457402">
      <w:pPr>
        <w:autoSpaceDE w:val="0"/>
        <w:autoSpaceDN w:val="0"/>
        <w:adjustRightInd w:val="0"/>
        <w:spacing w:after="0" w:line="240" w:lineRule="auto"/>
        <w:ind w:left="720"/>
        <w:jc w:val="both"/>
        <w:rPr>
          <w:rFonts w:cs="Arial"/>
          <w:szCs w:val="24"/>
        </w:rPr>
      </w:pPr>
    </w:p>
    <w:p w:rsidR="00457402" w:rsidRPr="00DC7E77" w:rsidRDefault="00457402" w:rsidP="00457402">
      <w:pPr>
        <w:autoSpaceDE w:val="0"/>
        <w:autoSpaceDN w:val="0"/>
        <w:adjustRightInd w:val="0"/>
        <w:spacing w:after="0" w:line="240" w:lineRule="auto"/>
        <w:ind w:left="720"/>
        <w:jc w:val="both"/>
        <w:rPr>
          <w:rFonts w:cs="Arial"/>
          <w:szCs w:val="24"/>
        </w:rPr>
      </w:pPr>
      <w:proofErr w:type="gramStart"/>
      <w:r w:rsidRPr="00DC7E77">
        <w:rPr>
          <w:rFonts w:cs="Arial"/>
          <w:szCs w:val="24"/>
        </w:rPr>
        <w:t>unless</w:t>
      </w:r>
      <w:proofErr w:type="gramEnd"/>
      <w:r w:rsidRPr="00DC7E77">
        <w:rPr>
          <w:rFonts w:cs="Arial"/>
          <w:szCs w:val="24"/>
        </w:rPr>
        <w:t>, in either case, the applicant can demonstrate “</w:t>
      </w:r>
      <w:r w:rsidRPr="00DC7E77">
        <w:rPr>
          <w:rFonts w:cs="Arial"/>
          <w:i/>
          <w:szCs w:val="24"/>
        </w:rPr>
        <w:t>how the proposal differs from what already exists in the area and how it likely to benefit the area as a whole</w:t>
      </w:r>
      <w:r w:rsidRPr="00DC7E77">
        <w:rPr>
          <w:rFonts w:cs="Arial"/>
          <w:szCs w:val="24"/>
        </w:rPr>
        <w:t>”, and</w:t>
      </w:r>
    </w:p>
    <w:p w:rsidR="00457402" w:rsidRPr="00DC7E77" w:rsidRDefault="00457402" w:rsidP="00457402">
      <w:pPr>
        <w:autoSpaceDE w:val="0"/>
        <w:autoSpaceDN w:val="0"/>
        <w:adjustRightInd w:val="0"/>
        <w:spacing w:after="0" w:line="240" w:lineRule="auto"/>
        <w:ind w:left="720"/>
        <w:jc w:val="both"/>
        <w:rPr>
          <w:rFonts w:cs="Arial"/>
          <w:szCs w:val="24"/>
        </w:rPr>
      </w:pPr>
    </w:p>
    <w:p w:rsidR="00457402" w:rsidRPr="00DC7E77" w:rsidRDefault="00457402" w:rsidP="00457402">
      <w:pPr>
        <w:autoSpaceDE w:val="0"/>
        <w:autoSpaceDN w:val="0"/>
        <w:adjustRightInd w:val="0"/>
        <w:spacing w:after="0" w:line="240" w:lineRule="auto"/>
        <w:ind w:left="1440" w:hanging="720"/>
        <w:jc w:val="both"/>
        <w:rPr>
          <w:rFonts w:cs="Arial"/>
          <w:szCs w:val="24"/>
        </w:rPr>
      </w:pPr>
      <w:r w:rsidRPr="00DC7E77">
        <w:rPr>
          <w:rFonts w:cs="Arial"/>
          <w:szCs w:val="24"/>
        </w:rPr>
        <w:t>(c)</w:t>
      </w:r>
      <w:r w:rsidRPr="00DC7E77">
        <w:rPr>
          <w:rFonts w:cs="Arial"/>
          <w:szCs w:val="24"/>
        </w:rPr>
        <w:tab/>
      </w:r>
      <w:proofErr w:type="gramStart"/>
      <w:r w:rsidRPr="00DC7E77">
        <w:rPr>
          <w:rFonts w:cs="Arial"/>
          <w:szCs w:val="24"/>
        </w:rPr>
        <w:t>off</w:t>
      </w:r>
      <w:proofErr w:type="gramEnd"/>
      <w:r w:rsidRPr="00DC7E77">
        <w:rPr>
          <w:rFonts w:cs="Arial"/>
          <w:szCs w:val="24"/>
        </w:rPr>
        <w:t xml:space="preserve"> sales premises with a display area in excess of 10% of the overall sales area (calculated in m</w:t>
      </w:r>
      <w:r w:rsidRPr="00DC7E77">
        <w:rPr>
          <w:rFonts w:cs="Arial"/>
          <w:szCs w:val="24"/>
          <w:vertAlign w:val="superscript"/>
        </w:rPr>
        <w:t>2</w:t>
      </w:r>
      <w:r w:rsidRPr="00DC7E77">
        <w:rPr>
          <w:rFonts w:cs="Arial"/>
          <w:szCs w:val="24"/>
        </w:rPr>
        <w:t>) of the premises (other than dedicated wine and spirit merchants)</w:t>
      </w:r>
    </w:p>
    <w:p w:rsidR="00457402" w:rsidRPr="00DC7E77" w:rsidRDefault="00457402" w:rsidP="00457402">
      <w:pPr>
        <w:autoSpaceDE w:val="0"/>
        <w:autoSpaceDN w:val="0"/>
        <w:adjustRightInd w:val="0"/>
        <w:spacing w:after="0" w:line="240" w:lineRule="auto"/>
        <w:ind w:left="1440" w:hanging="720"/>
        <w:jc w:val="both"/>
        <w:rPr>
          <w:rFonts w:cs="Arial"/>
          <w:szCs w:val="24"/>
        </w:rPr>
      </w:pPr>
    </w:p>
    <w:p w:rsidR="00457402" w:rsidRPr="00DC7E77" w:rsidRDefault="00457402" w:rsidP="00457402">
      <w:pPr>
        <w:autoSpaceDE w:val="0"/>
        <w:autoSpaceDN w:val="0"/>
        <w:adjustRightInd w:val="0"/>
        <w:spacing w:after="0" w:line="240" w:lineRule="auto"/>
        <w:ind w:left="720"/>
        <w:jc w:val="both"/>
        <w:rPr>
          <w:rFonts w:cs="Arial"/>
          <w:szCs w:val="24"/>
        </w:rPr>
      </w:pPr>
      <w:proofErr w:type="gramStart"/>
      <w:r w:rsidRPr="00DC7E77">
        <w:rPr>
          <w:rFonts w:cs="Arial"/>
          <w:szCs w:val="24"/>
        </w:rPr>
        <w:t>unless</w:t>
      </w:r>
      <w:proofErr w:type="gramEnd"/>
      <w:r w:rsidRPr="00DC7E77">
        <w:rPr>
          <w:rFonts w:cs="Arial"/>
          <w:szCs w:val="24"/>
        </w:rPr>
        <w:t>, in the case of (c), a “</w:t>
      </w:r>
      <w:r w:rsidRPr="00DC7E77">
        <w:rPr>
          <w:rFonts w:cs="Arial"/>
          <w:i/>
          <w:szCs w:val="24"/>
        </w:rPr>
        <w:t>detailed justification</w:t>
      </w:r>
      <w:r w:rsidRPr="00DC7E77">
        <w:rPr>
          <w:rFonts w:cs="Arial"/>
          <w:szCs w:val="24"/>
        </w:rPr>
        <w:t>” for exceeding this size of display area is provided.</w:t>
      </w:r>
    </w:p>
    <w:p w:rsidR="00457402" w:rsidRDefault="00457402" w:rsidP="00457402">
      <w:pPr>
        <w:autoSpaceDE w:val="0"/>
        <w:autoSpaceDN w:val="0"/>
        <w:adjustRightInd w:val="0"/>
        <w:spacing w:after="0" w:line="240" w:lineRule="auto"/>
        <w:jc w:val="both"/>
        <w:rPr>
          <w:rFonts w:cs="Arial"/>
          <w:b/>
          <w:szCs w:val="24"/>
        </w:rPr>
      </w:pPr>
    </w:p>
    <w:p w:rsidR="00457402" w:rsidRDefault="00457402" w:rsidP="00457402">
      <w:pPr>
        <w:autoSpaceDE w:val="0"/>
        <w:autoSpaceDN w:val="0"/>
        <w:adjustRightInd w:val="0"/>
        <w:spacing w:after="0" w:line="240" w:lineRule="auto"/>
        <w:ind w:left="720"/>
        <w:jc w:val="both"/>
        <w:rPr>
          <w:rFonts w:cs="Arial"/>
          <w:b/>
          <w:szCs w:val="24"/>
        </w:rPr>
      </w:pPr>
      <w:r>
        <w:rPr>
          <w:rFonts w:cs="Arial"/>
          <w:b/>
          <w:szCs w:val="24"/>
        </w:rPr>
        <w:t>Put in context, parts (a) and (b) of this policy would presume against the grant of a licence for</w:t>
      </w:r>
    </w:p>
    <w:p w:rsidR="00457402" w:rsidRDefault="00457402" w:rsidP="00457402">
      <w:pPr>
        <w:autoSpaceDE w:val="0"/>
        <w:autoSpaceDN w:val="0"/>
        <w:adjustRightInd w:val="0"/>
        <w:spacing w:after="0" w:line="240" w:lineRule="auto"/>
        <w:ind w:left="720"/>
        <w:jc w:val="both"/>
        <w:rPr>
          <w:rFonts w:cs="Arial"/>
          <w:szCs w:val="24"/>
        </w:rPr>
      </w:pPr>
    </w:p>
    <w:p w:rsidR="00457402" w:rsidRPr="00DC7E77" w:rsidRDefault="00457402" w:rsidP="00457402">
      <w:pPr>
        <w:pStyle w:val="ListParagraph"/>
        <w:numPr>
          <w:ilvl w:val="0"/>
          <w:numId w:val="4"/>
        </w:numPr>
        <w:spacing w:line="240" w:lineRule="auto"/>
        <w:ind w:left="1077" w:hanging="357"/>
        <w:jc w:val="both"/>
        <w:rPr>
          <w:rFonts w:cs="Arial"/>
          <w:szCs w:val="24"/>
        </w:rPr>
      </w:pPr>
      <w:r w:rsidRPr="00DC7E77">
        <w:rPr>
          <w:rFonts w:cs="Arial"/>
          <w:szCs w:val="24"/>
        </w:rPr>
        <w:t>larger type supermarkets in town centres</w:t>
      </w:r>
    </w:p>
    <w:p w:rsidR="00457402" w:rsidRPr="00DC7E77" w:rsidRDefault="00457402" w:rsidP="00457402">
      <w:pPr>
        <w:pStyle w:val="ListParagraph"/>
        <w:numPr>
          <w:ilvl w:val="0"/>
          <w:numId w:val="4"/>
        </w:numPr>
        <w:spacing w:line="240" w:lineRule="auto"/>
        <w:ind w:left="1077" w:hanging="357"/>
        <w:jc w:val="both"/>
        <w:rPr>
          <w:rFonts w:cs="Arial"/>
          <w:szCs w:val="24"/>
        </w:rPr>
      </w:pPr>
      <w:r w:rsidRPr="00DC7E77">
        <w:rPr>
          <w:rFonts w:cs="Arial"/>
          <w:szCs w:val="24"/>
        </w:rPr>
        <w:t>larger type supermarkets outwith town centres but in the same area as another larger type supermarket</w:t>
      </w:r>
    </w:p>
    <w:p w:rsidR="00457402" w:rsidRPr="00DC7E77" w:rsidRDefault="00457402" w:rsidP="00457402">
      <w:pPr>
        <w:pStyle w:val="ListParagraph"/>
        <w:numPr>
          <w:ilvl w:val="0"/>
          <w:numId w:val="4"/>
        </w:numPr>
        <w:spacing w:line="240" w:lineRule="auto"/>
        <w:ind w:left="1077" w:hanging="357"/>
        <w:jc w:val="both"/>
        <w:rPr>
          <w:rFonts w:cs="Arial"/>
          <w:szCs w:val="24"/>
        </w:rPr>
      </w:pPr>
      <w:r w:rsidRPr="00DC7E77">
        <w:rPr>
          <w:rFonts w:cs="Arial"/>
          <w:szCs w:val="24"/>
        </w:rPr>
        <w:lastRenderedPageBreak/>
        <w:t xml:space="preserve">small convenience </w:t>
      </w:r>
      <w:r>
        <w:rPr>
          <w:rFonts w:cs="Arial"/>
          <w:szCs w:val="24"/>
        </w:rPr>
        <w:t>type shops</w:t>
      </w:r>
      <w:r w:rsidRPr="00DC7E77">
        <w:rPr>
          <w:rFonts w:cs="Arial"/>
          <w:szCs w:val="24"/>
        </w:rPr>
        <w:t xml:space="preserve"> offering a full range of goods but which are not a vital part of a small rural community (</w:t>
      </w:r>
      <w:r>
        <w:rPr>
          <w:rFonts w:cs="Arial"/>
          <w:szCs w:val="24"/>
        </w:rPr>
        <w:t>eg</w:t>
      </w:r>
      <w:r w:rsidRPr="00DC7E77">
        <w:rPr>
          <w:rFonts w:cs="Arial"/>
          <w:szCs w:val="24"/>
        </w:rPr>
        <w:t xml:space="preserve">, small convenience </w:t>
      </w:r>
      <w:r>
        <w:rPr>
          <w:rFonts w:cs="Arial"/>
          <w:szCs w:val="24"/>
        </w:rPr>
        <w:t>shops</w:t>
      </w:r>
      <w:r w:rsidRPr="00DC7E77">
        <w:rPr>
          <w:rFonts w:cs="Arial"/>
          <w:szCs w:val="24"/>
        </w:rPr>
        <w:t xml:space="preserve"> in towns or </w:t>
      </w:r>
      <w:r>
        <w:rPr>
          <w:rFonts w:cs="Arial"/>
          <w:szCs w:val="24"/>
        </w:rPr>
        <w:t>the c</w:t>
      </w:r>
      <w:r w:rsidRPr="00DC7E77">
        <w:rPr>
          <w:rFonts w:cs="Arial"/>
          <w:szCs w:val="24"/>
        </w:rPr>
        <w:t>ity)</w:t>
      </w:r>
    </w:p>
    <w:p w:rsidR="00457402" w:rsidRPr="00DC7E77" w:rsidRDefault="00457402" w:rsidP="00457402">
      <w:pPr>
        <w:pStyle w:val="ListParagraph"/>
        <w:numPr>
          <w:ilvl w:val="0"/>
          <w:numId w:val="4"/>
        </w:numPr>
        <w:spacing w:line="240" w:lineRule="auto"/>
        <w:ind w:left="1077" w:hanging="357"/>
        <w:jc w:val="both"/>
        <w:rPr>
          <w:rFonts w:cs="Arial"/>
          <w:szCs w:val="24"/>
        </w:rPr>
      </w:pPr>
      <w:r>
        <w:rPr>
          <w:rFonts w:cs="Arial"/>
          <w:szCs w:val="24"/>
        </w:rPr>
        <w:t>small convenience shops</w:t>
      </w:r>
      <w:r w:rsidRPr="00DC7E77">
        <w:rPr>
          <w:rFonts w:cs="Arial"/>
          <w:szCs w:val="24"/>
        </w:rPr>
        <w:t xml:space="preserve"> offering a full range of goods but which “</w:t>
      </w:r>
      <w:r w:rsidRPr="00DC7E77">
        <w:rPr>
          <w:rFonts w:cs="Arial"/>
          <w:i/>
          <w:szCs w:val="24"/>
        </w:rPr>
        <w:t>replicate</w:t>
      </w:r>
      <w:r w:rsidRPr="00DC7E77">
        <w:rPr>
          <w:rFonts w:cs="Arial"/>
          <w:szCs w:val="24"/>
        </w:rPr>
        <w:t>”</w:t>
      </w:r>
      <w:r>
        <w:rPr>
          <w:rFonts w:cs="Arial"/>
          <w:szCs w:val="24"/>
        </w:rPr>
        <w:t xml:space="preserve"> a similar shop</w:t>
      </w:r>
      <w:r w:rsidRPr="00DC7E77">
        <w:rPr>
          <w:rFonts w:cs="Arial"/>
          <w:szCs w:val="24"/>
        </w:rPr>
        <w:t xml:space="preserve"> in the same area</w:t>
      </w:r>
    </w:p>
    <w:p w:rsidR="00457402" w:rsidRPr="00DC7E77" w:rsidRDefault="00457402" w:rsidP="00457402">
      <w:pPr>
        <w:pStyle w:val="ListParagraph"/>
        <w:numPr>
          <w:ilvl w:val="0"/>
          <w:numId w:val="4"/>
        </w:numPr>
        <w:spacing w:line="240" w:lineRule="auto"/>
        <w:ind w:left="1077" w:hanging="357"/>
        <w:jc w:val="both"/>
        <w:rPr>
          <w:rFonts w:cs="Arial"/>
          <w:szCs w:val="24"/>
        </w:rPr>
      </w:pPr>
      <w:r w:rsidRPr="00DC7E77">
        <w:rPr>
          <w:rFonts w:cs="Arial"/>
          <w:szCs w:val="24"/>
        </w:rPr>
        <w:t>shops dedicated purely to off sales of alcohol (including specialist whisky, wine, craft beer, etc. shops)</w:t>
      </w:r>
    </w:p>
    <w:p w:rsidR="00457402" w:rsidRPr="00DC7E77" w:rsidRDefault="00457402" w:rsidP="00457402">
      <w:pPr>
        <w:pStyle w:val="ListParagraph"/>
        <w:numPr>
          <w:ilvl w:val="0"/>
          <w:numId w:val="4"/>
        </w:numPr>
        <w:spacing w:line="240" w:lineRule="auto"/>
        <w:ind w:left="1077" w:hanging="357"/>
        <w:jc w:val="both"/>
        <w:rPr>
          <w:rFonts w:cs="Arial"/>
          <w:szCs w:val="24"/>
        </w:rPr>
      </w:pPr>
      <w:r w:rsidRPr="00DC7E77">
        <w:rPr>
          <w:rFonts w:cs="Arial"/>
          <w:szCs w:val="24"/>
        </w:rPr>
        <w:t>distillery shops and visitor centres which do not also sell alcohol for consumption on the premises</w:t>
      </w:r>
    </w:p>
    <w:p w:rsidR="00457402" w:rsidRDefault="00457402" w:rsidP="00457402">
      <w:pPr>
        <w:spacing w:line="240" w:lineRule="auto"/>
        <w:ind w:left="720"/>
        <w:jc w:val="both"/>
        <w:rPr>
          <w:rFonts w:cs="Arial"/>
          <w:szCs w:val="24"/>
        </w:rPr>
      </w:pPr>
      <w:r>
        <w:rPr>
          <w:rFonts w:cs="Arial"/>
          <w:szCs w:val="24"/>
        </w:rPr>
        <w:t>The policy contains no obvious explanation (in terms of the licensing objectives) as to why there should be a presumption against the grant of a licence for these particular types of premises.</w:t>
      </w:r>
    </w:p>
    <w:p w:rsidR="00457402" w:rsidRPr="00DC7E77" w:rsidRDefault="00457402" w:rsidP="00457402">
      <w:pPr>
        <w:spacing w:line="240" w:lineRule="auto"/>
        <w:ind w:left="720"/>
        <w:jc w:val="both"/>
        <w:rPr>
          <w:rFonts w:cs="Arial"/>
          <w:szCs w:val="24"/>
        </w:rPr>
      </w:pPr>
      <w:r w:rsidRPr="00DC7E77">
        <w:rPr>
          <w:rFonts w:cs="Arial"/>
          <w:szCs w:val="24"/>
        </w:rPr>
        <w:t xml:space="preserve">It </w:t>
      </w:r>
      <w:r>
        <w:rPr>
          <w:rFonts w:cs="Arial"/>
          <w:szCs w:val="24"/>
        </w:rPr>
        <w:t xml:space="preserve">should be noted also that the policy contains no definitions of the terms “larger type supermarkets” or “small convenience type shops”.  Were the Board to adopt a similar policy these, and various other terms used within it, would require to be clearly defined </w:t>
      </w:r>
      <w:r w:rsidR="00B03F5C">
        <w:rPr>
          <w:rFonts w:cs="Arial"/>
          <w:szCs w:val="24"/>
        </w:rPr>
        <w:t xml:space="preserve">so that </w:t>
      </w:r>
      <w:r>
        <w:rPr>
          <w:rFonts w:cs="Arial"/>
          <w:szCs w:val="24"/>
        </w:rPr>
        <w:t xml:space="preserve">the policy </w:t>
      </w:r>
      <w:r w:rsidR="00B03F5C">
        <w:rPr>
          <w:rFonts w:cs="Arial"/>
          <w:szCs w:val="24"/>
        </w:rPr>
        <w:t xml:space="preserve">can </w:t>
      </w:r>
      <w:r>
        <w:rPr>
          <w:rFonts w:cs="Arial"/>
          <w:szCs w:val="24"/>
        </w:rPr>
        <w:t>achieve the Board’s stated aim which is “</w:t>
      </w:r>
      <w:r w:rsidRPr="004E73CC">
        <w:rPr>
          <w:rFonts w:cs="Arial"/>
          <w:i/>
          <w:szCs w:val="24"/>
        </w:rPr>
        <w:t>to promote consistency of decision-making and to give advance notice to applicants of the Board’s likely approach to determining applications</w:t>
      </w:r>
      <w:r>
        <w:rPr>
          <w:rFonts w:cs="Arial"/>
          <w:szCs w:val="24"/>
        </w:rPr>
        <w:t xml:space="preserve">”. </w:t>
      </w:r>
    </w:p>
    <w:p w:rsidR="00457402" w:rsidRDefault="00457402" w:rsidP="00457402">
      <w:pPr>
        <w:spacing w:line="240" w:lineRule="auto"/>
        <w:ind w:left="720"/>
        <w:jc w:val="both"/>
        <w:rPr>
          <w:rFonts w:cs="Arial"/>
          <w:b/>
          <w:szCs w:val="24"/>
        </w:rPr>
      </w:pPr>
      <w:r>
        <w:rPr>
          <w:rFonts w:cs="Arial"/>
          <w:b/>
          <w:szCs w:val="24"/>
        </w:rPr>
        <w:t>In addition, part (c) of this policy (the 10% of total sales area restriction) would also have the effect that:</w:t>
      </w:r>
    </w:p>
    <w:p w:rsidR="00457402" w:rsidRPr="00661C51" w:rsidRDefault="00457402" w:rsidP="00457402">
      <w:pPr>
        <w:pStyle w:val="ListParagraph"/>
        <w:numPr>
          <w:ilvl w:val="0"/>
          <w:numId w:val="6"/>
        </w:numPr>
        <w:spacing w:line="240" w:lineRule="auto"/>
        <w:jc w:val="both"/>
        <w:rPr>
          <w:rFonts w:cs="Arial"/>
          <w:szCs w:val="24"/>
        </w:rPr>
      </w:pPr>
      <w:r w:rsidRPr="00661C51">
        <w:rPr>
          <w:rFonts w:cs="Arial"/>
          <w:szCs w:val="24"/>
        </w:rPr>
        <w:t>hypermarkets (defined by IGD</w:t>
      </w:r>
      <w:r w:rsidR="00B7731F">
        <w:rPr>
          <w:rStyle w:val="FootnoteReference"/>
          <w:rFonts w:cs="Arial"/>
          <w:szCs w:val="24"/>
        </w:rPr>
        <w:footnoteReference w:id="1"/>
      </w:r>
      <w:r w:rsidRPr="00661C51">
        <w:rPr>
          <w:rFonts w:cs="Arial"/>
          <w:szCs w:val="24"/>
        </w:rPr>
        <w:t xml:space="preserve"> as stores with sales areas typically over 5,600 m</w:t>
      </w:r>
      <w:r w:rsidRPr="00661C51">
        <w:rPr>
          <w:rFonts w:cs="Arial"/>
          <w:szCs w:val="24"/>
          <w:vertAlign w:val="superscript"/>
        </w:rPr>
        <w:t>2</w:t>
      </w:r>
      <w:r w:rsidRPr="00661C51">
        <w:rPr>
          <w:rFonts w:cs="Arial"/>
          <w:szCs w:val="24"/>
        </w:rPr>
        <w:t>) would be permitted an alcohol display area of 560 m</w:t>
      </w:r>
      <w:r w:rsidRPr="00661C51">
        <w:rPr>
          <w:rFonts w:cs="Arial"/>
          <w:szCs w:val="24"/>
          <w:vertAlign w:val="superscript"/>
        </w:rPr>
        <w:t xml:space="preserve">2 </w:t>
      </w:r>
      <w:r w:rsidRPr="00661C51">
        <w:rPr>
          <w:rFonts w:cs="Arial"/>
          <w:szCs w:val="24"/>
        </w:rPr>
        <w:t>or more depending on their size,</w:t>
      </w:r>
    </w:p>
    <w:p w:rsidR="00457402" w:rsidRPr="00661C51" w:rsidRDefault="00457402" w:rsidP="00457402">
      <w:pPr>
        <w:pStyle w:val="ListParagraph"/>
        <w:numPr>
          <w:ilvl w:val="0"/>
          <w:numId w:val="6"/>
        </w:numPr>
        <w:spacing w:line="240" w:lineRule="auto"/>
        <w:jc w:val="both"/>
        <w:rPr>
          <w:rFonts w:cs="Arial"/>
          <w:szCs w:val="24"/>
        </w:rPr>
      </w:pPr>
      <w:r w:rsidRPr="00661C51">
        <w:rPr>
          <w:rFonts w:cs="Arial"/>
          <w:szCs w:val="24"/>
        </w:rPr>
        <w:t>supermarkets (defined by IGD as stores with sales areas typically between 280 m</w:t>
      </w:r>
      <w:r w:rsidRPr="00661C51">
        <w:rPr>
          <w:rFonts w:cs="Arial"/>
          <w:szCs w:val="24"/>
          <w:vertAlign w:val="superscript"/>
        </w:rPr>
        <w:t>2</w:t>
      </w:r>
      <w:r w:rsidRPr="00661C51">
        <w:rPr>
          <w:rFonts w:cs="Arial"/>
          <w:szCs w:val="24"/>
        </w:rPr>
        <w:t xml:space="preserve"> and 5,600 m</w:t>
      </w:r>
      <w:r w:rsidRPr="00661C51">
        <w:rPr>
          <w:rFonts w:cs="Arial"/>
          <w:szCs w:val="24"/>
          <w:vertAlign w:val="superscript"/>
        </w:rPr>
        <w:t>2</w:t>
      </w:r>
      <w:r w:rsidRPr="00661C51">
        <w:rPr>
          <w:rFonts w:cs="Arial"/>
          <w:szCs w:val="24"/>
        </w:rPr>
        <w:t>) would be permitted an alcohol display area between 28 m</w:t>
      </w:r>
      <w:r w:rsidRPr="00661C51">
        <w:rPr>
          <w:rFonts w:cs="Arial"/>
          <w:szCs w:val="24"/>
          <w:vertAlign w:val="superscript"/>
        </w:rPr>
        <w:t>2</w:t>
      </w:r>
      <w:r w:rsidRPr="00661C51">
        <w:rPr>
          <w:rFonts w:cs="Arial"/>
          <w:szCs w:val="24"/>
        </w:rPr>
        <w:t xml:space="preserve"> and 560 m</w:t>
      </w:r>
      <w:r w:rsidRPr="00661C51">
        <w:rPr>
          <w:rFonts w:cs="Arial"/>
          <w:szCs w:val="24"/>
          <w:vertAlign w:val="superscript"/>
        </w:rPr>
        <w:t>2</w:t>
      </w:r>
      <w:r w:rsidRPr="00661C51">
        <w:rPr>
          <w:rFonts w:cs="Arial"/>
          <w:szCs w:val="24"/>
        </w:rPr>
        <w:t xml:space="preserve"> depending on their size, and</w:t>
      </w:r>
    </w:p>
    <w:p w:rsidR="00457402" w:rsidRPr="00661C51" w:rsidRDefault="00457402" w:rsidP="00457402">
      <w:pPr>
        <w:pStyle w:val="ListParagraph"/>
        <w:numPr>
          <w:ilvl w:val="0"/>
          <w:numId w:val="6"/>
        </w:numPr>
        <w:spacing w:line="240" w:lineRule="auto"/>
        <w:jc w:val="both"/>
        <w:rPr>
          <w:rFonts w:cs="Arial"/>
          <w:szCs w:val="24"/>
        </w:rPr>
      </w:pPr>
      <w:proofErr w:type="gramStart"/>
      <w:r w:rsidRPr="00661C51">
        <w:rPr>
          <w:rFonts w:cs="Arial"/>
          <w:szCs w:val="24"/>
        </w:rPr>
        <w:t>convenience</w:t>
      </w:r>
      <w:proofErr w:type="gramEnd"/>
      <w:r w:rsidRPr="00661C51">
        <w:rPr>
          <w:rFonts w:cs="Arial"/>
          <w:szCs w:val="24"/>
        </w:rPr>
        <w:t xml:space="preserve"> stores (</w:t>
      </w:r>
      <w:r>
        <w:rPr>
          <w:rFonts w:cs="Arial"/>
          <w:szCs w:val="24"/>
        </w:rPr>
        <w:t xml:space="preserve">defined by IGD as </w:t>
      </w:r>
      <w:r w:rsidRPr="00661C51">
        <w:rPr>
          <w:rFonts w:cs="Arial"/>
          <w:szCs w:val="24"/>
        </w:rPr>
        <w:t>stores with sales areas typically up to 280 m</w:t>
      </w:r>
      <w:r w:rsidRPr="00661C51">
        <w:rPr>
          <w:rFonts w:cs="Arial"/>
          <w:szCs w:val="24"/>
          <w:vertAlign w:val="superscript"/>
        </w:rPr>
        <w:t>2</w:t>
      </w:r>
      <w:r w:rsidRPr="00661C51">
        <w:rPr>
          <w:rFonts w:cs="Arial"/>
          <w:szCs w:val="24"/>
        </w:rPr>
        <w:t>) would be permitted an alcohol display area of up to 28 m</w:t>
      </w:r>
      <w:r w:rsidRPr="00661C51">
        <w:rPr>
          <w:rFonts w:cs="Arial"/>
          <w:szCs w:val="24"/>
          <w:vertAlign w:val="superscript"/>
        </w:rPr>
        <w:t xml:space="preserve">2 </w:t>
      </w:r>
      <w:r w:rsidRPr="00661C51">
        <w:rPr>
          <w:rFonts w:cs="Arial"/>
          <w:szCs w:val="24"/>
        </w:rPr>
        <w:t>depending on their size.</w:t>
      </w:r>
    </w:p>
    <w:p w:rsidR="003D7D8D" w:rsidRPr="00553C60" w:rsidRDefault="00457402" w:rsidP="00553C60">
      <w:pPr>
        <w:spacing w:line="240" w:lineRule="auto"/>
        <w:ind w:left="720"/>
        <w:jc w:val="both"/>
        <w:rPr>
          <w:rFonts w:cs="Arial"/>
          <w:szCs w:val="24"/>
        </w:rPr>
      </w:pPr>
      <w:r w:rsidRPr="00661C51">
        <w:rPr>
          <w:rFonts w:cs="Arial"/>
          <w:szCs w:val="24"/>
        </w:rPr>
        <w:t xml:space="preserve">It should be </w:t>
      </w:r>
      <w:r>
        <w:rPr>
          <w:rFonts w:cs="Arial"/>
          <w:szCs w:val="24"/>
        </w:rPr>
        <w:t>noted</w:t>
      </w:r>
      <w:r w:rsidRPr="00661C51">
        <w:rPr>
          <w:rFonts w:cs="Arial"/>
          <w:szCs w:val="24"/>
        </w:rPr>
        <w:t>, therefore, that to replace the Board’s current policy</w:t>
      </w:r>
      <w:r>
        <w:rPr>
          <w:rFonts w:cs="Arial"/>
          <w:szCs w:val="24"/>
        </w:rPr>
        <w:t xml:space="preserve"> (</w:t>
      </w:r>
      <w:r w:rsidRPr="00661C51">
        <w:rPr>
          <w:rFonts w:cs="Arial"/>
          <w:szCs w:val="24"/>
        </w:rPr>
        <w:t>which presumes against the grant of a licence</w:t>
      </w:r>
      <w:r>
        <w:rPr>
          <w:rFonts w:cs="Arial"/>
          <w:szCs w:val="24"/>
        </w:rPr>
        <w:t xml:space="preserve"> for any off sales premises</w:t>
      </w:r>
      <w:r w:rsidRPr="00661C51">
        <w:rPr>
          <w:rFonts w:cs="Arial"/>
          <w:szCs w:val="24"/>
        </w:rPr>
        <w:t xml:space="preserve"> where the display capacity would exceed 40 m</w:t>
      </w:r>
      <w:r>
        <w:rPr>
          <w:rFonts w:cs="Arial"/>
          <w:szCs w:val="24"/>
          <w:vertAlign w:val="superscript"/>
        </w:rPr>
        <w:t>2</w:t>
      </w:r>
      <w:r>
        <w:rPr>
          <w:rFonts w:cs="Arial"/>
          <w:szCs w:val="24"/>
        </w:rPr>
        <w:t>)</w:t>
      </w:r>
      <w:r w:rsidRPr="00661C51">
        <w:rPr>
          <w:rFonts w:cs="Arial"/>
          <w:szCs w:val="24"/>
        </w:rPr>
        <w:t xml:space="preserve"> with this 10% policy would </w:t>
      </w:r>
      <w:r>
        <w:rPr>
          <w:rFonts w:cs="Arial"/>
          <w:szCs w:val="24"/>
        </w:rPr>
        <w:t xml:space="preserve">have the </w:t>
      </w:r>
      <w:r w:rsidR="00553C60">
        <w:rPr>
          <w:rFonts w:cs="Arial"/>
          <w:szCs w:val="24"/>
        </w:rPr>
        <w:t>effect of restricting</w:t>
      </w:r>
      <w:r w:rsidRPr="00661C51">
        <w:rPr>
          <w:rFonts w:cs="Arial"/>
          <w:szCs w:val="24"/>
        </w:rPr>
        <w:t xml:space="preserve"> convenience stores</w:t>
      </w:r>
      <w:r w:rsidR="00553C60">
        <w:rPr>
          <w:rFonts w:cs="Arial"/>
          <w:szCs w:val="24"/>
        </w:rPr>
        <w:t xml:space="preserve"> to much smaller alcohol display areas than current policy would allow</w:t>
      </w:r>
      <w:r w:rsidRPr="00661C51">
        <w:rPr>
          <w:rFonts w:cs="Arial"/>
          <w:szCs w:val="24"/>
        </w:rPr>
        <w:t xml:space="preserve"> and allowing far </w:t>
      </w:r>
      <w:r>
        <w:rPr>
          <w:rFonts w:cs="Arial"/>
          <w:szCs w:val="24"/>
        </w:rPr>
        <w:t>larger</w:t>
      </w:r>
      <w:r w:rsidRPr="00661C51">
        <w:rPr>
          <w:rFonts w:cs="Arial"/>
          <w:szCs w:val="24"/>
        </w:rPr>
        <w:t xml:space="preserve"> display</w:t>
      </w:r>
      <w:r>
        <w:rPr>
          <w:rFonts w:cs="Arial"/>
          <w:szCs w:val="24"/>
        </w:rPr>
        <w:t xml:space="preserve"> areas</w:t>
      </w:r>
      <w:r w:rsidRPr="00661C51">
        <w:rPr>
          <w:rFonts w:cs="Arial"/>
          <w:szCs w:val="24"/>
        </w:rPr>
        <w:t xml:space="preserve"> in supermarkets or hypermarkets. </w:t>
      </w:r>
    </w:p>
    <w:p w:rsidR="00951A02" w:rsidRDefault="00951A02" w:rsidP="006508F4">
      <w:pPr>
        <w:spacing w:after="0" w:line="240" w:lineRule="auto"/>
        <w:jc w:val="both"/>
      </w:pPr>
    </w:p>
    <w:p w:rsidR="005B7139" w:rsidRPr="00E70173" w:rsidRDefault="00856BC3" w:rsidP="006508F4">
      <w:pPr>
        <w:spacing w:after="0" w:line="240" w:lineRule="auto"/>
        <w:jc w:val="both"/>
        <w:rPr>
          <w:b/>
        </w:rPr>
      </w:pPr>
      <w:r w:rsidRPr="00E70173">
        <w:rPr>
          <w:b/>
        </w:rPr>
        <w:t xml:space="preserve">The Board has reached no view on these </w:t>
      </w:r>
      <w:r w:rsidR="00E70173" w:rsidRPr="00E70173">
        <w:rPr>
          <w:b/>
        </w:rPr>
        <w:t xml:space="preserve">various </w:t>
      </w:r>
      <w:r w:rsidR="00B7731F">
        <w:rPr>
          <w:b/>
        </w:rPr>
        <w:t>options at present</w:t>
      </w:r>
      <w:r w:rsidRPr="00E70173">
        <w:rPr>
          <w:b/>
        </w:rPr>
        <w:t xml:space="preserve"> and wishes to consider the views of consultees and the public generally, including the license</w:t>
      </w:r>
      <w:r w:rsidR="00553C60" w:rsidRPr="00E70173">
        <w:rPr>
          <w:b/>
        </w:rPr>
        <w:t xml:space="preserve">d trade, before deciding </w:t>
      </w:r>
      <w:r w:rsidR="001532E9" w:rsidRPr="00E70173">
        <w:rPr>
          <w:b/>
        </w:rPr>
        <w:t xml:space="preserve">(a) </w:t>
      </w:r>
      <w:r w:rsidR="00553C60" w:rsidRPr="00E70173">
        <w:rPr>
          <w:b/>
        </w:rPr>
        <w:t xml:space="preserve">whether </w:t>
      </w:r>
      <w:r w:rsidR="001532E9" w:rsidRPr="00E70173">
        <w:rPr>
          <w:b/>
        </w:rPr>
        <w:t>there is overprovision of any type of licensed premises in its area or in any part of it and, if so, (b)</w:t>
      </w:r>
      <w:r w:rsidR="00553C60" w:rsidRPr="00E70173">
        <w:rPr>
          <w:b/>
        </w:rPr>
        <w:t xml:space="preserve"> whether</w:t>
      </w:r>
      <w:r w:rsidRPr="00E70173">
        <w:rPr>
          <w:b/>
        </w:rPr>
        <w:t xml:space="preserve"> to retain or amend its current overprovision policy.  Y</w:t>
      </w:r>
      <w:r w:rsidR="001532E9" w:rsidRPr="00E70173">
        <w:rPr>
          <w:b/>
        </w:rPr>
        <w:t>our vi</w:t>
      </w:r>
      <w:r w:rsidR="00553C60" w:rsidRPr="00E70173">
        <w:rPr>
          <w:b/>
        </w:rPr>
        <w:t xml:space="preserve">ews </w:t>
      </w:r>
      <w:r w:rsidR="005B7139" w:rsidRPr="00E70173">
        <w:rPr>
          <w:b/>
        </w:rPr>
        <w:t>are therefore sought below.</w:t>
      </w:r>
    </w:p>
    <w:p w:rsidR="003D7D8D" w:rsidRDefault="003D7D8D" w:rsidP="006508F4">
      <w:pPr>
        <w:spacing w:after="0" w:line="240" w:lineRule="auto"/>
        <w:jc w:val="both"/>
      </w:pPr>
    </w:p>
    <w:p w:rsidR="00856BC3" w:rsidRDefault="00E70173" w:rsidP="00E70173">
      <w:pPr>
        <w:spacing w:after="0" w:line="240" w:lineRule="auto"/>
        <w:ind w:left="720" w:hanging="720"/>
        <w:jc w:val="both"/>
        <w:rPr>
          <w:b/>
        </w:rPr>
      </w:pPr>
      <w:r>
        <w:rPr>
          <w:b/>
        </w:rPr>
        <w:t>11.</w:t>
      </w:r>
      <w:r>
        <w:rPr>
          <w:b/>
        </w:rPr>
        <w:tab/>
      </w:r>
      <w:r w:rsidR="00553C60">
        <w:rPr>
          <w:b/>
        </w:rPr>
        <w:t>Do you consider there to be overprovision of (a) licensed premises, or (b) licensed premises of a particular description in any locality in Highland or in the whole Highland area?  Please give reasons for your answer.</w:t>
      </w:r>
    </w:p>
    <w:p w:rsidR="00553C60" w:rsidRDefault="00553C60" w:rsidP="00553C60">
      <w:pPr>
        <w:spacing w:after="0" w:line="240" w:lineRule="auto"/>
        <w:ind w:left="720" w:hanging="720"/>
        <w:jc w:val="both"/>
        <w:rPr>
          <w:b/>
        </w:rPr>
      </w:pPr>
    </w:p>
    <w:p w:rsidR="00553C60" w:rsidRPr="0087457D" w:rsidRDefault="00232256" w:rsidP="007610C9">
      <w:pPr>
        <w:spacing w:after="0" w:line="240" w:lineRule="auto"/>
        <w:ind w:left="709" w:hanging="1440"/>
        <w:jc w:val="both"/>
      </w:pPr>
      <w:r>
        <w:rPr>
          <w:b/>
        </w:rPr>
        <w:tab/>
      </w:r>
      <w:r w:rsidR="0087457D" w:rsidRPr="0087457D">
        <w:fldChar w:fldCharType="begin">
          <w:ffData>
            <w:name w:val="Text37"/>
            <w:enabled/>
            <w:calcOnExit w:val="0"/>
            <w:textInput/>
          </w:ffData>
        </w:fldChar>
      </w:r>
      <w:bookmarkStart w:id="12" w:name="Text37"/>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12"/>
    </w:p>
    <w:p w:rsidR="00553C60" w:rsidRDefault="00553C60" w:rsidP="00553C60">
      <w:pPr>
        <w:spacing w:after="0" w:line="240" w:lineRule="auto"/>
        <w:ind w:left="720" w:hanging="720"/>
        <w:jc w:val="both"/>
        <w:rPr>
          <w:b/>
        </w:rPr>
      </w:pPr>
    </w:p>
    <w:p w:rsidR="00553C60" w:rsidRDefault="00E70173" w:rsidP="00553C60">
      <w:pPr>
        <w:spacing w:after="0" w:line="240" w:lineRule="auto"/>
        <w:ind w:left="720" w:hanging="720"/>
        <w:jc w:val="both"/>
        <w:rPr>
          <w:b/>
        </w:rPr>
      </w:pPr>
      <w:r>
        <w:rPr>
          <w:b/>
        </w:rPr>
        <w:t>12.</w:t>
      </w:r>
      <w:r w:rsidR="00553C60">
        <w:rPr>
          <w:b/>
        </w:rPr>
        <w:tab/>
        <w:t>If you consider there is overprovision of licensed premises, or of licensed premises of a particular description anywhere in Highland, what measures do you think the Board should put in place to address this?</w:t>
      </w:r>
    </w:p>
    <w:p w:rsidR="00553C60" w:rsidRDefault="00232256" w:rsidP="00553C60">
      <w:pPr>
        <w:spacing w:after="0" w:line="240" w:lineRule="auto"/>
        <w:ind w:left="720" w:hanging="720"/>
        <w:jc w:val="both"/>
        <w:rPr>
          <w:b/>
        </w:rPr>
      </w:pPr>
      <w:r>
        <w:rPr>
          <w:b/>
        </w:rPr>
        <w:tab/>
      </w:r>
    </w:p>
    <w:p w:rsidR="00232256" w:rsidRPr="0087457D" w:rsidRDefault="00232256" w:rsidP="007610C9">
      <w:pPr>
        <w:spacing w:after="0" w:line="240" w:lineRule="auto"/>
        <w:ind w:left="709" w:hanging="709"/>
        <w:jc w:val="both"/>
      </w:pPr>
      <w:r>
        <w:rPr>
          <w:b/>
        </w:rPr>
        <w:tab/>
      </w:r>
      <w:r w:rsidR="0087457D" w:rsidRPr="0087457D">
        <w:fldChar w:fldCharType="begin">
          <w:ffData>
            <w:name w:val="Text38"/>
            <w:enabled/>
            <w:calcOnExit w:val="0"/>
            <w:textInput/>
          </w:ffData>
        </w:fldChar>
      </w:r>
      <w:bookmarkStart w:id="13" w:name="Text38"/>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13"/>
    </w:p>
    <w:p w:rsidR="005B7139" w:rsidRPr="00B03F5C" w:rsidRDefault="005B7139" w:rsidP="00B03F5C">
      <w:pPr>
        <w:spacing w:after="0" w:line="240" w:lineRule="auto"/>
        <w:jc w:val="both"/>
        <w:rPr>
          <w:b/>
        </w:rPr>
      </w:pPr>
    </w:p>
    <w:p w:rsidR="00316F9C" w:rsidRPr="00316F9C" w:rsidRDefault="00E70173" w:rsidP="00316F9C">
      <w:pPr>
        <w:spacing w:after="0" w:line="240" w:lineRule="auto"/>
        <w:ind w:left="720" w:hanging="720"/>
        <w:jc w:val="both"/>
        <w:rPr>
          <w:b/>
        </w:rPr>
      </w:pPr>
      <w:r>
        <w:rPr>
          <w:b/>
        </w:rPr>
        <w:t>13.</w:t>
      </w:r>
      <w:r w:rsidR="00316F9C">
        <w:rPr>
          <w:b/>
        </w:rPr>
        <w:tab/>
        <w:t>Having regard to the four options</w:t>
      </w:r>
      <w:r w:rsidR="00B7731F">
        <w:rPr>
          <w:b/>
        </w:rPr>
        <w:t xml:space="preserve"> (see section (C) above)</w:t>
      </w:r>
      <w:r w:rsidR="00316F9C">
        <w:rPr>
          <w:b/>
        </w:rPr>
        <w:t xml:space="preserve"> for tackling overprovision proposed by the Direc</w:t>
      </w:r>
      <w:r w:rsidR="00B7731F">
        <w:rPr>
          <w:b/>
        </w:rPr>
        <w:t>t</w:t>
      </w:r>
      <w:r w:rsidR="00316F9C">
        <w:rPr>
          <w:b/>
        </w:rPr>
        <w:t>orate of P</w:t>
      </w:r>
      <w:r w:rsidR="00B7731F">
        <w:rPr>
          <w:b/>
        </w:rPr>
        <w:t>ublic Health and Health Policy, NHS Highland</w:t>
      </w:r>
      <w:r w:rsidR="00316F9C">
        <w:rPr>
          <w:b/>
        </w:rPr>
        <w:t>:</w:t>
      </w:r>
    </w:p>
    <w:p w:rsidR="005B7139" w:rsidRDefault="005B7139" w:rsidP="00316F9C">
      <w:pPr>
        <w:spacing w:after="0" w:line="240" w:lineRule="auto"/>
        <w:jc w:val="both"/>
      </w:pPr>
    </w:p>
    <w:p w:rsidR="00B03F5C" w:rsidRDefault="00B03F5C" w:rsidP="00316F9C">
      <w:pPr>
        <w:spacing w:after="0" w:line="240" w:lineRule="auto"/>
        <w:jc w:val="both"/>
      </w:pPr>
    </w:p>
    <w:p w:rsidR="00316F9C" w:rsidRDefault="00316F9C" w:rsidP="00316F9C">
      <w:pPr>
        <w:pStyle w:val="ListParagraph"/>
        <w:numPr>
          <w:ilvl w:val="0"/>
          <w:numId w:val="9"/>
        </w:numPr>
        <w:spacing w:after="0" w:line="240" w:lineRule="auto"/>
        <w:jc w:val="both"/>
      </w:pPr>
      <w:r>
        <w:rPr>
          <w:b/>
        </w:rPr>
        <w:t>What are your views on NHS Option 1?  Please include your reasons.</w:t>
      </w:r>
    </w:p>
    <w:p w:rsidR="005B7139" w:rsidRDefault="005B7139" w:rsidP="006508F4">
      <w:pPr>
        <w:spacing w:after="0" w:line="240" w:lineRule="auto"/>
        <w:jc w:val="both"/>
      </w:pPr>
    </w:p>
    <w:p w:rsidR="005B7139" w:rsidRPr="0087457D" w:rsidRDefault="0087457D" w:rsidP="00F03982">
      <w:pPr>
        <w:spacing w:after="0" w:line="240" w:lineRule="auto"/>
        <w:ind w:left="1134"/>
        <w:jc w:val="both"/>
      </w:pPr>
      <w:r w:rsidRPr="0087457D">
        <w:fldChar w:fldCharType="begin">
          <w:ffData>
            <w:name w:val="Text39"/>
            <w:enabled/>
            <w:calcOnExit w:val="0"/>
            <w:textInput/>
          </w:ffData>
        </w:fldChar>
      </w:r>
      <w:bookmarkStart w:id="14" w:name="Text39"/>
      <w:r w:rsidRPr="0087457D">
        <w:instrText xml:space="preserve"> FORMTEXT </w:instrText>
      </w:r>
      <w:r w:rsidRPr="0087457D">
        <w:fldChar w:fldCharType="separate"/>
      </w:r>
      <w:r w:rsidRPr="0087457D">
        <w:rPr>
          <w:noProof/>
        </w:rPr>
        <w:t> </w:t>
      </w:r>
      <w:r w:rsidRPr="0087457D">
        <w:rPr>
          <w:noProof/>
        </w:rPr>
        <w:t> </w:t>
      </w:r>
      <w:r w:rsidRPr="0087457D">
        <w:rPr>
          <w:noProof/>
        </w:rPr>
        <w:t> </w:t>
      </w:r>
      <w:r w:rsidRPr="0087457D">
        <w:rPr>
          <w:noProof/>
        </w:rPr>
        <w:t> </w:t>
      </w:r>
      <w:r w:rsidRPr="0087457D">
        <w:rPr>
          <w:noProof/>
        </w:rPr>
        <w:t> </w:t>
      </w:r>
      <w:r w:rsidRPr="0087457D">
        <w:fldChar w:fldCharType="end"/>
      </w:r>
      <w:bookmarkEnd w:id="14"/>
    </w:p>
    <w:p w:rsidR="00B03F5C" w:rsidRDefault="00B03F5C" w:rsidP="00316F9C">
      <w:pPr>
        <w:spacing w:after="0" w:line="240" w:lineRule="auto"/>
        <w:ind w:left="720"/>
        <w:jc w:val="both"/>
      </w:pPr>
    </w:p>
    <w:p w:rsidR="00316F9C" w:rsidRPr="00316F9C" w:rsidRDefault="00316F9C" w:rsidP="00316F9C">
      <w:pPr>
        <w:pStyle w:val="ListParagraph"/>
        <w:numPr>
          <w:ilvl w:val="0"/>
          <w:numId w:val="9"/>
        </w:numPr>
        <w:spacing w:after="0" w:line="240" w:lineRule="auto"/>
        <w:jc w:val="both"/>
      </w:pPr>
      <w:r>
        <w:rPr>
          <w:b/>
        </w:rPr>
        <w:t>What are your views on NHS Option 2?  Please include your reasons.</w:t>
      </w:r>
    </w:p>
    <w:p w:rsidR="00316F9C" w:rsidRDefault="00316F9C" w:rsidP="00316F9C">
      <w:pPr>
        <w:pStyle w:val="ListParagraph"/>
        <w:spacing w:after="0" w:line="240" w:lineRule="auto"/>
        <w:ind w:left="1080"/>
        <w:jc w:val="both"/>
      </w:pPr>
    </w:p>
    <w:p w:rsidR="00B03F5C" w:rsidRPr="0087457D" w:rsidRDefault="0087457D" w:rsidP="00F03982">
      <w:pPr>
        <w:spacing w:after="0" w:line="240" w:lineRule="auto"/>
        <w:ind w:left="1134"/>
        <w:jc w:val="both"/>
      </w:pPr>
      <w:r w:rsidRPr="0087457D">
        <w:fldChar w:fldCharType="begin">
          <w:ffData>
            <w:name w:val="Text40"/>
            <w:enabled/>
            <w:calcOnExit w:val="0"/>
            <w:textInput/>
          </w:ffData>
        </w:fldChar>
      </w:r>
      <w:bookmarkStart w:id="15" w:name="Text40"/>
      <w:r w:rsidRPr="0087457D">
        <w:instrText xml:space="preserve"> FORMTEXT </w:instrText>
      </w:r>
      <w:r w:rsidRPr="0087457D">
        <w:fldChar w:fldCharType="separate"/>
      </w:r>
      <w:r w:rsidRPr="0087457D">
        <w:rPr>
          <w:noProof/>
        </w:rPr>
        <w:t> </w:t>
      </w:r>
      <w:r w:rsidRPr="0087457D">
        <w:rPr>
          <w:noProof/>
        </w:rPr>
        <w:t> </w:t>
      </w:r>
      <w:r w:rsidRPr="0087457D">
        <w:rPr>
          <w:noProof/>
        </w:rPr>
        <w:t> </w:t>
      </w:r>
      <w:r w:rsidRPr="0087457D">
        <w:rPr>
          <w:noProof/>
        </w:rPr>
        <w:t> </w:t>
      </w:r>
      <w:r w:rsidRPr="0087457D">
        <w:rPr>
          <w:noProof/>
        </w:rPr>
        <w:t> </w:t>
      </w:r>
      <w:r w:rsidRPr="0087457D">
        <w:fldChar w:fldCharType="end"/>
      </w:r>
      <w:bookmarkEnd w:id="15"/>
    </w:p>
    <w:p w:rsidR="0087457D" w:rsidRPr="0087457D" w:rsidRDefault="0087457D" w:rsidP="0087457D">
      <w:pPr>
        <w:spacing w:after="0" w:line="240" w:lineRule="auto"/>
        <w:ind w:left="720" w:firstLine="360"/>
        <w:jc w:val="both"/>
        <w:rPr>
          <w:b/>
        </w:rPr>
      </w:pPr>
    </w:p>
    <w:p w:rsidR="005B7139" w:rsidRDefault="00316F9C" w:rsidP="00316F9C">
      <w:pPr>
        <w:pStyle w:val="ListParagraph"/>
        <w:numPr>
          <w:ilvl w:val="0"/>
          <w:numId w:val="9"/>
        </w:numPr>
        <w:spacing w:after="0" w:line="240" w:lineRule="auto"/>
        <w:jc w:val="both"/>
      </w:pPr>
      <w:r>
        <w:rPr>
          <w:b/>
        </w:rPr>
        <w:t>What are your views on NHS Option 3?  Please include your reasons.</w:t>
      </w:r>
    </w:p>
    <w:p w:rsidR="005B7139" w:rsidRDefault="005B7139" w:rsidP="006508F4">
      <w:pPr>
        <w:spacing w:after="0" w:line="240" w:lineRule="auto"/>
        <w:jc w:val="both"/>
      </w:pPr>
    </w:p>
    <w:p w:rsidR="005B7139" w:rsidRPr="0087457D" w:rsidRDefault="0087457D" w:rsidP="00F03982">
      <w:pPr>
        <w:spacing w:after="0" w:line="240" w:lineRule="auto"/>
        <w:ind w:left="1134"/>
        <w:jc w:val="both"/>
      </w:pPr>
      <w:r w:rsidRPr="0087457D">
        <w:fldChar w:fldCharType="begin">
          <w:ffData>
            <w:name w:val="Text41"/>
            <w:enabled/>
            <w:calcOnExit w:val="0"/>
            <w:textInput/>
          </w:ffData>
        </w:fldChar>
      </w:r>
      <w:bookmarkStart w:id="16" w:name="Text41"/>
      <w:r w:rsidRPr="0087457D">
        <w:instrText xml:space="preserve"> FORMTEXT </w:instrText>
      </w:r>
      <w:r w:rsidRPr="0087457D">
        <w:fldChar w:fldCharType="separate"/>
      </w:r>
      <w:r w:rsidRPr="0087457D">
        <w:rPr>
          <w:noProof/>
        </w:rPr>
        <w:t> </w:t>
      </w:r>
      <w:r w:rsidRPr="0087457D">
        <w:rPr>
          <w:noProof/>
        </w:rPr>
        <w:t> </w:t>
      </w:r>
      <w:r w:rsidRPr="0087457D">
        <w:rPr>
          <w:noProof/>
        </w:rPr>
        <w:t> </w:t>
      </w:r>
      <w:r w:rsidRPr="0087457D">
        <w:rPr>
          <w:noProof/>
        </w:rPr>
        <w:t> </w:t>
      </w:r>
      <w:r w:rsidRPr="0087457D">
        <w:rPr>
          <w:noProof/>
        </w:rPr>
        <w:t> </w:t>
      </w:r>
      <w:r w:rsidRPr="0087457D">
        <w:fldChar w:fldCharType="end"/>
      </w:r>
      <w:bookmarkEnd w:id="16"/>
    </w:p>
    <w:p w:rsidR="00B03F5C" w:rsidRDefault="00B03F5C" w:rsidP="00B7731F">
      <w:pPr>
        <w:spacing w:after="0" w:line="240" w:lineRule="auto"/>
        <w:jc w:val="both"/>
      </w:pPr>
    </w:p>
    <w:p w:rsidR="00316F9C" w:rsidRPr="00316F9C" w:rsidRDefault="00316F9C" w:rsidP="00316F9C">
      <w:pPr>
        <w:pStyle w:val="ListParagraph"/>
        <w:numPr>
          <w:ilvl w:val="0"/>
          <w:numId w:val="9"/>
        </w:numPr>
        <w:spacing w:after="0" w:line="240" w:lineRule="auto"/>
        <w:jc w:val="both"/>
      </w:pPr>
      <w:r>
        <w:rPr>
          <w:b/>
        </w:rPr>
        <w:t>What are your views on NHS Option 4?  Please include your reasons.</w:t>
      </w:r>
    </w:p>
    <w:p w:rsidR="00316F9C" w:rsidRDefault="00316F9C" w:rsidP="00316F9C">
      <w:pPr>
        <w:spacing w:after="0" w:line="240" w:lineRule="auto"/>
        <w:ind w:left="720"/>
        <w:jc w:val="both"/>
      </w:pPr>
    </w:p>
    <w:p w:rsidR="00316F9C" w:rsidRPr="0087457D" w:rsidRDefault="0087457D" w:rsidP="00F03982">
      <w:pPr>
        <w:spacing w:after="0" w:line="240" w:lineRule="auto"/>
        <w:ind w:left="1134"/>
        <w:jc w:val="both"/>
      </w:pPr>
      <w:r w:rsidRPr="0087457D">
        <w:fldChar w:fldCharType="begin">
          <w:ffData>
            <w:name w:val="Text42"/>
            <w:enabled/>
            <w:calcOnExit w:val="0"/>
            <w:textInput/>
          </w:ffData>
        </w:fldChar>
      </w:r>
      <w:bookmarkStart w:id="17" w:name="Text42"/>
      <w:r w:rsidRPr="0087457D">
        <w:instrText xml:space="preserve"> FORMTEXT </w:instrText>
      </w:r>
      <w:r w:rsidRPr="0087457D">
        <w:fldChar w:fldCharType="separate"/>
      </w:r>
      <w:r w:rsidRPr="0087457D">
        <w:rPr>
          <w:noProof/>
        </w:rPr>
        <w:t> </w:t>
      </w:r>
      <w:r w:rsidRPr="0087457D">
        <w:rPr>
          <w:noProof/>
        </w:rPr>
        <w:t> </w:t>
      </w:r>
      <w:r w:rsidRPr="0087457D">
        <w:rPr>
          <w:noProof/>
        </w:rPr>
        <w:t> </w:t>
      </w:r>
      <w:r w:rsidRPr="0087457D">
        <w:rPr>
          <w:noProof/>
        </w:rPr>
        <w:t> </w:t>
      </w:r>
      <w:r w:rsidRPr="0087457D">
        <w:rPr>
          <w:noProof/>
        </w:rPr>
        <w:t> </w:t>
      </w:r>
      <w:r w:rsidRPr="0087457D">
        <w:fldChar w:fldCharType="end"/>
      </w:r>
      <w:bookmarkEnd w:id="17"/>
    </w:p>
    <w:p w:rsidR="00B7731F" w:rsidRDefault="00B7731F" w:rsidP="00316F9C">
      <w:pPr>
        <w:spacing w:after="0" w:line="240" w:lineRule="auto"/>
        <w:ind w:left="720"/>
        <w:jc w:val="both"/>
      </w:pPr>
    </w:p>
    <w:p w:rsidR="00316F9C" w:rsidRDefault="00E70173" w:rsidP="007E4D9D">
      <w:pPr>
        <w:spacing w:after="0" w:line="240" w:lineRule="auto"/>
        <w:ind w:left="720" w:hanging="720"/>
        <w:jc w:val="both"/>
        <w:rPr>
          <w:b/>
        </w:rPr>
      </w:pPr>
      <w:r>
        <w:rPr>
          <w:b/>
        </w:rPr>
        <w:t>14.</w:t>
      </w:r>
      <w:r w:rsidR="007E4D9D">
        <w:rPr>
          <w:b/>
        </w:rPr>
        <w:tab/>
        <w:t xml:space="preserve">Having regard to the terms of the Scottish Borders overprovision policy </w:t>
      </w:r>
      <w:r w:rsidR="00A81B2B">
        <w:rPr>
          <w:b/>
        </w:rPr>
        <w:t>(see section (D) above), do you consider that a similar policy should be introduced in Highland?  Please include</w:t>
      </w:r>
      <w:r w:rsidR="00B7731F">
        <w:rPr>
          <w:b/>
        </w:rPr>
        <w:t xml:space="preserve"> the </w:t>
      </w:r>
      <w:r w:rsidR="00A81B2B">
        <w:rPr>
          <w:b/>
        </w:rPr>
        <w:t>reasons</w:t>
      </w:r>
      <w:r w:rsidR="00B7731F">
        <w:rPr>
          <w:b/>
        </w:rPr>
        <w:t xml:space="preserve"> for your view</w:t>
      </w:r>
      <w:r w:rsidR="00A81B2B">
        <w:rPr>
          <w:b/>
        </w:rPr>
        <w:t>.</w:t>
      </w:r>
    </w:p>
    <w:p w:rsidR="00F03982" w:rsidRDefault="00F03982" w:rsidP="007E4D9D">
      <w:pPr>
        <w:spacing w:after="0" w:line="240" w:lineRule="auto"/>
        <w:ind w:left="720" w:hanging="720"/>
        <w:jc w:val="both"/>
        <w:rPr>
          <w:b/>
        </w:rPr>
      </w:pPr>
    </w:p>
    <w:p w:rsidR="00F03982" w:rsidRPr="008A2CCF" w:rsidRDefault="00F03982" w:rsidP="00F03982">
      <w:pPr>
        <w:spacing w:after="0" w:line="240" w:lineRule="auto"/>
        <w:ind w:left="720" w:hanging="11"/>
        <w:jc w:val="both"/>
      </w:pPr>
      <w:r>
        <w:rPr>
          <w:b/>
        </w:rPr>
        <w:tab/>
      </w:r>
      <w:r w:rsidRPr="008A2CCF">
        <w:fldChar w:fldCharType="begin">
          <w:ffData>
            <w:name w:val="Text48"/>
            <w:enabled/>
            <w:calcOnExit w:val="0"/>
            <w:textInput/>
          </w:ffData>
        </w:fldChar>
      </w:r>
      <w:bookmarkStart w:id="18" w:name="Text48"/>
      <w:r w:rsidRPr="008A2CCF">
        <w:instrText xml:space="preserve"> FORMTEXT </w:instrText>
      </w:r>
      <w:r w:rsidRPr="008A2CCF">
        <w:fldChar w:fldCharType="separate"/>
      </w:r>
      <w:r w:rsidRPr="008A2CCF">
        <w:rPr>
          <w:noProof/>
        </w:rPr>
        <w:t> </w:t>
      </w:r>
      <w:r w:rsidRPr="008A2CCF">
        <w:rPr>
          <w:noProof/>
        </w:rPr>
        <w:t> </w:t>
      </w:r>
      <w:r w:rsidRPr="008A2CCF">
        <w:rPr>
          <w:noProof/>
        </w:rPr>
        <w:t> </w:t>
      </w:r>
      <w:r w:rsidRPr="008A2CCF">
        <w:rPr>
          <w:noProof/>
        </w:rPr>
        <w:t> </w:t>
      </w:r>
      <w:r w:rsidRPr="008A2CCF">
        <w:rPr>
          <w:noProof/>
        </w:rPr>
        <w:t> </w:t>
      </w:r>
      <w:r w:rsidRPr="008A2CCF">
        <w:fldChar w:fldCharType="end"/>
      </w:r>
      <w:bookmarkEnd w:id="18"/>
    </w:p>
    <w:p w:rsidR="00B03F5C" w:rsidRDefault="00B03F5C" w:rsidP="00E70173">
      <w:pPr>
        <w:spacing w:after="0" w:line="240" w:lineRule="auto"/>
        <w:jc w:val="both"/>
        <w:rPr>
          <w:b/>
          <w:u w:val="single"/>
        </w:rPr>
      </w:pPr>
    </w:p>
    <w:p w:rsidR="0041320C" w:rsidRDefault="00DC57CA" w:rsidP="00E70173">
      <w:pPr>
        <w:spacing w:after="0" w:line="240" w:lineRule="auto"/>
        <w:jc w:val="both"/>
        <w:rPr>
          <w:b/>
          <w:u w:val="single"/>
        </w:rPr>
      </w:pPr>
      <w:r>
        <w:rPr>
          <w:b/>
          <w:u w:val="single"/>
        </w:rPr>
        <w:t>Local conditions applicable to</w:t>
      </w:r>
      <w:r w:rsidR="0041320C">
        <w:rPr>
          <w:b/>
          <w:u w:val="single"/>
        </w:rPr>
        <w:t xml:space="preserve"> </w:t>
      </w:r>
      <w:r>
        <w:rPr>
          <w:b/>
          <w:u w:val="single"/>
        </w:rPr>
        <w:t>p</w:t>
      </w:r>
      <w:r w:rsidR="0041320C">
        <w:rPr>
          <w:b/>
          <w:u w:val="single"/>
        </w:rPr>
        <w:t xml:space="preserve">remises </w:t>
      </w:r>
      <w:r>
        <w:rPr>
          <w:b/>
          <w:u w:val="single"/>
        </w:rPr>
        <w:t>l</w:t>
      </w:r>
      <w:r w:rsidR="0041320C">
        <w:rPr>
          <w:b/>
          <w:u w:val="single"/>
        </w:rPr>
        <w:t>icence</w:t>
      </w:r>
      <w:r>
        <w:rPr>
          <w:b/>
          <w:u w:val="single"/>
        </w:rPr>
        <w:t>s (Appendix 7)</w:t>
      </w:r>
      <w:r w:rsidR="003638BB">
        <w:rPr>
          <w:b/>
          <w:u w:val="single"/>
        </w:rPr>
        <w:t xml:space="preserve">, </w:t>
      </w:r>
      <w:r>
        <w:rPr>
          <w:b/>
          <w:u w:val="single"/>
        </w:rPr>
        <w:t>o</w:t>
      </w:r>
      <w:r w:rsidR="003638BB">
        <w:rPr>
          <w:b/>
          <w:u w:val="single"/>
        </w:rPr>
        <w:t xml:space="preserve">ccasional </w:t>
      </w:r>
      <w:r>
        <w:rPr>
          <w:b/>
          <w:u w:val="single"/>
        </w:rPr>
        <w:t>l</w:t>
      </w:r>
      <w:r w:rsidR="003638BB">
        <w:rPr>
          <w:b/>
          <w:u w:val="single"/>
        </w:rPr>
        <w:t>icence</w:t>
      </w:r>
      <w:r>
        <w:rPr>
          <w:b/>
          <w:u w:val="single"/>
        </w:rPr>
        <w:t>s (Appendix 8)</w:t>
      </w:r>
      <w:r w:rsidR="003638BB">
        <w:rPr>
          <w:b/>
          <w:u w:val="single"/>
        </w:rPr>
        <w:t xml:space="preserve"> and </w:t>
      </w:r>
      <w:r>
        <w:rPr>
          <w:b/>
          <w:u w:val="single"/>
        </w:rPr>
        <w:t>a</w:t>
      </w:r>
      <w:r w:rsidR="003638BB">
        <w:rPr>
          <w:b/>
          <w:u w:val="single"/>
        </w:rPr>
        <w:t xml:space="preserve">dult </w:t>
      </w:r>
      <w:r>
        <w:rPr>
          <w:b/>
          <w:u w:val="single"/>
        </w:rPr>
        <w:t>e</w:t>
      </w:r>
      <w:r w:rsidR="003638BB">
        <w:rPr>
          <w:b/>
          <w:u w:val="single"/>
        </w:rPr>
        <w:t>ntertainment</w:t>
      </w:r>
      <w:r>
        <w:rPr>
          <w:b/>
          <w:u w:val="single"/>
        </w:rPr>
        <w:t xml:space="preserve"> (Appendix 9</w:t>
      </w:r>
      <w:r w:rsidRPr="00DC57CA">
        <w:rPr>
          <w:b/>
        </w:rPr>
        <w:t>)</w:t>
      </w:r>
    </w:p>
    <w:p w:rsidR="00C139CA" w:rsidRPr="0041320C" w:rsidRDefault="00C139CA" w:rsidP="00962D0C">
      <w:pPr>
        <w:spacing w:after="0" w:line="240" w:lineRule="auto"/>
        <w:jc w:val="both"/>
        <w:rPr>
          <w:b/>
          <w:u w:val="single"/>
        </w:rPr>
      </w:pPr>
    </w:p>
    <w:p w:rsidR="00B43487" w:rsidRDefault="00E70173" w:rsidP="00E70173">
      <w:pPr>
        <w:spacing w:after="0" w:line="240" w:lineRule="auto"/>
        <w:ind w:left="720" w:hanging="720"/>
        <w:jc w:val="both"/>
      </w:pPr>
      <w:r>
        <w:rPr>
          <w:b/>
        </w:rPr>
        <w:t>15.</w:t>
      </w:r>
      <w:r>
        <w:rPr>
          <w:b/>
        </w:rPr>
        <w:tab/>
      </w:r>
      <w:r w:rsidR="00C139CA">
        <w:rPr>
          <w:b/>
        </w:rPr>
        <w:t xml:space="preserve">Please describe </w:t>
      </w:r>
      <w:r w:rsidR="0027210F" w:rsidRPr="00DC57CA">
        <w:rPr>
          <w:b/>
        </w:rPr>
        <w:t xml:space="preserve">any changes or additions </w:t>
      </w:r>
      <w:r w:rsidR="003638BB" w:rsidRPr="00DC57CA">
        <w:rPr>
          <w:b/>
        </w:rPr>
        <w:t>to the</w:t>
      </w:r>
      <w:r w:rsidR="0027210F" w:rsidRPr="00DC57CA">
        <w:rPr>
          <w:b/>
        </w:rPr>
        <w:t xml:space="preserve"> loc</w:t>
      </w:r>
      <w:r w:rsidR="003638BB" w:rsidRPr="00DC57CA">
        <w:rPr>
          <w:b/>
        </w:rPr>
        <w:t>al conditions listed at appendices</w:t>
      </w:r>
      <w:r w:rsidR="0027210F" w:rsidRPr="00DC57CA">
        <w:rPr>
          <w:b/>
        </w:rPr>
        <w:t xml:space="preserve"> 7</w:t>
      </w:r>
      <w:r w:rsidR="003638BB" w:rsidRPr="00DC57CA">
        <w:rPr>
          <w:b/>
        </w:rPr>
        <w:t>, 8 and 9</w:t>
      </w:r>
      <w:r w:rsidR="0027210F" w:rsidRPr="00DC57CA">
        <w:rPr>
          <w:b/>
        </w:rPr>
        <w:t xml:space="preserve"> which you consider should be made and why?  (If you have already</w:t>
      </w:r>
      <w:r w:rsidR="003638BB" w:rsidRPr="00DC57CA">
        <w:rPr>
          <w:b/>
        </w:rPr>
        <w:t xml:space="preserve"> commented on any of these conditions in your answers to the previous questions, please simply refer to those answers.)</w:t>
      </w:r>
    </w:p>
    <w:p w:rsidR="00004A45" w:rsidRDefault="00004A45" w:rsidP="00004A45">
      <w:pPr>
        <w:spacing w:after="0" w:line="240" w:lineRule="auto"/>
        <w:jc w:val="both"/>
      </w:pPr>
      <w:r>
        <w:lastRenderedPageBreak/>
        <w:tab/>
      </w:r>
      <w:r>
        <w:tab/>
      </w:r>
    </w:p>
    <w:p w:rsidR="00004A45" w:rsidRPr="0087457D" w:rsidRDefault="005C7E7F" w:rsidP="007610C9">
      <w:pPr>
        <w:spacing w:after="0" w:line="240" w:lineRule="auto"/>
        <w:ind w:left="720" w:hanging="720"/>
        <w:jc w:val="both"/>
      </w:pPr>
      <w:r>
        <w:tab/>
      </w:r>
      <w:r w:rsidR="0087457D" w:rsidRPr="0087457D">
        <w:fldChar w:fldCharType="begin">
          <w:ffData>
            <w:name w:val="Text43"/>
            <w:enabled/>
            <w:calcOnExit w:val="0"/>
            <w:textInput/>
          </w:ffData>
        </w:fldChar>
      </w:r>
      <w:bookmarkStart w:id="19" w:name="Text43"/>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19"/>
    </w:p>
    <w:p w:rsidR="00DC57CA" w:rsidRDefault="00DC57CA" w:rsidP="00004A45">
      <w:pPr>
        <w:spacing w:after="0" w:line="240" w:lineRule="auto"/>
        <w:jc w:val="both"/>
      </w:pPr>
    </w:p>
    <w:p w:rsidR="00004A45" w:rsidRDefault="00004A45" w:rsidP="00004A45">
      <w:pPr>
        <w:spacing w:after="0" w:line="240" w:lineRule="auto"/>
        <w:jc w:val="both"/>
        <w:rPr>
          <w:b/>
          <w:u w:val="single"/>
        </w:rPr>
      </w:pPr>
      <w:r>
        <w:rPr>
          <w:b/>
          <w:u w:val="single"/>
        </w:rPr>
        <w:t xml:space="preserve">Other </w:t>
      </w:r>
      <w:r w:rsidR="00F26EE0">
        <w:rPr>
          <w:b/>
          <w:u w:val="single"/>
        </w:rPr>
        <w:t xml:space="preserve">comments or </w:t>
      </w:r>
      <w:r>
        <w:rPr>
          <w:b/>
          <w:u w:val="single"/>
        </w:rPr>
        <w:t>proposals</w:t>
      </w:r>
    </w:p>
    <w:p w:rsidR="00C139CA" w:rsidRDefault="00C139CA" w:rsidP="00004A45">
      <w:pPr>
        <w:spacing w:after="0" w:line="240" w:lineRule="auto"/>
        <w:jc w:val="both"/>
        <w:rPr>
          <w:b/>
          <w:u w:val="single"/>
        </w:rPr>
      </w:pPr>
    </w:p>
    <w:p w:rsidR="00F26EE0" w:rsidRDefault="00E70173" w:rsidP="00E70173">
      <w:pPr>
        <w:spacing w:after="0" w:line="240" w:lineRule="auto"/>
        <w:ind w:left="720" w:hanging="720"/>
        <w:jc w:val="both"/>
        <w:rPr>
          <w:b/>
        </w:rPr>
      </w:pPr>
      <w:r>
        <w:rPr>
          <w:b/>
        </w:rPr>
        <w:t>16.</w:t>
      </w:r>
      <w:r>
        <w:rPr>
          <w:b/>
        </w:rPr>
        <w:tab/>
      </w:r>
      <w:r w:rsidR="00F26EE0">
        <w:rPr>
          <w:b/>
        </w:rPr>
        <w:t>If you wish to make any further comment on the Consultation Draft Policy Statement 2018-23, or put forward proposals for additional policies you would like the Board to consider, please add these below, giving your reasons.</w:t>
      </w:r>
    </w:p>
    <w:p w:rsidR="00F26EE0" w:rsidRDefault="00F26EE0" w:rsidP="00F26EE0">
      <w:pPr>
        <w:spacing w:after="0" w:line="240" w:lineRule="auto"/>
        <w:ind w:left="357" w:hanging="357"/>
        <w:jc w:val="both"/>
      </w:pPr>
    </w:p>
    <w:p w:rsidR="00F26EE0" w:rsidRPr="0087457D" w:rsidRDefault="005C7E7F" w:rsidP="00F03982">
      <w:pPr>
        <w:spacing w:after="0" w:line="240" w:lineRule="auto"/>
        <w:ind w:left="720" w:hanging="11"/>
        <w:jc w:val="both"/>
      </w:pPr>
      <w:r>
        <w:rPr>
          <w:b/>
        </w:rPr>
        <w:tab/>
      </w:r>
      <w:r w:rsidR="0087457D" w:rsidRPr="0087457D">
        <w:fldChar w:fldCharType="begin">
          <w:ffData>
            <w:name w:val="Text44"/>
            <w:enabled/>
            <w:calcOnExit w:val="0"/>
            <w:textInput/>
          </w:ffData>
        </w:fldChar>
      </w:r>
      <w:bookmarkStart w:id="20" w:name="Text44"/>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20"/>
    </w:p>
    <w:p w:rsidR="00F26EE0" w:rsidRDefault="00F26EE0" w:rsidP="00F26EE0">
      <w:pPr>
        <w:spacing w:after="0" w:line="240" w:lineRule="auto"/>
        <w:ind w:left="357" w:hanging="357"/>
        <w:jc w:val="both"/>
        <w:rPr>
          <w:b/>
        </w:rPr>
      </w:pPr>
    </w:p>
    <w:p w:rsidR="00F26EE0" w:rsidRDefault="00F26EE0" w:rsidP="00F26EE0">
      <w:pPr>
        <w:spacing w:after="0" w:line="240" w:lineRule="auto"/>
        <w:ind w:left="357" w:hanging="357"/>
        <w:jc w:val="both"/>
        <w:rPr>
          <w:b/>
        </w:rPr>
      </w:pPr>
      <w:r>
        <w:rPr>
          <w:b/>
        </w:rPr>
        <w:t>Name</w:t>
      </w:r>
      <w:r w:rsidR="00EC0849">
        <w:rPr>
          <w:b/>
        </w:rPr>
        <w:t>: (</w:t>
      </w:r>
      <w:r>
        <w:rPr>
          <w:b/>
        </w:rPr>
        <w:t xml:space="preserve">please print) </w:t>
      </w:r>
      <w:r w:rsidR="0087457D" w:rsidRPr="0087457D">
        <w:fldChar w:fldCharType="begin">
          <w:ffData>
            <w:name w:val="Text45"/>
            <w:enabled/>
            <w:calcOnExit w:val="0"/>
            <w:textInput/>
          </w:ffData>
        </w:fldChar>
      </w:r>
      <w:bookmarkStart w:id="21" w:name="Text45"/>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21"/>
    </w:p>
    <w:p w:rsidR="00F26EE0" w:rsidRDefault="00F26EE0" w:rsidP="00F26EE0">
      <w:pPr>
        <w:spacing w:after="0" w:line="240" w:lineRule="auto"/>
        <w:ind w:left="357" w:hanging="357"/>
        <w:jc w:val="both"/>
        <w:rPr>
          <w:b/>
        </w:rPr>
      </w:pPr>
    </w:p>
    <w:p w:rsidR="00EC0849" w:rsidRDefault="00F26EE0" w:rsidP="00F26EE0">
      <w:pPr>
        <w:spacing w:after="0" w:line="240" w:lineRule="auto"/>
        <w:ind w:left="357" w:hanging="357"/>
        <w:jc w:val="both"/>
        <w:rPr>
          <w:b/>
        </w:rPr>
      </w:pPr>
      <w:r>
        <w:rPr>
          <w:b/>
        </w:rPr>
        <w:t>Organisation</w:t>
      </w:r>
      <w:r w:rsidR="00EC0849">
        <w:rPr>
          <w:b/>
        </w:rPr>
        <w:t xml:space="preserve"> details</w:t>
      </w:r>
      <w:r>
        <w:rPr>
          <w:b/>
        </w:rPr>
        <w:t xml:space="preserve"> (if you are responding on behalf of your</w:t>
      </w:r>
      <w:r w:rsidR="00EC0849">
        <w:rPr>
          <w:b/>
        </w:rPr>
        <w:t xml:space="preserve"> organisation):</w:t>
      </w:r>
    </w:p>
    <w:p w:rsidR="00EC0849" w:rsidRDefault="00EC0849" w:rsidP="00F26EE0">
      <w:pPr>
        <w:spacing w:after="0" w:line="240" w:lineRule="auto"/>
        <w:ind w:left="357" w:hanging="357"/>
        <w:jc w:val="both"/>
        <w:rPr>
          <w:b/>
        </w:rPr>
      </w:pPr>
    </w:p>
    <w:p w:rsidR="00EC0849" w:rsidRPr="0087457D" w:rsidRDefault="004721ED" w:rsidP="00F26EE0">
      <w:pPr>
        <w:spacing w:after="0" w:line="240" w:lineRule="auto"/>
        <w:ind w:left="357" w:hanging="357"/>
        <w:jc w:val="both"/>
      </w:pPr>
      <w:r>
        <w:rPr>
          <w:b/>
        </w:rPr>
        <w:tab/>
      </w:r>
      <w:r>
        <w:rPr>
          <w:b/>
        </w:rPr>
        <w:tab/>
      </w:r>
      <w:r>
        <w:rPr>
          <w:b/>
        </w:rPr>
        <w:tab/>
      </w:r>
      <w:r w:rsidR="0087457D" w:rsidRPr="0087457D">
        <w:fldChar w:fldCharType="begin">
          <w:ffData>
            <w:name w:val="Text46"/>
            <w:enabled/>
            <w:calcOnExit w:val="0"/>
            <w:textInput/>
          </w:ffData>
        </w:fldChar>
      </w:r>
      <w:bookmarkStart w:id="22" w:name="Text46"/>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22"/>
    </w:p>
    <w:p w:rsidR="004721ED" w:rsidRDefault="004721ED" w:rsidP="00F26EE0">
      <w:pPr>
        <w:spacing w:after="0" w:line="240" w:lineRule="auto"/>
        <w:ind w:left="357" w:hanging="357"/>
        <w:jc w:val="both"/>
        <w:rPr>
          <w:b/>
        </w:rPr>
      </w:pPr>
    </w:p>
    <w:p w:rsidR="00EC0849" w:rsidRDefault="00EC0849" w:rsidP="00F26EE0">
      <w:pPr>
        <w:spacing w:after="0" w:line="240" w:lineRule="auto"/>
        <w:ind w:left="357" w:hanging="357"/>
        <w:jc w:val="both"/>
        <w:rPr>
          <w:b/>
        </w:rPr>
      </w:pPr>
      <w:r>
        <w:rPr>
          <w:b/>
        </w:rPr>
        <w:t xml:space="preserve">Address: </w:t>
      </w:r>
      <w:r w:rsidR="004721ED">
        <w:rPr>
          <w:b/>
        </w:rPr>
        <w:tab/>
      </w:r>
      <w:r w:rsidR="0087457D" w:rsidRPr="0087457D">
        <w:fldChar w:fldCharType="begin">
          <w:ffData>
            <w:name w:val="Text47"/>
            <w:enabled/>
            <w:calcOnExit w:val="0"/>
            <w:textInput/>
          </w:ffData>
        </w:fldChar>
      </w:r>
      <w:bookmarkStart w:id="23" w:name="Text47"/>
      <w:r w:rsidR="0087457D" w:rsidRPr="0087457D">
        <w:instrText xml:space="preserve"> FORMTEXT </w:instrText>
      </w:r>
      <w:r w:rsidR="0087457D" w:rsidRPr="0087457D">
        <w:fldChar w:fldCharType="separate"/>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rPr>
          <w:noProof/>
        </w:rPr>
        <w:t> </w:t>
      </w:r>
      <w:r w:rsidR="0087457D" w:rsidRPr="0087457D">
        <w:fldChar w:fldCharType="end"/>
      </w:r>
      <w:bookmarkEnd w:id="23"/>
    </w:p>
    <w:p w:rsidR="00EC0849" w:rsidRDefault="005C7E7F" w:rsidP="00F26EE0">
      <w:pPr>
        <w:spacing w:after="0" w:line="240" w:lineRule="auto"/>
        <w:ind w:left="357" w:hanging="357"/>
        <w:jc w:val="both"/>
        <w:rPr>
          <w:b/>
        </w:rPr>
      </w:pPr>
      <w:r>
        <w:rPr>
          <w:b/>
        </w:rPr>
        <w:tab/>
      </w:r>
      <w:r>
        <w:rPr>
          <w:b/>
        </w:rPr>
        <w:tab/>
      </w:r>
    </w:p>
    <w:p w:rsidR="00EC0849" w:rsidRDefault="00EC0849" w:rsidP="00EC0849">
      <w:pPr>
        <w:spacing w:after="0" w:line="240" w:lineRule="auto"/>
        <w:ind w:left="357" w:hanging="357"/>
        <w:jc w:val="both"/>
        <w:rPr>
          <w:b/>
        </w:rPr>
      </w:pPr>
      <w:r>
        <w:rPr>
          <w:b/>
        </w:rPr>
        <w:t xml:space="preserve">Signature: </w:t>
      </w:r>
      <w:r w:rsidR="00A915F3">
        <w:rPr>
          <w:b/>
        </w:rPr>
        <w:tab/>
      </w:r>
      <w:r w:rsidR="00A915F3">
        <w:rPr>
          <w:b/>
        </w:rPr>
        <w:fldChar w:fldCharType="begin">
          <w:ffData>
            <w:name w:val="Text49"/>
            <w:enabled/>
            <w:calcOnExit w:val="0"/>
            <w:textInput/>
          </w:ffData>
        </w:fldChar>
      </w:r>
      <w:bookmarkStart w:id="24" w:name="Text49"/>
      <w:r w:rsidR="00A915F3">
        <w:rPr>
          <w:b/>
        </w:rPr>
        <w:instrText xml:space="preserve"> FORMTEXT </w:instrText>
      </w:r>
      <w:r w:rsidR="00A915F3">
        <w:rPr>
          <w:b/>
        </w:rPr>
      </w:r>
      <w:r w:rsidR="00A915F3">
        <w:rPr>
          <w:b/>
        </w:rPr>
        <w:fldChar w:fldCharType="separate"/>
      </w:r>
      <w:r w:rsidR="00A915F3">
        <w:rPr>
          <w:b/>
          <w:noProof/>
        </w:rPr>
        <w:t> </w:t>
      </w:r>
      <w:r w:rsidR="00A915F3">
        <w:rPr>
          <w:b/>
          <w:noProof/>
        </w:rPr>
        <w:t> </w:t>
      </w:r>
      <w:r w:rsidR="00A915F3">
        <w:rPr>
          <w:b/>
          <w:noProof/>
        </w:rPr>
        <w:t> </w:t>
      </w:r>
      <w:r w:rsidR="00A915F3">
        <w:rPr>
          <w:b/>
          <w:noProof/>
        </w:rPr>
        <w:t> </w:t>
      </w:r>
      <w:r w:rsidR="00A915F3">
        <w:rPr>
          <w:b/>
          <w:noProof/>
        </w:rPr>
        <w:t> </w:t>
      </w:r>
      <w:r w:rsidR="00A915F3">
        <w:rPr>
          <w:b/>
        </w:rPr>
        <w:fldChar w:fldCharType="end"/>
      </w:r>
      <w:bookmarkEnd w:id="24"/>
    </w:p>
    <w:p w:rsidR="00EC0849" w:rsidRDefault="00EC0849" w:rsidP="00EC0849">
      <w:pPr>
        <w:spacing w:after="0" w:line="240" w:lineRule="auto"/>
        <w:ind w:left="357" w:hanging="357"/>
        <w:jc w:val="both"/>
        <w:rPr>
          <w:b/>
        </w:rPr>
      </w:pPr>
    </w:p>
    <w:p w:rsidR="00EC0849" w:rsidRPr="00F26EE0" w:rsidRDefault="00EC0849" w:rsidP="00F26EE0">
      <w:pPr>
        <w:spacing w:after="0" w:line="240" w:lineRule="auto"/>
        <w:ind w:left="357" w:hanging="357"/>
        <w:jc w:val="both"/>
        <w:rPr>
          <w:b/>
        </w:rPr>
      </w:pPr>
      <w:r>
        <w:rPr>
          <w:b/>
        </w:rPr>
        <w:t xml:space="preserve">Date: </w:t>
      </w:r>
      <w:r w:rsidR="004721ED">
        <w:rPr>
          <w:b/>
        </w:rPr>
        <w:tab/>
      </w:r>
      <w:r w:rsidR="004721ED">
        <w:rPr>
          <w:b/>
        </w:rPr>
        <w:tab/>
      </w:r>
      <w:r w:rsidR="005C7E7F" w:rsidRPr="0087457D">
        <w:fldChar w:fldCharType="begin">
          <w:ffData>
            <w:name w:val="Text25"/>
            <w:enabled/>
            <w:calcOnExit w:val="0"/>
            <w:textInput/>
          </w:ffData>
        </w:fldChar>
      </w:r>
      <w:bookmarkStart w:id="25" w:name="Text25"/>
      <w:r w:rsidR="005C7E7F" w:rsidRPr="0087457D">
        <w:instrText xml:space="preserve"> FORMTEXT </w:instrText>
      </w:r>
      <w:r w:rsidR="005C7E7F" w:rsidRPr="0087457D">
        <w:fldChar w:fldCharType="separate"/>
      </w:r>
      <w:r w:rsidR="005C7E7F" w:rsidRPr="0087457D">
        <w:rPr>
          <w:noProof/>
        </w:rPr>
        <w:t> </w:t>
      </w:r>
      <w:r w:rsidR="005C7E7F" w:rsidRPr="0087457D">
        <w:rPr>
          <w:noProof/>
        </w:rPr>
        <w:t> </w:t>
      </w:r>
      <w:r w:rsidR="005C7E7F" w:rsidRPr="0087457D">
        <w:rPr>
          <w:noProof/>
        </w:rPr>
        <w:t> </w:t>
      </w:r>
      <w:r w:rsidR="005C7E7F" w:rsidRPr="0087457D">
        <w:rPr>
          <w:noProof/>
        </w:rPr>
        <w:t> </w:t>
      </w:r>
      <w:r w:rsidR="005C7E7F" w:rsidRPr="0087457D">
        <w:rPr>
          <w:noProof/>
        </w:rPr>
        <w:t> </w:t>
      </w:r>
      <w:r w:rsidR="005C7E7F" w:rsidRPr="0087457D">
        <w:fldChar w:fldCharType="end"/>
      </w:r>
      <w:bookmarkEnd w:id="25"/>
    </w:p>
    <w:sectPr w:rsidR="00EC0849" w:rsidRPr="00F26EE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AA" w:rsidRDefault="003672AA" w:rsidP="003672AA">
      <w:pPr>
        <w:spacing w:after="0" w:line="240" w:lineRule="auto"/>
      </w:pPr>
      <w:r>
        <w:separator/>
      </w:r>
    </w:p>
  </w:endnote>
  <w:endnote w:type="continuationSeparator" w:id="0">
    <w:p w:rsidR="003672AA" w:rsidRDefault="003672AA" w:rsidP="00367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821483"/>
      <w:docPartObj>
        <w:docPartGallery w:val="Page Numbers (Bottom of Page)"/>
        <w:docPartUnique/>
      </w:docPartObj>
    </w:sdtPr>
    <w:sdtEndPr>
      <w:rPr>
        <w:noProof/>
      </w:rPr>
    </w:sdtEndPr>
    <w:sdtContent>
      <w:p w:rsidR="003672AA" w:rsidRDefault="003672AA">
        <w:pPr>
          <w:pStyle w:val="Footer"/>
          <w:jc w:val="center"/>
        </w:pPr>
        <w:r>
          <w:fldChar w:fldCharType="begin"/>
        </w:r>
        <w:r>
          <w:instrText xml:space="preserve"> PAGE   \* MERGEFORMAT </w:instrText>
        </w:r>
        <w:r>
          <w:fldChar w:fldCharType="separate"/>
        </w:r>
        <w:r w:rsidR="009C66CE">
          <w:rPr>
            <w:noProof/>
          </w:rPr>
          <w:t>9</w:t>
        </w:r>
        <w:r>
          <w:rPr>
            <w:noProof/>
          </w:rPr>
          <w:fldChar w:fldCharType="end"/>
        </w:r>
      </w:p>
    </w:sdtContent>
  </w:sdt>
  <w:p w:rsidR="003672AA" w:rsidRDefault="00367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AA" w:rsidRDefault="003672AA" w:rsidP="003672AA">
      <w:pPr>
        <w:spacing w:after="0" w:line="240" w:lineRule="auto"/>
      </w:pPr>
      <w:r>
        <w:separator/>
      </w:r>
    </w:p>
  </w:footnote>
  <w:footnote w:type="continuationSeparator" w:id="0">
    <w:p w:rsidR="003672AA" w:rsidRDefault="003672AA" w:rsidP="003672AA">
      <w:pPr>
        <w:spacing w:after="0" w:line="240" w:lineRule="auto"/>
      </w:pPr>
      <w:r>
        <w:continuationSeparator/>
      </w:r>
    </w:p>
  </w:footnote>
  <w:footnote w:id="1">
    <w:p w:rsidR="00B7731F" w:rsidRDefault="00B7731F">
      <w:pPr>
        <w:pStyle w:val="FootnoteText"/>
      </w:pPr>
      <w:r>
        <w:rPr>
          <w:rStyle w:val="FootnoteReference"/>
        </w:rPr>
        <w:footnoteRef/>
      </w:r>
      <w:r>
        <w:t xml:space="preserve"> See </w:t>
      </w:r>
      <w:hyperlink r:id="rId1" w:history="1">
        <w:r>
          <w:rPr>
            <w:rStyle w:val="Hyperlink"/>
          </w:rPr>
          <w:t>https://www.igd.com/articles/article-viewer/t/uk-grocery-retailing/i/15513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B0C"/>
    <w:multiLevelType w:val="hybridMultilevel"/>
    <w:tmpl w:val="BFFE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17291C"/>
    <w:multiLevelType w:val="hybridMultilevel"/>
    <w:tmpl w:val="DA2C7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3E7576"/>
    <w:multiLevelType w:val="hybridMultilevel"/>
    <w:tmpl w:val="E688A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27225CD"/>
    <w:multiLevelType w:val="hybridMultilevel"/>
    <w:tmpl w:val="A2CA8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4CA56CB"/>
    <w:multiLevelType w:val="hybridMultilevel"/>
    <w:tmpl w:val="E88270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1E232DC"/>
    <w:multiLevelType w:val="hybridMultilevel"/>
    <w:tmpl w:val="6E982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376A40"/>
    <w:multiLevelType w:val="hybridMultilevel"/>
    <w:tmpl w:val="CA76C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2403433"/>
    <w:multiLevelType w:val="hybridMultilevel"/>
    <w:tmpl w:val="8C2256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D3139EF"/>
    <w:multiLevelType w:val="hybridMultilevel"/>
    <w:tmpl w:val="88AEE1AA"/>
    <w:lvl w:ilvl="0" w:tplc="D7405D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2451FA0"/>
    <w:multiLevelType w:val="hybridMultilevel"/>
    <w:tmpl w:val="C868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3812EF"/>
    <w:multiLevelType w:val="hybridMultilevel"/>
    <w:tmpl w:val="81B47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10"/>
  </w:num>
  <w:num w:numId="6">
    <w:abstractNumId w:val="2"/>
  </w:num>
  <w:num w:numId="7">
    <w:abstractNumId w:val="6"/>
  </w:num>
  <w:num w:numId="8">
    <w:abstractNumId w:val="9"/>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6pWxmOb5hjNYylJDW2PezA/ZGc=" w:salt="mN0VTiBigGrBhjI1ILMON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87"/>
    <w:rsid w:val="00004A45"/>
    <w:rsid w:val="00010430"/>
    <w:rsid w:val="00014312"/>
    <w:rsid w:val="00017CBF"/>
    <w:rsid w:val="00052119"/>
    <w:rsid w:val="00056442"/>
    <w:rsid w:val="000E0A28"/>
    <w:rsid w:val="0010691C"/>
    <w:rsid w:val="00122564"/>
    <w:rsid w:val="001532E9"/>
    <w:rsid w:val="0016316A"/>
    <w:rsid w:val="001644F0"/>
    <w:rsid w:val="001945E4"/>
    <w:rsid w:val="001A3B93"/>
    <w:rsid w:val="001C5F50"/>
    <w:rsid w:val="00230CEA"/>
    <w:rsid w:val="00232256"/>
    <w:rsid w:val="0027210F"/>
    <w:rsid w:val="002B3293"/>
    <w:rsid w:val="002C579D"/>
    <w:rsid w:val="00316197"/>
    <w:rsid w:val="00316F9C"/>
    <w:rsid w:val="00341878"/>
    <w:rsid w:val="003600DB"/>
    <w:rsid w:val="003638BB"/>
    <w:rsid w:val="00365EB3"/>
    <w:rsid w:val="003672AA"/>
    <w:rsid w:val="003818E6"/>
    <w:rsid w:val="00384A69"/>
    <w:rsid w:val="00387A59"/>
    <w:rsid w:val="003A2090"/>
    <w:rsid w:val="003D7D8D"/>
    <w:rsid w:val="004068E5"/>
    <w:rsid w:val="0041320C"/>
    <w:rsid w:val="00444578"/>
    <w:rsid w:val="00457402"/>
    <w:rsid w:val="004721ED"/>
    <w:rsid w:val="004D06A7"/>
    <w:rsid w:val="005502D6"/>
    <w:rsid w:val="00553C60"/>
    <w:rsid w:val="0057352D"/>
    <w:rsid w:val="00573F86"/>
    <w:rsid w:val="005A2E77"/>
    <w:rsid w:val="005B7139"/>
    <w:rsid w:val="005C16CC"/>
    <w:rsid w:val="005C7E7F"/>
    <w:rsid w:val="005E5B8D"/>
    <w:rsid w:val="0061146C"/>
    <w:rsid w:val="0061734A"/>
    <w:rsid w:val="00646C57"/>
    <w:rsid w:val="006508F4"/>
    <w:rsid w:val="006C588E"/>
    <w:rsid w:val="007610C9"/>
    <w:rsid w:val="007C5214"/>
    <w:rsid w:val="007E482D"/>
    <w:rsid w:val="007E4D9D"/>
    <w:rsid w:val="007F20FD"/>
    <w:rsid w:val="00856BC3"/>
    <w:rsid w:val="0087457D"/>
    <w:rsid w:val="00883E1F"/>
    <w:rsid w:val="008A2CCF"/>
    <w:rsid w:val="00941E5A"/>
    <w:rsid w:val="00951A02"/>
    <w:rsid w:val="00962D0C"/>
    <w:rsid w:val="009668E4"/>
    <w:rsid w:val="009B63FC"/>
    <w:rsid w:val="009C66CE"/>
    <w:rsid w:val="009F389B"/>
    <w:rsid w:val="00A81B2B"/>
    <w:rsid w:val="00A90CDD"/>
    <w:rsid w:val="00A915F3"/>
    <w:rsid w:val="00A92D10"/>
    <w:rsid w:val="00AC100D"/>
    <w:rsid w:val="00AC4B0B"/>
    <w:rsid w:val="00B03F5C"/>
    <w:rsid w:val="00B43487"/>
    <w:rsid w:val="00B55460"/>
    <w:rsid w:val="00B7731F"/>
    <w:rsid w:val="00B84EB4"/>
    <w:rsid w:val="00B86697"/>
    <w:rsid w:val="00BA4B0C"/>
    <w:rsid w:val="00C139CA"/>
    <w:rsid w:val="00CA3ED9"/>
    <w:rsid w:val="00CD254C"/>
    <w:rsid w:val="00CE2468"/>
    <w:rsid w:val="00CE60FC"/>
    <w:rsid w:val="00D62129"/>
    <w:rsid w:val="00DC57CA"/>
    <w:rsid w:val="00DD496E"/>
    <w:rsid w:val="00DE2D91"/>
    <w:rsid w:val="00E00C59"/>
    <w:rsid w:val="00E70173"/>
    <w:rsid w:val="00E87020"/>
    <w:rsid w:val="00E959DC"/>
    <w:rsid w:val="00EC0849"/>
    <w:rsid w:val="00EE3FA0"/>
    <w:rsid w:val="00EF12E8"/>
    <w:rsid w:val="00F03982"/>
    <w:rsid w:val="00F14E8F"/>
    <w:rsid w:val="00F25FEC"/>
    <w:rsid w:val="00F26EE0"/>
    <w:rsid w:val="00F5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293"/>
    <w:pPr>
      <w:ind w:left="720"/>
      <w:contextualSpacing/>
    </w:pPr>
  </w:style>
  <w:style w:type="character" w:styleId="Hyperlink">
    <w:name w:val="Hyperlink"/>
    <w:basedOn w:val="DefaultParagraphFont"/>
    <w:uiPriority w:val="99"/>
    <w:unhideWhenUsed/>
    <w:rsid w:val="003A2090"/>
    <w:rPr>
      <w:color w:val="0000FF" w:themeColor="hyperlink"/>
      <w:u w:val="single"/>
    </w:rPr>
  </w:style>
  <w:style w:type="character" w:styleId="FollowedHyperlink">
    <w:name w:val="FollowedHyperlink"/>
    <w:basedOn w:val="DefaultParagraphFont"/>
    <w:uiPriority w:val="99"/>
    <w:semiHidden/>
    <w:unhideWhenUsed/>
    <w:rsid w:val="00122564"/>
    <w:rPr>
      <w:color w:val="800080" w:themeColor="followedHyperlink"/>
      <w:u w:val="single"/>
    </w:rPr>
  </w:style>
  <w:style w:type="paragraph" w:styleId="Header">
    <w:name w:val="header"/>
    <w:basedOn w:val="Normal"/>
    <w:link w:val="HeaderChar"/>
    <w:uiPriority w:val="99"/>
    <w:unhideWhenUsed/>
    <w:rsid w:val="00367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2AA"/>
  </w:style>
  <w:style w:type="paragraph" w:styleId="Footer">
    <w:name w:val="footer"/>
    <w:basedOn w:val="Normal"/>
    <w:link w:val="FooterChar"/>
    <w:uiPriority w:val="99"/>
    <w:unhideWhenUsed/>
    <w:rsid w:val="00367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2AA"/>
  </w:style>
  <w:style w:type="table" w:styleId="TableGrid">
    <w:name w:val="Table Grid"/>
    <w:basedOn w:val="TableNormal"/>
    <w:uiPriority w:val="59"/>
    <w:rsid w:val="0038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7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31F"/>
    <w:rPr>
      <w:sz w:val="20"/>
      <w:szCs w:val="20"/>
    </w:rPr>
  </w:style>
  <w:style w:type="character" w:styleId="FootnoteReference">
    <w:name w:val="footnote reference"/>
    <w:basedOn w:val="DefaultParagraphFont"/>
    <w:uiPriority w:val="99"/>
    <w:semiHidden/>
    <w:unhideWhenUsed/>
    <w:rsid w:val="00B773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293"/>
    <w:pPr>
      <w:ind w:left="720"/>
      <w:contextualSpacing/>
    </w:pPr>
  </w:style>
  <w:style w:type="character" w:styleId="Hyperlink">
    <w:name w:val="Hyperlink"/>
    <w:basedOn w:val="DefaultParagraphFont"/>
    <w:uiPriority w:val="99"/>
    <w:unhideWhenUsed/>
    <w:rsid w:val="003A2090"/>
    <w:rPr>
      <w:color w:val="0000FF" w:themeColor="hyperlink"/>
      <w:u w:val="single"/>
    </w:rPr>
  </w:style>
  <w:style w:type="character" w:styleId="FollowedHyperlink">
    <w:name w:val="FollowedHyperlink"/>
    <w:basedOn w:val="DefaultParagraphFont"/>
    <w:uiPriority w:val="99"/>
    <w:semiHidden/>
    <w:unhideWhenUsed/>
    <w:rsid w:val="00122564"/>
    <w:rPr>
      <w:color w:val="800080" w:themeColor="followedHyperlink"/>
      <w:u w:val="single"/>
    </w:rPr>
  </w:style>
  <w:style w:type="paragraph" w:styleId="Header">
    <w:name w:val="header"/>
    <w:basedOn w:val="Normal"/>
    <w:link w:val="HeaderChar"/>
    <w:uiPriority w:val="99"/>
    <w:unhideWhenUsed/>
    <w:rsid w:val="00367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2AA"/>
  </w:style>
  <w:style w:type="paragraph" w:styleId="Footer">
    <w:name w:val="footer"/>
    <w:basedOn w:val="Normal"/>
    <w:link w:val="FooterChar"/>
    <w:uiPriority w:val="99"/>
    <w:unhideWhenUsed/>
    <w:rsid w:val="00367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2AA"/>
  </w:style>
  <w:style w:type="table" w:styleId="TableGrid">
    <w:name w:val="Table Grid"/>
    <w:basedOn w:val="TableNormal"/>
    <w:uiPriority w:val="59"/>
    <w:rsid w:val="0038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7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31F"/>
    <w:rPr>
      <w:sz w:val="20"/>
      <w:szCs w:val="20"/>
    </w:rPr>
  </w:style>
  <w:style w:type="character" w:styleId="FootnoteReference">
    <w:name w:val="footnote reference"/>
    <w:basedOn w:val="DefaultParagraphFont"/>
    <w:uiPriority w:val="99"/>
    <w:semiHidden/>
    <w:unhideWhenUsed/>
    <w:rsid w:val="00B773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gov.uk/downloads/file/19445/2018-23_ps_-_off-sales_capaciti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gov.uk/downloads/file/19446/2018-23_ps_-_on-sa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ghland.gov.uk/downloads/file/19444/nhs_highland_overprovision_assessment_may_20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ighland.gov.uk/downloads/file/3743/highland_licensing_board_policy_statement_2013_to_2016" TargetMode="External"/><Relationship Id="rId4" Type="http://schemas.microsoft.com/office/2007/relationships/stylesWithEffects" Target="stylesWithEffects.xml"/><Relationship Id="rId9" Type="http://schemas.openxmlformats.org/officeDocument/2006/relationships/hyperlink" Target="https://www.highland.gov.uk/downloads/file/19453/consultation_draft_policy_statement_2018-2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gd.com/articles/article-viewer/t/uk-grocery-retailing/i/15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8EEA-4C52-452D-B803-FDAF5A00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Blease</dc:creator>
  <cp:lastModifiedBy>Julie Traynor</cp:lastModifiedBy>
  <cp:revision>40</cp:revision>
  <cp:lastPrinted>2018-06-29T10:17:00Z</cp:lastPrinted>
  <dcterms:created xsi:type="dcterms:W3CDTF">2018-07-05T11:05:00Z</dcterms:created>
  <dcterms:modified xsi:type="dcterms:W3CDTF">2018-07-09T09:17:00Z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-997327558</vt:i4>
  </property>
  <property fmtid="{D5CDD505-2E9C-101B-9397-08002B2CF9AE}" pid="3" name="_NewReviewCycle">
    <vt:lpwstr/>
  </property>
  <property fmtid="{D5CDD505-2E9C-101B-9397-08002B2CF9AE}" pid="4" name="_EmailSubject">
    <vt:lpwstr>Consultation draft policy statement - webpaging</vt:lpwstr>
  </property>
  <property fmtid="{D5CDD505-2E9C-101B-9397-08002B2CF9AE}" pid="5" name="_AuthorEmail">
    <vt:lpwstr>Susan.Blease@highland.gov.uk</vt:lpwstr>
  </property>
  <property fmtid="{D5CDD505-2E9C-101B-9397-08002B2CF9AE}" pid="6" name="_AuthorEmailDisplayName">
    <vt:lpwstr>Susan Blease</vt:lpwstr>
  </property>
  <property fmtid="{D5CDD505-2E9C-101B-9397-08002B2CF9AE}" pid="7" name="_ReviewingToolsShownOnce">
    <vt:lpwstr/>
  </property>
</Properties>
</file>