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DAA7B" w14:textId="75249DFC" w:rsidR="008F0752" w:rsidRPr="00A569F9" w:rsidRDefault="00A569F9" w:rsidP="00EF705E">
      <w:pPr>
        <w:rPr>
          <w:b/>
          <w:color w:val="FFFFFF" w:themeColor="background1"/>
          <w:sz w:val="36"/>
          <w:szCs w:val="36"/>
        </w:rPr>
      </w:pPr>
      <w:r>
        <w:rPr>
          <w:noProof/>
          <w:lang w:eastAsia="en-GB"/>
        </w:rPr>
        <w:drawing>
          <wp:anchor distT="0" distB="0" distL="114300" distR="114300" simplePos="0" relativeHeight="251662336" behindDoc="1" locked="0" layoutInCell="1" allowOverlap="1" wp14:anchorId="2C1E626C" wp14:editId="1289C161">
            <wp:simplePos x="0" y="0"/>
            <wp:positionH relativeFrom="column">
              <wp:posOffset>-466725</wp:posOffset>
            </wp:positionH>
            <wp:positionV relativeFrom="paragraph">
              <wp:posOffset>-690245</wp:posOffset>
            </wp:positionV>
            <wp:extent cx="6753225" cy="45601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ueskies pic.jpg"/>
                    <pic:cNvPicPr/>
                  </pic:nvPicPr>
                  <pic:blipFill>
                    <a:blip r:embed="rId8">
                      <a:extLst>
                        <a:ext uri="{28A0092B-C50C-407E-A947-70E740481C1C}">
                          <a14:useLocalDpi xmlns:a14="http://schemas.microsoft.com/office/drawing/2010/main" val="0"/>
                        </a:ext>
                      </a:extLst>
                    </a:blip>
                    <a:stretch>
                      <a:fillRect/>
                    </a:stretch>
                  </pic:blipFill>
                  <pic:spPr>
                    <a:xfrm>
                      <a:off x="0" y="0"/>
                      <a:ext cx="6753225" cy="45601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F0752" w:rsidRPr="00A569F9">
        <w:rPr>
          <w:b/>
          <w:color w:val="FFFFFF" w:themeColor="background1"/>
          <w:sz w:val="36"/>
          <w:szCs w:val="36"/>
        </w:rPr>
        <w:t>Strathpeffer</w:t>
      </w:r>
      <w:proofErr w:type="spellEnd"/>
      <w:r w:rsidR="008F0752" w:rsidRPr="00A569F9">
        <w:rPr>
          <w:b/>
          <w:color w:val="FFFFFF" w:themeColor="background1"/>
          <w:sz w:val="36"/>
          <w:szCs w:val="36"/>
        </w:rPr>
        <w:t xml:space="preserve"> Pavilion</w:t>
      </w:r>
      <w:r w:rsidR="00D42C42" w:rsidRPr="00A569F9">
        <w:rPr>
          <w:b/>
          <w:color w:val="FFFFFF" w:themeColor="background1"/>
          <w:sz w:val="36"/>
          <w:szCs w:val="36"/>
        </w:rPr>
        <w:t>, Gardens and Pump House</w:t>
      </w:r>
    </w:p>
    <w:p w14:paraId="76A23441" w14:textId="393DDA41" w:rsidR="008F0752" w:rsidRPr="00A569F9" w:rsidRDefault="00456B19" w:rsidP="00EF705E">
      <w:pPr>
        <w:rPr>
          <w:b/>
          <w:color w:val="FFFFFF" w:themeColor="background1"/>
          <w:sz w:val="36"/>
          <w:szCs w:val="36"/>
        </w:rPr>
      </w:pPr>
      <w:r w:rsidRPr="00A569F9">
        <w:rPr>
          <w:b/>
          <w:color w:val="FFFFFF" w:themeColor="background1"/>
          <w:sz w:val="36"/>
          <w:szCs w:val="36"/>
        </w:rPr>
        <w:t xml:space="preserve">Options Appraisal and </w:t>
      </w:r>
      <w:r w:rsidR="00F46276" w:rsidRPr="00A569F9">
        <w:rPr>
          <w:b/>
          <w:color w:val="FFFFFF" w:themeColor="background1"/>
          <w:sz w:val="36"/>
          <w:szCs w:val="36"/>
        </w:rPr>
        <w:t xml:space="preserve">Business </w:t>
      </w:r>
      <w:r w:rsidRPr="00A569F9">
        <w:rPr>
          <w:b/>
          <w:color w:val="FFFFFF" w:themeColor="background1"/>
          <w:sz w:val="36"/>
          <w:szCs w:val="36"/>
        </w:rPr>
        <w:t xml:space="preserve">Plan </w:t>
      </w:r>
    </w:p>
    <w:p w14:paraId="47BBA051" w14:textId="6CF00D19" w:rsidR="008F0752" w:rsidRPr="00A569F9" w:rsidRDefault="00D42C42" w:rsidP="00EF705E">
      <w:pPr>
        <w:rPr>
          <w:b/>
          <w:color w:val="FFFFFF" w:themeColor="background1"/>
          <w:sz w:val="36"/>
          <w:szCs w:val="36"/>
        </w:rPr>
      </w:pPr>
      <w:r w:rsidRPr="00A569F9">
        <w:rPr>
          <w:b/>
          <w:color w:val="FFFFFF" w:themeColor="background1"/>
          <w:sz w:val="36"/>
          <w:szCs w:val="36"/>
        </w:rPr>
        <w:t>February 2019</w:t>
      </w:r>
    </w:p>
    <w:p w14:paraId="26E79985" w14:textId="77777777" w:rsidR="00A569F9" w:rsidRDefault="00A569F9" w:rsidP="00D42C42">
      <w:pPr>
        <w:jc w:val="right"/>
      </w:pPr>
    </w:p>
    <w:p w14:paraId="010A89A2" w14:textId="77777777" w:rsidR="00A569F9" w:rsidRDefault="00A569F9" w:rsidP="00D42C42">
      <w:pPr>
        <w:jc w:val="right"/>
      </w:pPr>
    </w:p>
    <w:p w14:paraId="41EF83A2" w14:textId="77777777" w:rsidR="00A569F9" w:rsidRDefault="00A569F9" w:rsidP="00D42C42">
      <w:pPr>
        <w:jc w:val="right"/>
      </w:pPr>
    </w:p>
    <w:p w14:paraId="4DCE9E07" w14:textId="77777777" w:rsidR="00A569F9" w:rsidRDefault="00A569F9" w:rsidP="00D42C42">
      <w:pPr>
        <w:jc w:val="right"/>
      </w:pPr>
    </w:p>
    <w:p w14:paraId="057C42A3" w14:textId="77777777" w:rsidR="00A569F9" w:rsidRDefault="00A569F9" w:rsidP="00D42C42">
      <w:pPr>
        <w:jc w:val="right"/>
      </w:pPr>
    </w:p>
    <w:p w14:paraId="42DED349" w14:textId="14EAB2FA" w:rsidR="00A569F9" w:rsidRDefault="00A569F9" w:rsidP="00D42C42">
      <w:pPr>
        <w:jc w:val="right"/>
      </w:pPr>
    </w:p>
    <w:p w14:paraId="0AE0DF9D" w14:textId="77777777" w:rsidR="00A569F9" w:rsidRDefault="00A569F9" w:rsidP="00D42C42">
      <w:pPr>
        <w:jc w:val="right"/>
      </w:pPr>
    </w:p>
    <w:p w14:paraId="68DD7A75" w14:textId="77777777" w:rsidR="00A569F9" w:rsidRDefault="00A569F9" w:rsidP="00D42C42">
      <w:pPr>
        <w:jc w:val="right"/>
      </w:pPr>
    </w:p>
    <w:p w14:paraId="580AD59A" w14:textId="77777777" w:rsidR="00A569F9" w:rsidRDefault="00A569F9" w:rsidP="00D42C42">
      <w:pPr>
        <w:jc w:val="right"/>
      </w:pPr>
    </w:p>
    <w:p w14:paraId="5AFF5A76" w14:textId="77777777" w:rsidR="00A569F9" w:rsidRDefault="00A569F9" w:rsidP="00D42C42">
      <w:pPr>
        <w:jc w:val="right"/>
      </w:pPr>
    </w:p>
    <w:p w14:paraId="0D6E719F" w14:textId="391F9C21" w:rsidR="00D42C42" w:rsidRDefault="00A569F9" w:rsidP="00D42C42">
      <w:pPr>
        <w:jc w:val="right"/>
      </w:pPr>
      <w:r>
        <w:rPr>
          <w:b/>
          <w:noProof/>
          <w:sz w:val="28"/>
          <w:szCs w:val="28"/>
          <w:lang w:eastAsia="en-GB"/>
        </w:rPr>
        <mc:AlternateContent>
          <mc:Choice Requires="wpg">
            <w:drawing>
              <wp:anchor distT="0" distB="0" distL="114300" distR="114300" simplePos="0" relativeHeight="251710976" behindDoc="0" locked="0" layoutInCell="1" allowOverlap="1" wp14:anchorId="7CF91150" wp14:editId="73B05572">
                <wp:simplePos x="0" y="0"/>
                <wp:positionH relativeFrom="column">
                  <wp:posOffset>-418704</wp:posOffset>
                </wp:positionH>
                <wp:positionV relativeFrom="paragraph">
                  <wp:posOffset>304165</wp:posOffset>
                </wp:positionV>
                <wp:extent cx="6648053" cy="485775"/>
                <wp:effectExtent l="0" t="0" r="19685" b="66675"/>
                <wp:wrapNone/>
                <wp:docPr id="32" name="Group 32"/>
                <wp:cNvGraphicFramePr/>
                <a:graphic xmlns:a="http://schemas.openxmlformats.org/drawingml/2006/main">
                  <a:graphicData uri="http://schemas.microsoft.com/office/word/2010/wordprocessingGroup">
                    <wpg:wgp>
                      <wpg:cNvGrpSpPr/>
                      <wpg:grpSpPr>
                        <a:xfrm>
                          <a:off x="0" y="0"/>
                          <a:ext cx="6648053" cy="485775"/>
                          <a:chOff x="0" y="0"/>
                          <a:chExt cx="5895341" cy="412750"/>
                        </a:xfrm>
                      </wpg:grpSpPr>
                      <wpg:grpSp>
                        <wpg:cNvPr id="33" name="Group 33"/>
                        <wpg:cNvGrpSpPr>
                          <a:grpSpLocks/>
                        </wpg:cNvGrpSpPr>
                        <wpg:grpSpPr bwMode="auto">
                          <a:xfrm>
                            <a:off x="2634613" y="0"/>
                            <a:ext cx="3260728" cy="412750"/>
                            <a:chOff x="4971" y="689"/>
                            <a:chExt cx="6508" cy="650"/>
                          </a:xfrm>
                        </wpg:grpSpPr>
                        <wps:wsp>
                          <wps:cNvPr id="34" name="AutoShape 3"/>
                          <wps:cNvSpPr>
                            <a:spLocks noChangeArrowheads="1"/>
                          </wps:cNvSpPr>
                          <wps:spPr bwMode="auto">
                            <a:xfrm rot="10800000">
                              <a:off x="4971" y="689"/>
                              <a:ext cx="650" cy="650"/>
                            </a:xfrm>
                            <a:prstGeom prst="rtTriangle">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35" name="Rectangle 4"/>
                          <wps:cNvSpPr>
                            <a:spLocks noChangeArrowheads="1"/>
                          </wps:cNvSpPr>
                          <wps:spPr bwMode="auto">
                            <a:xfrm>
                              <a:off x="5621" y="689"/>
                              <a:ext cx="5858" cy="6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g:grpSp>
                      <wpg:grpSp>
                        <wpg:cNvPr id="36" name="Group 36"/>
                        <wpg:cNvGrpSpPr>
                          <a:grpSpLocks/>
                        </wpg:cNvGrpSpPr>
                        <wpg:grpSpPr bwMode="auto">
                          <a:xfrm>
                            <a:off x="0" y="5080"/>
                            <a:ext cx="340995" cy="382905"/>
                            <a:chOff x="4335" y="3675"/>
                            <a:chExt cx="1815" cy="2808"/>
                          </a:xfrm>
                        </wpg:grpSpPr>
                        <wps:wsp>
                          <wps:cNvPr id="37" name="Rectangle 6"/>
                          <wps:cNvSpPr>
                            <a:spLocks noChangeArrowheads="1"/>
                          </wps:cNvSpPr>
                          <wps:spPr bwMode="auto">
                            <a:xfrm>
                              <a:off x="5040" y="5899"/>
                              <a:ext cx="678" cy="584"/>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cNvPr id="38" name="Group 7"/>
                          <wpg:cNvGrpSpPr>
                            <a:grpSpLocks/>
                          </wpg:cNvGrpSpPr>
                          <wpg:grpSpPr bwMode="auto">
                            <a:xfrm>
                              <a:off x="4335" y="3675"/>
                              <a:ext cx="1815" cy="2808"/>
                              <a:chOff x="4335" y="3675"/>
                              <a:chExt cx="1815" cy="2808"/>
                            </a:xfrm>
                          </wpg:grpSpPr>
                          <wps:wsp>
                            <wps:cNvPr id="39" name="Rectangle 8"/>
                            <wps:cNvSpPr>
                              <a:spLocks noChangeArrowheads="1"/>
                            </wps:cNvSpPr>
                            <wps:spPr bwMode="auto">
                              <a:xfrm>
                                <a:off x="4335" y="3675"/>
                                <a:ext cx="1815" cy="5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40" name="Rectangle 9"/>
                            <wps:cNvSpPr>
                              <a:spLocks noChangeArrowheads="1"/>
                            </wps:cNvSpPr>
                            <wps:spPr bwMode="auto">
                              <a:xfrm>
                                <a:off x="4335" y="4225"/>
                                <a:ext cx="432" cy="2258"/>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41" name="Rectangle 10"/>
                            <wps:cNvSpPr>
                              <a:spLocks noChangeArrowheads="1"/>
                            </wps:cNvSpPr>
                            <wps:spPr bwMode="auto">
                              <a:xfrm rot="16200000">
                                <a:off x="4942" y="5276"/>
                                <a:ext cx="1983" cy="432"/>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655EC6" id="Group 32" o:spid="_x0000_s1026" style="position:absolute;margin-left:-32.95pt;margin-top:23.95pt;width:523.45pt;height:38.25pt;z-index:251710976;mso-width-relative:margin;mso-height-relative:margin" coordsize="5895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">
                <v:group id="Group 33" o:spid="_x0000_s1027" style="position:absolute;left:26346;width:32607;height:4127" coordorigin="4971,689" coordsize="650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3" o:spid="_x0000_s1028" type="#_x0000_t6" style="position:absolute;left:4971;top:689;width:650;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oJcMA&#10;AADbAAAADwAAAGRycy9kb3ducmV2LnhtbESP0WrCQBRE3wX/YblCX6RuUqNI6iq2UPHRJH7AJXub&#10;hGbvhuw2Sf++Kwg+DjNzhtkfJ9OKgXrXWFYQryIQxKXVDVcKbsXX6w6E88gaW8uk4I8cHA/z2R5T&#10;bUfOaMh9JQKEXYoKau+7VEpX1mTQrWxHHLxv2xv0QfaV1D2OAW5a+RZFW2mw4bBQY0efNZU/+a9R&#10;UKzzYRdnV0rOyfKUfEjTbjqj1MtiOr2D8DT5Z/jRvmgF6wTuX8IPkI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oJcMAAADbAAAADwAAAAAAAAAAAAAAAACYAgAAZHJzL2Rv&#10;d25yZXYueG1sUEsFBgAAAAAEAAQA9QAAAIgDAAAAAA==&#10;" fillcolor="#215418" strokecolor="#215418"/>
                  <v:rect id="Rectangle 4" o:spid="_x0000_s1029" style="position:absolute;left:5621;top:689;width:5858;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GQ8QA&#10;AADbAAAADwAAAGRycy9kb3ducmV2LnhtbESPT2sCMRTE7wW/Q3hCL1KzWlzLahRRlELpoWsPPT42&#10;z/2blyVJdfvtm4LQ4zAzv2HW28F04krO15YVzKYJCOLC6ppLBZ/n49MLCB+QNXaWScEPedhuRg9r&#10;zLS98Qdd81CKCGGfoYIqhD6T0hcVGfRT2xNH72KdwRClK6V2eItw08l5kqTSYM1xocKe9hUVbf5t&#10;FCxmbfN2SN+XaSppaOyJwpebKPU4HnYrEIGG8B++t1+1gucF/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RkPEAAAA2wAAAA8AAAAAAAAAAAAAAAAAmAIAAGRycy9k&#10;b3ducmV2LnhtbFBLBQYAAAAABAAEAPUAAACJAwAAAAA=&#10;" fillcolor="#215418" strokecolor="#215418"/>
                </v:group>
                <v:group id="Group 36" o:spid="_x0000_s1030" style="position:absolute;top:50;width:3409;height:3829" coordorigin="4335,3675" coordsize="1815,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6" o:spid="_x0000_s1031" style="position:absolute;left:5040;top:5899;width:6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tjsYA&#10;AADbAAAADwAAAGRycy9kb3ducmV2LnhtbESPX2vCQBDE3wv9DscKfSl6sULV6CliaSuCgn9efFty&#10;axKa20tzW5N++16h0MdhZn7DzJedq9SNmlB6NjAcJKCIM29Lzg2cT6/9CaggyBYrz2TgmwIsF/d3&#10;c0ytb/lAt6PkKkI4pGigEKlTrUNWkMMw8DVx9K6+cShRNrm2DbYR7ir9lCTP2mHJcaHAmtYFZR/H&#10;L2fgs33cVcnmMpX9dnR4z94mLzIMxjz0utUMlFAn/+G/9sYaGI3h90v8AX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tjsYAAADbAAAADwAAAAAAAAAAAAAAAACYAgAAZHJz&#10;L2Rvd25yZXYueG1sUEsFBgAAAAAEAAQA9QAAAIsDAAAAAA==&#10;" fillcolor="#0d0d0d" strokecolor="#0d0d0d"/>
                  <v:group id="Group 7" o:spid="_x0000_s1032" style="position:absolute;left:4335;top:3675;width:1815;height:2808" coordorigin="4335,3675" coordsize="1815,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8" o:spid="_x0000_s1033" style="position:absolute;left:4335;top:3675;width:181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MRsUA&#10;AADbAAAADwAAAGRycy9kb3ducmV2LnhtbESPT2sCMRTE70K/Q3gFL6JZW7rWrVFKRRHEg38OPT42&#10;z93VzcuSRN1+eyMUPA4z8xtmMmtNLa7kfGVZwXCQgCDOra64UHDYL/qfIHxA1lhbJgV/5GE2felM&#10;MNP2xlu67kIhIoR9hgrKEJpMSp+XZNAPbEMcvaN1BkOUrpDa4S3CTS3fkiSVBiuOCyU29FNSft5d&#10;jIKP4fm0nqebUZpKak92SeHX9ZTqvrbfXyACteEZ/m+vtIL3MT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UxGxQAAANsAAAAPAAAAAAAAAAAAAAAAAJgCAABkcnMv&#10;ZG93bnJldi54bWxQSwUGAAAAAAQABAD1AAAAigMAAAAA&#10;" fillcolor="#215418" strokecolor="#215418"/>
                    <v:rect id="Rectangle 9" o:spid="_x0000_s1034" style="position:absolute;left:4335;top:4225;width:432;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WpsIA&#10;AADbAAAADwAAAGRycy9kb3ducmV2LnhtbERPz2vCMBS+D/wfwhN2GZoqW5VqKqJsDMYOUw8eH82z&#10;rW1eSpK13X+/HAY7fny/t7vRtKIn52vLChbzBARxYXXNpYLL+XW2BuEDssbWMin4IQ+7fPKwxUzb&#10;gb+oP4VSxBD2GSqoQugyKX1RkUE/tx1x5G7WGQwRulJqh0MMN61cJkkqDdYcGyrs6FBR0Zy+jYKX&#10;RXP/OKafqzSVNN7tG4Wre1LqcTruNyACjeFf/Od+1wqe4/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ZamwgAAANsAAAAPAAAAAAAAAAAAAAAAAJgCAABkcnMvZG93&#10;bnJldi54bWxQSwUGAAAAAAQABAD1AAAAhwMAAAAA&#10;" fillcolor="#215418" strokecolor="#215418"/>
                    <v:rect id="Rectangle 10" o:spid="_x0000_s1035" style="position:absolute;left:4942;top:5276;width:1983;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oNcQA&#10;AADbAAAADwAAAGRycy9kb3ducmV2LnhtbESPQWvCQBSE7wX/w/IEb81GrVJSV9FAoNKLRqE9PrLP&#10;JG32bciuGv+9WxA8DjPzDbNY9aYRF+pcbVnBOIpBEBdW11wqOB6y13cQziNrbCyTghs5WC0HLwtM&#10;tL3yni65L0WAsEtQQeV9m0jpiooMusi2xME72c6gD7Irpe7wGuCmkZM4nkuDNYeFCltKKyr+8rNR&#10;MLXHr818lmXp93aX/aZbufvJT0qNhv36A4Sn3j/Dj/anVvA2hv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2aDXEAAAA2wAAAA8AAAAAAAAAAAAAAAAAmAIAAGRycy9k&#10;b3ducmV2LnhtbFBLBQYAAAAABAAEAPUAAACJAwAAAAA=&#10;" fillcolor="#0d0d0d" strokecolor="#0d0d0d"/>
                  </v:group>
                </v:group>
              </v:group>
            </w:pict>
          </mc:Fallback>
        </mc:AlternateContent>
      </w:r>
    </w:p>
    <w:p w14:paraId="4489FE99" w14:textId="15F79BCD" w:rsidR="00A569F9" w:rsidRPr="00A569F9" w:rsidRDefault="00A569F9" w:rsidP="00A569F9">
      <w:pPr>
        <w:pStyle w:val="NoSpacing"/>
        <w:rPr>
          <w:b/>
          <w:sz w:val="36"/>
          <w:szCs w:val="36"/>
        </w:rPr>
      </w:pPr>
      <w:r w:rsidRPr="00A569F9">
        <w:rPr>
          <w:b/>
          <w:sz w:val="36"/>
          <w:szCs w:val="36"/>
        </w:rPr>
        <w:t xml:space="preserve">STRATHPEFFER PAVILION </w:t>
      </w:r>
    </w:p>
    <w:p w14:paraId="5720C031" w14:textId="28A57B48" w:rsidR="00A569F9" w:rsidRPr="00A569F9" w:rsidRDefault="00A569F9" w:rsidP="00A569F9">
      <w:pPr>
        <w:pStyle w:val="NoSpacing"/>
        <w:rPr>
          <w:sz w:val="28"/>
          <w:szCs w:val="28"/>
        </w:rPr>
      </w:pPr>
      <w:r w:rsidRPr="00A569F9">
        <w:rPr>
          <w:sz w:val="28"/>
          <w:szCs w:val="28"/>
        </w:rPr>
        <w:t>COMMUNITY TRUST</w:t>
      </w:r>
    </w:p>
    <w:p w14:paraId="3CDA31DC" w14:textId="2510E912" w:rsidR="00A569F9" w:rsidRDefault="00A569F9" w:rsidP="00D42C42">
      <w:pPr>
        <w:jc w:val="right"/>
      </w:pPr>
    </w:p>
    <w:p w14:paraId="310DF626" w14:textId="0C8F8E89" w:rsidR="00A569F9" w:rsidRDefault="00A569F9" w:rsidP="00D42C42">
      <w:pPr>
        <w:jc w:val="right"/>
      </w:pPr>
    </w:p>
    <w:p w14:paraId="09C58268" w14:textId="5DCB585F" w:rsidR="00A569F9" w:rsidRDefault="00A569F9" w:rsidP="00D42C42">
      <w:pPr>
        <w:jc w:val="right"/>
      </w:pPr>
    </w:p>
    <w:p w14:paraId="243FF5A1" w14:textId="3B8C51D9" w:rsidR="00A569F9" w:rsidRDefault="00A569F9" w:rsidP="00D42C42">
      <w:pPr>
        <w:jc w:val="right"/>
      </w:pPr>
    </w:p>
    <w:p w14:paraId="483DD1AF" w14:textId="0CA817DB" w:rsidR="00D42C42" w:rsidRDefault="00D42C42" w:rsidP="00D42C42">
      <w:pPr>
        <w:jc w:val="right"/>
      </w:pPr>
    </w:p>
    <w:p w14:paraId="113B8592" w14:textId="2687CBDE" w:rsidR="00D42C42" w:rsidRDefault="00D42C42" w:rsidP="00D42C42">
      <w:pPr>
        <w:jc w:val="right"/>
      </w:pPr>
    </w:p>
    <w:p w14:paraId="5998538E" w14:textId="09378510" w:rsidR="00A569F9" w:rsidRDefault="00A569F9" w:rsidP="00D42C42">
      <w:pPr>
        <w:jc w:val="right"/>
      </w:pPr>
      <w:r>
        <w:rPr>
          <w:noProof/>
          <w:lang w:eastAsia="en-GB"/>
        </w:rPr>
        <w:drawing>
          <wp:anchor distT="0" distB="0" distL="114300" distR="114300" simplePos="0" relativeHeight="251636224" behindDoc="0" locked="0" layoutInCell="1" allowOverlap="1" wp14:anchorId="2B1062B0" wp14:editId="1A966E7A">
            <wp:simplePos x="0" y="0"/>
            <wp:positionH relativeFrom="column">
              <wp:posOffset>-448746</wp:posOffset>
            </wp:positionH>
            <wp:positionV relativeFrom="page">
              <wp:posOffset>7248525</wp:posOffset>
            </wp:positionV>
            <wp:extent cx="3001645" cy="2000250"/>
            <wp:effectExtent l="19050" t="19050" r="27305" b="19050"/>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mp room.png"/>
                    <pic:cNvPicPr/>
                  </pic:nvPicPr>
                  <pic:blipFill>
                    <a:blip r:embed="rId9">
                      <a:extLst>
                        <a:ext uri="{28A0092B-C50C-407E-A947-70E740481C1C}">
                          <a14:useLocalDpi xmlns:a14="http://schemas.microsoft.com/office/drawing/2010/main" val="0"/>
                        </a:ext>
                      </a:extLst>
                    </a:blip>
                    <a:stretch>
                      <a:fillRect/>
                    </a:stretch>
                  </pic:blipFill>
                  <pic:spPr>
                    <a:xfrm>
                      <a:off x="0" y="0"/>
                      <a:ext cx="3001645" cy="200025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04FD9E51" w14:textId="1288AAFA" w:rsidR="00A569F9" w:rsidRDefault="00A569F9" w:rsidP="00D42C42">
      <w:pPr>
        <w:jc w:val="right"/>
      </w:pPr>
      <w:r>
        <w:rPr>
          <w:noProof/>
          <w:lang w:eastAsia="en-GB"/>
        </w:rPr>
        <w:drawing>
          <wp:inline distT="0" distB="0" distL="0" distR="0" wp14:anchorId="27DEC1F0" wp14:editId="27C2CBC9">
            <wp:extent cx="2667000" cy="2000398"/>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lly ruined.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76236" cy="2007326"/>
                    </a:xfrm>
                    <a:prstGeom prst="rect">
                      <a:avLst/>
                    </a:prstGeom>
                    <a:ln>
                      <a:solidFill>
                        <a:schemeClr val="accent6">
                          <a:lumMod val="50000"/>
                        </a:schemeClr>
                      </a:solidFill>
                    </a:ln>
                  </pic:spPr>
                </pic:pic>
              </a:graphicData>
            </a:graphic>
          </wp:inline>
        </w:drawing>
      </w:r>
    </w:p>
    <w:p w14:paraId="67F9FE26" w14:textId="77777777" w:rsidR="008F0752" w:rsidRDefault="008F0752" w:rsidP="00EF705E"/>
    <w:p w14:paraId="7C97DCBB" w14:textId="77777777" w:rsidR="008F0752" w:rsidRDefault="008F0752" w:rsidP="00EF705E">
      <w:pPr>
        <w:sectPr w:rsidR="008F0752" w:rsidSect="00A569F9">
          <w:footerReference w:type="default" r:id="rId12"/>
          <w:pgSz w:w="11906" w:h="16838"/>
          <w:pgMar w:top="1440" w:right="566" w:bottom="1440" w:left="1440" w:header="708" w:footer="708" w:gutter="0"/>
          <w:cols w:space="708"/>
          <w:docGrid w:linePitch="360"/>
        </w:sectPr>
      </w:pPr>
    </w:p>
    <w:p w14:paraId="68FBE579" w14:textId="2589174D" w:rsidR="008F0752" w:rsidRPr="00E4139E" w:rsidRDefault="00E4139E" w:rsidP="00EF705E">
      <w:pPr>
        <w:rPr>
          <w:b/>
          <w:color w:val="385623" w:themeColor="accent6" w:themeShade="80"/>
          <w:sz w:val="26"/>
          <w:szCs w:val="26"/>
        </w:rPr>
      </w:pPr>
      <w:r>
        <w:rPr>
          <w:b/>
          <w:color w:val="385623" w:themeColor="accent6" w:themeShade="80"/>
          <w:sz w:val="26"/>
          <w:szCs w:val="26"/>
        </w:rPr>
        <w:lastRenderedPageBreak/>
        <w:t xml:space="preserve">Table of </w:t>
      </w:r>
      <w:r w:rsidR="008F0752" w:rsidRPr="00E4139E">
        <w:rPr>
          <w:b/>
          <w:color w:val="385623" w:themeColor="accent6" w:themeShade="80"/>
          <w:sz w:val="26"/>
          <w:szCs w:val="26"/>
        </w:rPr>
        <w:t xml:space="preserve">Contents </w:t>
      </w:r>
    </w:p>
    <w:p w14:paraId="65F158CB" w14:textId="5A33A4C6" w:rsidR="00B513A8" w:rsidRDefault="008F0752">
      <w:pPr>
        <w:pStyle w:val="TOC1"/>
        <w:tabs>
          <w:tab w:val="left" w:pos="440"/>
          <w:tab w:val="right" w:leader="dot" w:pos="9016"/>
        </w:tabs>
        <w:rPr>
          <w:rFonts w:eastAsiaTheme="minorEastAsia"/>
          <w:noProof/>
          <w:lang w:eastAsia="en-GB"/>
        </w:rPr>
      </w:pPr>
      <w:r>
        <w:fldChar w:fldCharType="begin"/>
      </w:r>
      <w:r>
        <w:instrText xml:space="preserve"> TOC \o "1-2" \h \z \u </w:instrText>
      </w:r>
      <w:r>
        <w:fldChar w:fldCharType="separate"/>
      </w:r>
      <w:hyperlink w:anchor="_Toc285874" w:history="1">
        <w:r w:rsidR="00B513A8" w:rsidRPr="0066211D">
          <w:rPr>
            <w:rStyle w:val="Hyperlink"/>
            <w:noProof/>
          </w:rPr>
          <w:t>1</w:t>
        </w:r>
        <w:r w:rsidR="00B513A8">
          <w:rPr>
            <w:rFonts w:eastAsiaTheme="minorEastAsia"/>
            <w:noProof/>
            <w:lang w:eastAsia="en-GB"/>
          </w:rPr>
          <w:tab/>
        </w:r>
        <w:r w:rsidR="00B513A8" w:rsidRPr="0066211D">
          <w:rPr>
            <w:rStyle w:val="Hyperlink"/>
            <w:noProof/>
          </w:rPr>
          <w:t>Executive Summary</w:t>
        </w:r>
        <w:r w:rsidR="00B513A8">
          <w:rPr>
            <w:noProof/>
            <w:webHidden/>
          </w:rPr>
          <w:tab/>
        </w:r>
        <w:r w:rsidR="00B513A8">
          <w:rPr>
            <w:noProof/>
            <w:webHidden/>
          </w:rPr>
          <w:fldChar w:fldCharType="begin"/>
        </w:r>
        <w:r w:rsidR="00B513A8">
          <w:rPr>
            <w:noProof/>
            <w:webHidden/>
          </w:rPr>
          <w:instrText xml:space="preserve"> PAGEREF _Toc285874 \h </w:instrText>
        </w:r>
        <w:r w:rsidR="00B513A8">
          <w:rPr>
            <w:noProof/>
            <w:webHidden/>
          </w:rPr>
        </w:r>
        <w:r w:rsidR="00B513A8">
          <w:rPr>
            <w:noProof/>
            <w:webHidden/>
          </w:rPr>
          <w:fldChar w:fldCharType="separate"/>
        </w:r>
        <w:r w:rsidR="00174A71">
          <w:rPr>
            <w:noProof/>
            <w:webHidden/>
          </w:rPr>
          <w:t>1</w:t>
        </w:r>
        <w:r w:rsidR="00B513A8">
          <w:rPr>
            <w:noProof/>
            <w:webHidden/>
          </w:rPr>
          <w:fldChar w:fldCharType="end"/>
        </w:r>
      </w:hyperlink>
    </w:p>
    <w:p w14:paraId="76E84F31" w14:textId="4D0F5303" w:rsidR="00B513A8" w:rsidRDefault="006C4129">
      <w:pPr>
        <w:pStyle w:val="TOC1"/>
        <w:tabs>
          <w:tab w:val="left" w:pos="440"/>
          <w:tab w:val="right" w:leader="dot" w:pos="9016"/>
        </w:tabs>
        <w:rPr>
          <w:rFonts w:eastAsiaTheme="minorEastAsia"/>
          <w:noProof/>
          <w:lang w:eastAsia="en-GB"/>
        </w:rPr>
      </w:pPr>
      <w:hyperlink w:anchor="_Toc285875" w:history="1">
        <w:r w:rsidR="00B513A8" w:rsidRPr="0066211D">
          <w:rPr>
            <w:rStyle w:val="Hyperlink"/>
            <w:noProof/>
          </w:rPr>
          <w:t>2</w:t>
        </w:r>
        <w:r w:rsidR="00B513A8">
          <w:rPr>
            <w:rFonts w:eastAsiaTheme="minorEastAsia"/>
            <w:noProof/>
            <w:lang w:eastAsia="en-GB"/>
          </w:rPr>
          <w:tab/>
        </w:r>
        <w:r w:rsidR="00B513A8" w:rsidRPr="0066211D">
          <w:rPr>
            <w:rStyle w:val="Hyperlink"/>
            <w:noProof/>
          </w:rPr>
          <w:t>Vision and Objectives</w:t>
        </w:r>
        <w:r w:rsidR="00B513A8">
          <w:rPr>
            <w:noProof/>
            <w:webHidden/>
          </w:rPr>
          <w:tab/>
        </w:r>
        <w:r w:rsidR="00B513A8">
          <w:rPr>
            <w:noProof/>
            <w:webHidden/>
          </w:rPr>
          <w:fldChar w:fldCharType="begin"/>
        </w:r>
        <w:r w:rsidR="00B513A8">
          <w:rPr>
            <w:noProof/>
            <w:webHidden/>
          </w:rPr>
          <w:instrText xml:space="preserve"> PAGEREF _Toc285875 \h </w:instrText>
        </w:r>
        <w:r w:rsidR="00B513A8">
          <w:rPr>
            <w:noProof/>
            <w:webHidden/>
          </w:rPr>
        </w:r>
        <w:r w:rsidR="00B513A8">
          <w:rPr>
            <w:noProof/>
            <w:webHidden/>
          </w:rPr>
          <w:fldChar w:fldCharType="separate"/>
        </w:r>
        <w:r w:rsidR="00174A71">
          <w:rPr>
            <w:noProof/>
            <w:webHidden/>
          </w:rPr>
          <w:t>3</w:t>
        </w:r>
        <w:r w:rsidR="00B513A8">
          <w:rPr>
            <w:noProof/>
            <w:webHidden/>
          </w:rPr>
          <w:fldChar w:fldCharType="end"/>
        </w:r>
      </w:hyperlink>
    </w:p>
    <w:p w14:paraId="4932F6C6" w14:textId="27C175F1" w:rsidR="00B513A8" w:rsidRDefault="006C4129">
      <w:pPr>
        <w:pStyle w:val="TOC1"/>
        <w:tabs>
          <w:tab w:val="left" w:pos="440"/>
          <w:tab w:val="right" w:leader="dot" w:pos="9016"/>
        </w:tabs>
        <w:rPr>
          <w:rFonts w:eastAsiaTheme="minorEastAsia"/>
          <w:noProof/>
          <w:lang w:eastAsia="en-GB"/>
        </w:rPr>
      </w:pPr>
      <w:hyperlink w:anchor="_Toc285876" w:history="1">
        <w:r w:rsidR="00B513A8" w:rsidRPr="0066211D">
          <w:rPr>
            <w:rStyle w:val="Hyperlink"/>
            <w:noProof/>
          </w:rPr>
          <w:t>3</w:t>
        </w:r>
        <w:r w:rsidR="00B513A8">
          <w:rPr>
            <w:rFonts w:eastAsiaTheme="minorEastAsia"/>
            <w:noProof/>
            <w:lang w:eastAsia="en-GB"/>
          </w:rPr>
          <w:tab/>
        </w:r>
        <w:r w:rsidR="00B513A8" w:rsidRPr="0066211D">
          <w:rPr>
            <w:rStyle w:val="Hyperlink"/>
            <w:noProof/>
          </w:rPr>
          <w:t>The Story So Far</w:t>
        </w:r>
        <w:r w:rsidR="00B513A8">
          <w:rPr>
            <w:noProof/>
            <w:webHidden/>
          </w:rPr>
          <w:tab/>
        </w:r>
        <w:r w:rsidR="00B513A8">
          <w:rPr>
            <w:noProof/>
            <w:webHidden/>
          </w:rPr>
          <w:fldChar w:fldCharType="begin"/>
        </w:r>
        <w:r w:rsidR="00B513A8">
          <w:rPr>
            <w:noProof/>
            <w:webHidden/>
          </w:rPr>
          <w:instrText xml:space="preserve"> PAGEREF _Toc285876 \h </w:instrText>
        </w:r>
        <w:r w:rsidR="00B513A8">
          <w:rPr>
            <w:noProof/>
            <w:webHidden/>
          </w:rPr>
        </w:r>
        <w:r w:rsidR="00B513A8">
          <w:rPr>
            <w:noProof/>
            <w:webHidden/>
          </w:rPr>
          <w:fldChar w:fldCharType="separate"/>
        </w:r>
        <w:r w:rsidR="00174A71">
          <w:rPr>
            <w:noProof/>
            <w:webHidden/>
          </w:rPr>
          <w:t>3</w:t>
        </w:r>
        <w:r w:rsidR="00B513A8">
          <w:rPr>
            <w:noProof/>
            <w:webHidden/>
          </w:rPr>
          <w:fldChar w:fldCharType="end"/>
        </w:r>
      </w:hyperlink>
    </w:p>
    <w:p w14:paraId="4331DA07" w14:textId="160363EF" w:rsidR="00B513A8" w:rsidRDefault="006C4129">
      <w:pPr>
        <w:pStyle w:val="TOC2"/>
        <w:tabs>
          <w:tab w:val="left" w:pos="880"/>
          <w:tab w:val="right" w:leader="dot" w:pos="9016"/>
        </w:tabs>
        <w:rPr>
          <w:rFonts w:eastAsiaTheme="minorEastAsia"/>
          <w:noProof/>
          <w:lang w:eastAsia="en-GB"/>
        </w:rPr>
      </w:pPr>
      <w:hyperlink w:anchor="_Toc285877" w:history="1">
        <w:r w:rsidR="00B513A8" w:rsidRPr="0066211D">
          <w:rPr>
            <w:rStyle w:val="Hyperlink"/>
            <w:noProof/>
          </w:rPr>
          <w:t>3.1</w:t>
        </w:r>
        <w:r w:rsidR="00B513A8">
          <w:rPr>
            <w:rFonts w:eastAsiaTheme="minorEastAsia"/>
            <w:noProof/>
            <w:lang w:eastAsia="en-GB"/>
          </w:rPr>
          <w:tab/>
        </w:r>
        <w:r w:rsidR="00B513A8" w:rsidRPr="0066211D">
          <w:rPr>
            <w:rStyle w:val="Hyperlink"/>
            <w:noProof/>
          </w:rPr>
          <w:t>The Pavilion building</w:t>
        </w:r>
        <w:r w:rsidR="00B513A8">
          <w:rPr>
            <w:noProof/>
            <w:webHidden/>
          </w:rPr>
          <w:tab/>
        </w:r>
        <w:r w:rsidR="00B513A8">
          <w:rPr>
            <w:noProof/>
            <w:webHidden/>
          </w:rPr>
          <w:fldChar w:fldCharType="begin"/>
        </w:r>
        <w:r w:rsidR="00B513A8">
          <w:rPr>
            <w:noProof/>
            <w:webHidden/>
          </w:rPr>
          <w:instrText xml:space="preserve"> PAGEREF _Toc285877 \h </w:instrText>
        </w:r>
        <w:r w:rsidR="00B513A8">
          <w:rPr>
            <w:noProof/>
            <w:webHidden/>
          </w:rPr>
        </w:r>
        <w:r w:rsidR="00B513A8">
          <w:rPr>
            <w:noProof/>
            <w:webHidden/>
          </w:rPr>
          <w:fldChar w:fldCharType="separate"/>
        </w:r>
        <w:r w:rsidR="00174A71">
          <w:rPr>
            <w:noProof/>
            <w:webHidden/>
          </w:rPr>
          <w:t>3</w:t>
        </w:r>
        <w:r w:rsidR="00B513A8">
          <w:rPr>
            <w:noProof/>
            <w:webHidden/>
          </w:rPr>
          <w:fldChar w:fldCharType="end"/>
        </w:r>
      </w:hyperlink>
    </w:p>
    <w:p w14:paraId="6A861F0C" w14:textId="569CB8CC" w:rsidR="00B513A8" w:rsidRDefault="006C4129">
      <w:pPr>
        <w:pStyle w:val="TOC2"/>
        <w:tabs>
          <w:tab w:val="left" w:pos="880"/>
          <w:tab w:val="right" w:leader="dot" w:pos="9016"/>
        </w:tabs>
        <w:rPr>
          <w:rFonts w:eastAsiaTheme="minorEastAsia"/>
          <w:noProof/>
          <w:lang w:eastAsia="en-GB"/>
        </w:rPr>
      </w:pPr>
      <w:hyperlink w:anchor="_Toc285878" w:history="1">
        <w:r w:rsidR="00B513A8" w:rsidRPr="0066211D">
          <w:rPr>
            <w:rStyle w:val="Hyperlink"/>
            <w:noProof/>
          </w:rPr>
          <w:t>3.2</w:t>
        </w:r>
        <w:r w:rsidR="00B513A8">
          <w:rPr>
            <w:rFonts w:eastAsiaTheme="minorEastAsia"/>
            <w:noProof/>
            <w:lang w:eastAsia="en-GB"/>
          </w:rPr>
          <w:tab/>
        </w:r>
        <w:r w:rsidR="00B513A8" w:rsidRPr="0066211D">
          <w:rPr>
            <w:rStyle w:val="Hyperlink"/>
            <w:noProof/>
          </w:rPr>
          <w:t>The Pavilion Gardens</w:t>
        </w:r>
        <w:r w:rsidR="00B513A8">
          <w:rPr>
            <w:noProof/>
            <w:webHidden/>
          </w:rPr>
          <w:tab/>
        </w:r>
        <w:r w:rsidR="00B513A8">
          <w:rPr>
            <w:noProof/>
            <w:webHidden/>
          </w:rPr>
          <w:fldChar w:fldCharType="begin"/>
        </w:r>
        <w:r w:rsidR="00B513A8">
          <w:rPr>
            <w:noProof/>
            <w:webHidden/>
          </w:rPr>
          <w:instrText xml:space="preserve"> PAGEREF _Toc285878 \h </w:instrText>
        </w:r>
        <w:r w:rsidR="00B513A8">
          <w:rPr>
            <w:noProof/>
            <w:webHidden/>
          </w:rPr>
        </w:r>
        <w:r w:rsidR="00B513A8">
          <w:rPr>
            <w:noProof/>
            <w:webHidden/>
          </w:rPr>
          <w:fldChar w:fldCharType="separate"/>
        </w:r>
        <w:r w:rsidR="00174A71">
          <w:rPr>
            <w:noProof/>
            <w:webHidden/>
          </w:rPr>
          <w:t>5</w:t>
        </w:r>
        <w:r w:rsidR="00B513A8">
          <w:rPr>
            <w:noProof/>
            <w:webHidden/>
          </w:rPr>
          <w:fldChar w:fldCharType="end"/>
        </w:r>
      </w:hyperlink>
    </w:p>
    <w:p w14:paraId="36620DC4" w14:textId="69AF0815" w:rsidR="00B513A8" w:rsidRDefault="006C4129">
      <w:pPr>
        <w:pStyle w:val="TOC2"/>
        <w:tabs>
          <w:tab w:val="left" w:pos="880"/>
          <w:tab w:val="right" w:leader="dot" w:pos="9016"/>
        </w:tabs>
        <w:rPr>
          <w:rFonts w:eastAsiaTheme="minorEastAsia"/>
          <w:noProof/>
          <w:lang w:eastAsia="en-GB"/>
        </w:rPr>
      </w:pPr>
      <w:hyperlink w:anchor="_Toc285879" w:history="1">
        <w:r w:rsidR="00B513A8" w:rsidRPr="0066211D">
          <w:rPr>
            <w:rStyle w:val="Hyperlink"/>
            <w:noProof/>
          </w:rPr>
          <w:t>3.3</w:t>
        </w:r>
        <w:r w:rsidR="00B513A8">
          <w:rPr>
            <w:rFonts w:eastAsiaTheme="minorEastAsia"/>
            <w:noProof/>
            <w:lang w:eastAsia="en-GB"/>
          </w:rPr>
          <w:tab/>
        </w:r>
        <w:r w:rsidR="00B513A8" w:rsidRPr="0066211D">
          <w:rPr>
            <w:rStyle w:val="Hyperlink"/>
            <w:noProof/>
          </w:rPr>
          <w:t>The Pump Room</w:t>
        </w:r>
        <w:r w:rsidR="00B513A8">
          <w:rPr>
            <w:noProof/>
            <w:webHidden/>
          </w:rPr>
          <w:tab/>
        </w:r>
        <w:r w:rsidR="00B513A8">
          <w:rPr>
            <w:noProof/>
            <w:webHidden/>
          </w:rPr>
          <w:fldChar w:fldCharType="begin"/>
        </w:r>
        <w:r w:rsidR="00B513A8">
          <w:rPr>
            <w:noProof/>
            <w:webHidden/>
          </w:rPr>
          <w:instrText xml:space="preserve"> PAGEREF _Toc285879 \h </w:instrText>
        </w:r>
        <w:r w:rsidR="00B513A8">
          <w:rPr>
            <w:noProof/>
            <w:webHidden/>
          </w:rPr>
        </w:r>
        <w:r w:rsidR="00B513A8">
          <w:rPr>
            <w:noProof/>
            <w:webHidden/>
          </w:rPr>
          <w:fldChar w:fldCharType="separate"/>
        </w:r>
        <w:r w:rsidR="00174A71">
          <w:rPr>
            <w:noProof/>
            <w:webHidden/>
          </w:rPr>
          <w:t>5</w:t>
        </w:r>
        <w:r w:rsidR="00B513A8">
          <w:rPr>
            <w:noProof/>
            <w:webHidden/>
          </w:rPr>
          <w:fldChar w:fldCharType="end"/>
        </w:r>
      </w:hyperlink>
    </w:p>
    <w:p w14:paraId="6AB6DC16" w14:textId="00A9B862" w:rsidR="00B513A8" w:rsidRDefault="006C4129">
      <w:pPr>
        <w:pStyle w:val="TOC1"/>
        <w:tabs>
          <w:tab w:val="left" w:pos="440"/>
          <w:tab w:val="right" w:leader="dot" w:pos="9016"/>
        </w:tabs>
        <w:rPr>
          <w:rFonts w:eastAsiaTheme="minorEastAsia"/>
          <w:noProof/>
          <w:lang w:eastAsia="en-GB"/>
        </w:rPr>
      </w:pPr>
      <w:hyperlink w:anchor="_Toc285880" w:history="1">
        <w:r w:rsidR="00B513A8" w:rsidRPr="0066211D">
          <w:rPr>
            <w:rStyle w:val="Hyperlink"/>
            <w:noProof/>
          </w:rPr>
          <w:t>4</w:t>
        </w:r>
        <w:r w:rsidR="00B513A8">
          <w:rPr>
            <w:rFonts w:eastAsiaTheme="minorEastAsia"/>
            <w:noProof/>
            <w:lang w:eastAsia="en-GB"/>
          </w:rPr>
          <w:tab/>
        </w:r>
        <w:r w:rsidR="00B513A8" w:rsidRPr="0066211D">
          <w:rPr>
            <w:rStyle w:val="Hyperlink"/>
            <w:noProof/>
          </w:rPr>
          <w:t>Shaping the Proposals: Serving the Community</w:t>
        </w:r>
        <w:r w:rsidR="00B513A8">
          <w:rPr>
            <w:noProof/>
            <w:webHidden/>
          </w:rPr>
          <w:tab/>
        </w:r>
        <w:r w:rsidR="00B513A8">
          <w:rPr>
            <w:noProof/>
            <w:webHidden/>
          </w:rPr>
          <w:fldChar w:fldCharType="begin"/>
        </w:r>
        <w:r w:rsidR="00B513A8">
          <w:rPr>
            <w:noProof/>
            <w:webHidden/>
          </w:rPr>
          <w:instrText xml:space="preserve"> PAGEREF _Toc285880 \h </w:instrText>
        </w:r>
        <w:r w:rsidR="00B513A8">
          <w:rPr>
            <w:noProof/>
            <w:webHidden/>
          </w:rPr>
        </w:r>
        <w:r w:rsidR="00B513A8">
          <w:rPr>
            <w:noProof/>
            <w:webHidden/>
          </w:rPr>
          <w:fldChar w:fldCharType="separate"/>
        </w:r>
        <w:r w:rsidR="00174A71">
          <w:rPr>
            <w:noProof/>
            <w:webHidden/>
          </w:rPr>
          <w:t>7</w:t>
        </w:r>
        <w:r w:rsidR="00B513A8">
          <w:rPr>
            <w:noProof/>
            <w:webHidden/>
          </w:rPr>
          <w:fldChar w:fldCharType="end"/>
        </w:r>
      </w:hyperlink>
    </w:p>
    <w:p w14:paraId="04262790" w14:textId="1E5B451D" w:rsidR="00B513A8" w:rsidRDefault="006C4129">
      <w:pPr>
        <w:pStyle w:val="TOC2"/>
        <w:tabs>
          <w:tab w:val="left" w:pos="880"/>
          <w:tab w:val="right" w:leader="dot" w:pos="9016"/>
        </w:tabs>
        <w:rPr>
          <w:rFonts w:eastAsiaTheme="minorEastAsia"/>
          <w:noProof/>
          <w:lang w:eastAsia="en-GB"/>
        </w:rPr>
      </w:pPr>
      <w:hyperlink w:anchor="_Toc285881" w:history="1">
        <w:r w:rsidR="00B513A8" w:rsidRPr="0066211D">
          <w:rPr>
            <w:rStyle w:val="Hyperlink"/>
            <w:noProof/>
          </w:rPr>
          <w:t>4.1</w:t>
        </w:r>
        <w:r w:rsidR="00B513A8">
          <w:rPr>
            <w:rFonts w:eastAsiaTheme="minorEastAsia"/>
            <w:noProof/>
            <w:lang w:eastAsia="en-GB"/>
          </w:rPr>
          <w:tab/>
        </w:r>
        <w:r w:rsidR="00B513A8" w:rsidRPr="0066211D">
          <w:rPr>
            <w:rStyle w:val="Hyperlink"/>
            <w:noProof/>
          </w:rPr>
          <w:t>Community survey</w:t>
        </w:r>
        <w:r w:rsidR="00B513A8">
          <w:rPr>
            <w:noProof/>
            <w:webHidden/>
          </w:rPr>
          <w:tab/>
        </w:r>
        <w:r w:rsidR="00B513A8">
          <w:rPr>
            <w:noProof/>
            <w:webHidden/>
          </w:rPr>
          <w:fldChar w:fldCharType="begin"/>
        </w:r>
        <w:r w:rsidR="00B513A8">
          <w:rPr>
            <w:noProof/>
            <w:webHidden/>
          </w:rPr>
          <w:instrText xml:space="preserve"> PAGEREF _Toc285881 \h </w:instrText>
        </w:r>
        <w:r w:rsidR="00B513A8">
          <w:rPr>
            <w:noProof/>
            <w:webHidden/>
          </w:rPr>
        </w:r>
        <w:r w:rsidR="00B513A8">
          <w:rPr>
            <w:noProof/>
            <w:webHidden/>
          </w:rPr>
          <w:fldChar w:fldCharType="separate"/>
        </w:r>
        <w:r w:rsidR="00174A71">
          <w:rPr>
            <w:noProof/>
            <w:webHidden/>
          </w:rPr>
          <w:t>7</w:t>
        </w:r>
        <w:r w:rsidR="00B513A8">
          <w:rPr>
            <w:noProof/>
            <w:webHidden/>
          </w:rPr>
          <w:fldChar w:fldCharType="end"/>
        </w:r>
      </w:hyperlink>
    </w:p>
    <w:p w14:paraId="46C8848C" w14:textId="2DFDB708" w:rsidR="00B513A8" w:rsidRDefault="006C4129">
      <w:pPr>
        <w:pStyle w:val="TOC2"/>
        <w:tabs>
          <w:tab w:val="left" w:pos="880"/>
          <w:tab w:val="right" w:leader="dot" w:pos="9016"/>
        </w:tabs>
        <w:rPr>
          <w:rFonts w:eastAsiaTheme="minorEastAsia"/>
          <w:noProof/>
          <w:lang w:eastAsia="en-GB"/>
        </w:rPr>
      </w:pPr>
      <w:hyperlink w:anchor="_Toc285882" w:history="1">
        <w:r w:rsidR="00B513A8" w:rsidRPr="0066211D">
          <w:rPr>
            <w:rStyle w:val="Hyperlink"/>
            <w:noProof/>
          </w:rPr>
          <w:t>4.2</w:t>
        </w:r>
        <w:r w:rsidR="00B513A8">
          <w:rPr>
            <w:rFonts w:eastAsiaTheme="minorEastAsia"/>
            <w:noProof/>
            <w:lang w:eastAsia="en-GB"/>
          </w:rPr>
          <w:tab/>
        </w:r>
        <w:r w:rsidR="00B513A8" w:rsidRPr="0066211D">
          <w:rPr>
            <w:rStyle w:val="Hyperlink"/>
            <w:noProof/>
          </w:rPr>
          <w:t>October drop-in event</w:t>
        </w:r>
        <w:r w:rsidR="00B513A8">
          <w:rPr>
            <w:noProof/>
            <w:webHidden/>
          </w:rPr>
          <w:tab/>
        </w:r>
        <w:r w:rsidR="00B513A8">
          <w:rPr>
            <w:noProof/>
            <w:webHidden/>
          </w:rPr>
          <w:fldChar w:fldCharType="begin"/>
        </w:r>
        <w:r w:rsidR="00B513A8">
          <w:rPr>
            <w:noProof/>
            <w:webHidden/>
          </w:rPr>
          <w:instrText xml:space="preserve"> PAGEREF _Toc285882 \h </w:instrText>
        </w:r>
        <w:r w:rsidR="00B513A8">
          <w:rPr>
            <w:noProof/>
            <w:webHidden/>
          </w:rPr>
        </w:r>
        <w:r w:rsidR="00B513A8">
          <w:rPr>
            <w:noProof/>
            <w:webHidden/>
          </w:rPr>
          <w:fldChar w:fldCharType="separate"/>
        </w:r>
        <w:r w:rsidR="00174A71">
          <w:rPr>
            <w:noProof/>
            <w:webHidden/>
          </w:rPr>
          <w:t>7</w:t>
        </w:r>
        <w:r w:rsidR="00B513A8">
          <w:rPr>
            <w:noProof/>
            <w:webHidden/>
          </w:rPr>
          <w:fldChar w:fldCharType="end"/>
        </w:r>
      </w:hyperlink>
    </w:p>
    <w:p w14:paraId="1591C268" w14:textId="766BF962" w:rsidR="00B513A8" w:rsidRDefault="006C4129">
      <w:pPr>
        <w:pStyle w:val="TOC2"/>
        <w:tabs>
          <w:tab w:val="left" w:pos="880"/>
          <w:tab w:val="right" w:leader="dot" w:pos="9016"/>
        </w:tabs>
        <w:rPr>
          <w:rFonts w:eastAsiaTheme="minorEastAsia"/>
          <w:noProof/>
          <w:lang w:eastAsia="en-GB"/>
        </w:rPr>
      </w:pPr>
      <w:hyperlink w:anchor="_Toc285883" w:history="1">
        <w:r w:rsidR="00B513A8" w:rsidRPr="0066211D">
          <w:rPr>
            <w:rStyle w:val="Hyperlink"/>
            <w:noProof/>
          </w:rPr>
          <w:t>4.3</w:t>
        </w:r>
        <w:r w:rsidR="00B513A8">
          <w:rPr>
            <w:rFonts w:eastAsiaTheme="minorEastAsia"/>
            <w:noProof/>
            <w:lang w:eastAsia="en-GB"/>
          </w:rPr>
          <w:tab/>
        </w:r>
        <w:r w:rsidR="00B513A8" w:rsidRPr="0066211D">
          <w:rPr>
            <w:rStyle w:val="Hyperlink"/>
            <w:noProof/>
          </w:rPr>
          <w:t>Strathpeffer Action Plan Survey</w:t>
        </w:r>
        <w:r w:rsidR="00B513A8">
          <w:rPr>
            <w:noProof/>
            <w:webHidden/>
          </w:rPr>
          <w:tab/>
        </w:r>
        <w:r w:rsidR="00B513A8">
          <w:rPr>
            <w:noProof/>
            <w:webHidden/>
          </w:rPr>
          <w:fldChar w:fldCharType="begin"/>
        </w:r>
        <w:r w:rsidR="00B513A8">
          <w:rPr>
            <w:noProof/>
            <w:webHidden/>
          </w:rPr>
          <w:instrText xml:space="preserve"> PAGEREF _Toc285883 \h </w:instrText>
        </w:r>
        <w:r w:rsidR="00B513A8">
          <w:rPr>
            <w:noProof/>
            <w:webHidden/>
          </w:rPr>
        </w:r>
        <w:r w:rsidR="00B513A8">
          <w:rPr>
            <w:noProof/>
            <w:webHidden/>
          </w:rPr>
          <w:fldChar w:fldCharType="separate"/>
        </w:r>
        <w:r w:rsidR="00174A71">
          <w:rPr>
            <w:noProof/>
            <w:webHidden/>
          </w:rPr>
          <w:t>8</w:t>
        </w:r>
        <w:r w:rsidR="00B513A8">
          <w:rPr>
            <w:noProof/>
            <w:webHidden/>
          </w:rPr>
          <w:fldChar w:fldCharType="end"/>
        </w:r>
      </w:hyperlink>
    </w:p>
    <w:p w14:paraId="13DBD791" w14:textId="099EBB46" w:rsidR="00B513A8" w:rsidRDefault="006C4129">
      <w:pPr>
        <w:pStyle w:val="TOC2"/>
        <w:tabs>
          <w:tab w:val="left" w:pos="880"/>
          <w:tab w:val="right" w:leader="dot" w:pos="9016"/>
        </w:tabs>
        <w:rPr>
          <w:rFonts w:eastAsiaTheme="minorEastAsia"/>
          <w:noProof/>
          <w:lang w:eastAsia="en-GB"/>
        </w:rPr>
      </w:pPr>
      <w:hyperlink w:anchor="_Toc285884" w:history="1">
        <w:r w:rsidR="00B513A8" w:rsidRPr="0066211D">
          <w:rPr>
            <w:rStyle w:val="Hyperlink"/>
            <w:noProof/>
          </w:rPr>
          <w:t>4.4</w:t>
        </w:r>
        <w:r w:rsidR="00B513A8">
          <w:rPr>
            <w:rFonts w:eastAsiaTheme="minorEastAsia"/>
            <w:noProof/>
            <w:lang w:eastAsia="en-GB"/>
          </w:rPr>
          <w:tab/>
        </w:r>
        <w:r w:rsidR="00B513A8" w:rsidRPr="0066211D">
          <w:rPr>
            <w:rStyle w:val="Hyperlink"/>
            <w:noProof/>
          </w:rPr>
          <w:t>November drop-in event</w:t>
        </w:r>
        <w:r w:rsidR="00B513A8">
          <w:rPr>
            <w:noProof/>
            <w:webHidden/>
          </w:rPr>
          <w:tab/>
        </w:r>
        <w:r w:rsidR="00B513A8">
          <w:rPr>
            <w:noProof/>
            <w:webHidden/>
          </w:rPr>
          <w:fldChar w:fldCharType="begin"/>
        </w:r>
        <w:r w:rsidR="00B513A8">
          <w:rPr>
            <w:noProof/>
            <w:webHidden/>
          </w:rPr>
          <w:instrText xml:space="preserve"> PAGEREF _Toc285884 \h </w:instrText>
        </w:r>
        <w:r w:rsidR="00B513A8">
          <w:rPr>
            <w:noProof/>
            <w:webHidden/>
          </w:rPr>
        </w:r>
        <w:r w:rsidR="00B513A8">
          <w:rPr>
            <w:noProof/>
            <w:webHidden/>
          </w:rPr>
          <w:fldChar w:fldCharType="separate"/>
        </w:r>
        <w:r w:rsidR="00174A71">
          <w:rPr>
            <w:noProof/>
            <w:webHidden/>
          </w:rPr>
          <w:t>10</w:t>
        </w:r>
        <w:r w:rsidR="00B513A8">
          <w:rPr>
            <w:noProof/>
            <w:webHidden/>
          </w:rPr>
          <w:fldChar w:fldCharType="end"/>
        </w:r>
      </w:hyperlink>
    </w:p>
    <w:p w14:paraId="73E98999" w14:textId="28ECDC1D" w:rsidR="00B513A8" w:rsidRDefault="006C4129">
      <w:pPr>
        <w:pStyle w:val="TOC2"/>
        <w:tabs>
          <w:tab w:val="left" w:pos="880"/>
          <w:tab w:val="right" w:leader="dot" w:pos="9016"/>
        </w:tabs>
        <w:rPr>
          <w:rFonts w:eastAsiaTheme="minorEastAsia"/>
          <w:noProof/>
          <w:lang w:eastAsia="en-GB"/>
        </w:rPr>
      </w:pPr>
      <w:hyperlink w:anchor="_Toc285885" w:history="1">
        <w:r w:rsidR="00B513A8" w:rsidRPr="0066211D">
          <w:rPr>
            <w:rStyle w:val="Hyperlink"/>
            <w:noProof/>
          </w:rPr>
          <w:t>4.5</w:t>
        </w:r>
        <w:r w:rsidR="00B513A8">
          <w:rPr>
            <w:rFonts w:eastAsiaTheme="minorEastAsia"/>
            <w:noProof/>
            <w:lang w:eastAsia="en-GB"/>
          </w:rPr>
          <w:tab/>
        </w:r>
        <w:r w:rsidR="00B513A8" w:rsidRPr="0066211D">
          <w:rPr>
            <w:rStyle w:val="Hyperlink"/>
            <w:noProof/>
          </w:rPr>
          <w:t>Community Engagement Outcomes summary</w:t>
        </w:r>
        <w:r w:rsidR="00B513A8">
          <w:rPr>
            <w:noProof/>
            <w:webHidden/>
          </w:rPr>
          <w:tab/>
        </w:r>
        <w:r w:rsidR="00B513A8">
          <w:rPr>
            <w:noProof/>
            <w:webHidden/>
          </w:rPr>
          <w:fldChar w:fldCharType="begin"/>
        </w:r>
        <w:r w:rsidR="00B513A8">
          <w:rPr>
            <w:noProof/>
            <w:webHidden/>
          </w:rPr>
          <w:instrText xml:space="preserve"> PAGEREF _Toc285885 \h </w:instrText>
        </w:r>
        <w:r w:rsidR="00B513A8">
          <w:rPr>
            <w:noProof/>
            <w:webHidden/>
          </w:rPr>
        </w:r>
        <w:r w:rsidR="00B513A8">
          <w:rPr>
            <w:noProof/>
            <w:webHidden/>
          </w:rPr>
          <w:fldChar w:fldCharType="separate"/>
        </w:r>
        <w:r w:rsidR="00174A71">
          <w:rPr>
            <w:noProof/>
            <w:webHidden/>
          </w:rPr>
          <w:t>11</w:t>
        </w:r>
        <w:r w:rsidR="00B513A8">
          <w:rPr>
            <w:noProof/>
            <w:webHidden/>
          </w:rPr>
          <w:fldChar w:fldCharType="end"/>
        </w:r>
      </w:hyperlink>
    </w:p>
    <w:p w14:paraId="6150AE10" w14:textId="225BF85A" w:rsidR="00B513A8" w:rsidRDefault="006C4129">
      <w:pPr>
        <w:pStyle w:val="TOC1"/>
        <w:tabs>
          <w:tab w:val="left" w:pos="440"/>
          <w:tab w:val="right" w:leader="dot" w:pos="9016"/>
        </w:tabs>
        <w:rPr>
          <w:rFonts w:eastAsiaTheme="minorEastAsia"/>
          <w:noProof/>
          <w:lang w:eastAsia="en-GB"/>
        </w:rPr>
      </w:pPr>
      <w:hyperlink w:anchor="_Toc285886" w:history="1">
        <w:r w:rsidR="00B513A8" w:rsidRPr="0066211D">
          <w:rPr>
            <w:rStyle w:val="Hyperlink"/>
            <w:noProof/>
          </w:rPr>
          <w:t>5</w:t>
        </w:r>
        <w:r w:rsidR="00B513A8">
          <w:rPr>
            <w:rFonts w:eastAsiaTheme="minorEastAsia"/>
            <w:noProof/>
            <w:lang w:eastAsia="en-GB"/>
          </w:rPr>
          <w:tab/>
        </w:r>
        <w:r w:rsidR="00B513A8" w:rsidRPr="0066211D">
          <w:rPr>
            <w:rStyle w:val="Hyperlink"/>
            <w:noProof/>
          </w:rPr>
          <w:t>Shaping the Proposal: Working with Stakeholders</w:t>
        </w:r>
        <w:r w:rsidR="00B513A8">
          <w:rPr>
            <w:noProof/>
            <w:webHidden/>
          </w:rPr>
          <w:tab/>
        </w:r>
        <w:r w:rsidR="00B513A8">
          <w:rPr>
            <w:noProof/>
            <w:webHidden/>
          </w:rPr>
          <w:fldChar w:fldCharType="begin"/>
        </w:r>
        <w:r w:rsidR="00B513A8">
          <w:rPr>
            <w:noProof/>
            <w:webHidden/>
          </w:rPr>
          <w:instrText xml:space="preserve"> PAGEREF _Toc285886 \h </w:instrText>
        </w:r>
        <w:r w:rsidR="00B513A8">
          <w:rPr>
            <w:noProof/>
            <w:webHidden/>
          </w:rPr>
        </w:r>
        <w:r w:rsidR="00B513A8">
          <w:rPr>
            <w:noProof/>
            <w:webHidden/>
          </w:rPr>
          <w:fldChar w:fldCharType="separate"/>
        </w:r>
        <w:r w:rsidR="00174A71">
          <w:rPr>
            <w:noProof/>
            <w:webHidden/>
          </w:rPr>
          <w:t>11</w:t>
        </w:r>
        <w:r w:rsidR="00B513A8">
          <w:rPr>
            <w:noProof/>
            <w:webHidden/>
          </w:rPr>
          <w:fldChar w:fldCharType="end"/>
        </w:r>
      </w:hyperlink>
    </w:p>
    <w:p w14:paraId="6F3282D6" w14:textId="3FF326EC" w:rsidR="00B513A8" w:rsidRDefault="006C4129">
      <w:pPr>
        <w:pStyle w:val="TOC2"/>
        <w:tabs>
          <w:tab w:val="left" w:pos="880"/>
          <w:tab w:val="right" w:leader="dot" w:pos="9016"/>
        </w:tabs>
        <w:rPr>
          <w:rFonts w:eastAsiaTheme="minorEastAsia"/>
          <w:noProof/>
          <w:lang w:eastAsia="en-GB"/>
        </w:rPr>
      </w:pPr>
      <w:hyperlink w:anchor="_Toc285887" w:history="1">
        <w:r w:rsidR="00B513A8" w:rsidRPr="0066211D">
          <w:rPr>
            <w:rStyle w:val="Hyperlink"/>
            <w:noProof/>
          </w:rPr>
          <w:t>5.1</w:t>
        </w:r>
        <w:r w:rsidR="00B513A8">
          <w:rPr>
            <w:rFonts w:eastAsiaTheme="minorEastAsia"/>
            <w:noProof/>
            <w:lang w:eastAsia="en-GB"/>
          </w:rPr>
          <w:tab/>
        </w:r>
        <w:r w:rsidR="00B513A8" w:rsidRPr="0066211D">
          <w:rPr>
            <w:rStyle w:val="Hyperlink"/>
            <w:noProof/>
          </w:rPr>
          <w:t>High Life Highland (HLH)</w:t>
        </w:r>
        <w:r w:rsidR="00B513A8">
          <w:rPr>
            <w:noProof/>
            <w:webHidden/>
          </w:rPr>
          <w:tab/>
        </w:r>
        <w:r w:rsidR="00B513A8">
          <w:rPr>
            <w:noProof/>
            <w:webHidden/>
          </w:rPr>
          <w:fldChar w:fldCharType="begin"/>
        </w:r>
        <w:r w:rsidR="00B513A8">
          <w:rPr>
            <w:noProof/>
            <w:webHidden/>
          </w:rPr>
          <w:instrText xml:space="preserve"> PAGEREF _Toc285887 \h </w:instrText>
        </w:r>
        <w:r w:rsidR="00B513A8">
          <w:rPr>
            <w:noProof/>
            <w:webHidden/>
          </w:rPr>
        </w:r>
        <w:r w:rsidR="00B513A8">
          <w:rPr>
            <w:noProof/>
            <w:webHidden/>
          </w:rPr>
          <w:fldChar w:fldCharType="separate"/>
        </w:r>
        <w:r w:rsidR="00174A71">
          <w:rPr>
            <w:noProof/>
            <w:webHidden/>
          </w:rPr>
          <w:t>11</w:t>
        </w:r>
        <w:r w:rsidR="00B513A8">
          <w:rPr>
            <w:noProof/>
            <w:webHidden/>
          </w:rPr>
          <w:fldChar w:fldCharType="end"/>
        </w:r>
      </w:hyperlink>
    </w:p>
    <w:p w14:paraId="7FD24293" w14:textId="3732054A" w:rsidR="00B513A8" w:rsidRDefault="006C4129">
      <w:pPr>
        <w:pStyle w:val="TOC2"/>
        <w:tabs>
          <w:tab w:val="left" w:pos="880"/>
          <w:tab w:val="right" w:leader="dot" w:pos="9016"/>
        </w:tabs>
        <w:rPr>
          <w:rFonts w:eastAsiaTheme="minorEastAsia"/>
          <w:noProof/>
          <w:lang w:eastAsia="en-GB"/>
        </w:rPr>
      </w:pPr>
      <w:hyperlink w:anchor="_Toc285888" w:history="1">
        <w:r w:rsidR="00B513A8" w:rsidRPr="0066211D">
          <w:rPr>
            <w:rStyle w:val="Hyperlink"/>
            <w:noProof/>
          </w:rPr>
          <w:t>5.2</w:t>
        </w:r>
        <w:r w:rsidR="00B513A8">
          <w:rPr>
            <w:rFonts w:eastAsiaTheme="minorEastAsia"/>
            <w:noProof/>
            <w:lang w:eastAsia="en-GB"/>
          </w:rPr>
          <w:tab/>
        </w:r>
        <w:r w:rsidR="00B513A8" w:rsidRPr="0066211D">
          <w:rPr>
            <w:rStyle w:val="Hyperlink"/>
            <w:noProof/>
          </w:rPr>
          <w:t>Highland Council</w:t>
        </w:r>
        <w:r w:rsidR="00B513A8">
          <w:rPr>
            <w:noProof/>
            <w:webHidden/>
          </w:rPr>
          <w:tab/>
        </w:r>
        <w:r w:rsidR="00B513A8">
          <w:rPr>
            <w:noProof/>
            <w:webHidden/>
          </w:rPr>
          <w:fldChar w:fldCharType="begin"/>
        </w:r>
        <w:r w:rsidR="00B513A8">
          <w:rPr>
            <w:noProof/>
            <w:webHidden/>
          </w:rPr>
          <w:instrText xml:space="preserve"> PAGEREF _Toc285888 \h </w:instrText>
        </w:r>
        <w:r w:rsidR="00B513A8">
          <w:rPr>
            <w:noProof/>
            <w:webHidden/>
          </w:rPr>
        </w:r>
        <w:r w:rsidR="00B513A8">
          <w:rPr>
            <w:noProof/>
            <w:webHidden/>
          </w:rPr>
          <w:fldChar w:fldCharType="separate"/>
        </w:r>
        <w:r w:rsidR="00174A71">
          <w:rPr>
            <w:noProof/>
            <w:webHidden/>
          </w:rPr>
          <w:t>12</w:t>
        </w:r>
        <w:r w:rsidR="00B513A8">
          <w:rPr>
            <w:noProof/>
            <w:webHidden/>
          </w:rPr>
          <w:fldChar w:fldCharType="end"/>
        </w:r>
      </w:hyperlink>
    </w:p>
    <w:p w14:paraId="405104E7" w14:textId="7F88A6D7" w:rsidR="00B513A8" w:rsidRDefault="006C4129">
      <w:pPr>
        <w:pStyle w:val="TOC2"/>
        <w:tabs>
          <w:tab w:val="left" w:pos="880"/>
          <w:tab w:val="right" w:leader="dot" w:pos="9016"/>
        </w:tabs>
        <w:rPr>
          <w:rFonts w:eastAsiaTheme="minorEastAsia"/>
          <w:noProof/>
          <w:lang w:eastAsia="en-GB"/>
        </w:rPr>
      </w:pPr>
      <w:hyperlink w:anchor="_Toc285889" w:history="1">
        <w:r w:rsidR="00B513A8" w:rsidRPr="0066211D">
          <w:rPr>
            <w:rStyle w:val="Hyperlink"/>
            <w:noProof/>
          </w:rPr>
          <w:t>5.3</w:t>
        </w:r>
        <w:r w:rsidR="00B513A8">
          <w:rPr>
            <w:rFonts w:eastAsiaTheme="minorEastAsia"/>
            <w:noProof/>
            <w:lang w:eastAsia="en-GB"/>
          </w:rPr>
          <w:tab/>
        </w:r>
        <w:r w:rsidR="00B513A8" w:rsidRPr="0066211D">
          <w:rPr>
            <w:rStyle w:val="Hyperlink"/>
            <w:noProof/>
          </w:rPr>
          <w:t>Strathpeffer Community Association Ltd (SCA)</w:t>
        </w:r>
        <w:r w:rsidR="00B513A8">
          <w:rPr>
            <w:noProof/>
            <w:webHidden/>
          </w:rPr>
          <w:tab/>
        </w:r>
        <w:r w:rsidR="00B513A8">
          <w:rPr>
            <w:noProof/>
            <w:webHidden/>
          </w:rPr>
          <w:fldChar w:fldCharType="begin"/>
        </w:r>
        <w:r w:rsidR="00B513A8">
          <w:rPr>
            <w:noProof/>
            <w:webHidden/>
          </w:rPr>
          <w:instrText xml:space="preserve"> PAGEREF _Toc285889 \h </w:instrText>
        </w:r>
        <w:r w:rsidR="00B513A8">
          <w:rPr>
            <w:noProof/>
            <w:webHidden/>
          </w:rPr>
        </w:r>
        <w:r w:rsidR="00B513A8">
          <w:rPr>
            <w:noProof/>
            <w:webHidden/>
          </w:rPr>
          <w:fldChar w:fldCharType="separate"/>
        </w:r>
        <w:r w:rsidR="00174A71">
          <w:rPr>
            <w:noProof/>
            <w:webHidden/>
          </w:rPr>
          <w:t>12</w:t>
        </w:r>
        <w:r w:rsidR="00B513A8">
          <w:rPr>
            <w:noProof/>
            <w:webHidden/>
          </w:rPr>
          <w:fldChar w:fldCharType="end"/>
        </w:r>
      </w:hyperlink>
    </w:p>
    <w:p w14:paraId="7F35E35D" w14:textId="106C0DEA" w:rsidR="00B513A8" w:rsidRDefault="006C4129">
      <w:pPr>
        <w:pStyle w:val="TOC2"/>
        <w:tabs>
          <w:tab w:val="left" w:pos="880"/>
          <w:tab w:val="right" w:leader="dot" w:pos="9016"/>
        </w:tabs>
        <w:rPr>
          <w:rFonts w:eastAsiaTheme="minorEastAsia"/>
          <w:noProof/>
          <w:lang w:eastAsia="en-GB"/>
        </w:rPr>
      </w:pPr>
      <w:hyperlink w:anchor="_Toc285890" w:history="1">
        <w:r w:rsidR="00B513A8" w:rsidRPr="0066211D">
          <w:rPr>
            <w:rStyle w:val="Hyperlink"/>
            <w:noProof/>
          </w:rPr>
          <w:t>5.4</w:t>
        </w:r>
        <w:r w:rsidR="00B513A8">
          <w:rPr>
            <w:rFonts w:eastAsiaTheme="minorEastAsia"/>
            <w:noProof/>
            <w:lang w:eastAsia="en-GB"/>
          </w:rPr>
          <w:tab/>
        </w:r>
        <w:r w:rsidR="00B513A8" w:rsidRPr="0066211D">
          <w:rPr>
            <w:rStyle w:val="Hyperlink"/>
            <w:noProof/>
          </w:rPr>
          <w:t>Strathpeffer Community Council</w:t>
        </w:r>
        <w:r w:rsidR="00B513A8">
          <w:rPr>
            <w:noProof/>
            <w:webHidden/>
          </w:rPr>
          <w:tab/>
        </w:r>
        <w:r w:rsidR="00B513A8">
          <w:rPr>
            <w:noProof/>
            <w:webHidden/>
          </w:rPr>
          <w:fldChar w:fldCharType="begin"/>
        </w:r>
        <w:r w:rsidR="00B513A8">
          <w:rPr>
            <w:noProof/>
            <w:webHidden/>
          </w:rPr>
          <w:instrText xml:space="preserve"> PAGEREF _Toc285890 \h </w:instrText>
        </w:r>
        <w:r w:rsidR="00B513A8">
          <w:rPr>
            <w:noProof/>
            <w:webHidden/>
          </w:rPr>
        </w:r>
        <w:r w:rsidR="00B513A8">
          <w:rPr>
            <w:noProof/>
            <w:webHidden/>
          </w:rPr>
          <w:fldChar w:fldCharType="separate"/>
        </w:r>
        <w:r w:rsidR="00174A71">
          <w:rPr>
            <w:noProof/>
            <w:webHidden/>
          </w:rPr>
          <w:t>13</w:t>
        </w:r>
        <w:r w:rsidR="00B513A8">
          <w:rPr>
            <w:noProof/>
            <w:webHidden/>
          </w:rPr>
          <w:fldChar w:fldCharType="end"/>
        </w:r>
      </w:hyperlink>
    </w:p>
    <w:p w14:paraId="516051A2" w14:textId="7076AA6A" w:rsidR="00B513A8" w:rsidRDefault="006C4129">
      <w:pPr>
        <w:pStyle w:val="TOC1"/>
        <w:tabs>
          <w:tab w:val="left" w:pos="440"/>
          <w:tab w:val="right" w:leader="dot" w:pos="9016"/>
        </w:tabs>
        <w:rPr>
          <w:rFonts w:eastAsiaTheme="minorEastAsia"/>
          <w:noProof/>
          <w:lang w:eastAsia="en-GB"/>
        </w:rPr>
      </w:pPr>
      <w:hyperlink w:anchor="_Toc285891" w:history="1">
        <w:r w:rsidR="00B513A8" w:rsidRPr="0066211D">
          <w:rPr>
            <w:rStyle w:val="Hyperlink"/>
            <w:noProof/>
          </w:rPr>
          <w:t>6</w:t>
        </w:r>
        <w:r w:rsidR="00B513A8">
          <w:rPr>
            <w:rFonts w:eastAsiaTheme="minorEastAsia"/>
            <w:noProof/>
            <w:lang w:eastAsia="en-GB"/>
          </w:rPr>
          <w:tab/>
        </w:r>
        <w:r w:rsidR="00B513A8" w:rsidRPr="0066211D">
          <w:rPr>
            <w:rStyle w:val="Hyperlink"/>
            <w:noProof/>
          </w:rPr>
          <w:t>Shaping the Proposal: The Site and Buildings</w:t>
        </w:r>
        <w:r w:rsidR="00B513A8">
          <w:rPr>
            <w:noProof/>
            <w:webHidden/>
          </w:rPr>
          <w:tab/>
        </w:r>
        <w:r w:rsidR="00B513A8">
          <w:rPr>
            <w:noProof/>
            <w:webHidden/>
          </w:rPr>
          <w:fldChar w:fldCharType="begin"/>
        </w:r>
        <w:r w:rsidR="00B513A8">
          <w:rPr>
            <w:noProof/>
            <w:webHidden/>
          </w:rPr>
          <w:instrText xml:space="preserve"> PAGEREF _Toc285891 \h </w:instrText>
        </w:r>
        <w:r w:rsidR="00B513A8">
          <w:rPr>
            <w:noProof/>
            <w:webHidden/>
          </w:rPr>
        </w:r>
        <w:r w:rsidR="00B513A8">
          <w:rPr>
            <w:noProof/>
            <w:webHidden/>
          </w:rPr>
          <w:fldChar w:fldCharType="separate"/>
        </w:r>
        <w:r w:rsidR="00174A71">
          <w:rPr>
            <w:noProof/>
            <w:webHidden/>
          </w:rPr>
          <w:t>13</w:t>
        </w:r>
        <w:r w:rsidR="00B513A8">
          <w:rPr>
            <w:noProof/>
            <w:webHidden/>
          </w:rPr>
          <w:fldChar w:fldCharType="end"/>
        </w:r>
      </w:hyperlink>
    </w:p>
    <w:p w14:paraId="77288E96" w14:textId="7A7B677B" w:rsidR="00B513A8" w:rsidRDefault="006C4129">
      <w:pPr>
        <w:pStyle w:val="TOC2"/>
        <w:tabs>
          <w:tab w:val="left" w:pos="880"/>
          <w:tab w:val="right" w:leader="dot" w:pos="9016"/>
        </w:tabs>
        <w:rPr>
          <w:rFonts w:eastAsiaTheme="minorEastAsia"/>
          <w:noProof/>
          <w:lang w:eastAsia="en-GB"/>
        </w:rPr>
      </w:pPr>
      <w:hyperlink w:anchor="_Toc285892" w:history="1">
        <w:r w:rsidR="00B513A8" w:rsidRPr="0066211D">
          <w:rPr>
            <w:rStyle w:val="Hyperlink"/>
            <w:noProof/>
          </w:rPr>
          <w:t>6.1</w:t>
        </w:r>
        <w:r w:rsidR="00B513A8">
          <w:rPr>
            <w:rFonts w:eastAsiaTheme="minorEastAsia"/>
            <w:noProof/>
            <w:lang w:eastAsia="en-GB"/>
          </w:rPr>
          <w:tab/>
        </w:r>
        <w:r w:rsidR="00B513A8" w:rsidRPr="0066211D">
          <w:rPr>
            <w:rStyle w:val="Hyperlink"/>
            <w:noProof/>
          </w:rPr>
          <w:t>The Pavilion Building</w:t>
        </w:r>
        <w:r w:rsidR="00B513A8">
          <w:rPr>
            <w:noProof/>
            <w:webHidden/>
          </w:rPr>
          <w:tab/>
        </w:r>
        <w:r w:rsidR="00B513A8">
          <w:rPr>
            <w:noProof/>
            <w:webHidden/>
          </w:rPr>
          <w:fldChar w:fldCharType="begin"/>
        </w:r>
        <w:r w:rsidR="00B513A8">
          <w:rPr>
            <w:noProof/>
            <w:webHidden/>
          </w:rPr>
          <w:instrText xml:space="preserve"> PAGEREF _Toc285892 \h </w:instrText>
        </w:r>
        <w:r w:rsidR="00B513A8">
          <w:rPr>
            <w:noProof/>
            <w:webHidden/>
          </w:rPr>
        </w:r>
        <w:r w:rsidR="00B513A8">
          <w:rPr>
            <w:noProof/>
            <w:webHidden/>
          </w:rPr>
          <w:fldChar w:fldCharType="separate"/>
        </w:r>
        <w:r w:rsidR="00174A71">
          <w:rPr>
            <w:noProof/>
            <w:webHidden/>
          </w:rPr>
          <w:t>13</w:t>
        </w:r>
        <w:r w:rsidR="00B513A8">
          <w:rPr>
            <w:noProof/>
            <w:webHidden/>
          </w:rPr>
          <w:fldChar w:fldCharType="end"/>
        </w:r>
      </w:hyperlink>
    </w:p>
    <w:p w14:paraId="69F30F6B" w14:textId="4032BBE6" w:rsidR="00B513A8" w:rsidRDefault="006C4129">
      <w:pPr>
        <w:pStyle w:val="TOC2"/>
        <w:tabs>
          <w:tab w:val="left" w:pos="880"/>
          <w:tab w:val="right" w:leader="dot" w:pos="9016"/>
        </w:tabs>
        <w:rPr>
          <w:rFonts w:eastAsiaTheme="minorEastAsia"/>
          <w:noProof/>
          <w:lang w:eastAsia="en-GB"/>
        </w:rPr>
      </w:pPr>
      <w:hyperlink w:anchor="_Toc285893" w:history="1">
        <w:r w:rsidR="00B513A8" w:rsidRPr="0066211D">
          <w:rPr>
            <w:rStyle w:val="Hyperlink"/>
            <w:noProof/>
          </w:rPr>
          <w:t>6.2</w:t>
        </w:r>
        <w:r w:rsidR="00B513A8">
          <w:rPr>
            <w:rFonts w:eastAsiaTheme="minorEastAsia"/>
            <w:noProof/>
            <w:lang w:eastAsia="en-GB"/>
          </w:rPr>
          <w:tab/>
        </w:r>
        <w:r w:rsidR="00B513A8" w:rsidRPr="0066211D">
          <w:rPr>
            <w:rStyle w:val="Hyperlink"/>
            <w:noProof/>
          </w:rPr>
          <w:t>The Pump Room</w:t>
        </w:r>
        <w:r w:rsidR="00B513A8">
          <w:rPr>
            <w:noProof/>
            <w:webHidden/>
          </w:rPr>
          <w:tab/>
        </w:r>
        <w:r w:rsidR="00B513A8">
          <w:rPr>
            <w:noProof/>
            <w:webHidden/>
          </w:rPr>
          <w:fldChar w:fldCharType="begin"/>
        </w:r>
        <w:r w:rsidR="00B513A8">
          <w:rPr>
            <w:noProof/>
            <w:webHidden/>
          </w:rPr>
          <w:instrText xml:space="preserve"> PAGEREF _Toc285893 \h </w:instrText>
        </w:r>
        <w:r w:rsidR="00B513A8">
          <w:rPr>
            <w:noProof/>
            <w:webHidden/>
          </w:rPr>
        </w:r>
        <w:r w:rsidR="00B513A8">
          <w:rPr>
            <w:noProof/>
            <w:webHidden/>
          </w:rPr>
          <w:fldChar w:fldCharType="separate"/>
        </w:r>
        <w:r w:rsidR="00174A71">
          <w:rPr>
            <w:noProof/>
            <w:webHidden/>
          </w:rPr>
          <w:t>14</w:t>
        </w:r>
        <w:r w:rsidR="00B513A8">
          <w:rPr>
            <w:noProof/>
            <w:webHidden/>
          </w:rPr>
          <w:fldChar w:fldCharType="end"/>
        </w:r>
      </w:hyperlink>
    </w:p>
    <w:p w14:paraId="2CA370B0" w14:textId="5FBDD0D0" w:rsidR="00B513A8" w:rsidRDefault="006C4129">
      <w:pPr>
        <w:pStyle w:val="TOC2"/>
        <w:tabs>
          <w:tab w:val="left" w:pos="880"/>
          <w:tab w:val="right" w:leader="dot" w:pos="9016"/>
        </w:tabs>
        <w:rPr>
          <w:rFonts w:eastAsiaTheme="minorEastAsia"/>
          <w:noProof/>
          <w:lang w:eastAsia="en-GB"/>
        </w:rPr>
      </w:pPr>
      <w:hyperlink w:anchor="_Toc285894" w:history="1">
        <w:r w:rsidR="00B513A8" w:rsidRPr="0066211D">
          <w:rPr>
            <w:rStyle w:val="Hyperlink"/>
            <w:noProof/>
          </w:rPr>
          <w:t>6.3</w:t>
        </w:r>
        <w:r w:rsidR="00B513A8">
          <w:rPr>
            <w:rFonts w:eastAsiaTheme="minorEastAsia"/>
            <w:noProof/>
            <w:lang w:eastAsia="en-GB"/>
          </w:rPr>
          <w:tab/>
        </w:r>
        <w:r w:rsidR="00B513A8" w:rsidRPr="0066211D">
          <w:rPr>
            <w:rStyle w:val="Hyperlink"/>
            <w:noProof/>
          </w:rPr>
          <w:t>The Pavilion Gardens</w:t>
        </w:r>
        <w:r w:rsidR="00B513A8">
          <w:rPr>
            <w:noProof/>
            <w:webHidden/>
          </w:rPr>
          <w:tab/>
        </w:r>
        <w:r w:rsidR="00B513A8">
          <w:rPr>
            <w:noProof/>
            <w:webHidden/>
          </w:rPr>
          <w:fldChar w:fldCharType="begin"/>
        </w:r>
        <w:r w:rsidR="00B513A8">
          <w:rPr>
            <w:noProof/>
            <w:webHidden/>
          </w:rPr>
          <w:instrText xml:space="preserve"> PAGEREF _Toc285894 \h </w:instrText>
        </w:r>
        <w:r w:rsidR="00B513A8">
          <w:rPr>
            <w:noProof/>
            <w:webHidden/>
          </w:rPr>
        </w:r>
        <w:r w:rsidR="00B513A8">
          <w:rPr>
            <w:noProof/>
            <w:webHidden/>
          </w:rPr>
          <w:fldChar w:fldCharType="separate"/>
        </w:r>
        <w:r w:rsidR="00174A71">
          <w:rPr>
            <w:noProof/>
            <w:webHidden/>
          </w:rPr>
          <w:t>14</w:t>
        </w:r>
        <w:r w:rsidR="00B513A8">
          <w:rPr>
            <w:noProof/>
            <w:webHidden/>
          </w:rPr>
          <w:fldChar w:fldCharType="end"/>
        </w:r>
      </w:hyperlink>
    </w:p>
    <w:p w14:paraId="1526CA3C" w14:textId="050838B6" w:rsidR="00B513A8" w:rsidRDefault="006C4129">
      <w:pPr>
        <w:pStyle w:val="TOC1"/>
        <w:tabs>
          <w:tab w:val="left" w:pos="440"/>
          <w:tab w:val="right" w:leader="dot" w:pos="9016"/>
        </w:tabs>
        <w:rPr>
          <w:rFonts w:eastAsiaTheme="minorEastAsia"/>
          <w:noProof/>
          <w:lang w:eastAsia="en-GB"/>
        </w:rPr>
      </w:pPr>
      <w:hyperlink w:anchor="_Toc285895" w:history="1">
        <w:r w:rsidR="00B513A8" w:rsidRPr="0066211D">
          <w:rPr>
            <w:rStyle w:val="Hyperlink"/>
            <w:noProof/>
          </w:rPr>
          <w:t>7</w:t>
        </w:r>
        <w:r w:rsidR="00B513A8">
          <w:rPr>
            <w:rFonts w:eastAsiaTheme="minorEastAsia"/>
            <w:noProof/>
            <w:lang w:eastAsia="en-GB"/>
          </w:rPr>
          <w:tab/>
        </w:r>
        <w:r w:rsidR="00B513A8" w:rsidRPr="0066211D">
          <w:rPr>
            <w:rStyle w:val="Hyperlink"/>
            <w:noProof/>
          </w:rPr>
          <w:t>Shaping the Proposal: Market Assessment</w:t>
        </w:r>
        <w:r w:rsidR="00B513A8">
          <w:rPr>
            <w:noProof/>
            <w:webHidden/>
          </w:rPr>
          <w:tab/>
        </w:r>
        <w:r w:rsidR="00B513A8">
          <w:rPr>
            <w:noProof/>
            <w:webHidden/>
          </w:rPr>
          <w:fldChar w:fldCharType="begin"/>
        </w:r>
        <w:r w:rsidR="00B513A8">
          <w:rPr>
            <w:noProof/>
            <w:webHidden/>
          </w:rPr>
          <w:instrText xml:space="preserve"> PAGEREF _Toc285895 \h </w:instrText>
        </w:r>
        <w:r w:rsidR="00B513A8">
          <w:rPr>
            <w:noProof/>
            <w:webHidden/>
          </w:rPr>
        </w:r>
        <w:r w:rsidR="00B513A8">
          <w:rPr>
            <w:noProof/>
            <w:webHidden/>
          </w:rPr>
          <w:fldChar w:fldCharType="separate"/>
        </w:r>
        <w:r w:rsidR="00174A71">
          <w:rPr>
            <w:noProof/>
            <w:webHidden/>
          </w:rPr>
          <w:t>14</w:t>
        </w:r>
        <w:r w:rsidR="00B513A8">
          <w:rPr>
            <w:noProof/>
            <w:webHidden/>
          </w:rPr>
          <w:fldChar w:fldCharType="end"/>
        </w:r>
      </w:hyperlink>
    </w:p>
    <w:p w14:paraId="0C291F6A" w14:textId="3231DF80" w:rsidR="00B513A8" w:rsidRDefault="006C4129">
      <w:pPr>
        <w:pStyle w:val="TOC2"/>
        <w:tabs>
          <w:tab w:val="left" w:pos="880"/>
          <w:tab w:val="right" w:leader="dot" w:pos="9016"/>
        </w:tabs>
        <w:rPr>
          <w:rFonts w:eastAsiaTheme="minorEastAsia"/>
          <w:noProof/>
          <w:lang w:eastAsia="en-GB"/>
        </w:rPr>
      </w:pPr>
      <w:hyperlink w:anchor="_Toc285896" w:history="1">
        <w:r w:rsidR="00B513A8" w:rsidRPr="0066211D">
          <w:rPr>
            <w:rStyle w:val="Hyperlink"/>
            <w:noProof/>
          </w:rPr>
          <w:t>7.1</w:t>
        </w:r>
        <w:r w:rsidR="00B513A8">
          <w:rPr>
            <w:rFonts w:eastAsiaTheme="minorEastAsia"/>
            <w:noProof/>
            <w:lang w:eastAsia="en-GB"/>
          </w:rPr>
          <w:tab/>
        </w:r>
        <w:r w:rsidR="00B513A8" w:rsidRPr="0066211D">
          <w:rPr>
            <w:rStyle w:val="Hyperlink"/>
            <w:noProof/>
          </w:rPr>
          <w:t>Weddings</w:t>
        </w:r>
        <w:r w:rsidR="00B513A8">
          <w:rPr>
            <w:noProof/>
            <w:webHidden/>
          </w:rPr>
          <w:tab/>
        </w:r>
        <w:r w:rsidR="00B513A8">
          <w:rPr>
            <w:noProof/>
            <w:webHidden/>
          </w:rPr>
          <w:fldChar w:fldCharType="begin"/>
        </w:r>
        <w:r w:rsidR="00B513A8">
          <w:rPr>
            <w:noProof/>
            <w:webHidden/>
          </w:rPr>
          <w:instrText xml:space="preserve"> PAGEREF _Toc285896 \h </w:instrText>
        </w:r>
        <w:r w:rsidR="00B513A8">
          <w:rPr>
            <w:noProof/>
            <w:webHidden/>
          </w:rPr>
        </w:r>
        <w:r w:rsidR="00B513A8">
          <w:rPr>
            <w:noProof/>
            <w:webHidden/>
          </w:rPr>
          <w:fldChar w:fldCharType="separate"/>
        </w:r>
        <w:r w:rsidR="00174A71">
          <w:rPr>
            <w:noProof/>
            <w:webHidden/>
          </w:rPr>
          <w:t>15</w:t>
        </w:r>
        <w:r w:rsidR="00B513A8">
          <w:rPr>
            <w:noProof/>
            <w:webHidden/>
          </w:rPr>
          <w:fldChar w:fldCharType="end"/>
        </w:r>
      </w:hyperlink>
    </w:p>
    <w:p w14:paraId="20A6E127" w14:textId="4E738B6C" w:rsidR="00B513A8" w:rsidRDefault="006C4129">
      <w:pPr>
        <w:pStyle w:val="TOC2"/>
        <w:tabs>
          <w:tab w:val="left" w:pos="880"/>
          <w:tab w:val="right" w:leader="dot" w:pos="9016"/>
        </w:tabs>
        <w:rPr>
          <w:rFonts w:eastAsiaTheme="minorEastAsia"/>
          <w:noProof/>
          <w:lang w:eastAsia="en-GB"/>
        </w:rPr>
      </w:pPr>
      <w:hyperlink w:anchor="_Toc285897" w:history="1">
        <w:r w:rsidR="00B513A8" w:rsidRPr="0066211D">
          <w:rPr>
            <w:rStyle w:val="Hyperlink"/>
            <w:noProof/>
          </w:rPr>
          <w:t>7.2</w:t>
        </w:r>
        <w:r w:rsidR="00B513A8">
          <w:rPr>
            <w:rFonts w:eastAsiaTheme="minorEastAsia"/>
            <w:noProof/>
            <w:lang w:eastAsia="en-GB"/>
          </w:rPr>
          <w:tab/>
        </w:r>
        <w:r w:rsidR="00B513A8" w:rsidRPr="0066211D">
          <w:rPr>
            <w:rStyle w:val="Hyperlink"/>
            <w:noProof/>
          </w:rPr>
          <w:t>Conferences</w:t>
        </w:r>
        <w:r w:rsidR="00B513A8">
          <w:rPr>
            <w:noProof/>
            <w:webHidden/>
          </w:rPr>
          <w:tab/>
        </w:r>
        <w:r w:rsidR="00B513A8">
          <w:rPr>
            <w:noProof/>
            <w:webHidden/>
          </w:rPr>
          <w:fldChar w:fldCharType="begin"/>
        </w:r>
        <w:r w:rsidR="00B513A8">
          <w:rPr>
            <w:noProof/>
            <w:webHidden/>
          </w:rPr>
          <w:instrText xml:space="preserve"> PAGEREF _Toc285897 \h </w:instrText>
        </w:r>
        <w:r w:rsidR="00B513A8">
          <w:rPr>
            <w:noProof/>
            <w:webHidden/>
          </w:rPr>
        </w:r>
        <w:r w:rsidR="00B513A8">
          <w:rPr>
            <w:noProof/>
            <w:webHidden/>
          </w:rPr>
          <w:fldChar w:fldCharType="separate"/>
        </w:r>
        <w:r w:rsidR="00174A71">
          <w:rPr>
            <w:noProof/>
            <w:webHidden/>
          </w:rPr>
          <w:t>15</w:t>
        </w:r>
        <w:r w:rsidR="00B513A8">
          <w:rPr>
            <w:noProof/>
            <w:webHidden/>
          </w:rPr>
          <w:fldChar w:fldCharType="end"/>
        </w:r>
      </w:hyperlink>
    </w:p>
    <w:p w14:paraId="3D185F1F" w14:textId="5E2F5F3F" w:rsidR="00B513A8" w:rsidRDefault="006C4129">
      <w:pPr>
        <w:pStyle w:val="TOC2"/>
        <w:tabs>
          <w:tab w:val="left" w:pos="880"/>
          <w:tab w:val="right" w:leader="dot" w:pos="9016"/>
        </w:tabs>
        <w:rPr>
          <w:rFonts w:eastAsiaTheme="minorEastAsia"/>
          <w:noProof/>
          <w:lang w:eastAsia="en-GB"/>
        </w:rPr>
      </w:pPr>
      <w:hyperlink w:anchor="_Toc285898" w:history="1">
        <w:r w:rsidR="00B513A8" w:rsidRPr="0066211D">
          <w:rPr>
            <w:rStyle w:val="Hyperlink"/>
            <w:noProof/>
          </w:rPr>
          <w:t>7.3</w:t>
        </w:r>
        <w:r w:rsidR="00B513A8">
          <w:rPr>
            <w:rFonts w:eastAsiaTheme="minorEastAsia"/>
            <w:noProof/>
            <w:lang w:eastAsia="en-GB"/>
          </w:rPr>
          <w:tab/>
        </w:r>
        <w:r w:rsidR="00B513A8" w:rsidRPr="0066211D">
          <w:rPr>
            <w:rStyle w:val="Hyperlink"/>
            <w:noProof/>
          </w:rPr>
          <w:t>Shows and performances</w:t>
        </w:r>
        <w:r w:rsidR="00B513A8">
          <w:rPr>
            <w:noProof/>
            <w:webHidden/>
          </w:rPr>
          <w:tab/>
        </w:r>
        <w:r w:rsidR="00B513A8">
          <w:rPr>
            <w:noProof/>
            <w:webHidden/>
          </w:rPr>
          <w:fldChar w:fldCharType="begin"/>
        </w:r>
        <w:r w:rsidR="00B513A8">
          <w:rPr>
            <w:noProof/>
            <w:webHidden/>
          </w:rPr>
          <w:instrText xml:space="preserve"> PAGEREF _Toc285898 \h </w:instrText>
        </w:r>
        <w:r w:rsidR="00B513A8">
          <w:rPr>
            <w:noProof/>
            <w:webHidden/>
          </w:rPr>
        </w:r>
        <w:r w:rsidR="00B513A8">
          <w:rPr>
            <w:noProof/>
            <w:webHidden/>
          </w:rPr>
          <w:fldChar w:fldCharType="separate"/>
        </w:r>
        <w:r w:rsidR="00174A71">
          <w:rPr>
            <w:noProof/>
            <w:webHidden/>
          </w:rPr>
          <w:t>16</w:t>
        </w:r>
        <w:r w:rsidR="00B513A8">
          <w:rPr>
            <w:noProof/>
            <w:webHidden/>
          </w:rPr>
          <w:fldChar w:fldCharType="end"/>
        </w:r>
      </w:hyperlink>
    </w:p>
    <w:p w14:paraId="6B060CD0" w14:textId="1189081A" w:rsidR="00B513A8" w:rsidRDefault="006C4129">
      <w:pPr>
        <w:pStyle w:val="TOC2"/>
        <w:tabs>
          <w:tab w:val="left" w:pos="880"/>
          <w:tab w:val="right" w:leader="dot" w:pos="9016"/>
        </w:tabs>
        <w:rPr>
          <w:rFonts w:eastAsiaTheme="minorEastAsia"/>
          <w:noProof/>
          <w:lang w:eastAsia="en-GB"/>
        </w:rPr>
      </w:pPr>
      <w:hyperlink w:anchor="_Toc285899" w:history="1">
        <w:r w:rsidR="00B513A8" w:rsidRPr="0066211D">
          <w:rPr>
            <w:rStyle w:val="Hyperlink"/>
            <w:noProof/>
          </w:rPr>
          <w:t>7.4</w:t>
        </w:r>
        <w:r w:rsidR="00B513A8">
          <w:rPr>
            <w:rFonts w:eastAsiaTheme="minorEastAsia"/>
            <w:noProof/>
            <w:lang w:eastAsia="en-GB"/>
          </w:rPr>
          <w:tab/>
        </w:r>
        <w:r w:rsidR="00B513A8" w:rsidRPr="0066211D">
          <w:rPr>
            <w:rStyle w:val="Hyperlink"/>
            <w:noProof/>
          </w:rPr>
          <w:t>Daytime events for tourists</w:t>
        </w:r>
        <w:r w:rsidR="00B513A8">
          <w:rPr>
            <w:noProof/>
            <w:webHidden/>
          </w:rPr>
          <w:tab/>
        </w:r>
        <w:r w:rsidR="00B513A8">
          <w:rPr>
            <w:noProof/>
            <w:webHidden/>
          </w:rPr>
          <w:fldChar w:fldCharType="begin"/>
        </w:r>
        <w:r w:rsidR="00B513A8">
          <w:rPr>
            <w:noProof/>
            <w:webHidden/>
          </w:rPr>
          <w:instrText xml:space="preserve"> PAGEREF _Toc285899 \h </w:instrText>
        </w:r>
        <w:r w:rsidR="00B513A8">
          <w:rPr>
            <w:noProof/>
            <w:webHidden/>
          </w:rPr>
        </w:r>
        <w:r w:rsidR="00B513A8">
          <w:rPr>
            <w:noProof/>
            <w:webHidden/>
          </w:rPr>
          <w:fldChar w:fldCharType="separate"/>
        </w:r>
        <w:r w:rsidR="00174A71">
          <w:rPr>
            <w:noProof/>
            <w:webHidden/>
          </w:rPr>
          <w:t>16</w:t>
        </w:r>
        <w:r w:rsidR="00B513A8">
          <w:rPr>
            <w:noProof/>
            <w:webHidden/>
          </w:rPr>
          <w:fldChar w:fldCharType="end"/>
        </w:r>
      </w:hyperlink>
    </w:p>
    <w:p w14:paraId="62267E9F" w14:textId="51E445C3" w:rsidR="00B513A8" w:rsidRDefault="006C4129">
      <w:pPr>
        <w:pStyle w:val="TOC2"/>
        <w:tabs>
          <w:tab w:val="left" w:pos="880"/>
          <w:tab w:val="right" w:leader="dot" w:pos="9016"/>
        </w:tabs>
        <w:rPr>
          <w:rFonts w:eastAsiaTheme="minorEastAsia"/>
          <w:noProof/>
          <w:lang w:eastAsia="en-GB"/>
        </w:rPr>
      </w:pPr>
      <w:hyperlink w:anchor="_Toc285900" w:history="1">
        <w:r w:rsidR="00B513A8" w:rsidRPr="0066211D">
          <w:rPr>
            <w:rStyle w:val="Hyperlink"/>
            <w:noProof/>
          </w:rPr>
          <w:t>7.5</w:t>
        </w:r>
        <w:r w:rsidR="00B513A8">
          <w:rPr>
            <w:rFonts w:eastAsiaTheme="minorEastAsia"/>
            <w:noProof/>
            <w:lang w:eastAsia="en-GB"/>
          </w:rPr>
          <w:tab/>
        </w:r>
        <w:r w:rsidR="00B513A8" w:rsidRPr="0066211D">
          <w:rPr>
            <w:rStyle w:val="Hyperlink"/>
            <w:noProof/>
          </w:rPr>
          <w:t>A café / bar</w:t>
        </w:r>
        <w:r w:rsidR="00B513A8">
          <w:rPr>
            <w:noProof/>
            <w:webHidden/>
          </w:rPr>
          <w:tab/>
        </w:r>
        <w:r w:rsidR="00B513A8">
          <w:rPr>
            <w:noProof/>
            <w:webHidden/>
          </w:rPr>
          <w:fldChar w:fldCharType="begin"/>
        </w:r>
        <w:r w:rsidR="00B513A8">
          <w:rPr>
            <w:noProof/>
            <w:webHidden/>
          </w:rPr>
          <w:instrText xml:space="preserve"> PAGEREF _Toc285900 \h </w:instrText>
        </w:r>
        <w:r w:rsidR="00B513A8">
          <w:rPr>
            <w:noProof/>
            <w:webHidden/>
          </w:rPr>
        </w:r>
        <w:r w:rsidR="00B513A8">
          <w:rPr>
            <w:noProof/>
            <w:webHidden/>
          </w:rPr>
          <w:fldChar w:fldCharType="separate"/>
        </w:r>
        <w:r w:rsidR="00174A71">
          <w:rPr>
            <w:noProof/>
            <w:webHidden/>
          </w:rPr>
          <w:t>17</w:t>
        </w:r>
        <w:r w:rsidR="00B513A8">
          <w:rPr>
            <w:noProof/>
            <w:webHidden/>
          </w:rPr>
          <w:fldChar w:fldCharType="end"/>
        </w:r>
      </w:hyperlink>
    </w:p>
    <w:p w14:paraId="79D48BB9" w14:textId="08910181" w:rsidR="00B513A8" w:rsidRDefault="006C4129">
      <w:pPr>
        <w:pStyle w:val="TOC1"/>
        <w:tabs>
          <w:tab w:val="left" w:pos="440"/>
          <w:tab w:val="right" w:leader="dot" w:pos="9016"/>
        </w:tabs>
        <w:rPr>
          <w:rFonts w:eastAsiaTheme="minorEastAsia"/>
          <w:noProof/>
          <w:lang w:eastAsia="en-GB"/>
        </w:rPr>
      </w:pPr>
      <w:hyperlink w:anchor="_Toc285901" w:history="1">
        <w:r w:rsidR="00B513A8" w:rsidRPr="0066211D">
          <w:rPr>
            <w:rStyle w:val="Hyperlink"/>
            <w:noProof/>
          </w:rPr>
          <w:t>8</w:t>
        </w:r>
        <w:r w:rsidR="00B513A8">
          <w:rPr>
            <w:rFonts w:eastAsiaTheme="minorEastAsia"/>
            <w:noProof/>
            <w:lang w:eastAsia="en-GB"/>
          </w:rPr>
          <w:tab/>
        </w:r>
        <w:r w:rsidR="00B513A8" w:rsidRPr="0066211D">
          <w:rPr>
            <w:rStyle w:val="Hyperlink"/>
            <w:noProof/>
          </w:rPr>
          <w:t>Shaping the Proposal: Options Assessment</w:t>
        </w:r>
        <w:r w:rsidR="00B513A8">
          <w:rPr>
            <w:noProof/>
            <w:webHidden/>
          </w:rPr>
          <w:tab/>
        </w:r>
        <w:r w:rsidR="00B513A8">
          <w:rPr>
            <w:noProof/>
            <w:webHidden/>
          </w:rPr>
          <w:fldChar w:fldCharType="begin"/>
        </w:r>
        <w:r w:rsidR="00B513A8">
          <w:rPr>
            <w:noProof/>
            <w:webHidden/>
          </w:rPr>
          <w:instrText xml:space="preserve"> PAGEREF _Toc285901 \h </w:instrText>
        </w:r>
        <w:r w:rsidR="00B513A8">
          <w:rPr>
            <w:noProof/>
            <w:webHidden/>
          </w:rPr>
        </w:r>
        <w:r w:rsidR="00B513A8">
          <w:rPr>
            <w:noProof/>
            <w:webHidden/>
          </w:rPr>
          <w:fldChar w:fldCharType="separate"/>
        </w:r>
        <w:r w:rsidR="00174A71">
          <w:rPr>
            <w:noProof/>
            <w:webHidden/>
          </w:rPr>
          <w:t>18</w:t>
        </w:r>
        <w:r w:rsidR="00B513A8">
          <w:rPr>
            <w:noProof/>
            <w:webHidden/>
          </w:rPr>
          <w:fldChar w:fldCharType="end"/>
        </w:r>
      </w:hyperlink>
    </w:p>
    <w:p w14:paraId="6A0142F9" w14:textId="3DF0C75D" w:rsidR="00B513A8" w:rsidRDefault="006C4129">
      <w:pPr>
        <w:pStyle w:val="TOC2"/>
        <w:tabs>
          <w:tab w:val="left" w:pos="880"/>
          <w:tab w:val="right" w:leader="dot" w:pos="9016"/>
        </w:tabs>
        <w:rPr>
          <w:rFonts w:eastAsiaTheme="minorEastAsia"/>
          <w:noProof/>
          <w:lang w:eastAsia="en-GB"/>
        </w:rPr>
      </w:pPr>
      <w:hyperlink w:anchor="_Toc285902" w:history="1">
        <w:r w:rsidR="00B513A8" w:rsidRPr="0066211D">
          <w:rPr>
            <w:rStyle w:val="Hyperlink"/>
            <w:noProof/>
          </w:rPr>
          <w:t>8.1</w:t>
        </w:r>
        <w:r w:rsidR="00B513A8">
          <w:rPr>
            <w:rFonts w:eastAsiaTheme="minorEastAsia"/>
            <w:noProof/>
            <w:lang w:eastAsia="en-GB"/>
          </w:rPr>
          <w:tab/>
        </w:r>
        <w:r w:rsidR="00B513A8" w:rsidRPr="0066211D">
          <w:rPr>
            <w:rStyle w:val="Hyperlink"/>
            <w:noProof/>
          </w:rPr>
          <w:t>Options assessment - conclusions</w:t>
        </w:r>
        <w:r w:rsidR="00B513A8">
          <w:rPr>
            <w:noProof/>
            <w:webHidden/>
          </w:rPr>
          <w:tab/>
        </w:r>
        <w:r w:rsidR="00B513A8">
          <w:rPr>
            <w:noProof/>
            <w:webHidden/>
          </w:rPr>
          <w:fldChar w:fldCharType="begin"/>
        </w:r>
        <w:r w:rsidR="00B513A8">
          <w:rPr>
            <w:noProof/>
            <w:webHidden/>
          </w:rPr>
          <w:instrText xml:space="preserve"> PAGEREF _Toc285902 \h </w:instrText>
        </w:r>
        <w:r w:rsidR="00B513A8">
          <w:rPr>
            <w:noProof/>
            <w:webHidden/>
          </w:rPr>
        </w:r>
        <w:r w:rsidR="00B513A8">
          <w:rPr>
            <w:noProof/>
            <w:webHidden/>
          </w:rPr>
          <w:fldChar w:fldCharType="separate"/>
        </w:r>
        <w:r w:rsidR="00174A71">
          <w:rPr>
            <w:noProof/>
            <w:webHidden/>
          </w:rPr>
          <w:t>19</w:t>
        </w:r>
        <w:r w:rsidR="00B513A8">
          <w:rPr>
            <w:noProof/>
            <w:webHidden/>
          </w:rPr>
          <w:fldChar w:fldCharType="end"/>
        </w:r>
      </w:hyperlink>
    </w:p>
    <w:p w14:paraId="4D733395" w14:textId="4B231601" w:rsidR="00B513A8" w:rsidRDefault="006C4129">
      <w:pPr>
        <w:pStyle w:val="TOC1"/>
        <w:tabs>
          <w:tab w:val="left" w:pos="440"/>
          <w:tab w:val="right" w:leader="dot" w:pos="9016"/>
        </w:tabs>
        <w:rPr>
          <w:rFonts w:eastAsiaTheme="minorEastAsia"/>
          <w:noProof/>
          <w:lang w:eastAsia="en-GB"/>
        </w:rPr>
      </w:pPr>
      <w:hyperlink w:anchor="_Toc285903" w:history="1">
        <w:r w:rsidR="00B513A8" w:rsidRPr="0066211D">
          <w:rPr>
            <w:rStyle w:val="Hyperlink"/>
            <w:noProof/>
          </w:rPr>
          <w:t>9</w:t>
        </w:r>
        <w:r w:rsidR="00B513A8">
          <w:rPr>
            <w:rFonts w:eastAsiaTheme="minorEastAsia"/>
            <w:noProof/>
            <w:lang w:eastAsia="en-GB"/>
          </w:rPr>
          <w:tab/>
        </w:r>
        <w:r w:rsidR="00B513A8" w:rsidRPr="0066211D">
          <w:rPr>
            <w:rStyle w:val="Hyperlink"/>
            <w:noProof/>
          </w:rPr>
          <w:t>The Proposal</w:t>
        </w:r>
        <w:r w:rsidR="00B513A8">
          <w:rPr>
            <w:noProof/>
            <w:webHidden/>
          </w:rPr>
          <w:tab/>
        </w:r>
        <w:r w:rsidR="00B513A8">
          <w:rPr>
            <w:noProof/>
            <w:webHidden/>
          </w:rPr>
          <w:fldChar w:fldCharType="begin"/>
        </w:r>
        <w:r w:rsidR="00B513A8">
          <w:rPr>
            <w:noProof/>
            <w:webHidden/>
          </w:rPr>
          <w:instrText xml:space="preserve"> PAGEREF _Toc285903 \h </w:instrText>
        </w:r>
        <w:r w:rsidR="00B513A8">
          <w:rPr>
            <w:noProof/>
            <w:webHidden/>
          </w:rPr>
        </w:r>
        <w:r w:rsidR="00B513A8">
          <w:rPr>
            <w:noProof/>
            <w:webHidden/>
          </w:rPr>
          <w:fldChar w:fldCharType="separate"/>
        </w:r>
        <w:r w:rsidR="00174A71">
          <w:rPr>
            <w:noProof/>
            <w:webHidden/>
          </w:rPr>
          <w:t>20</w:t>
        </w:r>
        <w:r w:rsidR="00B513A8">
          <w:rPr>
            <w:noProof/>
            <w:webHidden/>
          </w:rPr>
          <w:fldChar w:fldCharType="end"/>
        </w:r>
      </w:hyperlink>
    </w:p>
    <w:p w14:paraId="578EAEE6" w14:textId="2D6C98FE" w:rsidR="00B513A8" w:rsidRDefault="006C4129">
      <w:pPr>
        <w:pStyle w:val="TOC2"/>
        <w:tabs>
          <w:tab w:val="left" w:pos="880"/>
          <w:tab w:val="right" w:leader="dot" w:pos="9016"/>
        </w:tabs>
        <w:rPr>
          <w:rFonts w:eastAsiaTheme="minorEastAsia"/>
          <w:noProof/>
          <w:lang w:eastAsia="en-GB"/>
        </w:rPr>
      </w:pPr>
      <w:hyperlink w:anchor="_Toc285904" w:history="1">
        <w:r w:rsidR="00B513A8" w:rsidRPr="0066211D">
          <w:rPr>
            <w:rStyle w:val="Hyperlink"/>
            <w:noProof/>
          </w:rPr>
          <w:t>9.1</w:t>
        </w:r>
        <w:r w:rsidR="00B513A8">
          <w:rPr>
            <w:rFonts w:eastAsiaTheme="minorEastAsia"/>
            <w:noProof/>
            <w:lang w:eastAsia="en-GB"/>
          </w:rPr>
          <w:tab/>
        </w:r>
        <w:r w:rsidR="00B513A8" w:rsidRPr="0066211D">
          <w:rPr>
            <w:rStyle w:val="Hyperlink"/>
            <w:noProof/>
          </w:rPr>
          <w:t>The Pavilion and the Management Agreement</w:t>
        </w:r>
        <w:r w:rsidR="00B513A8">
          <w:rPr>
            <w:noProof/>
            <w:webHidden/>
          </w:rPr>
          <w:tab/>
        </w:r>
        <w:r w:rsidR="00B513A8">
          <w:rPr>
            <w:noProof/>
            <w:webHidden/>
          </w:rPr>
          <w:fldChar w:fldCharType="begin"/>
        </w:r>
        <w:r w:rsidR="00B513A8">
          <w:rPr>
            <w:noProof/>
            <w:webHidden/>
          </w:rPr>
          <w:instrText xml:space="preserve"> PAGEREF _Toc285904 \h </w:instrText>
        </w:r>
        <w:r w:rsidR="00B513A8">
          <w:rPr>
            <w:noProof/>
            <w:webHidden/>
          </w:rPr>
        </w:r>
        <w:r w:rsidR="00B513A8">
          <w:rPr>
            <w:noProof/>
            <w:webHidden/>
          </w:rPr>
          <w:fldChar w:fldCharType="separate"/>
        </w:r>
        <w:r w:rsidR="00174A71">
          <w:rPr>
            <w:noProof/>
            <w:webHidden/>
          </w:rPr>
          <w:t>20</w:t>
        </w:r>
        <w:r w:rsidR="00B513A8">
          <w:rPr>
            <w:noProof/>
            <w:webHidden/>
          </w:rPr>
          <w:fldChar w:fldCharType="end"/>
        </w:r>
      </w:hyperlink>
    </w:p>
    <w:p w14:paraId="17D88A3E" w14:textId="4A01019F" w:rsidR="00B513A8" w:rsidRDefault="006C4129">
      <w:pPr>
        <w:pStyle w:val="TOC2"/>
        <w:tabs>
          <w:tab w:val="left" w:pos="880"/>
          <w:tab w:val="right" w:leader="dot" w:pos="9016"/>
        </w:tabs>
        <w:rPr>
          <w:rFonts w:eastAsiaTheme="minorEastAsia"/>
          <w:noProof/>
          <w:lang w:eastAsia="en-GB"/>
        </w:rPr>
      </w:pPr>
      <w:hyperlink w:anchor="_Toc285905" w:history="1">
        <w:r w:rsidR="00B513A8" w:rsidRPr="0066211D">
          <w:rPr>
            <w:rStyle w:val="Hyperlink"/>
            <w:noProof/>
          </w:rPr>
          <w:t>9.2</w:t>
        </w:r>
        <w:r w:rsidR="00B513A8">
          <w:rPr>
            <w:rFonts w:eastAsiaTheme="minorEastAsia"/>
            <w:noProof/>
            <w:lang w:eastAsia="en-GB"/>
          </w:rPr>
          <w:tab/>
        </w:r>
        <w:r w:rsidR="00B513A8" w:rsidRPr="0066211D">
          <w:rPr>
            <w:rStyle w:val="Hyperlink"/>
            <w:noProof/>
          </w:rPr>
          <w:t>The Pump House</w:t>
        </w:r>
        <w:r w:rsidR="00B513A8">
          <w:rPr>
            <w:noProof/>
            <w:webHidden/>
          </w:rPr>
          <w:tab/>
        </w:r>
        <w:r w:rsidR="00B513A8">
          <w:rPr>
            <w:noProof/>
            <w:webHidden/>
          </w:rPr>
          <w:fldChar w:fldCharType="begin"/>
        </w:r>
        <w:r w:rsidR="00B513A8">
          <w:rPr>
            <w:noProof/>
            <w:webHidden/>
          </w:rPr>
          <w:instrText xml:space="preserve"> PAGEREF _Toc285905 \h </w:instrText>
        </w:r>
        <w:r w:rsidR="00B513A8">
          <w:rPr>
            <w:noProof/>
            <w:webHidden/>
          </w:rPr>
        </w:r>
        <w:r w:rsidR="00B513A8">
          <w:rPr>
            <w:noProof/>
            <w:webHidden/>
          </w:rPr>
          <w:fldChar w:fldCharType="separate"/>
        </w:r>
        <w:r w:rsidR="00174A71">
          <w:rPr>
            <w:noProof/>
            <w:webHidden/>
          </w:rPr>
          <w:t>22</w:t>
        </w:r>
        <w:r w:rsidR="00B513A8">
          <w:rPr>
            <w:noProof/>
            <w:webHidden/>
          </w:rPr>
          <w:fldChar w:fldCharType="end"/>
        </w:r>
      </w:hyperlink>
    </w:p>
    <w:p w14:paraId="693C3A72" w14:textId="7FBFD238" w:rsidR="00B513A8" w:rsidRDefault="006C4129">
      <w:pPr>
        <w:pStyle w:val="TOC2"/>
        <w:tabs>
          <w:tab w:val="left" w:pos="880"/>
          <w:tab w:val="right" w:leader="dot" w:pos="9016"/>
        </w:tabs>
        <w:rPr>
          <w:rFonts w:eastAsiaTheme="minorEastAsia"/>
          <w:noProof/>
          <w:lang w:eastAsia="en-GB"/>
        </w:rPr>
      </w:pPr>
      <w:hyperlink w:anchor="_Toc285906" w:history="1">
        <w:r w:rsidR="00B513A8" w:rsidRPr="0066211D">
          <w:rPr>
            <w:rStyle w:val="Hyperlink"/>
            <w:noProof/>
          </w:rPr>
          <w:t>9.3</w:t>
        </w:r>
        <w:r w:rsidR="00B513A8">
          <w:rPr>
            <w:rFonts w:eastAsiaTheme="minorEastAsia"/>
            <w:noProof/>
            <w:lang w:eastAsia="en-GB"/>
          </w:rPr>
          <w:tab/>
        </w:r>
        <w:r w:rsidR="00B513A8" w:rsidRPr="0066211D">
          <w:rPr>
            <w:rStyle w:val="Hyperlink"/>
            <w:noProof/>
          </w:rPr>
          <w:t>The Pavilion Gardens</w:t>
        </w:r>
        <w:r w:rsidR="00B513A8">
          <w:rPr>
            <w:noProof/>
            <w:webHidden/>
          </w:rPr>
          <w:tab/>
        </w:r>
        <w:r w:rsidR="00B513A8">
          <w:rPr>
            <w:noProof/>
            <w:webHidden/>
          </w:rPr>
          <w:fldChar w:fldCharType="begin"/>
        </w:r>
        <w:r w:rsidR="00B513A8">
          <w:rPr>
            <w:noProof/>
            <w:webHidden/>
          </w:rPr>
          <w:instrText xml:space="preserve"> PAGEREF _Toc285906 \h </w:instrText>
        </w:r>
        <w:r w:rsidR="00B513A8">
          <w:rPr>
            <w:noProof/>
            <w:webHidden/>
          </w:rPr>
        </w:r>
        <w:r w:rsidR="00B513A8">
          <w:rPr>
            <w:noProof/>
            <w:webHidden/>
          </w:rPr>
          <w:fldChar w:fldCharType="separate"/>
        </w:r>
        <w:r w:rsidR="00174A71">
          <w:rPr>
            <w:noProof/>
            <w:webHidden/>
          </w:rPr>
          <w:t>22</w:t>
        </w:r>
        <w:r w:rsidR="00B513A8">
          <w:rPr>
            <w:noProof/>
            <w:webHidden/>
          </w:rPr>
          <w:fldChar w:fldCharType="end"/>
        </w:r>
      </w:hyperlink>
    </w:p>
    <w:p w14:paraId="469B2405" w14:textId="373A100F" w:rsidR="00B513A8" w:rsidRDefault="006C4129">
      <w:pPr>
        <w:pStyle w:val="TOC1"/>
        <w:tabs>
          <w:tab w:val="left" w:pos="660"/>
          <w:tab w:val="right" w:leader="dot" w:pos="9016"/>
        </w:tabs>
        <w:rPr>
          <w:rFonts w:eastAsiaTheme="minorEastAsia"/>
          <w:noProof/>
          <w:lang w:eastAsia="en-GB"/>
        </w:rPr>
      </w:pPr>
      <w:hyperlink w:anchor="_Toc285907" w:history="1">
        <w:r w:rsidR="00B513A8" w:rsidRPr="0066211D">
          <w:rPr>
            <w:rStyle w:val="Hyperlink"/>
            <w:noProof/>
          </w:rPr>
          <w:t>10</w:t>
        </w:r>
        <w:r w:rsidR="00B513A8">
          <w:rPr>
            <w:rFonts w:eastAsiaTheme="minorEastAsia"/>
            <w:noProof/>
            <w:lang w:eastAsia="en-GB"/>
          </w:rPr>
          <w:tab/>
        </w:r>
        <w:r w:rsidR="00B513A8" w:rsidRPr="0066211D">
          <w:rPr>
            <w:rStyle w:val="Hyperlink"/>
            <w:noProof/>
          </w:rPr>
          <w:t>Financial Viability</w:t>
        </w:r>
        <w:r w:rsidR="00B513A8">
          <w:rPr>
            <w:noProof/>
            <w:webHidden/>
          </w:rPr>
          <w:tab/>
        </w:r>
        <w:r w:rsidR="00B513A8">
          <w:rPr>
            <w:noProof/>
            <w:webHidden/>
          </w:rPr>
          <w:fldChar w:fldCharType="begin"/>
        </w:r>
        <w:r w:rsidR="00B513A8">
          <w:rPr>
            <w:noProof/>
            <w:webHidden/>
          </w:rPr>
          <w:instrText xml:space="preserve"> PAGEREF _Toc285907 \h </w:instrText>
        </w:r>
        <w:r w:rsidR="00B513A8">
          <w:rPr>
            <w:noProof/>
            <w:webHidden/>
          </w:rPr>
        </w:r>
        <w:r w:rsidR="00B513A8">
          <w:rPr>
            <w:noProof/>
            <w:webHidden/>
          </w:rPr>
          <w:fldChar w:fldCharType="separate"/>
        </w:r>
        <w:r w:rsidR="00174A71">
          <w:rPr>
            <w:noProof/>
            <w:webHidden/>
          </w:rPr>
          <w:t>24</w:t>
        </w:r>
        <w:r w:rsidR="00B513A8">
          <w:rPr>
            <w:noProof/>
            <w:webHidden/>
          </w:rPr>
          <w:fldChar w:fldCharType="end"/>
        </w:r>
      </w:hyperlink>
    </w:p>
    <w:p w14:paraId="48C1B047" w14:textId="53EAB902" w:rsidR="00B513A8" w:rsidRDefault="006C4129">
      <w:pPr>
        <w:pStyle w:val="TOC2"/>
        <w:tabs>
          <w:tab w:val="left" w:pos="880"/>
          <w:tab w:val="right" w:leader="dot" w:pos="9016"/>
        </w:tabs>
        <w:rPr>
          <w:rFonts w:eastAsiaTheme="minorEastAsia"/>
          <w:noProof/>
          <w:lang w:eastAsia="en-GB"/>
        </w:rPr>
      </w:pPr>
      <w:hyperlink w:anchor="_Toc285908" w:history="1">
        <w:r w:rsidR="00B513A8" w:rsidRPr="0066211D">
          <w:rPr>
            <w:rStyle w:val="Hyperlink"/>
            <w:noProof/>
          </w:rPr>
          <w:t>10.1</w:t>
        </w:r>
        <w:r w:rsidR="00B513A8">
          <w:rPr>
            <w:rFonts w:eastAsiaTheme="minorEastAsia"/>
            <w:noProof/>
            <w:lang w:eastAsia="en-GB"/>
          </w:rPr>
          <w:tab/>
        </w:r>
        <w:r w:rsidR="00B513A8" w:rsidRPr="0066211D">
          <w:rPr>
            <w:rStyle w:val="Hyperlink"/>
            <w:noProof/>
          </w:rPr>
          <w:t>Development Costs and Funding</w:t>
        </w:r>
        <w:r w:rsidR="00B513A8">
          <w:rPr>
            <w:noProof/>
            <w:webHidden/>
          </w:rPr>
          <w:tab/>
        </w:r>
        <w:r w:rsidR="00B513A8">
          <w:rPr>
            <w:noProof/>
            <w:webHidden/>
          </w:rPr>
          <w:fldChar w:fldCharType="begin"/>
        </w:r>
        <w:r w:rsidR="00B513A8">
          <w:rPr>
            <w:noProof/>
            <w:webHidden/>
          </w:rPr>
          <w:instrText xml:space="preserve"> PAGEREF _Toc285908 \h </w:instrText>
        </w:r>
        <w:r w:rsidR="00B513A8">
          <w:rPr>
            <w:noProof/>
            <w:webHidden/>
          </w:rPr>
        </w:r>
        <w:r w:rsidR="00B513A8">
          <w:rPr>
            <w:noProof/>
            <w:webHidden/>
          </w:rPr>
          <w:fldChar w:fldCharType="separate"/>
        </w:r>
        <w:r w:rsidR="00174A71">
          <w:rPr>
            <w:noProof/>
            <w:webHidden/>
          </w:rPr>
          <w:t>24</w:t>
        </w:r>
        <w:r w:rsidR="00B513A8">
          <w:rPr>
            <w:noProof/>
            <w:webHidden/>
          </w:rPr>
          <w:fldChar w:fldCharType="end"/>
        </w:r>
      </w:hyperlink>
    </w:p>
    <w:p w14:paraId="4994732D" w14:textId="17E655EB" w:rsidR="00B513A8" w:rsidRDefault="006C4129">
      <w:pPr>
        <w:pStyle w:val="TOC2"/>
        <w:tabs>
          <w:tab w:val="left" w:pos="880"/>
          <w:tab w:val="right" w:leader="dot" w:pos="9016"/>
        </w:tabs>
        <w:rPr>
          <w:rFonts w:eastAsiaTheme="minorEastAsia"/>
          <w:noProof/>
          <w:lang w:eastAsia="en-GB"/>
        </w:rPr>
      </w:pPr>
      <w:hyperlink w:anchor="_Toc285909" w:history="1">
        <w:r w:rsidR="00B513A8" w:rsidRPr="0066211D">
          <w:rPr>
            <w:rStyle w:val="Hyperlink"/>
            <w:noProof/>
          </w:rPr>
          <w:t>10.2</w:t>
        </w:r>
        <w:r w:rsidR="00B513A8">
          <w:rPr>
            <w:rFonts w:eastAsiaTheme="minorEastAsia"/>
            <w:noProof/>
            <w:lang w:eastAsia="en-GB"/>
          </w:rPr>
          <w:tab/>
        </w:r>
        <w:r w:rsidR="00B513A8" w:rsidRPr="0066211D">
          <w:rPr>
            <w:rStyle w:val="Hyperlink"/>
            <w:noProof/>
          </w:rPr>
          <w:t>Revenue and ongoing costs</w:t>
        </w:r>
        <w:r w:rsidR="00B513A8">
          <w:rPr>
            <w:noProof/>
            <w:webHidden/>
          </w:rPr>
          <w:tab/>
        </w:r>
        <w:r w:rsidR="00B513A8">
          <w:rPr>
            <w:noProof/>
            <w:webHidden/>
          </w:rPr>
          <w:fldChar w:fldCharType="begin"/>
        </w:r>
        <w:r w:rsidR="00B513A8">
          <w:rPr>
            <w:noProof/>
            <w:webHidden/>
          </w:rPr>
          <w:instrText xml:space="preserve"> PAGEREF _Toc285909 \h </w:instrText>
        </w:r>
        <w:r w:rsidR="00B513A8">
          <w:rPr>
            <w:noProof/>
            <w:webHidden/>
          </w:rPr>
        </w:r>
        <w:r w:rsidR="00B513A8">
          <w:rPr>
            <w:noProof/>
            <w:webHidden/>
          </w:rPr>
          <w:fldChar w:fldCharType="separate"/>
        </w:r>
        <w:r w:rsidR="00174A71">
          <w:rPr>
            <w:noProof/>
            <w:webHidden/>
          </w:rPr>
          <w:t>24</w:t>
        </w:r>
        <w:r w:rsidR="00B513A8">
          <w:rPr>
            <w:noProof/>
            <w:webHidden/>
          </w:rPr>
          <w:fldChar w:fldCharType="end"/>
        </w:r>
      </w:hyperlink>
    </w:p>
    <w:p w14:paraId="5F1367F4" w14:textId="56A875F3" w:rsidR="00B513A8" w:rsidRDefault="006C4129">
      <w:pPr>
        <w:pStyle w:val="TOC1"/>
        <w:tabs>
          <w:tab w:val="left" w:pos="660"/>
          <w:tab w:val="right" w:leader="dot" w:pos="9016"/>
        </w:tabs>
        <w:rPr>
          <w:rFonts w:eastAsiaTheme="minorEastAsia"/>
          <w:noProof/>
          <w:lang w:eastAsia="en-GB"/>
        </w:rPr>
      </w:pPr>
      <w:hyperlink w:anchor="_Toc285910" w:history="1">
        <w:r w:rsidR="00B513A8" w:rsidRPr="0066211D">
          <w:rPr>
            <w:rStyle w:val="Hyperlink"/>
            <w:noProof/>
          </w:rPr>
          <w:t>11</w:t>
        </w:r>
        <w:r w:rsidR="00B513A8">
          <w:rPr>
            <w:rFonts w:eastAsiaTheme="minorEastAsia"/>
            <w:noProof/>
            <w:lang w:eastAsia="en-GB"/>
          </w:rPr>
          <w:tab/>
        </w:r>
        <w:r w:rsidR="00B513A8" w:rsidRPr="0066211D">
          <w:rPr>
            <w:rStyle w:val="Hyperlink"/>
            <w:noProof/>
          </w:rPr>
          <w:t>Governance and Operational Management</w:t>
        </w:r>
        <w:r w:rsidR="00B513A8">
          <w:rPr>
            <w:noProof/>
            <w:webHidden/>
          </w:rPr>
          <w:tab/>
        </w:r>
        <w:r w:rsidR="00B513A8">
          <w:rPr>
            <w:noProof/>
            <w:webHidden/>
          </w:rPr>
          <w:fldChar w:fldCharType="begin"/>
        </w:r>
        <w:r w:rsidR="00B513A8">
          <w:rPr>
            <w:noProof/>
            <w:webHidden/>
          </w:rPr>
          <w:instrText xml:space="preserve"> PAGEREF _Toc285910 \h </w:instrText>
        </w:r>
        <w:r w:rsidR="00B513A8">
          <w:rPr>
            <w:noProof/>
            <w:webHidden/>
          </w:rPr>
        </w:r>
        <w:r w:rsidR="00B513A8">
          <w:rPr>
            <w:noProof/>
            <w:webHidden/>
          </w:rPr>
          <w:fldChar w:fldCharType="separate"/>
        </w:r>
        <w:r w:rsidR="00174A71">
          <w:rPr>
            <w:noProof/>
            <w:webHidden/>
          </w:rPr>
          <w:t>27</w:t>
        </w:r>
        <w:r w:rsidR="00B513A8">
          <w:rPr>
            <w:noProof/>
            <w:webHidden/>
          </w:rPr>
          <w:fldChar w:fldCharType="end"/>
        </w:r>
      </w:hyperlink>
    </w:p>
    <w:p w14:paraId="0687D6FB" w14:textId="7E71F00D" w:rsidR="00B513A8" w:rsidRDefault="006C4129">
      <w:pPr>
        <w:pStyle w:val="TOC2"/>
        <w:tabs>
          <w:tab w:val="left" w:pos="880"/>
          <w:tab w:val="right" w:leader="dot" w:pos="9016"/>
        </w:tabs>
        <w:rPr>
          <w:rFonts w:eastAsiaTheme="minorEastAsia"/>
          <w:noProof/>
          <w:lang w:eastAsia="en-GB"/>
        </w:rPr>
      </w:pPr>
      <w:hyperlink w:anchor="_Toc285911" w:history="1">
        <w:r w:rsidR="00B513A8" w:rsidRPr="0066211D">
          <w:rPr>
            <w:rStyle w:val="Hyperlink"/>
            <w:noProof/>
          </w:rPr>
          <w:t>11.1</w:t>
        </w:r>
        <w:r w:rsidR="00B513A8">
          <w:rPr>
            <w:rFonts w:eastAsiaTheme="minorEastAsia"/>
            <w:noProof/>
            <w:lang w:eastAsia="en-GB"/>
          </w:rPr>
          <w:tab/>
        </w:r>
        <w:r w:rsidR="00B513A8" w:rsidRPr="0066211D">
          <w:rPr>
            <w:rStyle w:val="Hyperlink"/>
            <w:noProof/>
          </w:rPr>
          <w:t>Strathpeffer Pavilion Community Trust</w:t>
        </w:r>
        <w:r w:rsidR="00B513A8">
          <w:rPr>
            <w:noProof/>
            <w:webHidden/>
          </w:rPr>
          <w:tab/>
        </w:r>
        <w:r w:rsidR="00B513A8">
          <w:rPr>
            <w:noProof/>
            <w:webHidden/>
          </w:rPr>
          <w:fldChar w:fldCharType="begin"/>
        </w:r>
        <w:r w:rsidR="00B513A8">
          <w:rPr>
            <w:noProof/>
            <w:webHidden/>
          </w:rPr>
          <w:instrText xml:space="preserve"> PAGEREF _Toc285911 \h </w:instrText>
        </w:r>
        <w:r w:rsidR="00B513A8">
          <w:rPr>
            <w:noProof/>
            <w:webHidden/>
          </w:rPr>
        </w:r>
        <w:r w:rsidR="00B513A8">
          <w:rPr>
            <w:noProof/>
            <w:webHidden/>
          </w:rPr>
          <w:fldChar w:fldCharType="separate"/>
        </w:r>
        <w:r w:rsidR="00174A71">
          <w:rPr>
            <w:noProof/>
            <w:webHidden/>
          </w:rPr>
          <w:t>27</w:t>
        </w:r>
        <w:r w:rsidR="00B513A8">
          <w:rPr>
            <w:noProof/>
            <w:webHidden/>
          </w:rPr>
          <w:fldChar w:fldCharType="end"/>
        </w:r>
      </w:hyperlink>
    </w:p>
    <w:p w14:paraId="244F1EC5" w14:textId="1D4C6E8E" w:rsidR="00B513A8" w:rsidRDefault="006C4129">
      <w:pPr>
        <w:pStyle w:val="TOC2"/>
        <w:tabs>
          <w:tab w:val="left" w:pos="880"/>
          <w:tab w:val="right" w:leader="dot" w:pos="9016"/>
        </w:tabs>
        <w:rPr>
          <w:rFonts w:eastAsiaTheme="minorEastAsia"/>
          <w:noProof/>
          <w:lang w:eastAsia="en-GB"/>
        </w:rPr>
      </w:pPr>
      <w:hyperlink w:anchor="_Toc285912" w:history="1">
        <w:r w:rsidR="00B513A8" w:rsidRPr="0066211D">
          <w:rPr>
            <w:rStyle w:val="Hyperlink"/>
            <w:noProof/>
          </w:rPr>
          <w:t>11.2</w:t>
        </w:r>
        <w:r w:rsidR="00B513A8">
          <w:rPr>
            <w:rFonts w:eastAsiaTheme="minorEastAsia"/>
            <w:noProof/>
            <w:lang w:eastAsia="en-GB"/>
          </w:rPr>
          <w:tab/>
        </w:r>
        <w:r w:rsidR="00B513A8" w:rsidRPr="0066211D">
          <w:rPr>
            <w:rStyle w:val="Hyperlink"/>
            <w:noProof/>
          </w:rPr>
          <w:t>Board of Trustees</w:t>
        </w:r>
        <w:r w:rsidR="00B513A8">
          <w:rPr>
            <w:noProof/>
            <w:webHidden/>
          </w:rPr>
          <w:tab/>
        </w:r>
        <w:r w:rsidR="00B513A8">
          <w:rPr>
            <w:noProof/>
            <w:webHidden/>
          </w:rPr>
          <w:fldChar w:fldCharType="begin"/>
        </w:r>
        <w:r w:rsidR="00B513A8">
          <w:rPr>
            <w:noProof/>
            <w:webHidden/>
          </w:rPr>
          <w:instrText xml:space="preserve"> PAGEREF _Toc285912 \h </w:instrText>
        </w:r>
        <w:r w:rsidR="00B513A8">
          <w:rPr>
            <w:noProof/>
            <w:webHidden/>
          </w:rPr>
        </w:r>
        <w:r w:rsidR="00B513A8">
          <w:rPr>
            <w:noProof/>
            <w:webHidden/>
          </w:rPr>
          <w:fldChar w:fldCharType="separate"/>
        </w:r>
        <w:r w:rsidR="00174A71">
          <w:rPr>
            <w:noProof/>
            <w:webHidden/>
          </w:rPr>
          <w:t>27</w:t>
        </w:r>
        <w:r w:rsidR="00B513A8">
          <w:rPr>
            <w:noProof/>
            <w:webHidden/>
          </w:rPr>
          <w:fldChar w:fldCharType="end"/>
        </w:r>
      </w:hyperlink>
    </w:p>
    <w:p w14:paraId="0A5C3F44" w14:textId="02717E06" w:rsidR="00B513A8" w:rsidRDefault="006C4129">
      <w:pPr>
        <w:pStyle w:val="TOC2"/>
        <w:tabs>
          <w:tab w:val="left" w:pos="880"/>
          <w:tab w:val="right" w:leader="dot" w:pos="9016"/>
        </w:tabs>
        <w:rPr>
          <w:rFonts w:eastAsiaTheme="minorEastAsia"/>
          <w:noProof/>
          <w:lang w:eastAsia="en-GB"/>
        </w:rPr>
      </w:pPr>
      <w:hyperlink w:anchor="_Toc285913" w:history="1">
        <w:r w:rsidR="00B513A8" w:rsidRPr="0066211D">
          <w:rPr>
            <w:rStyle w:val="Hyperlink"/>
            <w:noProof/>
          </w:rPr>
          <w:t>11.3</w:t>
        </w:r>
        <w:r w:rsidR="00B513A8">
          <w:rPr>
            <w:rFonts w:eastAsiaTheme="minorEastAsia"/>
            <w:noProof/>
            <w:lang w:eastAsia="en-GB"/>
          </w:rPr>
          <w:tab/>
        </w:r>
        <w:r w:rsidR="00B513A8" w:rsidRPr="0066211D">
          <w:rPr>
            <w:rStyle w:val="Hyperlink"/>
            <w:noProof/>
          </w:rPr>
          <w:t>Board Skills and Filling Skills Gaps</w:t>
        </w:r>
        <w:r w:rsidR="00B513A8">
          <w:rPr>
            <w:noProof/>
            <w:webHidden/>
          </w:rPr>
          <w:tab/>
        </w:r>
        <w:r w:rsidR="00B513A8">
          <w:rPr>
            <w:noProof/>
            <w:webHidden/>
          </w:rPr>
          <w:fldChar w:fldCharType="begin"/>
        </w:r>
        <w:r w:rsidR="00B513A8">
          <w:rPr>
            <w:noProof/>
            <w:webHidden/>
          </w:rPr>
          <w:instrText xml:space="preserve"> PAGEREF _Toc285913 \h </w:instrText>
        </w:r>
        <w:r w:rsidR="00B513A8">
          <w:rPr>
            <w:noProof/>
            <w:webHidden/>
          </w:rPr>
        </w:r>
        <w:r w:rsidR="00B513A8">
          <w:rPr>
            <w:noProof/>
            <w:webHidden/>
          </w:rPr>
          <w:fldChar w:fldCharType="separate"/>
        </w:r>
        <w:r w:rsidR="00174A71">
          <w:rPr>
            <w:noProof/>
            <w:webHidden/>
          </w:rPr>
          <w:t>28</w:t>
        </w:r>
        <w:r w:rsidR="00B513A8">
          <w:rPr>
            <w:noProof/>
            <w:webHidden/>
          </w:rPr>
          <w:fldChar w:fldCharType="end"/>
        </w:r>
      </w:hyperlink>
    </w:p>
    <w:p w14:paraId="0FF3C310" w14:textId="28BB1B0E" w:rsidR="00B513A8" w:rsidRDefault="006C4129">
      <w:pPr>
        <w:pStyle w:val="TOC1"/>
        <w:tabs>
          <w:tab w:val="left" w:pos="660"/>
          <w:tab w:val="right" w:leader="dot" w:pos="9016"/>
        </w:tabs>
        <w:rPr>
          <w:rFonts w:eastAsiaTheme="minorEastAsia"/>
          <w:noProof/>
          <w:lang w:eastAsia="en-GB"/>
        </w:rPr>
      </w:pPr>
      <w:hyperlink w:anchor="_Toc285914" w:history="1">
        <w:r w:rsidR="00B513A8" w:rsidRPr="0066211D">
          <w:rPr>
            <w:rStyle w:val="Hyperlink"/>
            <w:noProof/>
          </w:rPr>
          <w:t>12</w:t>
        </w:r>
        <w:r w:rsidR="00B513A8">
          <w:rPr>
            <w:rFonts w:eastAsiaTheme="minorEastAsia"/>
            <w:noProof/>
            <w:lang w:eastAsia="en-GB"/>
          </w:rPr>
          <w:tab/>
        </w:r>
        <w:r w:rsidR="00B513A8" w:rsidRPr="0066211D">
          <w:rPr>
            <w:rStyle w:val="Hyperlink"/>
            <w:noProof/>
          </w:rPr>
          <w:t>Project Plan</w:t>
        </w:r>
        <w:r w:rsidR="00B513A8">
          <w:rPr>
            <w:noProof/>
            <w:webHidden/>
          </w:rPr>
          <w:tab/>
        </w:r>
        <w:r w:rsidR="00B513A8">
          <w:rPr>
            <w:noProof/>
            <w:webHidden/>
          </w:rPr>
          <w:fldChar w:fldCharType="begin"/>
        </w:r>
        <w:r w:rsidR="00B513A8">
          <w:rPr>
            <w:noProof/>
            <w:webHidden/>
          </w:rPr>
          <w:instrText xml:space="preserve"> PAGEREF _Toc285914 \h </w:instrText>
        </w:r>
        <w:r w:rsidR="00B513A8">
          <w:rPr>
            <w:noProof/>
            <w:webHidden/>
          </w:rPr>
        </w:r>
        <w:r w:rsidR="00B513A8">
          <w:rPr>
            <w:noProof/>
            <w:webHidden/>
          </w:rPr>
          <w:fldChar w:fldCharType="separate"/>
        </w:r>
        <w:r w:rsidR="00174A71">
          <w:rPr>
            <w:noProof/>
            <w:webHidden/>
          </w:rPr>
          <w:t>29</w:t>
        </w:r>
        <w:r w:rsidR="00B513A8">
          <w:rPr>
            <w:noProof/>
            <w:webHidden/>
          </w:rPr>
          <w:fldChar w:fldCharType="end"/>
        </w:r>
      </w:hyperlink>
    </w:p>
    <w:p w14:paraId="158EE880" w14:textId="68536A6F" w:rsidR="00B513A8" w:rsidRDefault="006C4129">
      <w:pPr>
        <w:pStyle w:val="TOC1"/>
        <w:tabs>
          <w:tab w:val="left" w:pos="660"/>
          <w:tab w:val="right" w:leader="dot" w:pos="9016"/>
        </w:tabs>
        <w:rPr>
          <w:rFonts w:eastAsiaTheme="minorEastAsia"/>
          <w:noProof/>
          <w:lang w:eastAsia="en-GB"/>
        </w:rPr>
      </w:pPr>
      <w:hyperlink w:anchor="_Toc285915" w:history="1">
        <w:r w:rsidR="00B513A8" w:rsidRPr="0066211D">
          <w:rPr>
            <w:rStyle w:val="Hyperlink"/>
            <w:noProof/>
          </w:rPr>
          <w:t>13</w:t>
        </w:r>
        <w:r w:rsidR="00B513A8">
          <w:rPr>
            <w:rFonts w:eastAsiaTheme="minorEastAsia"/>
            <w:noProof/>
            <w:lang w:eastAsia="en-GB"/>
          </w:rPr>
          <w:tab/>
        </w:r>
        <w:r w:rsidR="00B513A8" w:rsidRPr="0066211D">
          <w:rPr>
            <w:rStyle w:val="Hyperlink"/>
            <w:noProof/>
          </w:rPr>
          <w:t>Risks and Risk management</w:t>
        </w:r>
        <w:r w:rsidR="00B513A8">
          <w:rPr>
            <w:noProof/>
            <w:webHidden/>
          </w:rPr>
          <w:tab/>
        </w:r>
        <w:r w:rsidR="00B513A8">
          <w:rPr>
            <w:noProof/>
            <w:webHidden/>
          </w:rPr>
          <w:fldChar w:fldCharType="begin"/>
        </w:r>
        <w:r w:rsidR="00B513A8">
          <w:rPr>
            <w:noProof/>
            <w:webHidden/>
          </w:rPr>
          <w:instrText xml:space="preserve"> PAGEREF _Toc285915 \h </w:instrText>
        </w:r>
        <w:r w:rsidR="00B513A8">
          <w:rPr>
            <w:noProof/>
            <w:webHidden/>
          </w:rPr>
        </w:r>
        <w:r w:rsidR="00B513A8">
          <w:rPr>
            <w:noProof/>
            <w:webHidden/>
          </w:rPr>
          <w:fldChar w:fldCharType="separate"/>
        </w:r>
        <w:r w:rsidR="00174A71">
          <w:rPr>
            <w:noProof/>
            <w:webHidden/>
          </w:rPr>
          <w:t>30</w:t>
        </w:r>
        <w:r w:rsidR="00B513A8">
          <w:rPr>
            <w:noProof/>
            <w:webHidden/>
          </w:rPr>
          <w:fldChar w:fldCharType="end"/>
        </w:r>
      </w:hyperlink>
    </w:p>
    <w:p w14:paraId="32AC1A14" w14:textId="5F15E4A4" w:rsidR="00353268" w:rsidRDefault="008F0752" w:rsidP="00EF705E">
      <w:r>
        <w:fldChar w:fldCharType="end"/>
      </w:r>
    </w:p>
    <w:p w14:paraId="63DA6279" w14:textId="609B4919" w:rsidR="00E4139E" w:rsidRPr="00E4139E" w:rsidRDefault="00E4139E" w:rsidP="00EF705E">
      <w:pPr>
        <w:rPr>
          <w:b/>
          <w:color w:val="385623" w:themeColor="accent6" w:themeShade="80"/>
          <w:sz w:val="26"/>
          <w:szCs w:val="26"/>
        </w:rPr>
      </w:pPr>
      <w:r w:rsidRPr="00E4139E">
        <w:rPr>
          <w:b/>
          <w:color w:val="385623" w:themeColor="accent6" w:themeShade="80"/>
          <w:sz w:val="26"/>
          <w:szCs w:val="26"/>
        </w:rPr>
        <w:t xml:space="preserve">Table of Figures </w:t>
      </w:r>
    </w:p>
    <w:p w14:paraId="181319FF" w14:textId="51E0A775" w:rsidR="00B513A8" w:rsidRDefault="00E4139E">
      <w:pPr>
        <w:pStyle w:val="TOC1"/>
        <w:tabs>
          <w:tab w:val="left" w:pos="1100"/>
          <w:tab w:val="right" w:leader="dot" w:pos="9016"/>
        </w:tabs>
        <w:rPr>
          <w:rFonts w:eastAsiaTheme="minorEastAsia"/>
          <w:noProof/>
          <w:lang w:eastAsia="en-GB"/>
        </w:rPr>
      </w:pPr>
      <w:r>
        <w:fldChar w:fldCharType="begin"/>
      </w:r>
      <w:r>
        <w:instrText xml:space="preserve"> TOC \o "5-5" \h \z \t "Figures,1" </w:instrText>
      </w:r>
      <w:r>
        <w:fldChar w:fldCharType="separate"/>
      </w:r>
      <w:hyperlink w:anchor="_Toc285916" w:history="1">
        <w:r w:rsidR="00B513A8" w:rsidRPr="006435A0">
          <w:rPr>
            <w:rStyle w:val="Hyperlink"/>
            <w:noProof/>
          </w:rPr>
          <w:t>Figure i.</w:t>
        </w:r>
        <w:r w:rsidR="00B513A8">
          <w:rPr>
            <w:rFonts w:eastAsiaTheme="minorEastAsia"/>
            <w:noProof/>
            <w:lang w:eastAsia="en-GB"/>
          </w:rPr>
          <w:tab/>
        </w:r>
        <w:r w:rsidR="00B513A8" w:rsidRPr="006435A0">
          <w:rPr>
            <w:rStyle w:val="Hyperlink"/>
            <w:noProof/>
          </w:rPr>
          <w:t>Initial community survey findings July 2018</w:t>
        </w:r>
        <w:r w:rsidR="00B513A8">
          <w:rPr>
            <w:noProof/>
            <w:webHidden/>
          </w:rPr>
          <w:tab/>
        </w:r>
        <w:r w:rsidR="00B513A8">
          <w:rPr>
            <w:noProof/>
            <w:webHidden/>
          </w:rPr>
          <w:fldChar w:fldCharType="begin"/>
        </w:r>
        <w:r w:rsidR="00B513A8">
          <w:rPr>
            <w:noProof/>
            <w:webHidden/>
          </w:rPr>
          <w:instrText xml:space="preserve"> PAGEREF _Toc285916 \h </w:instrText>
        </w:r>
        <w:r w:rsidR="00B513A8">
          <w:rPr>
            <w:noProof/>
            <w:webHidden/>
          </w:rPr>
        </w:r>
        <w:r w:rsidR="00B513A8">
          <w:rPr>
            <w:noProof/>
            <w:webHidden/>
          </w:rPr>
          <w:fldChar w:fldCharType="separate"/>
        </w:r>
        <w:r w:rsidR="00174A71">
          <w:rPr>
            <w:noProof/>
            <w:webHidden/>
          </w:rPr>
          <w:t>7</w:t>
        </w:r>
        <w:r w:rsidR="00B513A8">
          <w:rPr>
            <w:noProof/>
            <w:webHidden/>
          </w:rPr>
          <w:fldChar w:fldCharType="end"/>
        </w:r>
      </w:hyperlink>
    </w:p>
    <w:p w14:paraId="2FD90B7A" w14:textId="37324590" w:rsidR="00B513A8" w:rsidRDefault="006C4129">
      <w:pPr>
        <w:pStyle w:val="TOC1"/>
        <w:tabs>
          <w:tab w:val="left" w:pos="1100"/>
          <w:tab w:val="right" w:leader="dot" w:pos="9016"/>
        </w:tabs>
        <w:rPr>
          <w:rFonts w:eastAsiaTheme="minorEastAsia"/>
          <w:noProof/>
          <w:lang w:eastAsia="en-GB"/>
        </w:rPr>
      </w:pPr>
      <w:hyperlink w:anchor="_Toc285917" w:history="1">
        <w:r w:rsidR="00B513A8" w:rsidRPr="006435A0">
          <w:rPr>
            <w:rStyle w:val="Hyperlink"/>
            <w:noProof/>
          </w:rPr>
          <w:t>Figure ii.</w:t>
        </w:r>
        <w:r w:rsidR="00B513A8">
          <w:rPr>
            <w:rFonts w:eastAsiaTheme="minorEastAsia"/>
            <w:noProof/>
            <w:lang w:eastAsia="en-GB"/>
          </w:rPr>
          <w:tab/>
        </w:r>
        <w:r w:rsidR="00B513A8" w:rsidRPr="006435A0">
          <w:rPr>
            <w:rStyle w:val="Hyperlink"/>
            <w:noProof/>
          </w:rPr>
          <w:t>November 2018 survey feedback: community priorities</w:t>
        </w:r>
        <w:r w:rsidR="00B513A8">
          <w:rPr>
            <w:noProof/>
            <w:webHidden/>
          </w:rPr>
          <w:tab/>
        </w:r>
        <w:r w:rsidR="00B513A8">
          <w:rPr>
            <w:noProof/>
            <w:webHidden/>
          </w:rPr>
          <w:fldChar w:fldCharType="begin"/>
        </w:r>
        <w:r w:rsidR="00B513A8">
          <w:rPr>
            <w:noProof/>
            <w:webHidden/>
          </w:rPr>
          <w:instrText xml:space="preserve"> PAGEREF _Toc285917 \h </w:instrText>
        </w:r>
        <w:r w:rsidR="00B513A8">
          <w:rPr>
            <w:noProof/>
            <w:webHidden/>
          </w:rPr>
        </w:r>
        <w:r w:rsidR="00B513A8">
          <w:rPr>
            <w:noProof/>
            <w:webHidden/>
          </w:rPr>
          <w:fldChar w:fldCharType="separate"/>
        </w:r>
        <w:r w:rsidR="00174A71">
          <w:rPr>
            <w:noProof/>
            <w:webHidden/>
          </w:rPr>
          <w:t>9</w:t>
        </w:r>
        <w:r w:rsidR="00B513A8">
          <w:rPr>
            <w:noProof/>
            <w:webHidden/>
          </w:rPr>
          <w:fldChar w:fldCharType="end"/>
        </w:r>
      </w:hyperlink>
    </w:p>
    <w:p w14:paraId="349A17DF" w14:textId="7E524F5E" w:rsidR="00B513A8" w:rsidRDefault="006C4129">
      <w:pPr>
        <w:pStyle w:val="TOC1"/>
        <w:tabs>
          <w:tab w:val="left" w:pos="1100"/>
          <w:tab w:val="right" w:leader="dot" w:pos="9016"/>
        </w:tabs>
        <w:rPr>
          <w:rFonts w:eastAsiaTheme="minorEastAsia"/>
          <w:noProof/>
          <w:lang w:eastAsia="en-GB"/>
        </w:rPr>
      </w:pPr>
      <w:hyperlink w:anchor="_Toc285918" w:history="1">
        <w:r w:rsidR="00B513A8" w:rsidRPr="006435A0">
          <w:rPr>
            <w:rStyle w:val="Hyperlink"/>
            <w:noProof/>
          </w:rPr>
          <w:t>Figure iii.</w:t>
        </w:r>
        <w:r w:rsidR="00B513A8">
          <w:rPr>
            <w:rFonts w:eastAsiaTheme="minorEastAsia"/>
            <w:noProof/>
            <w:lang w:eastAsia="en-GB"/>
          </w:rPr>
          <w:tab/>
        </w:r>
        <w:r w:rsidR="00B513A8" w:rsidRPr="006435A0">
          <w:rPr>
            <w:rStyle w:val="Hyperlink"/>
            <w:noProof/>
          </w:rPr>
          <w:t>Extract from Management Agreement</w:t>
        </w:r>
        <w:r w:rsidR="00B513A8">
          <w:rPr>
            <w:noProof/>
            <w:webHidden/>
          </w:rPr>
          <w:tab/>
        </w:r>
        <w:r w:rsidR="00B513A8">
          <w:rPr>
            <w:noProof/>
            <w:webHidden/>
          </w:rPr>
          <w:fldChar w:fldCharType="begin"/>
        </w:r>
        <w:r w:rsidR="00B513A8">
          <w:rPr>
            <w:noProof/>
            <w:webHidden/>
          </w:rPr>
          <w:instrText xml:space="preserve"> PAGEREF _Toc285918 \h </w:instrText>
        </w:r>
        <w:r w:rsidR="00B513A8">
          <w:rPr>
            <w:noProof/>
            <w:webHidden/>
          </w:rPr>
        </w:r>
        <w:r w:rsidR="00B513A8">
          <w:rPr>
            <w:noProof/>
            <w:webHidden/>
          </w:rPr>
          <w:fldChar w:fldCharType="separate"/>
        </w:r>
        <w:r w:rsidR="00174A71">
          <w:rPr>
            <w:noProof/>
            <w:webHidden/>
          </w:rPr>
          <w:t>21</w:t>
        </w:r>
        <w:r w:rsidR="00B513A8">
          <w:rPr>
            <w:noProof/>
            <w:webHidden/>
          </w:rPr>
          <w:fldChar w:fldCharType="end"/>
        </w:r>
      </w:hyperlink>
    </w:p>
    <w:p w14:paraId="1692839B" w14:textId="5B42895F" w:rsidR="00B513A8" w:rsidRDefault="006C4129">
      <w:pPr>
        <w:pStyle w:val="TOC1"/>
        <w:tabs>
          <w:tab w:val="left" w:pos="1100"/>
          <w:tab w:val="right" w:leader="dot" w:pos="9016"/>
        </w:tabs>
        <w:rPr>
          <w:rFonts w:eastAsiaTheme="minorEastAsia"/>
          <w:noProof/>
          <w:lang w:eastAsia="en-GB"/>
        </w:rPr>
      </w:pPr>
      <w:hyperlink w:anchor="_Toc285919" w:history="1">
        <w:r w:rsidR="00B513A8" w:rsidRPr="006435A0">
          <w:rPr>
            <w:rStyle w:val="Hyperlink"/>
            <w:noProof/>
          </w:rPr>
          <w:t>Figure iv.</w:t>
        </w:r>
        <w:r w:rsidR="00B513A8">
          <w:rPr>
            <w:rFonts w:eastAsiaTheme="minorEastAsia"/>
            <w:noProof/>
            <w:lang w:eastAsia="en-GB"/>
          </w:rPr>
          <w:tab/>
        </w:r>
        <w:r w:rsidR="00B513A8" w:rsidRPr="006435A0">
          <w:rPr>
            <w:rStyle w:val="Hyperlink"/>
            <w:noProof/>
          </w:rPr>
          <w:t>Strathpeffer Pavilion Community Trust Development Plan</w:t>
        </w:r>
        <w:r w:rsidR="00B513A8">
          <w:rPr>
            <w:noProof/>
            <w:webHidden/>
          </w:rPr>
          <w:tab/>
        </w:r>
        <w:r w:rsidR="00B513A8">
          <w:rPr>
            <w:noProof/>
            <w:webHidden/>
          </w:rPr>
          <w:fldChar w:fldCharType="begin"/>
        </w:r>
        <w:r w:rsidR="00B513A8">
          <w:rPr>
            <w:noProof/>
            <w:webHidden/>
          </w:rPr>
          <w:instrText xml:space="preserve"> PAGEREF _Toc285919 \h </w:instrText>
        </w:r>
        <w:r w:rsidR="00B513A8">
          <w:rPr>
            <w:noProof/>
            <w:webHidden/>
          </w:rPr>
        </w:r>
        <w:r w:rsidR="00B513A8">
          <w:rPr>
            <w:noProof/>
            <w:webHidden/>
          </w:rPr>
          <w:fldChar w:fldCharType="separate"/>
        </w:r>
        <w:r w:rsidR="00174A71">
          <w:rPr>
            <w:noProof/>
            <w:webHidden/>
          </w:rPr>
          <w:t>23</w:t>
        </w:r>
        <w:r w:rsidR="00B513A8">
          <w:rPr>
            <w:noProof/>
            <w:webHidden/>
          </w:rPr>
          <w:fldChar w:fldCharType="end"/>
        </w:r>
      </w:hyperlink>
    </w:p>
    <w:p w14:paraId="0DCF90A0" w14:textId="79805BDE" w:rsidR="00B513A8" w:rsidRDefault="006C4129">
      <w:pPr>
        <w:pStyle w:val="TOC1"/>
        <w:tabs>
          <w:tab w:val="left" w:pos="1100"/>
          <w:tab w:val="right" w:leader="dot" w:pos="9016"/>
        </w:tabs>
        <w:rPr>
          <w:rFonts w:eastAsiaTheme="minorEastAsia"/>
          <w:noProof/>
          <w:lang w:eastAsia="en-GB"/>
        </w:rPr>
      </w:pPr>
      <w:hyperlink w:anchor="_Toc285920" w:history="1">
        <w:r w:rsidR="00B513A8" w:rsidRPr="006435A0">
          <w:rPr>
            <w:rStyle w:val="Hyperlink"/>
            <w:noProof/>
          </w:rPr>
          <w:t>Figure v.</w:t>
        </w:r>
        <w:r w:rsidR="00B513A8">
          <w:rPr>
            <w:rFonts w:eastAsiaTheme="minorEastAsia"/>
            <w:noProof/>
            <w:lang w:eastAsia="en-GB"/>
          </w:rPr>
          <w:tab/>
        </w:r>
        <w:r w:rsidR="00B513A8" w:rsidRPr="006435A0">
          <w:rPr>
            <w:rStyle w:val="Hyperlink"/>
            <w:noProof/>
          </w:rPr>
          <w:t>Purchase costs and funding</w:t>
        </w:r>
        <w:r w:rsidR="00B513A8">
          <w:rPr>
            <w:noProof/>
            <w:webHidden/>
          </w:rPr>
          <w:tab/>
        </w:r>
        <w:r w:rsidR="00B513A8">
          <w:rPr>
            <w:noProof/>
            <w:webHidden/>
          </w:rPr>
          <w:fldChar w:fldCharType="begin"/>
        </w:r>
        <w:r w:rsidR="00B513A8">
          <w:rPr>
            <w:noProof/>
            <w:webHidden/>
          </w:rPr>
          <w:instrText xml:space="preserve"> PAGEREF _Toc285920 \h </w:instrText>
        </w:r>
        <w:r w:rsidR="00B513A8">
          <w:rPr>
            <w:noProof/>
            <w:webHidden/>
          </w:rPr>
        </w:r>
        <w:r w:rsidR="00B513A8">
          <w:rPr>
            <w:noProof/>
            <w:webHidden/>
          </w:rPr>
          <w:fldChar w:fldCharType="separate"/>
        </w:r>
        <w:r w:rsidR="00174A71">
          <w:rPr>
            <w:noProof/>
            <w:webHidden/>
          </w:rPr>
          <w:t>24</w:t>
        </w:r>
        <w:r w:rsidR="00B513A8">
          <w:rPr>
            <w:noProof/>
            <w:webHidden/>
          </w:rPr>
          <w:fldChar w:fldCharType="end"/>
        </w:r>
      </w:hyperlink>
    </w:p>
    <w:p w14:paraId="6EEC1041" w14:textId="67FEF8DF" w:rsidR="00B513A8" w:rsidRDefault="006C4129">
      <w:pPr>
        <w:pStyle w:val="TOC1"/>
        <w:tabs>
          <w:tab w:val="left" w:pos="1100"/>
          <w:tab w:val="right" w:leader="dot" w:pos="9016"/>
        </w:tabs>
        <w:rPr>
          <w:rFonts w:eastAsiaTheme="minorEastAsia"/>
          <w:noProof/>
          <w:lang w:eastAsia="en-GB"/>
        </w:rPr>
      </w:pPr>
      <w:hyperlink w:anchor="_Toc285921" w:history="1">
        <w:r w:rsidR="00B513A8" w:rsidRPr="006435A0">
          <w:rPr>
            <w:rStyle w:val="Hyperlink"/>
            <w:noProof/>
          </w:rPr>
          <w:t>Figure vi.</w:t>
        </w:r>
        <w:r w:rsidR="00B513A8">
          <w:rPr>
            <w:rFonts w:eastAsiaTheme="minorEastAsia"/>
            <w:noProof/>
            <w:lang w:eastAsia="en-GB"/>
          </w:rPr>
          <w:tab/>
        </w:r>
        <w:r w:rsidR="00B513A8" w:rsidRPr="006435A0">
          <w:rPr>
            <w:rStyle w:val="Hyperlink"/>
            <w:noProof/>
          </w:rPr>
          <w:t>Summary of revenue and income projections</w:t>
        </w:r>
        <w:r w:rsidR="00B513A8">
          <w:rPr>
            <w:noProof/>
            <w:webHidden/>
          </w:rPr>
          <w:tab/>
        </w:r>
        <w:r w:rsidR="00B513A8">
          <w:rPr>
            <w:noProof/>
            <w:webHidden/>
          </w:rPr>
          <w:fldChar w:fldCharType="begin"/>
        </w:r>
        <w:r w:rsidR="00B513A8">
          <w:rPr>
            <w:noProof/>
            <w:webHidden/>
          </w:rPr>
          <w:instrText xml:space="preserve"> PAGEREF _Toc285921 \h </w:instrText>
        </w:r>
        <w:r w:rsidR="00B513A8">
          <w:rPr>
            <w:noProof/>
            <w:webHidden/>
          </w:rPr>
        </w:r>
        <w:r w:rsidR="00B513A8">
          <w:rPr>
            <w:noProof/>
            <w:webHidden/>
          </w:rPr>
          <w:fldChar w:fldCharType="separate"/>
        </w:r>
        <w:r w:rsidR="00174A71">
          <w:rPr>
            <w:noProof/>
            <w:webHidden/>
          </w:rPr>
          <w:t>26</w:t>
        </w:r>
        <w:r w:rsidR="00B513A8">
          <w:rPr>
            <w:noProof/>
            <w:webHidden/>
          </w:rPr>
          <w:fldChar w:fldCharType="end"/>
        </w:r>
      </w:hyperlink>
    </w:p>
    <w:p w14:paraId="71388E6A" w14:textId="4A4AD018" w:rsidR="00B513A8" w:rsidRDefault="006C4129">
      <w:pPr>
        <w:pStyle w:val="TOC1"/>
        <w:tabs>
          <w:tab w:val="left" w:pos="1100"/>
          <w:tab w:val="right" w:leader="dot" w:pos="9016"/>
        </w:tabs>
        <w:rPr>
          <w:rFonts w:eastAsiaTheme="minorEastAsia"/>
          <w:noProof/>
          <w:lang w:eastAsia="en-GB"/>
        </w:rPr>
      </w:pPr>
      <w:hyperlink w:anchor="_Toc285922" w:history="1">
        <w:r w:rsidR="00B513A8" w:rsidRPr="006435A0">
          <w:rPr>
            <w:rStyle w:val="Hyperlink"/>
            <w:noProof/>
          </w:rPr>
          <w:t>Figure vii.</w:t>
        </w:r>
        <w:r w:rsidR="00B513A8">
          <w:rPr>
            <w:rFonts w:eastAsiaTheme="minorEastAsia"/>
            <w:noProof/>
            <w:lang w:eastAsia="en-GB"/>
          </w:rPr>
          <w:tab/>
        </w:r>
        <w:r w:rsidR="00B513A8" w:rsidRPr="006435A0">
          <w:rPr>
            <w:rStyle w:val="Hyperlink"/>
            <w:noProof/>
          </w:rPr>
          <w:t>Summary of cash flow</w:t>
        </w:r>
        <w:r w:rsidR="00B513A8">
          <w:rPr>
            <w:noProof/>
            <w:webHidden/>
          </w:rPr>
          <w:tab/>
        </w:r>
        <w:r w:rsidR="00B513A8">
          <w:rPr>
            <w:noProof/>
            <w:webHidden/>
          </w:rPr>
          <w:fldChar w:fldCharType="begin"/>
        </w:r>
        <w:r w:rsidR="00B513A8">
          <w:rPr>
            <w:noProof/>
            <w:webHidden/>
          </w:rPr>
          <w:instrText xml:space="preserve"> PAGEREF _Toc285922 \h </w:instrText>
        </w:r>
        <w:r w:rsidR="00B513A8">
          <w:rPr>
            <w:noProof/>
            <w:webHidden/>
          </w:rPr>
        </w:r>
        <w:r w:rsidR="00B513A8">
          <w:rPr>
            <w:noProof/>
            <w:webHidden/>
          </w:rPr>
          <w:fldChar w:fldCharType="separate"/>
        </w:r>
        <w:r w:rsidR="00174A71">
          <w:rPr>
            <w:noProof/>
            <w:webHidden/>
          </w:rPr>
          <w:t>26</w:t>
        </w:r>
        <w:r w:rsidR="00B513A8">
          <w:rPr>
            <w:noProof/>
            <w:webHidden/>
          </w:rPr>
          <w:fldChar w:fldCharType="end"/>
        </w:r>
      </w:hyperlink>
    </w:p>
    <w:p w14:paraId="21BC5BA4" w14:textId="205AE4E0" w:rsidR="00B513A8" w:rsidRDefault="006C4129">
      <w:pPr>
        <w:pStyle w:val="TOC1"/>
        <w:tabs>
          <w:tab w:val="left" w:pos="1320"/>
          <w:tab w:val="right" w:leader="dot" w:pos="9016"/>
        </w:tabs>
        <w:rPr>
          <w:rFonts w:eastAsiaTheme="minorEastAsia"/>
          <w:noProof/>
          <w:lang w:eastAsia="en-GB"/>
        </w:rPr>
      </w:pPr>
      <w:hyperlink w:anchor="_Toc285923" w:history="1">
        <w:r w:rsidR="00B513A8" w:rsidRPr="006435A0">
          <w:rPr>
            <w:rStyle w:val="Hyperlink"/>
            <w:noProof/>
          </w:rPr>
          <w:t>Figure viii.</w:t>
        </w:r>
        <w:r w:rsidR="00B513A8">
          <w:rPr>
            <w:rFonts w:eastAsiaTheme="minorEastAsia"/>
            <w:noProof/>
            <w:lang w:eastAsia="en-GB"/>
          </w:rPr>
          <w:tab/>
        </w:r>
        <w:r w:rsidR="00B513A8" w:rsidRPr="006435A0">
          <w:rPr>
            <w:rStyle w:val="Hyperlink"/>
            <w:noProof/>
          </w:rPr>
          <w:t>Project Plan – Development Period</w:t>
        </w:r>
        <w:r w:rsidR="00B513A8">
          <w:rPr>
            <w:noProof/>
            <w:webHidden/>
          </w:rPr>
          <w:tab/>
        </w:r>
        <w:r w:rsidR="00B513A8">
          <w:rPr>
            <w:noProof/>
            <w:webHidden/>
          </w:rPr>
          <w:fldChar w:fldCharType="begin"/>
        </w:r>
        <w:r w:rsidR="00B513A8">
          <w:rPr>
            <w:noProof/>
            <w:webHidden/>
          </w:rPr>
          <w:instrText xml:space="preserve"> PAGEREF _Toc285923 \h </w:instrText>
        </w:r>
        <w:r w:rsidR="00B513A8">
          <w:rPr>
            <w:noProof/>
            <w:webHidden/>
          </w:rPr>
        </w:r>
        <w:r w:rsidR="00B513A8">
          <w:rPr>
            <w:noProof/>
            <w:webHidden/>
          </w:rPr>
          <w:fldChar w:fldCharType="separate"/>
        </w:r>
        <w:r w:rsidR="00174A71">
          <w:rPr>
            <w:noProof/>
            <w:webHidden/>
          </w:rPr>
          <w:t>29</w:t>
        </w:r>
        <w:r w:rsidR="00B513A8">
          <w:rPr>
            <w:noProof/>
            <w:webHidden/>
          </w:rPr>
          <w:fldChar w:fldCharType="end"/>
        </w:r>
      </w:hyperlink>
    </w:p>
    <w:p w14:paraId="5214620B" w14:textId="78B0BEC0" w:rsidR="00B513A8" w:rsidRDefault="006C4129">
      <w:pPr>
        <w:pStyle w:val="TOC1"/>
        <w:tabs>
          <w:tab w:val="left" w:pos="1100"/>
          <w:tab w:val="right" w:leader="dot" w:pos="9016"/>
        </w:tabs>
        <w:rPr>
          <w:rFonts w:eastAsiaTheme="minorEastAsia"/>
          <w:noProof/>
          <w:lang w:eastAsia="en-GB"/>
        </w:rPr>
      </w:pPr>
      <w:hyperlink w:anchor="_Toc285924" w:history="1">
        <w:r w:rsidR="00B513A8" w:rsidRPr="006435A0">
          <w:rPr>
            <w:rStyle w:val="Hyperlink"/>
            <w:noProof/>
          </w:rPr>
          <w:t>Figure ix.</w:t>
        </w:r>
        <w:r w:rsidR="00B513A8">
          <w:rPr>
            <w:rFonts w:eastAsiaTheme="minorEastAsia"/>
            <w:noProof/>
            <w:lang w:eastAsia="en-GB"/>
          </w:rPr>
          <w:tab/>
        </w:r>
        <w:r w:rsidR="00B513A8" w:rsidRPr="006435A0">
          <w:rPr>
            <w:rStyle w:val="Hyperlink"/>
            <w:noProof/>
          </w:rPr>
          <w:t>Risk Register</w:t>
        </w:r>
        <w:r w:rsidR="00B513A8">
          <w:rPr>
            <w:noProof/>
            <w:webHidden/>
          </w:rPr>
          <w:tab/>
        </w:r>
        <w:r w:rsidR="00B513A8">
          <w:rPr>
            <w:noProof/>
            <w:webHidden/>
          </w:rPr>
          <w:fldChar w:fldCharType="begin"/>
        </w:r>
        <w:r w:rsidR="00B513A8">
          <w:rPr>
            <w:noProof/>
            <w:webHidden/>
          </w:rPr>
          <w:instrText xml:space="preserve"> PAGEREF _Toc285924 \h </w:instrText>
        </w:r>
        <w:r w:rsidR="00B513A8">
          <w:rPr>
            <w:noProof/>
            <w:webHidden/>
          </w:rPr>
        </w:r>
        <w:r w:rsidR="00B513A8">
          <w:rPr>
            <w:noProof/>
            <w:webHidden/>
          </w:rPr>
          <w:fldChar w:fldCharType="separate"/>
        </w:r>
        <w:r w:rsidR="00174A71">
          <w:rPr>
            <w:noProof/>
            <w:webHidden/>
          </w:rPr>
          <w:t>30</w:t>
        </w:r>
        <w:r w:rsidR="00B513A8">
          <w:rPr>
            <w:noProof/>
            <w:webHidden/>
          </w:rPr>
          <w:fldChar w:fldCharType="end"/>
        </w:r>
      </w:hyperlink>
    </w:p>
    <w:p w14:paraId="79B5E702" w14:textId="3687F01B" w:rsidR="00EE1AF7" w:rsidRDefault="00E4139E" w:rsidP="00EF705E">
      <w:r>
        <w:fldChar w:fldCharType="end"/>
      </w:r>
    </w:p>
    <w:p w14:paraId="33E0B918" w14:textId="67210105" w:rsidR="00E4139E" w:rsidRPr="00E4139E" w:rsidRDefault="00E4139E" w:rsidP="00E4139E">
      <w:pPr>
        <w:rPr>
          <w:b/>
          <w:color w:val="385623" w:themeColor="accent6" w:themeShade="80"/>
          <w:sz w:val="26"/>
          <w:szCs w:val="26"/>
        </w:rPr>
      </w:pPr>
      <w:r>
        <w:rPr>
          <w:b/>
          <w:color w:val="385623" w:themeColor="accent6" w:themeShade="80"/>
          <w:sz w:val="26"/>
          <w:szCs w:val="26"/>
        </w:rPr>
        <w:t>Appendices</w:t>
      </w:r>
    </w:p>
    <w:p w14:paraId="1AF2AB12" w14:textId="77777777" w:rsidR="00EE1AF7" w:rsidRDefault="00EE1AF7" w:rsidP="00EF705E"/>
    <w:p w14:paraId="61312CF7" w14:textId="2B769A88" w:rsidR="00B513A8" w:rsidRDefault="00353268">
      <w:pPr>
        <w:pStyle w:val="TOC4"/>
        <w:tabs>
          <w:tab w:val="left" w:pos="1957"/>
          <w:tab w:val="right" w:leader="dot" w:pos="9016"/>
        </w:tabs>
        <w:rPr>
          <w:rFonts w:eastAsiaTheme="minorEastAsia"/>
          <w:noProof/>
          <w:lang w:eastAsia="en-GB"/>
        </w:rPr>
      </w:pPr>
      <w:r>
        <w:fldChar w:fldCharType="begin"/>
      </w:r>
      <w:r>
        <w:instrText xml:space="preserve"> TOC \o "4-4" \h \z \u </w:instrText>
      </w:r>
      <w:r>
        <w:fldChar w:fldCharType="separate"/>
      </w:r>
      <w:hyperlink w:anchor="_Toc285925" w:history="1">
        <w:r w:rsidR="00B513A8" w:rsidRPr="00D61A7E">
          <w:rPr>
            <w:rStyle w:val="Hyperlink"/>
            <w:noProof/>
          </w:rPr>
          <w:t>Appendix A.</w:t>
        </w:r>
        <w:r w:rsidR="00B513A8">
          <w:rPr>
            <w:rFonts w:eastAsiaTheme="minorEastAsia"/>
            <w:noProof/>
            <w:lang w:eastAsia="en-GB"/>
          </w:rPr>
          <w:tab/>
        </w:r>
        <w:r w:rsidR="00B513A8" w:rsidRPr="00D61A7E">
          <w:rPr>
            <w:rStyle w:val="Hyperlink"/>
            <w:noProof/>
          </w:rPr>
          <w:t>Strathpeffer Pavilion Location Map</w:t>
        </w:r>
        <w:r w:rsidR="00B513A8">
          <w:rPr>
            <w:noProof/>
            <w:webHidden/>
          </w:rPr>
          <w:tab/>
        </w:r>
        <w:r w:rsidR="00B513A8">
          <w:rPr>
            <w:noProof/>
            <w:webHidden/>
          </w:rPr>
          <w:fldChar w:fldCharType="begin"/>
        </w:r>
        <w:r w:rsidR="00B513A8">
          <w:rPr>
            <w:noProof/>
            <w:webHidden/>
          </w:rPr>
          <w:instrText xml:space="preserve"> PAGEREF _Toc285925 \h </w:instrText>
        </w:r>
        <w:r w:rsidR="00B513A8">
          <w:rPr>
            <w:noProof/>
            <w:webHidden/>
          </w:rPr>
        </w:r>
        <w:r w:rsidR="00B513A8">
          <w:rPr>
            <w:noProof/>
            <w:webHidden/>
          </w:rPr>
          <w:fldChar w:fldCharType="separate"/>
        </w:r>
        <w:r w:rsidR="00174A71">
          <w:rPr>
            <w:noProof/>
            <w:webHidden/>
          </w:rPr>
          <w:t>31</w:t>
        </w:r>
        <w:r w:rsidR="00B513A8">
          <w:rPr>
            <w:noProof/>
            <w:webHidden/>
          </w:rPr>
          <w:fldChar w:fldCharType="end"/>
        </w:r>
      </w:hyperlink>
    </w:p>
    <w:p w14:paraId="3696D72C" w14:textId="7A5CBFD3" w:rsidR="00B513A8" w:rsidRDefault="006C4129">
      <w:pPr>
        <w:pStyle w:val="TOC4"/>
        <w:tabs>
          <w:tab w:val="left" w:pos="1950"/>
          <w:tab w:val="right" w:leader="dot" w:pos="9016"/>
        </w:tabs>
        <w:rPr>
          <w:rFonts w:eastAsiaTheme="minorEastAsia"/>
          <w:noProof/>
          <w:lang w:eastAsia="en-GB"/>
        </w:rPr>
      </w:pPr>
      <w:hyperlink w:anchor="_Toc285926" w:history="1">
        <w:r w:rsidR="00B513A8" w:rsidRPr="00D61A7E">
          <w:rPr>
            <w:rStyle w:val="Hyperlink"/>
            <w:noProof/>
          </w:rPr>
          <w:t>Appendix B.</w:t>
        </w:r>
        <w:r w:rsidR="00B513A8">
          <w:rPr>
            <w:rFonts w:eastAsiaTheme="minorEastAsia"/>
            <w:noProof/>
            <w:lang w:eastAsia="en-GB"/>
          </w:rPr>
          <w:tab/>
        </w:r>
        <w:r w:rsidR="00B513A8" w:rsidRPr="00D61A7E">
          <w:rPr>
            <w:rStyle w:val="Hyperlink"/>
            <w:noProof/>
          </w:rPr>
          <w:t>Strathpeffer Pavilion Floor Plans – ground floor</w:t>
        </w:r>
        <w:r w:rsidR="00B513A8">
          <w:rPr>
            <w:noProof/>
            <w:webHidden/>
          </w:rPr>
          <w:tab/>
        </w:r>
        <w:r w:rsidR="00B513A8">
          <w:rPr>
            <w:noProof/>
            <w:webHidden/>
          </w:rPr>
          <w:fldChar w:fldCharType="begin"/>
        </w:r>
        <w:r w:rsidR="00B513A8">
          <w:rPr>
            <w:noProof/>
            <w:webHidden/>
          </w:rPr>
          <w:instrText xml:space="preserve"> PAGEREF _Toc285926 \h </w:instrText>
        </w:r>
        <w:r w:rsidR="00B513A8">
          <w:rPr>
            <w:noProof/>
            <w:webHidden/>
          </w:rPr>
        </w:r>
        <w:r w:rsidR="00B513A8">
          <w:rPr>
            <w:noProof/>
            <w:webHidden/>
          </w:rPr>
          <w:fldChar w:fldCharType="separate"/>
        </w:r>
        <w:r w:rsidR="00174A71">
          <w:rPr>
            <w:noProof/>
            <w:webHidden/>
          </w:rPr>
          <w:t>32</w:t>
        </w:r>
        <w:r w:rsidR="00B513A8">
          <w:rPr>
            <w:noProof/>
            <w:webHidden/>
          </w:rPr>
          <w:fldChar w:fldCharType="end"/>
        </w:r>
      </w:hyperlink>
    </w:p>
    <w:p w14:paraId="53C98BD9" w14:textId="23FD0CEE" w:rsidR="00B513A8" w:rsidRDefault="006C4129">
      <w:pPr>
        <w:pStyle w:val="TOC4"/>
        <w:tabs>
          <w:tab w:val="left" w:pos="1947"/>
          <w:tab w:val="right" w:leader="dot" w:pos="9016"/>
        </w:tabs>
        <w:rPr>
          <w:rFonts w:eastAsiaTheme="minorEastAsia"/>
          <w:noProof/>
          <w:lang w:eastAsia="en-GB"/>
        </w:rPr>
      </w:pPr>
      <w:hyperlink w:anchor="_Toc285927" w:history="1">
        <w:r w:rsidR="00B513A8" w:rsidRPr="00D61A7E">
          <w:rPr>
            <w:rStyle w:val="Hyperlink"/>
            <w:noProof/>
          </w:rPr>
          <w:t>Appendix C.</w:t>
        </w:r>
        <w:r w:rsidR="00B513A8">
          <w:rPr>
            <w:rFonts w:eastAsiaTheme="minorEastAsia"/>
            <w:noProof/>
            <w:lang w:eastAsia="en-GB"/>
          </w:rPr>
          <w:tab/>
        </w:r>
        <w:r w:rsidR="00B513A8" w:rsidRPr="00D61A7E">
          <w:rPr>
            <w:rStyle w:val="Hyperlink"/>
            <w:noProof/>
          </w:rPr>
          <w:t>Strathpeffer Pavilion Gardens map</w:t>
        </w:r>
        <w:r w:rsidR="00B513A8">
          <w:rPr>
            <w:noProof/>
            <w:webHidden/>
          </w:rPr>
          <w:tab/>
        </w:r>
        <w:r w:rsidR="00B513A8">
          <w:rPr>
            <w:noProof/>
            <w:webHidden/>
          </w:rPr>
          <w:fldChar w:fldCharType="begin"/>
        </w:r>
        <w:r w:rsidR="00B513A8">
          <w:rPr>
            <w:noProof/>
            <w:webHidden/>
          </w:rPr>
          <w:instrText xml:space="preserve"> PAGEREF _Toc285927 \h </w:instrText>
        </w:r>
        <w:r w:rsidR="00B513A8">
          <w:rPr>
            <w:noProof/>
            <w:webHidden/>
          </w:rPr>
        </w:r>
        <w:r w:rsidR="00B513A8">
          <w:rPr>
            <w:noProof/>
            <w:webHidden/>
          </w:rPr>
          <w:fldChar w:fldCharType="separate"/>
        </w:r>
        <w:r w:rsidR="00174A71">
          <w:rPr>
            <w:noProof/>
            <w:webHidden/>
          </w:rPr>
          <w:t>33</w:t>
        </w:r>
        <w:r w:rsidR="00B513A8">
          <w:rPr>
            <w:noProof/>
            <w:webHidden/>
          </w:rPr>
          <w:fldChar w:fldCharType="end"/>
        </w:r>
      </w:hyperlink>
    </w:p>
    <w:p w14:paraId="7606EE01" w14:textId="3196984D" w:rsidR="00B513A8" w:rsidRDefault="006C4129">
      <w:pPr>
        <w:pStyle w:val="TOC4"/>
        <w:tabs>
          <w:tab w:val="left" w:pos="1965"/>
          <w:tab w:val="right" w:leader="dot" w:pos="9016"/>
        </w:tabs>
        <w:rPr>
          <w:rFonts w:eastAsiaTheme="minorEastAsia"/>
          <w:noProof/>
          <w:lang w:eastAsia="en-GB"/>
        </w:rPr>
      </w:pPr>
      <w:hyperlink w:anchor="_Toc285928" w:history="1">
        <w:r w:rsidR="00B513A8" w:rsidRPr="00D61A7E">
          <w:rPr>
            <w:rStyle w:val="Hyperlink"/>
            <w:noProof/>
          </w:rPr>
          <w:t>Appendix D.</w:t>
        </w:r>
        <w:r w:rsidR="00B513A8">
          <w:rPr>
            <w:rFonts w:eastAsiaTheme="minorEastAsia"/>
            <w:noProof/>
            <w:lang w:eastAsia="en-GB"/>
          </w:rPr>
          <w:tab/>
        </w:r>
        <w:r w:rsidR="00B513A8" w:rsidRPr="00D61A7E">
          <w:rPr>
            <w:rStyle w:val="Hyperlink"/>
            <w:noProof/>
          </w:rPr>
          <w:t>Board Skills Audit detail</w:t>
        </w:r>
        <w:r w:rsidR="00B513A8">
          <w:rPr>
            <w:noProof/>
            <w:webHidden/>
          </w:rPr>
          <w:tab/>
        </w:r>
        <w:r w:rsidR="00B513A8">
          <w:rPr>
            <w:noProof/>
            <w:webHidden/>
          </w:rPr>
          <w:fldChar w:fldCharType="begin"/>
        </w:r>
        <w:r w:rsidR="00B513A8">
          <w:rPr>
            <w:noProof/>
            <w:webHidden/>
          </w:rPr>
          <w:instrText xml:space="preserve"> PAGEREF _Toc285928 \h </w:instrText>
        </w:r>
        <w:r w:rsidR="00B513A8">
          <w:rPr>
            <w:noProof/>
            <w:webHidden/>
          </w:rPr>
        </w:r>
        <w:r w:rsidR="00B513A8">
          <w:rPr>
            <w:noProof/>
            <w:webHidden/>
          </w:rPr>
          <w:fldChar w:fldCharType="separate"/>
        </w:r>
        <w:r w:rsidR="00174A71">
          <w:rPr>
            <w:noProof/>
            <w:webHidden/>
          </w:rPr>
          <w:t>34</w:t>
        </w:r>
        <w:r w:rsidR="00B513A8">
          <w:rPr>
            <w:noProof/>
            <w:webHidden/>
          </w:rPr>
          <w:fldChar w:fldCharType="end"/>
        </w:r>
      </w:hyperlink>
    </w:p>
    <w:p w14:paraId="02E584F8" w14:textId="138ED602" w:rsidR="00B513A8" w:rsidRDefault="006C4129">
      <w:pPr>
        <w:pStyle w:val="TOC4"/>
        <w:tabs>
          <w:tab w:val="left" w:pos="1938"/>
          <w:tab w:val="right" w:leader="dot" w:pos="9016"/>
        </w:tabs>
        <w:rPr>
          <w:rFonts w:eastAsiaTheme="minorEastAsia"/>
          <w:noProof/>
          <w:lang w:eastAsia="en-GB"/>
        </w:rPr>
      </w:pPr>
      <w:hyperlink w:anchor="_Toc285929" w:history="1">
        <w:r w:rsidR="00B513A8" w:rsidRPr="00D61A7E">
          <w:rPr>
            <w:rStyle w:val="Hyperlink"/>
            <w:noProof/>
          </w:rPr>
          <w:t>Appendix E.</w:t>
        </w:r>
        <w:r w:rsidR="00B513A8">
          <w:rPr>
            <w:rFonts w:eastAsiaTheme="minorEastAsia"/>
            <w:noProof/>
            <w:lang w:eastAsia="en-GB"/>
          </w:rPr>
          <w:tab/>
        </w:r>
        <w:r w:rsidR="00B513A8" w:rsidRPr="00D61A7E">
          <w:rPr>
            <w:rStyle w:val="Hyperlink"/>
            <w:noProof/>
          </w:rPr>
          <w:t>Financial Tables</w:t>
        </w:r>
        <w:r w:rsidR="00B513A8">
          <w:rPr>
            <w:noProof/>
            <w:webHidden/>
          </w:rPr>
          <w:tab/>
        </w:r>
        <w:r w:rsidR="00B513A8">
          <w:rPr>
            <w:noProof/>
            <w:webHidden/>
          </w:rPr>
          <w:fldChar w:fldCharType="begin"/>
        </w:r>
        <w:r w:rsidR="00B513A8">
          <w:rPr>
            <w:noProof/>
            <w:webHidden/>
          </w:rPr>
          <w:instrText xml:space="preserve"> PAGEREF _Toc285929 \h </w:instrText>
        </w:r>
        <w:r w:rsidR="00B513A8">
          <w:rPr>
            <w:noProof/>
            <w:webHidden/>
          </w:rPr>
        </w:r>
        <w:r w:rsidR="00B513A8">
          <w:rPr>
            <w:noProof/>
            <w:webHidden/>
          </w:rPr>
          <w:fldChar w:fldCharType="separate"/>
        </w:r>
        <w:r w:rsidR="00174A71">
          <w:rPr>
            <w:noProof/>
            <w:webHidden/>
          </w:rPr>
          <w:t>36</w:t>
        </w:r>
        <w:r w:rsidR="00B513A8">
          <w:rPr>
            <w:noProof/>
            <w:webHidden/>
          </w:rPr>
          <w:fldChar w:fldCharType="end"/>
        </w:r>
      </w:hyperlink>
    </w:p>
    <w:p w14:paraId="37DE5DBC" w14:textId="7F43A580" w:rsidR="008F0752" w:rsidRDefault="00353268" w:rsidP="00EF705E">
      <w:r>
        <w:fldChar w:fldCharType="end"/>
      </w:r>
      <w:r>
        <w:t xml:space="preserve"> </w:t>
      </w:r>
    </w:p>
    <w:p w14:paraId="68BED979" w14:textId="77777777" w:rsidR="008F0752" w:rsidRDefault="008F0752" w:rsidP="00EF705E"/>
    <w:p w14:paraId="7CA9F189" w14:textId="77777777" w:rsidR="008F0752" w:rsidRDefault="008F0752" w:rsidP="00EF705E">
      <w:pPr>
        <w:sectPr w:rsidR="008F0752">
          <w:pgSz w:w="11906" w:h="16838"/>
          <w:pgMar w:top="1440" w:right="1440" w:bottom="1440" w:left="1440" w:header="708" w:footer="708" w:gutter="0"/>
          <w:cols w:space="708"/>
          <w:docGrid w:linePitch="360"/>
        </w:sectPr>
      </w:pPr>
    </w:p>
    <w:p w14:paraId="1EA41B45" w14:textId="77777777" w:rsidR="008F0752" w:rsidRDefault="003B0838" w:rsidP="007676D5">
      <w:pPr>
        <w:pStyle w:val="Heading1"/>
      </w:pPr>
      <w:bookmarkStart w:id="0" w:name="_Toc285874"/>
      <w:r>
        <w:lastRenderedPageBreak/>
        <w:t>Executive Summary</w:t>
      </w:r>
      <w:bookmarkEnd w:id="0"/>
      <w:r>
        <w:t xml:space="preserve"> </w:t>
      </w:r>
    </w:p>
    <w:p w14:paraId="3A097811" w14:textId="0B311CA0" w:rsidR="00FE1332" w:rsidRDefault="00FE1332" w:rsidP="005259DB">
      <w:r w:rsidRPr="00F01B30">
        <w:t xml:space="preserve">This </w:t>
      </w:r>
      <w:r w:rsidR="0064396F" w:rsidRPr="00F01B30">
        <w:t>Plan</w:t>
      </w:r>
      <w:r w:rsidRPr="00F01B30">
        <w:t xml:space="preserve"> addresses the proposed purchase and use of the </w:t>
      </w:r>
      <w:r w:rsidR="000C3220" w:rsidRPr="00F01B30">
        <w:t xml:space="preserve">Grade </w:t>
      </w:r>
      <w:r w:rsidR="0064396F" w:rsidRPr="00F01B30">
        <w:t xml:space="preserve">B-listed </w:t>
      </w:r>
      <w:proofErr w:type="spellStart"/>
      <w:r w:rsidRPr="00F01B30">
        <w:t>Strathpeffer</w:t>
      </w:r>
      <w:proofErr w:type="spellEnd"/>
      <w:r w:rsidRPr="00F01B30">
        <w:t xml:space="preserve"> Pavilion</w:t>
      </w:r>
      <w:r w:rsidR="001E5837" w:rsidRPr="00F01B30">
        <w:t xml:space="preserve">, </w:t>
      </w:r>
      <w:r w:rsidR="00BB2019" w:rsidRPr="00F01B30">
        <w:t xml:space="preserve">the surrounding Pavilion Gardens </w:t>
      </w:r>
      <w:r w:rsidR="000C3220" w:rsidRPr="00F01B30">
        <w:t xml:space="preserve">together with the Grade </w:t>
      </w:r>
      <w:r w:rsidR="0064396F" w:rsidRPr="00F01B30">
        <w:t xml:space="preserve">B-listed </w:t>
      </w:r>
      <w:r w:rsidR="000C3220" w:rsidRPr="00F01B30">
        <w:t>Pump H</w:t>
      </w:r>
      <w:r w:rsidR="00BB2019" w:rsidRPr="00F01B30">
        <w:t xml:space="preserve">ouse </w:t>
      </w:r>
      <w:r w:rsidR="000C3220" w:rsidRPr="00F01B30">
        <w:t>by</w:t>
      </w:r>
      <w:r w:rsidRPr="00F01B30">
        <w:t xml:space="preserve"> the </w:t>
      </w:r>
      <w:proofErr w:type="spellStart"/>
      <w:r w:rsidRPr="00F01B30">
        <w:t>Strathpeffer</w:t>
      </w:r>
      <w:proofErr w:type="spellEnd"/>
      <w:r>
        <w:t xml:space="preserve"> Pavilion Community </w:t>
      </w:r>
      <w:r w:rsidR="0081668A">
        <w:t>Trust</w:t>
      </w:r>
      <w:r>
        <w:t xml:space="preserve"> </w:t>
      </w:r>
      <w:r w:rsidR="00F45A9B">
        <w:t>(SPC</w:t>
      </w:r>
      <w:r w:rsidR="0081668A">
        <w:t>T</w:t>
      </w:r>
      <w:r w:rsidR="00F45A9B">
        <w:t>)</w:t>
      </w:r>
      <w:r>
        <w:t xml:space="preserve"> as a facility owned by an</w:t>
      </w:r>
      <w:r w:rsidR="00B8117D">
        <w:t>d</w:t>
      </w:r>
      <w:r>
        <w:t xml:space="preserve"> operated for the benefit of the local community. </w:t>
      </w:r>
    </w:p>
    <w:p w14:paraId="7623ED9B" w14:textId="1C6AB546" w:rsidR="0081668A" w:rsidRDefault="0081668A" w:rsidP="005259DB">
      <w:r>
        <w:t xml:space="preserve">The Pavilion – but not the Pump House or Gardens – were acquired by the Scottish Historic Buildings Trust </w:t>
      </w:r>
      <w:r w:rsidR="00FC51CF">
        <w:t xml:space="preserve">(SHBT) </w:t>
      </w:r>
      <w:r>
        <w:t xml:space="preserve">in </w:t>
      </w:r>
      <w:proofErr w:type="gramStart"/>
      <w:r>
        <w:t>2003, and</w:t>
      </w:r>
      <w:proofErr w:type="gramEnd"/>
      <w:r>
        <w:t xml:space="preserve"> restored from dereliction by a successful application to Heritage Lottery Funding, European funding, and others. The Pavilion was run by the </w:t>
      </w:r>
      <w:proofErr w:type="spellStart"/>
      <w:r>
        <w:t>Strathpeffer</w:t>
      </w:r>
      <w:proofErr w:type="spellEnd"/>
      <w:r>
        <w:t xml:space="preserve"> Pavilion Association, a community-led charity, which was unable to reach a sustainable business model. The building </w:t>
      </w:r>
      <w:proofErr w:type="gramStart"/>
      <w:r>
        <w:t>was  leased</w:t>
      </w:r>
      <w:proofErr w:type="gramEnd"/>
      <w:r>
        <w:t xml:space="preserve"> </w:t>
      </w:r>
      <w:r w:rsidR="00FC51CF">
        <w:t xml:space="preserve">for 3 years </w:t>
      </w:r>
      <w:r>
        <w:t>by the Highland Council in</w:t>
      </w:r>
      <w:r w:rsidR="00FC51CF">
        <w:t xml:space="preserve"> March</w:t>
      </w:r>
      <w:r>
        <w:t xml:space="preserve"> 201</w:t>
      </w:r>
      <w:r w:rsidR="00FC51CF">
        <w:t xml:space="preserve">7 and operated by its arms-length cultural and leisure charity, Highlife Highland. SHBT are now </w:t>
      </w:r>
    </w:p>
    <w:p w14:paraId="25E1DB8A" w14:textId="2BF126CB" w:rsidR="0081668A" w:rsidRDefault="0081668A" w:rsidP="005259DB">
      <w:r>
        <w:t>A Heritage Lottery funded study</w:t>
      </w:r>
      <w:r>
        <w:rPr>
          <w:rStyle w:val="FootnoteReference"/>
        </w:rPr>
        <w:footnoteReference w:id="1"/>
      </w:r>
      <w:r>
        <w:t xml:space="preserve"> demonstrated that the restoration of the Pavilion created 14.9 FTE local jobs and created Gross Value Added of £176,000 per year into the local economy, attracting 14,500 visitors per year. The SPCT wish to ensure that this is maintained and enhanced for the benefit of </w:t>
      </w:r>
      <w:proofErr w:type="spellStart"/>
      <w:r>
        <w:t>Strathpeffer</w:t>
      </w:r>
      <w:proofErr w:type="spellEnd"/>
      <w:r>
        <w:t xml:space="preserve">. </w:t>
      </w:r>
    </w:p>
    <w:p w14:paraId="5D69FEAE" w14:textId="6B3DA603" w:rsidR="000E2585" w:rsidRPr="00D316DE" w:rsidRDefault="00D316DE" w:rsidP="005259DB">
      <w:r w:rsidRPr="00D316DE">
        <w:t>The SPCT have engaged with the community throughout this process; the SPCSG was created from people in the community as a response to the proposed sale of the Pavilion in 2016. It carried out community surveys in 2017, summer 2018 to support the application to the Scottish Land Fund for business planning, and then held 2 events and gained input from a wider community survey</w:t>
      </w:r>
      <w:r>
        <w:t xml:space="preserve"> in late 2018</w:t>
      </w:r>
      <w:r w:rsidRPr="00D316DE">
        <w:t xml:space="preserve">. At each stage there was strong support from the community for a community asset purchase. </w:t>
      </w:r>
    </w:p>
    <w:p w14:paraId="184FE764" w14:textId="73D1000E" w:rsidR="00FE1332" w:rsidRDefault="0081668A" w:rsidP="005259DB">
      <w:r>
        <w:t>SPCT’s</w:t>
      </w:r>
      <w:r w:rsidR="001E5837">
        <w:t xml:space="preserve"> strategy is to acquire and manage the assets to provide </w:t>
      </w:r>
      <w:r w:rsidR="00FE1332">
        <w:t>an events and social hub</w:t>
      </w:r>
      <w:r w:rsidR="001E5837">
        <w:t xml:space="preserve"> as</w:t>
      </w:r>
      <w:r w:rsidR="00FE1332">
        <w:t>:</w:t>
      </w:r>
    </w:p>
    <w:p w14:paraId="4C6C982E" w14:textId="77777777" w:rsidR="00FE1332" w:rsidRDefault="00FE1332" w:rsidP="005259DB">
      <w:pPr>
        <w:pStyle w:val="ListParagraph"/>
        <w:numPr>
          <w:ilvl w:val="0"/>
          <w:numId w:val="2"/>
        </w:numPr>
      </w:pPr>
      <w:r>
        <w:t>A venue for weddings and other life events</w:t>
      </w:r>
    </w:p>
    <w:p w14:paraId="7D170708" w14:textId="77777777" w:rsidR="00FE1332" w:rsidRDefault="001E5837" w:rsidP="005259DB">
      <w:pPr>
        <w:pStyle w:val="ListParagraph"/>
        <w:numPr>
          <w:ilvl w:val="0"/>
          <w:numId w:val="2"/>
        </w:numPr>
      </w:pPr>
      <w:r>
        <w:t>A c</w:t>
      </w:r>
      <w:r w:rsidR="00FE1332">
        <w:t>onference</w:t>
      </w:r>
      <w:r>
        <w:t xml:space="preserve"> venue</w:t>
      </w:r>
      <w:r w:rsidR="00FE1332">
        <w:t xml:space="preserve"> </w:t>
      </w:r>
    </w:p>
    <w:p w14:paraId="7775B471" w14:textId="77777777" w:rsidR="00FE1332" w:rsidRDefault="00FE1332" w:rsidP="005259DB">
      <w:pPr>
        <w:pStyle w:val="ListParagraph"/>
        <w:numPr>
          <w:ilvl w:val="0"/>
          <w:numId w:val="2"/>
        </w:numPr>
      </w:pPr>
      <w:r>
        <w:t>Arts / cultural events and performances</w:t>
      </w:r>
    </w:p>
    <w:p w14:paraId="79983AAC" w14:textId="4B422300" w:rsidR="0064396F" w:rsidRDefault="0064396F" w:rsidP="005259DB">
      <w:pPr>
        <w:pStyle w:val="ListParagraph"/>
        <w:numPr>
          <w:ilvl w:val="0"/>
          <w:numId w:val="2"/>
        </w:numPr>
      </w:pPr>
      <w:r>
        <w:t>A formal green space including tennis courts</w:t>
      </w:r>
      <w:r w:rsidR="0081668A">
        <w:t xml:space="preserve"> for the use of the community and visitors </w:t>
      </w:r>
    </w:p>
    <w:p w14:paraId="600FE0C7" w14:textId="0FB962EE" w:rsidR="001E5837" w:rsidRDefault="0064396F" w:rsidP="005259DB">
      <w:pPr>
        <w:pStyle w:val="ListParagraph"/>
        <w:numPr>
          <w:ilvl w:val="0"/>
          <w:numId w:val="2"/>
        </w:numPr>
      </w:pPr>
      <w:r>
        <w:t>Car parking for the site</w:t>
      </w:r>
      <w:r w:rsidR="0081668A">
        <w:t xml:space="preserve"> and for the wider village centre</w:t>
      </w:r>
    </w:p>
    <w:p w14:paraId="5C2F1BB7" w14:textId="77777777" w:rsidR="0064396F" w:rsidRDefault="00F01B30" w:rsidP="005259DB">
      <w:pPr>
        <w:pStyle w:val="ListParagraph"/>
        <w:numPr>
          <w:ilvl w:val="0"/>
          <w:numId w:val="2"/>
        </w:numPr>
      </w:pPr>
      <w:r>
        <w:t>Maintenance of the Pump House as a social enterprise</w:t>
      </w:r>
      <w:r w:rsidR="007957D5">
        <w:t>, currently providing visitor information services and a museum;</w:t>
      </w:r>
    </w:p>
    <w:p w14:paraId="16472B20" w14:textId="392F40EC" w:rsidR="007957D5" w:rsidRPr="00F01B30" w:rsidRDefault="007957D5" w:rsidP="005259DB">
      <w:pPr>
        <w:pStyle w:val="ListParagraph"/>
        <w:numPr>
          <w:ilvl w:val="0"/>
          <w:numId w:val="2"/>
        </w:numPr>
      </w:pPr>
      <w:r>
        <w:t xml:space="preserve">Facilities and land to meet future aspirations for </w:t>
      </w:r>
      <w:r w:rsidR="0075763A">
        <w:t>the community</w:t>
      </w:r>
      <w:r>
        <w:t xml:space="preserve">. </w:t>
      </w:r>
    </w:p>
    <w:p w14:paraId="434E36D4" w14:textId="4F68E2EB" w:rsidR="00FE1332" w:rsidRDefault="00FE1332" w:rsidP="005259DB">
      <w:r>
        <w:t xml:space="preserve">The </w:t>
      </w:r>
      <w:r w:rsidR="0064396F">
        <w:t>Plan</w:t>
      </w:r>
      <w:r>
        <w:t xml:space="preserve"> explains how these can combine to form a coherent and integrated package of activities</w:t>
      </w:r>
      <w:r w:rsidR="001E5837">
        <w:t xml:space="preserve">, which will achieve the community outcomes of increased community </w:t>
      </w:r>
      <w:r w:rsidR="00F01B30">
        <w:t>cohesion; increased</w:t>
      </w:r>
      <w:r w:rsidR="001E5837">
        <w:t xml:space="preserve"> economic activity from visitors and tourism; </w:t>
      </w:r>
      <w:r w:rsidR="000C3220">
        <w:t>and safeguarding these</w:t>
      </w:r>
      <w:r w:rsidR="00660556">
        <w:t xml:space="preserve"> historic assets which</w:t>
      </w:r>
      <w:r w:rsidR="00D12B69">
        <w:t xml:space="preserve"> from the centre of the Conservation area and</w:t>
      </w:r>
      <w:r w:rsidR="00660556">
        <w:t xml:space="preserve"> were the </w:t>
      </w:r>
      <w:r w:rsidR="00D12B69">
        <w:t>centre at the creation of</w:t>
      </w:r>
      <w:r w:rsidR="00660556">
        <w:t xml:space="preserve"> the village of </w:t>
      </w:r>
      <w:proofErr w:type="spellStart"/>
      <w:r w:rsidR="00660556">
        <w:t>Strathpeffer</w:t>
      </w:r>
      <w:proofErr w:type="spellEnd"/>
      <w:r w:rsidR="00660556">
        <w:t xml:space="preserve">. </w:t>
      </w:r>
      <w:r w:rsidR="0075763A">
        <w:t xml:space="preserve"> </w:t>
      </w:r>
    </w:p>
    <w:p w14:paraId="76058505" w14:textId="7F6FD349" w:rsidR="00FE1332" w:rsidRDefault="0064396F" w:rsidP="005259DB">
      <w:r>
        <w:t xml:space="preserve">The Pavilion Gardens </w:t>
      </w:r>
      <w:r w:rsidR="00D12B69">
        <w:t xml:space="preserve">are an integral part of the village Conservation Area and a Designated Landscape. Acquiring the Garden around the Pavilion will help secure key features of the Pavilion, including access to parking, and help support another much-loved community asset, with maintenance from local volunteers. </w:t>
      </w:r>
      <w:r>
        <w:t xml:space="preserve">The tennis courts on the area are relatively new and in excellent </w:t>
      </w:r>
      <w:proofErr w:type="gramStart"/>
      <w:r>
        <w:t>condition</w:t>
      </w:r>
      <w:r w:rsidR="00D12B69">
        <w:t>, and</w:t>
      </w:r>
      <w:proofErr w:type="gramEnd"/>
      <w:r w:rsidR="00D12B69">
        <w:t xml:space="preserve"> are run by the volunteers at </w:t>
      </w:r>
      <w:proofErr w:type="spellStart"/>
      <w:r w:rsidR="00D12B69">
        <w:t>Strathpeffer</w:t>
      </w:r>
      <w:proofErr w:type="spellEnd"/>
      <w:r w:rsidR="00D12B69">
        <w:t xml:space="preserve"> Tennis Club. </w:t>
      </w:r>
    </w:p>
    <w:p w14:paraId="4CCCF7D8" w14:textId="38B5CF9A" w:rsidR="0064396F" w:rsidRDefault="000C3220" w:rsidP="005259DB">
      <w:r w:rsidRPr="00F01B30">
        <w:t>The Pump H</w:t>
      </w:r>
      <w:r w:rsidR="0064396F" w:rsidRPr="00F01B30">
        <w:t>ouse</w:t>
      </w:r>
      <w:r w:rsidR="00D12B69">
        <w:t xml:space="preserve">, which sits within the Gardens, </w:t>
      </w:r>
      <w:r w:rsidR="0064396F" w:rsidRPr="00F01B30">
        <w:t>is</w:t>
      </w:r>
      <w:r w:rsidR="0064396F">
        <w:t xml:space="preserve"> currently occupied by a local </w:t>
      </w:r>
      <w:r w:rsidR="00364BCB">
        <w:t xml:space="preserve">gift-shop </w:t>
      </w:r>
      <w:r w:rsidR="003B0838">
        <w:t>business who</w:t>
      </w:r>
      <w:r w:rsidR="00364BCB">
        <w:t xml:space="preserve"> have a </w:t>
      </w:r>
      <w:r w:rsidR="0064396F">
        <w:t>service level agreement with Highland Council</w:t>
      </w:r>
      <w:r w:rsidR="00364BCB">
        <w:t xml:space="preserve"> for the provision of visitor information services.</w:t>
      </w:r>
      <w:r w:rsidR="0064396F">
        <w:t xml:space="preserve"> </w:t>
      </w:r>
      <w:r w:rsidR="005259DB">
        <w:t>There</w:t>
      </w:r>
      <w:r w:rsidR="00364BCB">
        <w:t xml:space="preserve"> are no plans to amend this </w:t>
      </w:r>
      <w:r w:rsidR="005259DB">
        <w:t>tenancy</w:t>
      </w:r>
      <w:r w:rsidR="00364BCB">
        <w:t xml:space="preserve">. </w:t>
      </w:r>
    </w:p>
    <w:p w14:paraId="6E4CEA04" w14:textId="40BCBA96" w:rsidR="00FE1332" w:rsidRDefault="00FE1332" w:rsidP="005259DB">
      <w:r>
        <w:lastRenderedPageBreak/>
        <w:t xml:space="preserve">The outline income, costs, and capital costs are considered in the financial options appraisal. </w:t>
      </w:r>
      <w:r w:rsidR="00FC51CF">
        <w:t xml:space="preserve">The SPCT will fundraise to address the backlog repairs identified in </w:t>
      </w:r>
      <w:r w:rsidR="005259DB">
        <w:t>the Pavilion</w:t>
      </w:r>
      <w:r w:rsidR="00FC51CF">
        <w:t xml:space="preserve"> 2016 conditions survey</w:t>
      </w:r>
      <w:r w:rsidR="005259DB">
        <w:t xml:space="preserve">, the 2019 Garden Survey, and the 2019 Pump House Conditions Survey (£59,250 in the first four years) </w:t>
      </w:r>
      <w:r w:rsidR="00FC51CF">
        <w:t>; attract grants to undertake necessary improvements to heating and insulation of the Pavilion</w:t>
      </w:r>
      <w:r w:rsidR="005259DB">
        <w:t xml:space="preserve"> £35,000</w:t>
      </w:r>
      <w:r w:rsidR="00FC51CF">
        <w:t>; to improve the amenity value and parking for the site at the heart of the village</w:t>
      </w:r>
      <w:r w:rsidR="005259DB">
        <w:t xml:space="preserve"> £30,000</w:t>
      </w:r>
      <w:r w:rsidR="00FC51CF">
        <w:t>; and to renovate and improve the historic Pump House</w:t>
      </w:r>
      <w:r w:rsidR="005259DB">
        <w:t xml:space="preserve"> £35,000</w:t>
      </w:r>
      <w:r w:rsidR="00FC51CF">
        <w:t xml:space="preserve">. </w:t>
      </w:r>
    </w:p>
    <w:p w14:paraId="17BA7F69" w14:textId="14EB8043" w:rsidR="00FE1332" w:rsidRDefault="005259DB" w:rsidP="005259DB">
      <w:r>
        <w:t>The</w:t>
      </w:r>
      <w:r w:rsidR="00FE1332">
        <w:t xml:space="preserve"> funding mechanisms</w:t>
      </w:r>
      <w:r w:rsidR="00906355">
        <w:t xml:space="preserve"> are</w:t>
      </w:r>
      <w:r w:rsidR="00FE1332">
        <w:t xml:space="preserve"> explored, and risks associated with the project are considered. The choice of legal structure </w:t>
      </w:r>
      <w:r>
        <w:t>as a SCIO has been implemented to</w:t>
      </w:r>
      <w:r w:rsidR="00FE1332">
        <w:t xml:space="preserve"> enable the community to deliver its vision. </w:t>
      </w:r>
    </w:p>
    <w:p w14:paraId="68B69E9B" w14:textId="6FC00D8C" w:rsidR="0074647D" w:rsidRDefault="00FE1332" w:rsidP="005259DB">
      <w:r>
        <w:t xml:space="preserve">The Appraisal confirms that this is a viable project for the community if the risks </w:t>
      </w:r>
      <w:r w:rsidR="0074647D">
        <w:t xml:space="preserve">set out in the Risk Register </w:t>
      </w:r>
      <w:r>
        <w:t>are mitigated and managed.</w:t>
      </w:r>
      <w:r w:rsidR="0074647D">
        <w:t xml:space="preserve"> The key risks are: </w:t>
      </w:r>
    </w:p>
    <w:p w14:paraId="167A0A3D" w14:textId="6E5EC9D5" w:rsidR="009432C2" w:rsidRDefault="009432C2" w:rsidP="005259DB">
      <w:pPr>
        <w:pStyle w:val="ListParagraph"/>
        <w:numPr>
          <w:ilvl w:val="0"/>
          <w:numId w:val="27"/>
        </w:numPr>
        <w:ind w:left="0"/>
      </w:pPr>
      <w:r>
        <w:t xml:space="preserve">(High) </w:t>
      </w:r>
      <w:r w:rsidRPr="00222F8E">
        <w:t>Partnership funding cannot be obtained</w:t>
      </w:r>
      <w:r>
        <w:t xml:space="preserve"> because the s</w:t>
      </w:r>
      <w:r w:rsidRPr="00222F8E">
        <w:t>ite / building / purpose</w:t>
      </w:r>
      <w:r>
        <w:t xml:space="preserve"> are</w:t>
      </w:r>
      <w:r w:rsidRPr="00222F8E">
        <w:t xml:space="preserve"> not perceived by funders</w:t>
      </w:r>
      <w:r>
        <w:t xml:space="preserve"> and Highland </w:t>
      </w:r>
      <w:r w:rsidR="00971F12">
        <w:t xml:space="preserve">Council </w:t>
      </w:r>
      <w:r w:rsidR="00971F12" w:rsidRPr="00222F8E">
        <w:t>as</w:t>
      </w:r>
      <w:r w:rsidRPr="00222F8E">
        <w:t xml:space="preserve"> delivering </w:t>
      </w:r>
      <w:proofErr w:type="gramStart"/>
      <w:r w:rsidRPr="00222F8E">
        <w:t>sufficient</w:t>
      </w:r>
      <w:proofErr w:type="gramEnd"/>
      <w:r w:rsidRPr="00222F8E">
        <w:t xml:space="preserve"> benefit / financial viability</w:t>
      </w:r>
      <w:r>
        <w:t>. SPCT have mitigated this risk by entering into a Management Agreement with a charity with greater reserves and resources to manage the building while they build capacity and financial resources</w:t>
      </w:r>
      <w:r w:rsidR="00971F12">
        <w:t xml:space="preserve">; and by implementing the findings of the community consultation, that the community wish the asset to continue to be managed for the benefit of the residents of </w:t>
      </w:r>
      <w:proofErr w:type="spellStart"/>
      <w:r w:rsidR="00971F12">
        <w:t>Strathpeffer</w:t>
      </w:r>
      <w:proofErr w:type="spellEnd"/>
      <w:r w:rsidR="00971F12">
        <w:t xml:space="preserve">.  Highland Council </w:t>
      </w:r>
      <w:r w:rsidR="007175F7">
        <w:t xml:space="preserve">have agreed </w:t>
      </w:r>
      <w:r w:rsidR="00971F12">
        <w:t xml:space="preserve">to transfer the Gardens and Pump House at a notional amount to minimise additional funding. </w:t>
      </w:r>
    </w:p>
    <w:p w14:paraId="347D1F0B" w14:textId="6FA01EFD" w:rsidR="009432C2" w:rsidRDefault="009432C2" w:rsidP="005259DB">
      <w:pPr>
        <w:pStyle w:val="ListParagraph"/>
        <w:numPr>
          <w:ilvl w:val="0"/>
          <w:numId w:val="27"/>
        </w:numPr>
        <w:ind w:left="0"/>
      </w:pPr>
      <w:r>
        <w:t xml:space="preserve">(High) </w:t>
      </w:r>
      <w:r w:rsidRPr="00222F8E">
        <w:t>Partnership funding cannot be obtained</w:t>
      </w:r>
      <w:r>
        <w:t xml:space="preserve"> because</w:t>
      </w:r>
      <w:r w:rsidRPr="00222F8E">
        <w:tab/>
        <w:t xml:space="preserve">Governance and Board Skills perceived as insufficient </w:t>
      </w:r>
      <w:r>
        <w:t xml:space="preserve">to manage such a significant asset. To mitigate this risk, SPCT have carried out Skills Audit and are </w:t>
      </w:r>
      <w:r w:rsidRPr="00222F8E">
        <w:t>focussed on recruiting to help ensure additional strength</w:t>
      </w:r>
      <w:r>
        <w:t>. They will recruit a</w:t>
      </w:r>
      <w:r w:rsidRPr="00222F8E">
        <w:t>dditional skilled supporters and Board Members through community engagement processes</w:t>
      </w:r>
      <w:r>
        <w:t xml:space="preserve"> including the launch event and ongoing engagement. </w:t>
      </w:r>
    </w:p>
    <w:p w14:paraId="6CD1CD90" w14:textId="024CA18D" w:rsidR="00054D33" w:rsidRDefault="00054D33" w:rsidP="005259DB">
      <w:r>
        <w:t xml:space="preserve">The summary of purchase costs and funding is as below: </w:t>
      </w:r>
    </w:p>
    <w:tbl>
      <w:tblPr>
        <w:tblStyle w:val="GridTable4-Accent6"/>
        <w:tblW w:w="0" w:type="auto"/>
        <w:tblInd w:w="108" w:type="dxa"/>
        <w:tblLook w:val="04A0" w:firstRow="1" w:lastRow="0" w:firstColumn="1" w:lastColumn="0" w:noHBand="0" w:noVBand="1"/>
      </w:tblPr>
      <w:tblGrid>
        <w:gridCol w:w="3620"/>
        <w:gridCol w:w="1240"/>
        <w:gridCol w:w="1220"/>
        <w:gridCol w:w="1120"/>
        <w:gridCol w:w="1120"/>
      </w:tblGrid>
      <w:tr w:rsidR="00054D33" w:rsidRPr="00F262CD" w14:paraId="4F715612" w14:textId="77777777" w:rsidTr="007175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noWrap/>
          </w:tcPr>
          <w:p w14:paraId="7E2A3817" w14:textId="77777777" w:rsidR="00054D33" w:rsidRPr="00F262CD" w:rsidRDefault="00054D33" w:rsidP="00054D33">
            <w:pPr>
              <w:rPr>
                <w:b w:val="0"/>
                <w:bCs w:val="0"/>
              </w:rPr>
            </w:pPr>
          </w:p>
        </w:tc>
        <w:tc>
          <w:tcPr>
            <w:tcW w:w="1240" w:type="dxa"/>
            <w:tcBorders>
              <w:left w:val="single" w:sz="8" w:space="0" w:color="FFFFFF" w:themeColor="background1"/>
              <w:right w:val="single" w:sz="8" w:space="0" w:color="FFFFFF" w:themeColor="background1"/>
            </w:tcBorders>
            <w:noWrap/>
          </w:tcPr>
          <w:p w14:paraId="34B6D6C6" w14:textId="77777777" w:rsidR="00054D33" w:rsidRPr="00243B91" w:rsidRDefault="00054D33" w:rsidP="007175F7">
            <w:pPr>
              <w:spacing w:after="0"/>
              <w:cnfStyle w:val="100000000000" w:firstRow="1" w:lastRow="0" w:firstColumn="0" w:lastColumn="0" w:oddVBand="0" w:evenVBand="0" w:oddHBand="0" w:evenHBand="0" w:firstRowFirstColumn="0" w:firstRowLastColumn="0" w:lastRowFirstColumn="0" w:lastRowLastColumn="0"/>
              <w:rPr>
                <w:bCs w:val="0"/>
              </w:rPr>
            </w:pPr>
            <w:r w:rsidRPr="00243B91">
              <w:rPr>
                <w:bCs w:val="0"/>
              </w:rPr>
              <w:t>Costs</w:t>
            </w:r>
          </w:p>
        </w:tc>
        <w:tc>
          <w:tcPr>
            <w:tcW w:w="3460" w:type="dxa"/>
            <w:gridSpan w:val="3"/>
            <w:tcBorders>
              <w:left w:val="single" w:sz="8" w:space="0" w:color="FFFFFF" w:themeColor="background1"/>
            </w:tcBorders>
            <w:noWrap/>
          </w:tcPr>
          <w:p w14:paraId="655A2CB0" w14:textId="77777777" w:rsidR="00054D33" w:rsidRPr="00243B91" w:rsidRDefault="00054D33" w:rsidP="007175F7">
            <w:pPr>
              <w:spacing w:after="0"/>
              <w:jc w:val="center"/>
              <w:cnfStyle w:val="100000000000" w:firstRow="1" w:lastRow="0" w:firstColumn="0" w:lastColumn="0" w:oddVBand="0" w:evenVBand="0" w:oddHBand="0" w:evenHBand="0" w:firstRowFirstColumn="0" w:firstRowLastColumn="0" w:lastRowFirstColumn="0" w:lastRowLastColumn="0"/>
              <w:rPr>
                <w:bCs w:val="0"/>
              </w:rPr>
            </w:pPr>
            <w:r w:rsidRPr="00243B91">
              <w:rPr>
                <w:bCs w:val="0"/>
              </w:rPr>
              <w:t>Funding</w:t>
            </w:r>
          </w:p>
        </w:tc>
      </w:tr>
      <w:tr w:rsidR="00054D33" w:rsidRPr="00F262CD" w14:paraId="142BE54B" w14:textId="77777777" w:rsidTr="007175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shd w:val="clear" w:color="auto" w:fill="70AD47" w:themeFill="accent6"/>
            <w:noWrap/>
            <w:hideMark/>
          </w:tcPr>
          <w:p w14:paraId="49FFCD3A" w14:textId="77777777" w:rsidR="00054D33" w:rsidRPr="00F262CD" w:rsidRDefault="00054D33" w:rsidP="00054D33">
            <w:pPr>
              <w:rPr>
                <w:b w:val="0"/>
                <w:bCs w:val="0"/>
              </w:rPr>
            </w:pPr>
          </w:p>
        </w:tc>
        <w:tc>
          <w:tcPr>
            <w:tcW w:w="1240" w:type="dxa"/>
            <w:tcBorders>
              <w:left w:val="single" w:sz="8" w:space="0" w:color="FFFFFF" w:themeColor="background1"/>
              <w:right w:val="single" w:sz="8" w:space="0" w:color="FFFFFF" w:themeColor="background1"/>
            </w:tcBorders>
            <w:shd w:val="clear" w:color="auto" w:fill="70AD47" w:themeFill="accent6"/>
            <w:noWrap/>
            <w:hideMark/>
          </w:tcPr>
          <w:p w14:paraId="7570F7FE" w14:textId="77777777" w:rsidR="00054D33" w:rsidRPr="00243B91" w:rsidRDefault="00054D33" w:rsidP="007175F7">
            <w:pPr>
              <w:spacing w:after="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Total</w:t>
            </w:r>
          </w:p>
        </w:tc>
        <w:tc>
          <w:tcPr>
            <w:tcW w:w="1220" w:type="dxa"/>
            <w:tcBorders>
              <w:left w:val="single" w:sz="8" w:space="0" w:color="FFFFFF" w:themeColor="background1"/>
            </w:tcBorders>
            <w:shd w:val="clear" w:color="auto" w:fill="70AD47" w:themeFill="accent6"/>
            <w:noWrap/>
            <w:hideMark/>
          </w:tcPr>
          <w:p w14:paraId="09E6C7E2" w14:textId="77777777" w:rsidR="00054D33" w:rsidRPr="00243B91" w:rsidRDefault="00054D33" w:rsidP="007175F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SLF</w:t>
            </w:r>
          </w:p>
        </w:tc>
        <w:tc>
          <w:tcPr>
            <w:tcW w:w="1120" w:type="dxa"/>
            <w:shd w:val="clear" w:color="auto" w:fill="70AD47" w:themeFill="accent6"/>
            <w:noWrap/>
            <w:hideMark/>
          </w:tcPr>
          <w:p w14:paraId="758EDF46" w14:textId="77777777" w:rsidR="00054D33" w:rsidRPr="00243B91" w:rsidRDefault="00054D33" w:rsidP="007175F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HC</w:t>
            </w:r>
          </w:p>
        </w:tc>
        <w:tc>
          <w:tcPr>
            <w:tcW w:w="1120" w:type="dxa"/>
            <w:shd w:val="clear" w:color="auto" w:fill="70AD47" w:themeFill="accent6"/>
            <w:noWrap/>
            <w:hideMark/>
          </w:tcPr>
          <w:p w14:paraId="051866C9" w14:textId="77777777" w:rsidR="00054D33" w:rsidRPr="00243B91" w:rsidRDefault="00054D33" w:rsidP="007175F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SPCT</w:t>
            </w:r>
          </w:p>
        </w:tc>
      </w:tr>
      <w:tr w:rsidR="00054D33" w:rsidRPr="00F262CD" w14:paraId="68FA7EBC" w14:textId="77777777" w:rsidTr="007175F7">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73083187" w14:textId="77777777" w:rsidR="00054D33" w:rsidRPr="00F262CD" w:rsidRDefault="00054D33" w:rsidP="007175F7">
            <w:pPr>
              <w:spacing w:after="0"/>
            </w:pPr>
            <w:r w:rsidRPr="00F262CD">
              <w:t>Pavilion value</w:t>
            </w:r>
          </w:p>
        </w:tc>
        <w:tc>
          <w:tcPr>
            <w:tcW w:w="1240" w:type="dxa"/>
            <w:tcBorders>
              <w:left w:val="single" w:sz="8" w:space="0" w:color="A8D08D" w:themeColor="accent6" w:themeTint="99"/>
              <w:right w:val="single" w:sz="8" w:space="0" w:color="A8D08D" w:themeColor="accent6" w:themeTint="99"/>
            </w:tcBorders>
            <w:noWrap/>
            <w:hideMark/>
          </w:tcPr>
          <w:p w14:paraId="1C610C98"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F262CD">
              <w:t>3</w:t>
            </w:r>
            <w:r>
              <w:t>95</w:t>
            </w:r>
            <w:r w:rsidRPr="00F262CD">
              <w:t xml:space="preserve">,000 </w:t>
            </w:r>
          </w:p>
        </w:tc>
        <w:tc>
          <w:tcPr>
            <w:tcW w:w="1220" w:type="dxa"/>
            <w:tcBorders>
              <w:left w:val="single" w:sz="8" w:space="0" w:color="A8D08D" w:themeColor="accent6" w:themeTint="99"/>
            </w:tcBorders>
            <w:noWrap/>
            <w:hideMark/>
          </w:tcPr>
          <w:p w14:paraId="522CE322" w14:textId="77777777" w:rsidR="00054D33" w:rsidRPr="00F262CD" w:rsidRDefault="00054D33" w:rsidP="007175F7">
            <w:pPr>
              <w:spacing w:after="0"/>
              <w:ind w:right="114"/>
              <w:jc w:val="center"/>
              <w:cnfStyle w:val="000000000000" w:firstRow="0" w:lastRow="0" w:firstColumn="0" w:lastColumn="0" w:oddVBand="0" w:evenVBand="0" w:oddHBand="0" w:evenHBand="0" w:firstRowFirstColumn="0" w:firstRowLastColumn="0" w:lastRowFirstColumn="0" w:lastRowLastColumn="0"/>
            </w:pPr>
            <w:r>
              <w:t>375,250</w:t>
            </w:r>
          </w:p>
        </w:tc>
        <w:tc>
          <w:tcPr>
            <w:tcW w:w="1120" w:type="dxa"/>
            <w:noWrap/>
            <w:hideMark/>
          </w:tcPr>
          <w:p w14:paraId="1F1266DF"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p>
        </w:tc>
        <w:tc>
          <w:tcPr>
            <w:tcW w:w="1120" w:type="dxa"/>
            <w:noWrap/>
            <w:hideMark/>
          </w:tcPr>
          <w:p w14:paraId="2001327C"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F262CD">
              <w:t>1</w:t>
            </w:r>
            <w:r>
              <w:t>9</w:t>
            </w:r>
            <w:r w:rsidRPr="00F262CD">
              <w:t>,</w:t>
            </w:r>
            <w:r>
              <w:t>75</w:t>
            </w:r>
            <w:r w:rsidRPr="00F262CD">
              <w:t xml:space="preserve">0 </w:t>
            </w:r>
          </w:p>
        </w:tc>
      </w:tr>
      <w:tr w:rsidR="00054D33" w:rsidRPr="00F262CD" w14:paraId="7D6FDA8C" w14:textId="77777777" w:rsidTr="007175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6CDCDB45" w14:textId="77777777" w:rsidR="00054D33" w:rsidRPr="00F262CD" w:rsidRDefault="00054D33" w:rsidP="007175F7">
            <w:pPr>
              <w:spacing w:after="0"/>
            </w:pPr>
            <w:r w:rsidRPr="00F262CD">
              <w:t xml:space="preserve">Land </w:t>
            </w:r>
            <w:r>
              <w:t>value</w:t>
            </w:r>
          </w:p>
        </w:tc>
        <w:tc>
          <w:tcPr>
            <w:tcW w:w="1240" w:type="dxa"/>
            <w:tcBorders>
              <w:left w:val="single" w:sz="8" w:space="0" w:color="A8D08D" w:themeColor="accent6" w:themeTint="99"/>
              <w:right w:val="single" w:sz="8" w:space="0" w:color="A8D08D" w:themeColor="accent6" w:themeTint="99"/>
            </w:tcBorders>
            <w:noWrap/>
            <w:hideMark/>
          </w:tcPr>
          <w:p w14:paraId="6FD4D243"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F262CD">
              <w:t>2</w:t>
            </w:r>
            <w:r>
              <w:t>5</w:t>
            </w:r>
            <w:r w:rsidRPr="00F262CD">
              <w:t xml:space="preserve">,000 </w:t>
            </w:r>
          </w:p>
        </w:tc>
        <w:tc>
          <w:tcPr>
            <w:tcW w:w="1220" w:type="dxa"/>
            <w:tcBorders>
              <w:left w:val="single" w:sz="8" w:space="0" w:color="A8D08D" w:themeColor="accent6" w:themeTint="99"/>
            </w:tcBorders>
            <w:noWrap/>
            <w:hideMark/>
          </w:tcPr>
          <w:p w14:paraId="52933944"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1</w:t>
            </w:r>
            <w:r w:rsidRPr="00F262CD">
              <w:t xml:space="preserve"> </w:t>
            </w:r>
          </w:p>
        </w:tc>
        <w:tc>
          <w:tcPr>
            <w:tcW w:w="1120" w:type="dxa"/>
            <w:noWrap/>
            <w:hideMark/>
          </w:tcPr>
          <w:p w14:paraId="7508D951"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24,999</w:t>
            </w:r>
          </w:p>
        </w:tc>
        <w:tc>
          <w:tcPr>
            <w:tcW w:w="1120" w:type="dxa"/>
            <w:noWrap/>
            <w:hideMark/>
          </w:tcPr>
          <w:p w14:paraId="6F85DCAD"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r w:rsidRPr="00F262CD">
              <w:t> </w:t>
            </w:r>
          </w:p>
        </w:tc>
      </w:tr>
      <w:tr w:rsidR="00054D33" w:rsidRPr="00F262CD" w14:paraId="5880E7E1" w14:textId="77777777" w:rsidTr="007175F7">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472016E2" w14:textId="77777777" w:rsidR="00054D33" w:rsidRPr="00F262CD" w:rsidRDefault="00054D33" w:rsidP="007175F7">
            <w:pPr>
              <w:spacing w:after="0"/>
            </w:pPr>
            <w:r>
              <w:t>Pump House value</w:t>
            </w:r>
          </w:p>
        </w:tc>
        <w:tc>
          <w:tcPr>
            <w:tcW w:w="1240" w:type="dxa"/>
            <w:tcBorders>
              <w:left w:val="single" w:sz="8" w:space="0" w:color="A8D08D" w:themeColor="accent6" w:themeTint="99"/>
              <w:right w:val="single" w:sz="8" w:space="0" w:color="A8D08D" w:themeColor="accent6" w:themeTint="99"/>
            </w:tcBorders>
            <w:noWrap/>
            <w:hideMark/>
          </w:tcPr>
          <w:p w14:paraId="351AB6D7"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220" w:type="dxa"/>
            <w:tcBorders>
              <w:left w:val="single" w:sz="8" w:space="0" w:color="A8D08D" w:themeColor="accent6" w:themeTint="99"/>
            </w:tcBorders>
            <w:noWrap/>
            <w:hideMark/>
          </w:tcPr>
          <w:p w14:paraId="5CE52EAB"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c>
          <w:tcPr>
            <w:tcW w:w="1120" w:type="dxa"/>
            <w:noWrap/>
            <w:hideMark/>
          </w:tcPr>
          <w:p w14:paraId="5F3C4AC8"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120" w:type="dxa"/>
            <w:noWrap/>
            <w:hideMark/>
          </w:tcPr>
          <w:p w14:paraId="270DD3BE"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r>
      <w:tr w:rsidR="00054D33" w:rsidRPr="00F262CD" w14:paraId="23CBD9E9" w14:textId="77777777" w:rsidTr="007175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tcPr>
          <w:p w14:paraId="644C83FE" w14:textId="77777777" w:rsidR="00054D33" w:rsidRPr="00F262CD" w:rsidRDefault="00054D33" w:rsidP="007175F7">
            <w:pPr>
              <w:spacing w:after="0"/>
            </w:pPr>
            <w:r w:rsidRPr="00F262CD">
              <w:t xml:space="preserve">Legal fees for transfers </w:t>
            </w:r>
            <w:r>
              <w:t>and lease to tenant (including VAT)</w:t>
            </w:r>
          </w:p>
        </w:tc>
        <w:tc>
          <w:tcPr>
            <w:tcW w:w="1240" w:type="dxa"/>
            <w:tcBorders>
              <w:left w:val="single" w:sz="8" w:space="0" w:color="A8D08D" w:themeColor="accent6" w:themeTint="99"/>
              <w:right w:val="single" w:sz="8" w:space="0" w:color="A8D08D" w:themeColor="accent6" w:themeTint="99"/>
            </w:tcBorders>
            <w:noWrap/>
          </w:tcPr>
          <w:p w14:paraId="66709EA2"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220" w:type="dxa"/>
            <w:tcBorders>
              <w:left w:val="single" w:sz="8" w:space="0" w:color="A8D08D" w:themeColor="accent6" w:themeTint="99"/>
            </w:tcBorders>
            <w:noWrap/>
          </w:tcPr>
          <w:p w14:paraId="09829442"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120" w:type="dxa"/>
            <w:noWrap/>
          </w:tcPr>
          <w:p w14:paraId="717E4E90"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c>
          <w:tcPr>
            <w:tcW w:w="1120" w:type="dxa"/>
            <w:noWrap/>
          </w:tcPr>
          <w:p w14:paraId="1598D90F"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r>
      <w:tr w:rsidR="00054D33" w:rsidRPr="00F262CD" w14:paraId="5ABF4375" w14:textId="77777777" w:rsidTr="007175F7">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5E7381BB" w14:textId="77777777" w:rsidR="00054D33" w:rsidRPr="00E437A0" w:rsidRDefault="00054D33" w:rsidP="007175F7">
            <w:pPr>
              <w:spacing w:after="0"/>
              <w:rPr>
                <w:b w:val="0"/>
              </w:rPr>
            </w:pPr>
            <w:r w:rsidRPr="00E437A0">
              <w:t xml:space="preserve">Total cost / funding </w:t>
            </w:r>
          </w:p>
        </w:tc>
        <w:tc>
          <w:tcPr>
            <w:tcW w:w="1240" w:type="dxa"/>
            <w:tcBorders>
              <w:left w:val="single" w:sz="8" w:space="0" w:color="A8D08D" w:themeColor="accent6" w:themeTint="99"/>
              <w:right w:val="single" w:sz="8" w:space="0" w:color="A8D08D" w:themeColor="accent6" w:themeTint="99"/>
            </w:tcBorders>
            <w:noWrap/>
          </w:tcPr>
          <w:p w14:paraId="1044C4B8"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480,694</w:t>
            </w:r>
            <w:r>
              <w:rPr>
                <w:b/>
                <w:bCs/>
              </w:rPr>
              <w:fldChar w:fldCharType="end"/>
            </w:r>
          </w:p>
        </w:tc>
        <w:tc>
          <w:tcPr>
            <w:tcW w:w="1220" w:type="dxa"/>
            <w:tcBorders>
              <w:left w:val="single" w:sz="8" w:space="0" w:color="A8D08D" w:themeColor="accent6" w:themeTint="99"/>
            </w:tcBorders>
            <w:noWrap/>
          </w:tcPr>
          <w:p w14:paraId="393B7BE5"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390,945</w:t>
            </w:r>
            <w:r>
              <w:rPr>
                <w:b/>
                <w:bCs/>
              </w:rPr>
              <w:fldChar w:fldCharType="end"/>
            </w:r>
          </w:p>
        </w:tc>
        <w:tc>
          <w:tcPr>
            <w:tcW w:w="1120" w:type="dxa"/>
            <w:noWrap/>
          </w:tcPr>
          <w:p w14:paraId="3A0CCABF"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69,999</w:t>
            </w:r>
            <w:r>
              <w:rPr>
                <w:b/>
                <w:bCs/>
              </w:rPr>
              <w:fldChar w:fldCharType="end"/>
            </w:r>
          </w:p>
        </w:tc>
        <w:tc>
          <w:tcPr>
            <w:tcW w:w="1120" w:type="dxa"/>
            <w:noWrap/>
          </w:tcPr>
          <w:p w14:paraId="17CAD0F7"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t>19,750</w:t>
            </w:r>
          </w:p>
        </w:tc>
      </w:tr>
    </w:tbl>
    <w:p w14:paraId="146A3ECB" w14:textId="04237E2D" w:rsidR="005259DB" w:rsidRDefault="005259DB" w:rsidP="00054D33">
      <w:pPr>
        <w:spacing w:after="60"/>
      </w:pPr>
      <w:r>
        <w:t xml:space="preserve">The summary of cash flow, including backlog maintenance and capital investments. is as below: </w:t>
      </w:r>
    </w:p>
    <w:p w14:paraId="61097126" w14:textId="716EBDF9" w:rsidR="00FE1332" w:rsidRDefault="005259DB" w:rsidP="007175F7">
      <w:pPr>
        <w:spacing w:after="60"/>
      </w:pPr>
      <w:r w:rsidRPr="005259DB">
        <w:rPr>
          <w:noProof/>
          <w:lang w:eastAsia="en-GB"/>
        </w:rPr>
        <w:drawing>
          <wp:inline distT="0" distB="0" distL="0" distR="0" wp14:anchorId="3B2CB532" wp14:editId="4DF9D14A">
            <wp:extent cx="5731510" cy="2438400"/>
            <wp:effectExtent l="19050" t="19050" r="2159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solidFill>
                        <a:schemeClr val="accent6">
                          <a:lumMod val="50000"/>
                        </a:schemeClr>
                      </a:solidFill>
                    </a:ln>
                  </pic:spPr>
                </pic:pic>
              </a:graphicData>
            </a:graphic>
          </wp:inline>
        </w:drawing>
      </w:r>
      <w:r w:rsidR="00FE1332">
        <w:br w:type="page"/>
      </w:r>
    </w:p>
    <w:p w14:paraId="4246968C" w14:textId="77777777" w:rsidR="003B0838" w:rsidRDefault="003B0838" w:rsidP="007676D5">
      <w:pPr>
        <w:pStyle w:val="Heading1"/>
      </w:pPr>
      <w:bookmarkStart w:id="1" w:name="_Toc285875"/>
      <w:r>
        <w:lastRenderedPageBreak/>
        <w:t xml:space="preserve">Vision and </w:t>
      </w:r>
      <w:r w:rsidR="00F45A9B">
        <w:t>Objectives</w:t>
      </w:r>
      <w:bookmarkEnd w:id="1"/>
      <w:r>
        <w:t xml:space="preserve"> </w:t>
      </w:r>
    </w:p>
    <w:p w14:paraId="290A473C" w14:textId="28A05613" w:rsidR="00F45A9B" w:rsidRDefault="00F45A9B" w:rsidP="00F45A9B">
      <w:proofErr w:type="spellStart"/>
      <w:r>
        <w:t>Strathpeffer</w:t>
      </w:r>
      <w:proofErr w:type="spellEnd"/>
      <w:r>
        <w:t xml:space="preserve"> Pavilion Community </w:t>
      </w:r>
      <w:r w:rsidR="00FC51CF">
        <w:t>Trust’s</w:t>
      </w:r>
      <w:r>
        <w:t xml:space="preserve"> vision is to achieve the community outcomes of increased community cohesion</w:t>
      </w:r>
      <w:r w:rsidR="005E3053">
        <w:t>; increased</w:t>
      </w:r>
      <w:r>
        <w:t xml:space="preserve"> economic activity from visitors and tourism supporting </w:t>
      </w:r>
      <w:r w:rsidR="00FC51CF" w:rsidRPr="00FC51CF">
        <w:t>14.9 FTE</w:t>
      </w:r>
      <w:r>
        <w:t xml:space="preserve"> direct </w:t>
      </w:r>
      <w:r w:rsidR="00FC51CF">
        <w:t>and indirect</w:t>
      </w:r>
      <w:r>
        <w:t xml:space="preserve"> jobs; and safeguarding the historic assets which were the basis for creating the village of </w:t>
      </w:r>
      <w:proofErr w:type="spellStart"/>
      <w:r>
        <w:t>Strathpeffer</w:t>
      </w:r>
      <w:proofErr w:type="spellEnd"/>
      <w:r>
        <w:t xml:space="preserve">. </w:t>
      </w:r>
    </w:p>
    <w:p w14:paraId="0A5BA27D" w14:textId="2DDE6964" w:rsidR="00F45A9B" w:rsidRDefault="00FC51CF" w:rsidP="00F45A9B">
      <w:r>
        <w:t>SPCT</w:t>
      </w:r>
      <w:r w:rsidR="00F45A9B" w:rsidRPr="00F01B30">
        <w:t xml:space="preserve"> will deliver this vision through the acquisition and use of </w:t>
      </w:r>
      <w:r w:rsidR="00141ABC" w:rsidRPr="00F01B30">
        <w:t xml:space="preserve">Grade </w:t>
      </w:r>
      <w:r w:rsidR="00F45A9B" w:rsidRPr="00F01B30">
        <w:t xml:space="preserve">B-listed </w:t>
      </w:r>
      <w:proofErr w:type="spellStart"/>
      <w:r w:rsidR="00F45A9B" w:rsidRPr="00F01B30">
        <w:t>Strathpeffer</w:t>
      </w:r>
      <w:proofErr w:type="spellEnd"/>
      <w:r w:rsidR="00F45A9B" w:rsidRPr="00F01B30">
        <w:t xml:space="preserve"> Pavilion, the surrounding Pavilion Gardens and </w:t>
      </w:r>
      <w:r w:rsidR="00141ABC" w:rsidRPr="00F01B30">
        <w:t>Grade B-listed Pump H</w:t>
      </w:r>
      <w:r w:rsidR="00F45A9B" w:rsidRPr="00F01B30">
        <w:t>ouse as an events and social hub</w:t>
      </w:r>
      <w:r w:rsidR="00F45A9B">
        <w:t xml:space="preserve"> providing: </w:t>
      </w:r>
    </w:p>
    <w:p w14:paraId="4538F61E" w14:textId="77777777" w:rsidR="00FC51CF" w:rsidRDefault="00FC51CF" w:rsidP="00FC51CF">
      <w:pPr>
        <w:pStyle w:val="ListParagraph"/>
        <w:numPr>
          <w:ilvl w:val="0"/>
          <w:numId w:val="2"/>
        </w:numPr>
      </w:pPr>
      <w:r>
        <w:t>A venue for weddings and other life events</w:t>
      </w:r>
    </w:p>
    <w:p w14:paraId="3546B8B0" w14:textId="77777777" w:rsidR="00FC51CF" w:rsidRDefault="00FC51CF" w:rsidP="00FC51CF">
      <w:pPr>
        <w:pStyle w:val="ListParagraph"/>
        <w:numPr>
          <w:ilvl w:val="0"/>
          <w:numId w:val="2"/>
        </w:numPr>
      </w:pPr>
      <w:r>
        <w:t xml:space="preserve">A conference venue </w:t>
      </w:r>
    </w:p>
    <w:p w14:paraId="7527FEF7" w14:textId="77777777" w:rsidR="00FC51CF" w:rsidRDefault="00FC51CF" w:rsidP="00FC51CF">
      <w:pPr>
        <w:pStyle w:val="ListParagraph"/>
        <w:numPr>
          <w:ilvl w:val="0"/>
          <w:numId w:val="2"/>
        </w:numPr>
      </w:pPr>
      <w:r>
        <w:t>Arts / cultural events and performances</w:t>
      </w:r>
    </w:p>
    <w:p w14:paraId="1A6D516E" w14:textId="77777777" w:rsidR="00FC51CF" w:rsidRDefault="00FC51CF" w:rsidP="00FC51CF">
      <w:pPr>
        <w:pStyle w:val="ListParagraph"/>
        <w:numPr>
          <w:ilvl w:val="0"/>
          <w:numId w:val="2"/>
        </w:numPr>
      </w:pPr>
      <w:r>
        <w:t xml:space="preserve">A formal green space including tennis courts for the use of the community and visitors </w:t>
      </w:r>
    </w:p>
    <w:p w14:paraId="6ED99AA3" w14:textId="77777777" w:rsidR="00FC51CF" w:rsidRDefault="00FC51CF" w:rsidP="00FC51CF">
      <w:pPr>
        <w:pStyle w:val="ListParagraph"/>
        <w:numPr>
          <w:ilvl w:val="0"/>
          <w:numId w:val="2"/>
        </w:numPr>
      </w:pPr>
      <w:r>
        <w:t>Car parking for the site and for the wider village centre</w:t>
      </w:r>
    </w:p>
    <w:p w14:paraId="2D0E4977" w14:textId="77777777" w:rsidR="00FC51CF" w:rsidRDefault="00FC51CF" w:rsidP="00FC51CF">
      <w:pPr>
        <w:pStyle w:val="ListParagraph"/>
        <w:numPr>
          <w:ilvl w:val="0"/>
          <w:numId w:val="2"/>
        </w:numPr>
      </w:pPr>
      <w:r>
        <w:t>Maintenance of the Pump House as a social enterprise, currently providing visitor information services and a museum;</w:t>
      </w:r>
    </w:p>
    <w:p w14:paraId="18252397" w14:textId="77777777" w:rsidR="00FC51CF" w:rsidRPr="00F01B30" w:rsidRDefault="00FC51CF" w:rsidP="00FC51CF">
      <w:pPr>
        <w:pStyle w:val="ListParagraph"/>
        <w:numPr>
          <w:ilvl w:val="0"/>
          <w:numId w:val="2"/>
        </w:numPr>
      </w:pPr>
      <w:r>
        <w:t xml:space="preserve">Facilities and land to meet future aspirations for the community. </w:t>
      </w:r>
    </w:p>
    <w:p w14:paraId="223D0C40" w14:textId="71B93144" w:rsidR="003B0838" w:rsidRDefault="003B0838" w:rsidP="003B0838">
      <w:r>
        <w:t xml:space="preserve">The </w:t>
      </w:r>
      <w:proofErr w:type="spellStart"/>
      <w:r>
        <w:t>Strathpeffer</w:t>
      </w:r>
      <w:proofErr w:type="spellEnd"/>
      <w:r>
        <w:t xml:space="preserve"> Pavilion Community Steering Group (</w:t>
      </w:r>
      <w:r w:rsidR="00FC51CF">
        <w:t>SPCSG</w:t>
      </w:r>
      <w:r>
        <w:t xml:space="preserve">) was created in April 2017 following a public meeting to debate the future of the Pavilion Building. There was a strong feeling that the Pavilion should remain at the heart of village life, and </w:t>
      </w:r>
      <w:r w:rsidRPr="00F01B30">
        <w:t>600</w:t>
      </w:r>
      <w:r w:rsidR="00141ABC" w:rsidRPr="00F01B30">
        <w:t xml:space="preserve"> </w:t>
      </w:r>
      <w:r w:rsidRPr="00F01B30">
        <w:t>signatures</w:t>
      </w:r>
      <w:r>
        <w:t xml:space="preserve"> were gathered in support during an event in May 2017. A further on-line survey consultation held by the </w:t>
      </w:r>
      <w:r w:rsidR="00FC51CF">
        <w:t>SPCT</w:t>
      </w:r>
      <w:r>
        <w:t xml:space="preserve"> in June 2018, and the 190 responses from the village area of 431 households showed 85% who agreed or strongly agreed that the community should buy the Pavilion. </w:t>
      </w:r>
    </w:p>
    <w:p w14:paraId="1B0BAD79" w14:textId="0FAA09C7" w:rsidR="003B0838" w:rsidRDefault="003B0838" w:rsidP="003B0838">
      <w:r>
        <w:t xml:space="preserve">The </w:t>
      </w:r>
      <w:r w:rsidR="00FC51CF">
        <w:t>SPCT</w:t>
      </w:r>
      <w:r>
        <w:t xml:space="preserve"> has received training and support from public stakeholders including Highlands and Islands Enterprise and HISEZ to enable it to develop its constitution as a voluntary association, and funding from SLF and HIE to undertake this Appraisal and Social Enterprise Plan</w:t>
      </w:r>
      <w:r w:rsidR="007C6D79">
        <w:t>.</w:t>
      </w:r>
      <w:r w:rsidR="00FC51CF">
        <w:t xml:space="preserve"> </w:t>
      </w:r>
    </w:p>
    <w:p w14:paraId="4CD66358" w14:textId="0D8F4B78" w:rsidR="00FC51CF" w:rsidRDefault="00FC51CF" w:rsidP="003B0838">
      <w:proofErr w:type="gramStart"/>
      <w:r>
        <w:t>In order to</w:t>
      </w:r>
      <w:proofErr w:type="gramEnd"/>
      <w:r>
        <w:t xml:space="preserve"> fulfil its vision and to enable it to apply for funding, the SPCSG has submitted an application to become the </w:t>
      </w:r>
      <w:proofErr w:type="spellStart"/>
      <w:r>
        <w:t>Strathpeffer</w:t>
      </w:r>
      <w:proofErr w:type="spellEnd"/>
      <w:r>
        <w:t xml:space="preserve"> Pavilion Community Trust, a Scottish Charitable Incorporated Organisation (SCIO).</w:t>
      </w:r>
    </w:p>
    <w:p w14:paraId="2A0AB39B" w14:textId="77777777" w:rsidR="007C6D79" w:rsidRDefault="007C6D79" w:rsidP="007C6D79">
      <w:pPr>
        <w:pStyle w:val="Heading1"/>
      </w:pPr>
      <w:bookmarkStart w:id="2" w:name="_Toc285876"/>
      <w:r w:rsidRPr="008F0752">
        <w:t>The Story So Far</w:t>
      </w:r>
      <w:bookmarkEnd w:id="2"/>
    </w:p>
    <w:p w14:paraId="77990112" w14:textId="77777777" w:rsidR="007C6D79" w:rsidRPr="00505F07" w:rsidRDefault="007C6D79" w:rsidP="007C6D79">
      <w:pPr>
        <w:pStyle w:val="Heading2"/>
      </w:pPr>
      <w:bookmarkStart w:id="3" w:name="_Toc285877"/>
      <w:r>
        <w:t>The Pavilion building</w:t>
      </w:r>
      <w:bookmarkEnd w:id="3"/>
      <w:r>
        <w:t xml:space="preserve"> </w:t>
      </w:r>
    </w:p>
    <w:p w14:paraId="43CAFF7B" w14:textId="77777777" w:rsidR="00505F07" w:rsidRPr="00EF705E" w:rsidRDefault="00505F07" w:rsidP="00EF705E">
      <w:proofErr w:type="spellStart"/>
      <w:r w:rsidRPr="00EF705E">
        <w:t>Strathpeffer</w:t>
      </w:r>
      <w:proofErr w:type="spellEnd"/>
      <w:r w:rsidRPr="00EF705E">
        <w:t xml:space="preserve"> Pavilion was </w:t>
      </w:r>
      <w:r w:rsidR="00354104" w:rsidRPr="00EF705E">
        <w:t>commissioned</w:t>
      </w:r>
      <w:r w:rsidR="00C96F36" w:rsidRPr="00EF705E">
        <w:t xml:space="preserve"> in 1881 by </w:t>
      </w:r>
      <w:r w:rsidR="00C96F36" w:rsidRPr="00F01B30">
        <w:t xml:space="preserve">the </w:t>
      </w:r>
      <w:r w:rsidR="00141ABC" w:rsidRPr="00F01B30">
        <w:t>Countess of Cromartie</w:t>
      </w:r>
      <w:r w:rsidR="00C96F36" w:rsidRPr="00F01B30">
        <w:t xml:space="preserve"> </w:t>
      </w:r>
      <w:r w:rsidRPr="00F01B30">
        <w:t>as</w:t>
      </w:r>
      <w:r w:rsidRPr="00EF705E">
        <w:t xml:space="preserve"> part of </w:t>
      </w:r>
      <w:r w:rsidR="00C96F36" w:rsidRPr="00EF705E">
        <w:t xml:space="preserve">the creation of </w:t>
      </w:r>
      <w:proofErr w:type="spellStart"/>
      <w:r w:rsidR="00C96F36" w:rsidRPr="00EF705E">
        <w:t>Strathpeffer</w:t>
      </w:r>
      <w:proofErr w:type="spellEnd"/>
      <w:r w:rsidR="00C96F36" w:rsidRPr="00EF705E">
        <w:t xml:space="preserve"> as a Victorian Spa Village. </w:t>
      </w:r>
      <w:r w:rsidRPr="00EF705E">
        <w:t>Visitors, including royal</w:t>
      </w:r>
      <w:r w:rsidR="00141ABC">
        <w:t xml:space="preserve">ty and members of </w:t>
      </w:r>
      <w:r w:rsidR="00141ABC" w:rsidRPr="00F01B30">
        <w:t>high society. D</w:t>
      </w:r>
      <w:r w:rsidRPr="00F01B30">
        <w:t xml:space="preserve">ubbed "the Quality" by locals </w:t>
      </w:r>
      <w:r w:rsidR="00141ABC" w:rsidRPr="00F01B30">
        <w:t>–</w:t>
      </w:r>
      <w:r w:rsidRPr="00F01B30">
        <w:t xml:space="preserve"> </w:t>
      </w:r>
      <w:r w:rsidR="00141ABC" w:rsidRPr="00F01B30">
        <w:t xml:space="preserve">they </w:t>
      </w:r>
      <w:r w:rsidRPr="00F01B30">
        <w:t xml:space="preserve">came to the village to </w:t>
      </w:r>
      <w:r w:rsidR="00C96F36" w:rsidRPr="00F01B30">
        <w:t>“take the water”</w:t>
      </w:r>
      <w:r w:rsidRPr="00F01B30">
        <w:t>, which was said to</w:t>
      </w:r>
      <w:r w:rsidRPr="00EF705E">
        <w:t xml:space="preserve"> have health benefits. </w:t>
      </w:r>
      <w:r w:rsidR="00C96F36" w:rsidRPr="00EF705E">
        <w:t xml:space="preserve">The Pavilion, with its attendant Pump Room, went on to provide entertainment for these visitors, including </w:t>
      </w:r>
      <w:r w:rsidRPr="00EF705E">
        <w:t xml:space="preserve">lectures delivered by Irish dramatist and political thinker George Bernard Shaw, Antarctic explorer Ernest Shackleton and </w:t>
      </w:r>
      <w:r w:rsidR="00354104" w:rsidRPr="00EF705E">
        <w:t>Emmeline</w:t>
      </w:r>
      <w:r w:rsidR="00C96F36" w:rsidRPr="00EF705E">
        <w:t xml:space="preserve"> </w:t>
      </w:r>
      <w:r w:rsidRPr="00EF705E">
        <w:t xml:space="preserve">Pankhurst, one of the leading figures in the campaign for votes for women. </w:t>
      </w:r>
      <w:r w:rsidRPr="00F01B30">
        <w:t xml:space="preserve">During </w:t>
      </w:r>
      <w:r w:rsidR="00141ABC" w:rsidRPr="00F01B30">
        <w:t>the first World</w:t>
      </w:r>
      <w:r w:rsidR="00141ABC">
        <w:t xml:space="preserve"> War</w:t>
      </w:r>
      <w:r w:rsidRPr="00EF705E">
        <w:t xml:space="preserve"> the pavilion was used as a hospital for US Navy sailors</w:t>
      </w:r>
      <w:r w:rsidR="002E480C" w:rsidRPr="00EF705E">
        <w:t>, and b</w:t>
      </w:r>
      <w:r w:rsidRPr="00EF705E">
        <w:t xml:space="preserve">uildings in the village were again requisitioned by the military during World War II. </w:t>
      </w:r>
    </w:p>
    <w:p w14:paraId="5DB7F9E8" w14:textId="77777777" w:rsidR="00911FA6" w:rsidRDefault="002E480C" w:rsidP="00EF705E">
      <w:r>
        <w:t xml:space="preserve">After the War, the popularity of the Spa </w:t>
      </w:r>
      <w:proofErr w:type="gramStart"/>
      <w:r>
        <w:t>declined</w:t>
      </w:r>
      <w:proofErr w:type="gramEnd"/>
      <w:r>
        <w:t xml:space="preserve"> and the Pavilion fell into disrepair. </w:t>
      </w:r>
      <w:r w:rsidRPr="002E480C">
        <w:t>In the late</w:t>
      </w:r>
      <w:r>
        <w:t xml:space="preserve"> </w:t>
      </w:r>
      <w:r w:rsidRPr="002E480C">
        <w:t>1950s, due to the rise in popularity of motorcar and coach travel and to changes in tourism trends,</w:t>
      </w:r>
      <w:r>
        <w:t xml:space="preserve"> </w:t>
      </w:r>
      <w:proofErr w:type="spellStart"/>
      <w:r w:rsidRPr="002E480C">
        <w:t>Strathpeffer</w:t>
      </w:r>
      <w:proofErr w:type="spellEnd"/>
      <w:r>
        <w:t xml:space="preserve"> </w:t>
      </w:r>
      <w:r w:rsidRPr="002E480C">
        <w:t xml:space="preserve">once again became a </w:t>
      </w:r>
      <w:proofErr w:type="gramStart"/>
      <w:r w:rsidRPr="002E480C">
        <w:t>destination in its own right</w:t>
      </w:r>
      <w:proofErr w:type="gramEnd"/>
      <w:r w:rsidRPr="002E480C">
        <w:t>.</w:t>
      </w:r>
      <w:r>
        <w:t xml:space="preserve"> </w:t>
      </w:r>
      <w:r w:rsidR="00354104">
        <w:t>The Pavilion</w:t>
      </w:r>
      <w:r>
        <w:t xml:space="preserve"> was bought by a private owner, restored and refurbished, and reopened in 1960 as an events hall and concert venue. T</w:t>
      </w:r>
      <w:r w:rsidR="00505F07" w:rsidRPr="00505F07">
        <w:t xml:space="preserve">he </w:t>
      </w:r>
      <w:r>
        <w:t>P</w:t>
      </w:r>
      <w:r w:rsidR="00505F07" w:rsidRPr="00505F07">
        <w:t xml:space="preserve">avilion set the stage for gigs by the Bay City Rollers, the Fortunes, Nashville Teens and Brian Poole and the </w:t>
      </w:r>
      <w:proofErr w:type="spellStart"/>
      <w:r w:rsidR="00505F07" w:rsidRPr="00505F07">
        <w:t>Tremeloes</w:t>
      </w:r>
      <w:proofErr w:type="spellEnd"/>
      <w:r w:rsidR="00505F07" w:rsidRPr="00505F07">
        <w:t xml:space="preserve">. </w:t>
      </w:r>
      <w:r>
        <w:t xml:space="preserve">The Pavilion was then bought by a large hotel group to provide a venue to attract and entertain guests and locals, supporting the hotel trade. The advent </w:t>
      </w:r>
      <w:r w:rsidRPr="00F01B30">
        <w:t>of television</w:t>
      </w:r>
      <w:r w:rsidR="00141ABC" w:rsidRPr="00F01B30">
        <w:t xml:space="preserve">, the development </w:t>
      </w:r>
      <w:r w:rsidR="00141ABC" w:rsidRPr="00F01B30">
        <w:lastRenderedPageBreak/>
        <w:t xml:space="preserve">of Overseas Package </w:t>
      </w:r>
      <w:r w:rsidR="00F01B30" w:rsidRPr="00F01B30">
        <w:t>Holidays and</w:t>
      </w:r>
      <w:r w:rsidR="00141ABC" w:rsidRPr="00F01B30">
        <w:t xml:space="preserve"> </w:t>
      </w:r>
      <w:r w:rsidRPr="00F01B30">
        <w:t>the reces</w:t>
      </w:r>
      <w:r w:rsidR="00141ABC" w:rsidRPr="00F01B30">
        <w:t>sion in the 1970’s had a detrimental</w:t>
      </w:r>
      <w:r w:rsidRPr="00F01B30">
        <w:t xml:space="preserve"> impact on the attraction of the Pavilion as a venue</w:t>
      </w:r>
      <w:r w:rsidR="00905729" w:rsidRPr="00F01B30">
        <w:t xml:space="preserve"> and consequently </w:t>
      </w:r>
      <w:proofErr w:type="spellStart"/>
      <w:r w:rsidR="00905729" w:rsidRPr="00F01B30">
        <w:t>Strathpeffer</w:t>
      </w:r>
      <w:proofErr w:type="spellEnd"/>
      <w:r w:rsidR="00905729" w:rsidRPr="00F01B30">
        <w:t xml:space="preserve"> as a tourist destination</w:t>
      </w:r>
      <w:r w:rsidR="00354104" w:rsidRPr="00F01B30">
        <w:t>. By 1980</w:t>
      </w:r>
      <w:r w:rsidR="00911FA6" w:rsidRPr="00F01B30">
        <w:t>, when Evelyn Glennie performed in the Pavilion</w:t>
      </w:r>
      <w:r w:rsidR="00911FA6">
        <w:t xml:space="preserve">, it is said she had to more her Xylophone around because water was pouring through the roof. By 1985 it was being used as an indoor football pitch by hotel staff. </w:t>
      </w:r>
    </w:p>
    <w:p w14:paraId="75FB2C85" w14:textId="77777777" w:rsidR="002E480C" w:rsidRDefault="00911FA6" w:rsidP="00EF705E">
      <w:r>
        <w:t xml:space="preserve">The Pavilion </w:t>
      </w:r>
      <w:r w:rsidR="00505F07" w:rsidRPr="00505F07">
        <w:t xml:space="preserve">lay almost unused </w:t>
      </w:r>
      <w:r w:rsidR="002F0560">
        <w:t xml:space="preserve">thereafter </w:t>
      </w:r>
      <w:r w:rsidR="00505F07" w:rsidRPr="00505F07">
        <w:t xml:space="preserve">before </w:t>
      </w:r>
      <w:r w:rsidR="002E480C">
        <w:t>being bought by Highland Council and transferred to the Scottish History Buildings Trust (SHBT), the current owners. The SHBT restored the Pavilion to its former glory in 2004</w:t>
      </w:r>
      <w:r w:rsidR="00354104">
        <w:t xml:space="preserve"> at a cost of £2</w:t>
      </w:r>
      <w:r w:rsidR="00B20967">
        <w:t xml:space="preserve"> </w:t>
      </w:r>
      <w:r w:rsidR="00354104">
        <w:t xml:space="preserve">million </w:t>
      </w:r>
      <w:r>
        <w:t>from</w:t>
      </w:r>
      <w:r w:rsidR="00354104">
        <w:t xml:space="preserve"> Council,</w:t>
      </w:r>
      <w:r>
        <w:t xml:space="preserve"> HIE,</w:t>
      </w:r>
      <w:r w:rsidR="00354104">
        <w:t xml:space="preserve"> Heritage and Lottery funding, and European funding. </w:t>
      </w:r>
      <w:r w:rsidR="0064396F">
        <w:t xml:space="preserve">The SHBT did not take ownership </w:t>
      </w:r>
      <w:r w:rsidR="00B20967">
        <w:t xml:space="preserve">of the Pavilion </w:t>
      </w:r>
      <w:r w:rsidR="00B20967" w:rsidRPr="00F01B30">
        <w:t>Gardens or Pump H</w:t>
      </w:r>
      <w:r w:rsidR="0064396F" w:rsidRPr="00F01B30">
        <w:t>ouse, which remain in the Council’s ownership and management.</w:t>
      </w:r>
      <w:r w:rsidR="0064396F">
        <w:t xml:space="preserve"> </w:t>
      </w:r>
    </w:p>
    <w:p w14:paraId="3FE7D218" w14:textId="77777777" w:rsidR="00BF644D" w:rsidRDefault="00911FA6" w:rsidP="00EF705E">
      <w:r>
        <w:t xml:space="preserve">The </w:t>
      </w:r>
      <w:proofErr w:type="spellStart"/>
      <w:r>
        <w:t>Strathpeffer</w:t>
      </w:r>
      <w:proofErr w:type="spellEnd"/>
      <w:r>
        <w:t xml:space="preserve"> Pavilion Association </w:t>
      </w:r>
      <w:r w:rsidR="00520A7E">
        <w:t>Ltd (</w:t>
      </w:r>
      <w:r>
        <w:t xml:space="preserve">SPA) (a company limited by guarantee SC187894 and a Scottish Charity SC028241), a community-led organisation, took up the lease of the Pavilion </w:t>
      </w:r>
      <w:r w:rsidR="00963DB9">
        <w:t>when it</w:t>
      </w:r>
      <w:r>
        <w:t xml:space="preserve"> reopen</w:t>
      </w:r>
      <w:r w:rsidR="00963DB9">
        <w:t>ed</w:t>
      </w:r>
      <w:r>
        <w:t xml:space="preserve"> in 2004.  SPA </w:t>
      </w:r>
      <w:r w:rsidR="00E61E3B">
        <w:t xml:space="preserve">set up </w:t>
      </w:r>
      <w:proofErr w:type="spellStart"/>
      <w:r w:rsidR="00E61E3B">
        <w:t>Strathpeffer</w:t>
      </w:r>
      <w:proofErr w:type="spellEnd"/>
      <w:r w:rsidR="00E61E3B">
        <w:t xml:space="preserve"> Pavilion Ltd (SPL), a wholly owned trading subsidiary and limited company, to carry out weddings, events and commercial bookings of the Pavilion and to covenant its profits to SPA, and this company commenced trading on 1 July 2012</w:t>
      </w:r>
      <w:r w:rsidR="00963DB9">
        <w:t xml:space="preserve"> when the commercial activity was passed from SPA to </w:t>
      </w:r>
      <w:r w:rsidR="0074647D">
        <w:t>S</w:t>
      </w:r>
      <w:r w:rsidR="00963DB9">
        <w:t xml:space="preserve">PL. </w:t>
      </w:r>
      <w:r w:rsidR="00045ADA">
        <w:t>In addition to its own employment and profits, t</w:t>
      </w:r>
      <w:r w:rsidR="00BF644D">
        <w:t xml:space="preserve">he </w:t>
      </w:r>
      <w:r w:rsidR="00045ADA">
        <w:t xml:space="preserve">indirect </w:t>
      </w:r>
      <w:r w:rsidR="00BF644D">
        <w:t xml:space="preserve">economic impacts of the restoration of the Spa were estimated by </w:t>
      </w:r>
      <w:r w:rsidR="00045ADA">
        <w:t xml:space="preserve">a 2013 study for HLF as contributing 8.1 jobs regionally and bringing £121,000 gross value added.  </w:t>
      </w:r>
    </w:p>
    <w:p w14:paraId="3B73AC39" w14:textId="77777777" w:rsidR="004A13FB" w:rsidRDefault="00963DB9" w:rsidP="00EF705E">
      <w:r>
        <w:t>SP</w:t>
      </w:r>
      <w:r w:rsidR="004A13FB">
        <w:t>A</w:t>
      </w:r>
      <w:r>
        <w:t xml:space="preserve"> struggle</w:t>
      </w:r>
      <w:r w:rsidR="004A13FB">
        <w:t>d</w:t>
      </w:r>
      <w:r>
        <w:t xml:space="preserve"> to </w:t>
      </w:r>
      <w:r w:rsidRPr="00F01B30">
        <w:t xml:space="preserve">make operating surpluses, </w:t>
      </w:r>
      <w:r w:rsidR="00B20967" w:rsidRPr="00F01B30">
        <w:t>despite</w:t>
      </w:r>
      <w:r w:rsidRPr="00F01B30">
        <w:t xml:space="preserve"> significant donations from local businesses</w:t>
      </w:r>
      <w:r w:rsidR="00B20967" w:rsidRPr="00F01B30">
        <w:t xml:space="preserve"> and the Friends of the Pavilion together with</w:t>
      </w:r>
      <w:r w:rsidRPr="00F01B30">
        <w:t xml:space="preserve"> ongoing</w:t>
      </w:r>
      <w:r>
        <w:t xml:space="preserve"> grants from Highland Council – collectively totalling around £100,000 each year - essential to ensure financial viability. </w:t>
      </w:r>
      <w:r w:rsidR="001A3E60">
        <w:t xml:space="preserve">The Trustee reports from 2008 onwards record the significant efforts of the SPA’s Directors to manage and maintain operating surpluses </w:t>
      </w:r>
      <w:r w:rsidR="004A13FB">
        <w:t>from</w:t>
      </w:r>
      <w:r w:rsidR="001A3E60">
        <w:t xml:space="preserve"> its programme of weddings, events, and conferences </w:t>
      </w:r>
      <w:r w:rsidR="004A13FB">
        <w:t>via</w:t>
      </w:r>
      <w:r w:rsidR="00BD3AEF">
        <w:t xml:space="preserve"> marketing</w:t>
      </w:r>
      <w:r w:rsidR="004A13FB">
        <w:t xml:space="preserve"> and staff expertise</w:t>
      </w:r>
      <w:r w:rsidR="00BD3AEF">
        <w:t xml:space="preserve">, </w:t>
      </w:r>
      <w:r w:rsidR="001A3E60">
        <w:t xml:space="preserve">against ever higher staff costs, issues with heating and ventilation, and the very high costs of maintaining the Pavilion to </w:t>
      </w:r>
      <w:r w:rsidR="001A3E60" w:rsidRPr="00F01B30">
        <w:t xml:space="preserve">its </w:t>
      </w:r>
      <w:r w:rsidR="00B20967" w:rsidRPr="00F01B30">
        <w:t xml:space="preserve">Grade </w:t>
      </w:r>
      <w:r w:rsidR="001A3E60" w:rsidRPr="00F01B30">
        <w:t>B listed</w:t>
      </w:r>
      <w:r w:rsidR="001A3E60">
        <w:t xml:space="preserve"> status. </w:t>
      </w:r>
      <w:r w:rsidR="004F62B8">
        <w:t>Improvements to organisational</w:t>
      </w:r>
      <w:r w:rsidR="001A3E60">
        <w:t xml:space="preserve"> structure, programming, staffing, marketing, improvements to the conference rooms, and bringing catering in-house </w:t>
      </w:r>
      <w:r w:rsidR="004F62B8">
        <w:t xml:space="preserve">in 2013 </w:t>
      </w:r>
      <w:r w:rsidR="001A3E60">
        <w:t>were pursued diligently, but by</w:t>
      </w:r>
      <w:r w:rsidR="00E61E3B">
        <w:t xml:space="preserve"> 2015</w:t>
      </w:r>
      <w:r w:rsidR="00520A7E">
        <w:t xml:space="preserve"> the Pavilion</w:t>
      </w:r>
      <w:r>
        <w:t xml:space="preserve"> group</w:t>
      </w:r>
      <w:r w:rsidR="004F62B8">
        <w:t xml:space="preserve"> of companies</w:t>
      </w:r>
      <w:r w:rsidR="00520A7E">
        <w:t xml:space="preserve"> was in financial trouble</w:t>
      </w:r>
      <w:r w:rsidR="00E61E3B">
        <w:t xml:space="preserve">. </w:t>
      </w:r>
    </w:p>
    <w:p w14:paraId="5FA2E7D0" w14:textId="77777777" w:rsidR="00505F07" w:rsidRDefault="00E61E3B" w:rsidP="00EF705E">
      <w:r>
        <w:t>SPA noted in its accounts for that 2015 year:</w:t>
      </w:r>
    </w:p>
    <w:p w14:paraId="07A3FFFE" w14:textId="77777777" w:rsidR="00E61E3B" w:rsidRPr="00EF705E" w:rsidRDefault="00520A7E" w:rsidP="00EF705E">
      <w:pPr>
        <w:rPr>
          <w:i/>
        </w:rPr>
      </w:pPr>
      <w:r w:rsidRPr="001A3E60">
        <w:t>“</w:t>
      </w:r>
      <w:r w:rsidRPr="00EF705E">
        <w:rPr>
          <w:i/>
        </w:rPr>
        <w:t xml:space="preserve">3.1 </w:t>
      </w:r>
      <w:r w:rsidR="00E61E3B" w:rsidRPr="00EF705E">
        <w:rPr>
          <w:i/>
        </w:rPr>
        <w:t>Activities</w:t>
      </w:r>
    </w:p>
    <w:p w14:paraId="39A05631" w14:textId="77777777" w:rsidR="00E61E3B" w:rsidRPr="00EF705E" w:rsidRDefault="00E61E3B" w:rsidP="00EF705E">
      <w:pPr>
        <w:rPr>
          <w:i/>
        </w:rPr>
      </w:pPr>
      <w:r w:rsidRPr="00EF705E">
        <w:rPr>
          <w:i/>
        </w:rPr>
        <w:t xml:space="preserve">The programme for 2015 was once again eclectic and high </w:t>
      </w:r>
      <w:r w:rsidR="00520A7E" w:rsidRPr="00EF705E">
        <w:rPr>
          <w:i/>
        </w:rPr>
        <w:t>quality</w:t>
      </w:r>
      <w:r w:rsidRPr="00EF705E">
        <w:rPr>
          <w:i/>
        </w:rPr>
        <w:t>, I</w:t>
      </w:r>
      <w:r w:rsidR="00520A7E" w:rsidRPr="00EF705E">
        <w:rPr>
          <w:i/>
        </w:rPr>
        <w:t>n</w:t>
      </w:r>
      <w:r w:rsidRPr="00EF705E">
        <w:rPr>
          <w:i/>
        </w:rPr>
        <w:t xml:space="preserve"> addition to 26 weddings, 10 </w:t>
      </w:r>
      <w:r w:rsidR="00520A7E" w:rsidRPr="00EF705E">
        <w:rPr>
          <w:i/>
        </w:rPr>
        <w:t>conferences,</w:t>
      </w:r>
      <w:r w:rsidRPr="00EF705E">
        <w:rPr>
          <w:i/>
        </w:rPr>
        <w:t xml:space="preserve"> 4 funerals, 9 dances, 2 wedding fairs, monthly cinema nights and 5 craft fairs the </w:t>
      </w:r>
      <w:r w:rsidR="00520A7E" w:rsidRPr="00EF705E">
        <w:rPr>
          <w:i/>
        </w:rPr>
        <w:t>following</w:t>
      </w:r>
      <w:r w:rsidRPr="00EF705E">
        <w:rPr>
          <w:i/>
        </w:rPr>
        <w:t xml:space="preserve"> events took place: Dingwall Choral, Circus of Horrors, Opera Bohemia, </w:t>
      </w:r>
      <w:r w:rsidR="00520A7E" w:rsidRPr="00EF705E">
        <w:rPr>
          <w:i/>
        </w:rPr>
        <w:t>D</w:t>
      </w:r>
      <w:r w:rsidRPr="00EF705E">
        <w:rPr>
          <w:i/>
        </w:rPr>
        <w:t>e</w:t>
      </w:r>
      <w:r w:rsidR="00520A7E" w:rsidRPr="00EF705E">
        <w:rPr>
          <w:i/>
        </w:rPr>
        <w:t>c</w:t>
      </w:r>
      <w:r w:rsidRPr="00EF705E">
        <w:rPr>
          <w:i/>
        </w:rPr>
        <w:t xml:space="preserve">lan </w:t>
      </w:r>
      <w:proofErr w:type="spellStart"/>
      <w:r w:rsidRPr="00EF705E">
        <w:rPr>
          <w:i/>
        </w:rPr>
        <w:t>Nerney</w:t>
      </w:r>
      <w:proofErr w:type="spellEnd"/>
      <w:r w:rsidRPr="00EF705E">
        <w:rPr>
          <w:i/>
        </w:rPr>
        <w:t xml:space="preserve">, </w:t>
      </w:r>
      <w:proofErr w:type="spellStart"/>
      <w:r w:rsidRPr="00EF705E">
        <w:rPr>
          <w:i/>
        </w:rPr>
        <w:t>Cl</w:t>
      </w:r>
      <w:r w:rsidR="00520A7E" w:rsidRPr="00EF705E">
        <w:rPr>
          <w:i/>
        </w:rPr>
        <w:t>o</w:t>
      </w:r>
      <w:r w:rsidRPr="00EF705E">
        <w:rPr>
          <w:i/>
        </w:rPr>
        <w:t>udbusting</w:t>
      </w:r>
      <w:proofErr w:type="spellEnd"/>
      <w:r w:rsidRPr="00EF705E">
        <w:rPr>
          <w:i/>
        </w:rPr>
        <w:t xml:space="preserve"> – Kate Bush, We’ll Meet Again ,Torridon, </w:t>
      </w:r>
      <w:proofErr w:type="spellStart"/>
      <w:r w:rsidRPr="00EF705E">
        <w:rPr>
          <w:i/>
        </w:rPr>
        <w:t>Tiwtawoo</w:t>
      </w:r>
      <w:proofErr w:type="spellEnd"/>
      <w:r w:rsidRPr="00EF705E">
        <w:rPr>
          <w:i/>
        </w:rPr>
        <w:t xml:space="preserve">, Faulty Towers, Night of Dirty Dancing, The Work, Whisky Galore, </w:t>
      </w:r>
      <w:r w:rsidR="00520A7E" w:rsidRPr="00EF705E">
        <w:rPr>
          <w:i/>
        </w:rPr>
        <w:t>Elvis</w:t>
      </w:r>
      <w:r w:rsidRPr="00EF705E">
        <w:rPr>
          <w:i/>
        </w:rPr>
        <w:t xml:space="preserve"> McGonagall, Phil &amp; Aly, Hooey in the Highlands, The Edibles, </w:t>
      </w:r>
      <w:r w:rsidR="00520A7E" w:rsidRPr="00EF705E">
        <w:rPr>
          <w:i/>
        </w:rPr>
        <w:t>Budapest</w:t>
      </w:r>
      <w:r w:rsidRPr="00EF705E">
        <w:rPr>
          <w:i/>
        </w:rPr>
        <w:t xml:space="preserve"> Café </w:t>
      </w:r>
      <w:r w:rsidR="00520A7E" w:rsidRPr="00EF705E">
        <w:rPr>
          <w:i/>
        </w:rPr>
        <w:t>Orchestra</w:t>
      </w:r>
      <w:r w:rsidRPr="00EF705E">
        <w:rPr>
          <w:i/>
        </w:rPr>
        <w:t xml:space="preserve">, Band </w:t>
      </w:r>
      <w:r w:rsidR="00520A7E" w:rsidRPr="00EF705E">
        <w:rPr>
          <w:i/>
        </w:rPr>
        <w:t>Night</w:t>
      </w:r>
      <w:r w:rsidRPr="00EF705E">
        <w:rPr>
          <w:i/>
        </w:rPr>
        <w:t xml:space="preserve">, </w:t>
      </w:r>
      <w:r w:rsidR="00520A7E" w:rsidRPr="00EF705E">
        <w:rPr>
          <w:i/>
        </w:rPr>
        <w:t>Scottish</w:t>
      </w:r>
      <w:r w:rsidRPr="00EF705E">
        <w:rPr>
          <w:i/>
        </w:rPr>
        <w:t xml:space="preserve"> </w:t>
      </w:r>
      <w:r w:rsidR="00520A7E" w:rsidRPr="00EF705E">
        <w:rPr>
          <w:i/>
        </w:rPr>
        <w:t>Chamber</w:t>
      </w:r>
      <w:r w:rsidRPr="00EF705E">
        <w:rPr>
          <w:i/>
        </w:rPr>
        <w:t xml:space="preserve"> Orchestra, Highland </w:t>
      </w:r>
      <w:r w:rsidR="00520A7E" w:rsidRPr="00EF705E">
        <w:rPr>
          <w:i/>
        </w:rPr>
        <w:t>Chamber</w:t>
      </w:r>
      <w:r w:rsidRPr="00EF705E">
        <w:rPr>
          <w:i/>
        </w:rPr>
        <w:t xml:space="preserve"> </w:t>
      </w:r>
      <w:r w:rsidR="00520A7E" w:rsidRPr="00EF705E">
        <w:rPr>
          <w:i/>
        </w:rPr>
        <w:t>Orchestra</w:t>
      </w:r>
      <w:r w:rsidRPr="00EF705E">
        <w:rPr>
          <w:i/>
        </w:rPr>
        <w:t xml:space="preserve">, Dick </w:t>
      </w:r>
      <w:proofErr w:type="spellStart"/>
      <w:r w:rsidRPr="00EF705E">
        <w:rPr>
          <w:i/>
        </w:rPr>
        <w:t>Gaugha</w:t>
      </w:r>
      <w:r w:rsidR="00520A7E" w:rsidRPr="00EF705E">
        <w:rPr>
          <w:i/>
        </w:rPr>
        <w:t>n</w:t>
      </w:r>
      <w:proofErr w:type="spellEnd"/>
      <w:r w:rsidRPr="00EF705E">
        <w:rPr>
          <w:i/>
        </w:rPr>
        <w:t xml:space="preserve">, </w:t>
      </w:r>
      <w:proofErr w:type="spellStart"/>
      <w:r w:rsidRPr="00EF705E">
        <w:rPr>
          <w:i/>
        </w:rPr>
        <w:t>Blazin</w:t>
      </w:r>
      <w:proofErr w:type="spellEnd"/>
      <w:r w:rsidRPr="00EF705E">
        <w:rPr>
          <w:i/>
        </w:rPr>
        <w:t xml:space="preserve"> </w:t>
      </w:r>
      <w:r w:rsidR="00520A7E" w:rsidRPr="00EF705E">
        <w:rPr>
          <w:i/>
        </w:rPr>
        <w:t>Fiddles</w:t>
      </w:r>
      <w:r w:rsidRPr="00EF705E">
        <w:rPr>
          <w:i/>
        </w:rPr>
        <w:t xml:space="preserve">, </w:t>
      </w:r>
      <w:r w:rsidR="00520A7E" w:rsidRPr="00EF705E">
        <w:rPr>
          <w:i/>
        </w:rPr>
        <w:t>Paddy</w:t>
      </w:r>
      <w:r w:rsidRPr="00EF705E">
        <w:rPr>
          <w:i/>
        </w:rPr>
        <w:t xml:space="preserve"> O’ Brien, Blas Festival, International Guitar Night, Mick Flavin, </w:t>
      </w:r>
      <w:proofErr w:type="spellStart"/>
      <w:r w:rsidRPr="00EF705E">
        <w:rPr>
          <w:i/>
        </w:rPr>
        <w:t>Fron</w:t>
      </w:r>
      <w:proofErr w:type="spellEnd"/>
      <w:r w:rsidRPr="00EF705E">
        <w:rPr>
          <w:i/>
        </w:rPr>
        <w:t xml:space="preserve"> Male </w:t>
      </w:r>
      <w:r w:rsidR="00520A7E" w:rsidRPr="00EF705E">
        <w:rPr>
          <w:i/>
        </w:rPr>
        <w:t>Choir</w:t>
      </w:r>
      <w:r w:rsidRPr="00EF705E">
        <w:rPr>
          <w:i/>
        </w:rPr>
        <w:t xml:space="preserve">, Aly Bain, Ale Moller and Bruce </w:t>
      </w:r>
      <w:proofErr w:type="spellStart"/>
      <w:r w:rsidRPr="00EF705E">
        <w:rPr>
          <w:i/>
        </w:rPr>
        <w:t>Molsky</w:t>
      </w:r>
      <w:proofErr w:type="spellEnd"/>
      <w:r w:rsidRPr="00EF705E">
        <w:rPr>
          <w:i/>
        </w:rPr>
        <w:t xml:space="preserve">, </w:t>
      </w:r>
      <w:r w:rsidR="00520A7E" w:rsidRPr="00EF705E">
        <w:rPr>
          <w:i/>
        </w:rPr>
        <w:t>Sticky</w:t>
      </w:r>
      <w:r w:rsidRPr="00EF705E">
        <w:rPr>
          <w:i/>
        </w:rPr>
        <w:t xml:space="preserve"> Kids, Isla Grant, Robin Hood and Del &amp; </w:t>
      </w:r>
      <w:r w:rsidR="00520A7E" w:rsidRPr="00EF705E">
        <w:rPr>
          <w:i/>
        </w:rPr>
        <w:t>Rodney</w:t>
      </w:r>
      <w:r w:rsidRPr="00EF705E">
        <w:rPr>
          <w:i/>
        </w:rPr>
        <w:t xml:space="preserve"> Xmas Sho</w:t>
      </w:r>
      <w:r w:rsidR="00520A7E" w:rsidRPr="00EF705E">
        <w:rPr>
          <w:i/>
        </w:rPr>
        <w:t>w.</w:t>
      </w:r>
    </w:p>
    <w:p w14:paraId="57176200" w14:textId="77777777" w:rsidR="00520A7E" w:rsidRPr="00EF705E" w:rsidRDefault="00520A7E" w:rsidP="00EF705E">
      <w:pPr>
        <w:rPr>
          <w:i/>
        </w:rPr>
      </w:pPr>
      <w:r w:rsidRPr="00EF705E">
        <w:rPr>
          <w:i/>
        </w:rPr>
        <w:t>The Friends of the Pavilion continued their sterling fundraising work with 2 Food and Craft Fairs, 1 Fashion Show, 1 Bingo Night and the ever-popular Art Fair which ran over four days in November.</w:t>
      </w:r>
    </w:p>
    <w:p w14:paraId="37178FCA" w14:textId="77777777" w:rsidR="00520A7E" w:rsidRPr="00EF705E" w:rsidRDefault="00520A7E" w:rsidP="00EF705E">
      <w:pPr>
        <w:rPr>
          <w:i/>
        </w:rPr>
      </w:pPr>
      <w:r w:rsidRPr="00EF705E">
        <w:rPr>
          <w:i/>
        </w:rPr>
        <w:t>3.2   The Pavilion Building</w:t>
      </w:r>
    </w:p>
    <w:p w14:paraId="1DF4008B" w14:textId="77777777" w:rsidR="00520A7E" w:rsidRPr="001A3E60" w:rsidRDefault="00520A7E" w:rsidP="00EF705E">
      <w:r w:rsidRPr="00EF705E">
        <w:rPr>
          <w:i/>
        </w:rPr>
        <w:t>The building, being a restored historic building, continues to be costly and complicated to operate. Significant problems outstanding from the handover continue to be addressed and it must be appreciated that the requirements of today cannot be readily reconciled with a Victorian building.”</w:t>
      </w:r>
    </w:p>
    <w:p w14:paraId="34C584E7" w14:textId="77777777" w:rsidR="00EF705E" w:rsidRDefault="00520A7E" w:rsidP="00EF705E">
      <w:r>
        <w:lastRenderedPageBreak/>
        <w:t>Despite the</w:t>
      </w:r>
      <w:r w:rsidR="001A3E60">
        <w:t xml:space="preserve"> </w:t>
      </w:r>
      <w:r>
        <w:t>significant levels of activity and donations from the Friends of £20,000</w:t>
      </w:r>
      <w:r w:rsidR="001A3E60">
        <w:t>, the</w:t>
      </w:r>
      <w:r>
        <w:t xml:space="preserve"> SPA recorded a loss of over £10,000 in 2015 compared to a surplus of over £28,000 in 2014. </w:t>
      </w:r>
      <w:r w:rsidR="00EF705E">
        <w:t xml:space="preserve">The SPA during the period from opening </w:t>
      </w:r>
      <w:r w:rsidR="004A13FB">
        <w:t xml:space="preserve">in 2004 </w:t>
      </w:r>
      <w:r w:rsidR="00EF705E">
        <w:t xml:space="preserve">was dependant on Highland Council Grants of around £44 - £50,000 per year, Scottish Arts Council grants of £7,500, and European Regional Funds. </w:t>
      </w:r>
      <w:proofErr w:type="gramStart"/>
      <w:r w:rsidR="00EF705E">
        <w:t>All of</w:t>
      </w:r>
      <w:proofErr w:type="gramEnd"/>
      <w:r w:rsidR="00EF705E">
        <w:t xml:space="preserve"> these grants were reduced very significantly in 2016, including as part of Highland Council’s continuing requirement to reduce costs, and were forecast to be further reduced in 2017. Without these grants the Pavilion’s operations were no </w:t>
      </w:r>
      <w:r w:rsidR="00EF705E" w:rsidRPr="00F01B30">
        <w:t xml:space="preserve">longer </w:t>
      </w:r>
      <w:r w:rsidR="00B20967" w:rsidRPr="00F01B30">
        <w:t xml:space="preserve">financially </w:t>
      </w:r>
      <w:r w:rsidR="00EF705E" w:rsidRPr="00F01B30">
        <w:t>viable. The</w:t>
      </w:r>
      <w:r w:rsidR="00EF705E">
        <w:t xml:space="preserve"> position was compounded by the aftereffects of a very difficult financial year in 2013, which had significantly depleted reserves. </w:t>
      </w:r>
      <w:r w:rsidR="001A3E60">
        <w:t xml:space="preserve">The accounts for the period to 31 December 2015 noted that the Charity was “unable to secure adequate funding since the year end to ensure the continuance of the level of service provision at current levels”. </w:t>
      </w:r>
      <w:r w:rsidR="007C6D79">
        <w:t xml:space="preserve"> </w:t>
      </w:r>
    </w:p>
    <w:p w14:paraId="1888526F" w14:textId="6FB37F4D" w:rsidR="007C6D79" w:rsidRDefault="007C6D79" w:rsidP="007C6D79">
      <w:r>
        <w:t xml:space="preserve">Following the cessation of trading by its tenant, the SHBT proposed to sell the building on the open market. There was regional and national coverage of the perceived threat of transfer to a private owner, and of the desire for the Pavilion to remain a local community asset. The building was then leased from SHBT to Highland Council; In turn the Council’s arms-length Culture and Leisure Charity, High Life Highland (“HLH”), was asked to take on the management and operation of the venue from March 2017 for a period of three years. The purpose of the three year ‘window’ by SHBT was to allow the community time to put together a strong case for community ownership and to raise the necessary funding to make the purchase. SHBT reserve the right to put the Pavilion back on the open market after two years (in April 2019) unless there is strong evidence that the community will be able to purchase the Pavilion. </w:t>
      </w:r>
    </w:p>
    <w:p w14:paraId="40CF2EDC" w14:textId="77777777" w:rsidR="005F7FA9" w:rsidRDefault="005F7FA9" w:rsidP="007C6D79">
      <w:pPr>
        <w:pStyle w:val="Heading2"/>
      </w:pPr>
      <w:bookmarkStart w:id="4" w:name="_Toc285878"/>
      <w:r>
        <w:t>The Pavilion Gardens</w:t>
      </w:r>
      <w:bookmarkEnd w:id="4"/>
      <w:r>
        <w:t xml:space="preserve"> </w:t>
      </w:r>
    </w:p>
    <w:p w14:paraId="67459326" w14:textId="77777777" w:rsidR="00B01BC9" w:rsidRPr="00A92821" w:rsidRDefault="005F7FA9" w:rsidP="00B01BC9">
      <w:pPr>
        <w:rPr>
          <w:b/>
        </w:rPr>
      </w:pPr>
      <w:r>
        <w:t xml:space="preserve">The </w:t>
      </w:r>
      <w:r w:rsidR="00554CDF">
        <w:t xml:space="preserve">Spa Gardens, </w:t>
      </w:r>
      <w:proofErr w:type="spellStart"/>
      <w:r w:rsidR="00554CDF">
        <w:t>Strathpeffer</w:t>
      </w:r>
      <w:proofErr w:type="spellEnd"/>
      <w:r w:rsidR="00554CDF">
        <w:t xml:space="preserve">, are a </w:t>
      </w:r>
      <w:hyperlink r:id="rId14" w:history="1">
        <w:r w:rsidR="00554CDF" w:rsidRPr="00554CDF">
          <w:rPr>
            <w:rStyle w:val="Hyperlink"/>
          </w:rPr>
          <w:t>Designated Landscape</w:t>
        </w:r>
      </w:hyperlink>
      <w:r w:rsidR="00554CDF">
        <w:t>, being an unusual example of pleasure grounds laid out as a part of the 19</w:t>
      </w:r>
      <w:r w:rsidR="00554CDF" w:rsidRPr="00554CDF">
        <w:rPr>
          <w:vertAlign w:val="superscript"/>
        </w:rPr>
        <w:t>th</w:t>
      </w:r>
      <w:r w:rsidR="00554CDF">
        <w:t xml:space="preserve"> centre health resort.  The designations for their Historical, </w:t>
      </w:r>
      <w:proofErr w:type="spellStart"/>
      <w:r w:rsidR="00554CDF">
        <w:t>Arboricultural</w:t>
      </w:r>
      <w:proofErr w:type="spellEnd"/>
      <w:r w:rsidR="00554CDF">
        <w:t xml:space="preserve">, Architectural, and Scenic values are all “High” due to the collection of exotic specimen trees and the presence of the gardens as an integrated feature in the landscape. </w:t>
      </w:r>
      <w:r w:rsidR="00B01BC9">
        <w:t xml:space="preserve">Originally the Gardens included a croquet lawn behind the Pavilion, a Bowling Green, and a Curling Rink which was replaced by Tennis Courts. </w:t>
      </w:r>
    </w:p>
    <w:p w14:paraId="732B01DA" w14:textId="47C39FE6" w:rsidR="005F7FA9" w:rsidRDefault="00B01BC9" w:rsidP="005F7FA9">
      <w:r>
        <w:t xml:space="preserve">The Gardens were sold in 1949 to the owner of the Ben </w:t>
      </w:r>
      <w:proofErr w:type="spellStart"/>
      <w:r>
        <w:t>Wyvis</w:t>
      </w:r>
      <w:proofErr w:type="spellEnd"/>
      <w:r>
        <w:t xml:space="preserve"> </w:t>
      </w:r>
      <w:proofErr w:type="gramStart"/>
      <w:r>
        <w:t>Hotel, and</w:t>
      </w:r>
      <w:proofErr w:type="gramEnd"/>
      <w:r>
        <w:t xml:space="preserve"> suffered the same decline in the subsequent years as the Pavilion itself. </w:t>
      </w:r>
      <w:r w:rsidR="00554CDF">
        <w:t xml:space="preserve">The </w:t>
      </w:r>
      <w:r w:rsidR="005F7FA9">
        <w:t xml:space="preserve">Gardens </w:t>
      </w:r>
      <w:r>
        <w:t>were transferred to the Highland Council in the 19</w:t>
      </w:r>
      <w:r w:rsidR="002F0560">
        <w:t>96</w:t>
      </w:r>
      <w:r>
        <w:t xml:space="preserve"> and remain </w:t>
      </w:r>
      <w:r w:rsidR="005F7FA9">
        <w:t xml:space="preserve">under </w:t>
      </w:r>
      <w:r>
        <w:t>their</w:t>
      </w:r>
      <w:r w:rsidR="005F7FA9">
        <w:t xml:space="preserve"> ownership. The Council carried out a significant planting programme and environmental works in the Gardens in 2008 and for the subsequent three years. </w:t>
      </w:r>
      <w:r>
        <w:t xml:space="preserve">Council </w:t>
      </w:r>
      <w:r w:rsidR="005F7FA9">
        <w:t>funding</w:t>
      </w:r>
      <w:r>
        <w:t xml:space="preserve"> for all Council-owned green spaces</w:t>
      </w:r>
      <w:r w:rsidR="005F7FA9">
        <w:t xml:space="preserve"> has been substantially reduced and the Gardens </w:t>
      </w:r>
      <w:r w:rsidR="002B4732" w:rsidRPr="007957D5">
        <w:t>were</w:t>
      </w:r>
      <w:r w:rsidR="005F7FA9" w:rsidRPr="007957D5">
        <w:t xml:space="preserve"> co-managed over the last several years by a volunteer Gardens group. </w:t>
      </w:r>
      <w:r w:rsidR="002B4732" w:rsidRPr="007957D5">
        <w:t>This</w:t>
      </w:r>
      <w:r w:rsidR="007957D5">
        <w:t xml:space="preserve"> work</w:t>
      </w:r>
      <w:r w:rsidR="002B4732" w:rsidRPr="007957D5">
        <w:t xml:space="preserve"> has now fallen into abeyance as the Council’s budget restrictions have increased and the Group </w:t>
      </w:r>
      <w:r w:rsidR="00F01B30" w:rsidRPr="007957D5">
        <w:t xml:space="preserve">at that time </w:t>
      </w:r>
      <w:r w:rsidR="002B4732" w:rsidRPr="007957D5">
        <w:t>were unwilling to take on full maintenance for a Council-owned asset</w:t>
      </w:r>
      <w:r w:rsidR="007957D5">
        <w:t xml:space="preserve">, although </w:t>
      </w:r>
      <w:r w:rsidR="00D12B69">
        <w:t>recent</w:t>
      </w:r>
      <w:r w:rsidR="007957D5">
        <w:t xml:space="preserve"> approaches by the </w:t>
      </w:r>
      <w:r w:rsidR="00FC51CF">
        <w:t>SPCT</w:t>
      </w:r>
      <w:r w:rsidR="007957D5">
        <w:t xml:space="preserve"> to the Gardening Group are positive.</w:t>
      </w:r>
      <w:r w:rsidR="00F01B30" w:rsidRPr="007957D5">
        <w:t xml:space="preserve"> </w:t>
      </w:r>
      <w:r w:rsidR="002B4732" w:rsidRPr="007957D5">
        <w:t xml:space="preserve"> </w:t>
      </w:r>
    </w:p>
    <w:p w14:paraId="53F2FB5C" w14:textId="37DE67FB" w:rsidR="007D351E" w:rsidRPr="007957D5" w:rsidRDefault="00B01BC9" w:rsidP="00B01BC9">
      <w:r w:rsidRPr="007957D5">
        <w:t>The space for the Croquet Lawn remains</w:t>
      </w:r>
      <w:r w:rsidR="00D12B69">
        <w:t xml:space="preserve"> to the rear of the Pavilion. T</w:t>
      </w:r>
      <w:r w:rsidRPr="007957D5">
        <w:t xml:space="preserve">he Bowling Green is now owned and managed by </w:t>
      </w:r>
      <w:proofErr w:type="spellStart"/>
      <w:r w:rsidRPr="007957D5">
        <w:t>Strathpeffer</w:t>
      </w:r>
      <w:proofErr w:type="spellEnd"/>
      <w:r w:rsidRPr="007957D5">
        <w:t xml:space="preserve"> Bowling Club. </w:t>
      </w:r>
    </w:p>
    <w:p w14:paraId="7B1A59DA" w14:textId="4BE43407" w:rsidR="005F7FA9" w:rsidRDefault="005F7FA9" w:rsidP="005F7FA9">
      <w:r>
        <w:t>The Garden</w:t>
      </w:r>
      <w:r w:rsidR="00A92821">
        <w:t>’</w:t>
      </w:r>
      <w:r>
        <w:t xml:space="preserve">s land includes </w:t>
      </w:r>
      <w:r w:rsidR="00A92821">
        <w:t>an area used as informal</w:t>
      </w:r>
      <w:r>
        <w:t xml:space="preserve"> carparking for the Pavilion building, in a lower and </w:t>
      </w:r>
      <w:r w:rsidR="00FC51CF">
        <w:t>an upper overspill car park</w:t>
      </w:r>
      <w:r>
        <w:t xml:space="preserve">. </w:t>
      </w:r>
      <w:r w:rsidR="002F0560">
        <w:t xml:space="preserve">There is a </w:t>
      </w:r>
      <w:r w:rsidR="002B4732">
        <w:t>registered</w:t>
      </w:r>
      <w:r w:rsidR="002F0560">
        <w:t xml:space="preserve"> Right of Access provided in the Garden’s Title to </w:t>
      </w:r>
      <w:r w:rsidR="002B4732">
        <w:t xml:space="preserve">a </w:t>
      </w:r>
      <w:r w:rsidR="00D12B69">
        <w:t xml:space="preserve">small </w:t>
      </w:r>
      <w:r w:rsidR="002B4732">
        <w:t>section of</w:t>
      </w:r>
      <w:r w:rsidR="002F0560">
        <w:t xml:space="preserve"> </w:t>
      </w:r>
      <w:r w:rsidR="00D12B69">
        <w:t xml:space="preserve">the </w:t>
      </w:r>
      <w:r w:rsidR="002F0560">
        <w:t xml:space="preserve">lower car park. </w:t>
      </w:r>
    </w:p>
    <w:p w14:paraId="3CF5FC34" w14:textId="77777777" w:rsidR="00B01BC9" w:rsidRDefault="00B01BC9" w:rsidP="005F7FA9">
      <w:r>
        <w:t xml:space="preserve">The Gardens include within their designated area, the Pump Room. </w:t>
      </w:r>
    </w:p>
    <w:p w14:paraId="43D9220B" w14:textId="77777777" w:rsidR="005F7FA9" w:rsidRDefault="005F7FA9" w:rsidP="00364BCB">
      <w:pPr>
        <w:pStyle w:val="Heading2"/>
      </w:pPr>
      <w:bookmarkStart w:id="5" w:name="_Toc285879"/>
      <w:r>
        <w:t>The Pump Room</w:t>
      </w:r>
      <w:bookmarkEnd w:id="5"/>
      <w:r>
        <w:t xml:space="preserve"> </w:t>
      </w:r>
    </w:p>
    <w:p w14:paraId="7BFBE0F3" w14:textId="007107BA" w:rsidR="007D351E" w:rsidRDefault="005F7FA9" w:rsidP="005F7FA9">
      <w:r>
        <w:t xml:space="preserve">The Pump Room </w:t>
      </w:r>
      <w:r w:rsidR="00364BCB">
        <w:t>is a separate building on the site of the Pavilion gardens</w:t>
      </w:r>
      <w:r w:rsidR="00554CDF">
        <w:t xml:space="preserve">, built in 1909 </w:t>
      </w:r>
      <w:r w:rsidR="00B01BC9">
        <w:t xml:space="preserve">to replace the </w:t>
      </w:r>
      <w:r w:rsidR="007D351E">
        <w:t>earlier</w:t>
      </w:r>
      <w:r w:rsidR="00B01BC9">
        <w:t xml:space="preserve"> Upper Pump Room. </w:t>
      </w:r>
      <w:r w:rsidR="007D351E">
        <w:t xml:space="preserve">The Pump Room provided the Spa medical and health functions – taking </w:t>
      </w:r>
      <w:r w:rsidR="007D351E">
        <w:lastRenderedPageBreak/>
        <w:t xml:space="preserve">the waters, massage and water therapy. The building is </w:t>
      </w:r>
      <w:hyperlink r:id="rId15" w:history="1">
        <w:r w:rsidR="007D351E" w:rsidRPr="007D351E">
          <w:rPr>
            <w:rStyle w:val="Hyperlink"/>
          </w:rPr>
          <w:t>B-listed</w:t>
        </w:r>
      </w:hyperlink>
      <w:r w:rsidR="007D351E">
        <w:t xml:space="preserve"> for its building form and </w:t>
      </w:r>
      <w:r w:rsidR="007C6D79">
        <w:t>exterior</w:t>
      </w:r>
      <w:r w:rsidR="007D351E">
        <w:t xml:space="preserve">, and also for its tile-lined </w:t>
      </w:r>
      <w:r w:rsidR="00FC51CF">
        <w:t>floors</w:t>
      </w:r>
      <w:r w:rsidR="007D351E">
        <w:t xml:space="preserve">; and is also listed as an Architectural Feature of the </w:t>
      </w:r>
      <w:proofErr w:type="spellStart"/>
      <w:r w:rsidR="007D351E">
        <w:t>Strathpeffer</w:t>
      </w:r>
      <w:proofErr w:type="spellEnd"/>
      <w:r w:rsidR="007D351E">
        <w:t xml:space="preserve"> </w:t>
      </w:r>
      <w:r w:rsidR="007C6D79">
        <w:t>Gardens</w:t>
      </w:r>
      <w:r w:rsidR="007D351E">
        <w:t xml:space="preserve">. </w:t>
      </w:r>
    </w:p>
    <w:p w14:paraId="08F1CC22" w14:textId="0C428093" w:rsidR="00364BCB" w:rsidRDefault="007D351E" w:rsidP="005F7FA9">
      <w:r>
        <w:t xml:space="preserve"> The Pump Room is owned by Highland Council as part of the transfer </w:t>
      </w:r>
      <w:r w:rsidR="002F0560">
        <w:t xml:space="preserve">of the Gardens </w:t>
      </w:r>
      <w:r>
        <w:t>in 19</w:t>
      </w:r>
      <w:r w:rsidR="00714BC9">
        <w:t>96</w:t>
      </w:r>
      <w:r>
        <w:t xml:space="preserve">. </w:t>
      </w:r>
      <w:r w:rsidR="00364BCB">
        <w:t xml:space="preserve">It has been occupied </w:t>
      </w:r>
      <w:r w:rsidR="00364BCB" w:rsidRPr="00FC51CF">
        <w:t xml:space="preserve">since </w:t>
      </w:r>
      <w:r w:rsidR="00096CDC" w:rsidRPr="00FC51CF">
        <w:t>2008</w:t>
      </w:r>
      <w:r w:rsidR="00364BCB" w:rsidRPr="00FC51CF">
        <w:t xml:space="preserve"> by</w:t>
      </w:r>
      <w:r w:rsidR="00364BCB">
        <w:t xml:space="preserve"> the current business, </w:t>
      </w:r>
      <w:r w:rsidR="00051C55" w:rsidRPr="00051C55">
        <w:t>The Real Sweets &amp; Gift Company</w:t>
      </w:r>
      <w:r w:rsidR="00051C55">
        <w:t xml:space="preserve">. The Company also </w:t>
      </w:r>
      <w:r w:rsidR="00096CDC">
        <w:t>uses the Pump Room to house</w:t>
      </w:r>
      <w:r w:rsidR="00051C55">
        <w:t xml:space="preserve"> the visitor information services for </w:t>
      </w:r>
      <w:proofErr w:type="spellStart"/>
      <w:r w:rsidR="00051C55">
        <w:t>Strathpeffer</w:t>
      </w:r>
      <w:proofErr w:type="spellEnd"/>
      <w:r w:rsidR="00051C55">
        <w:t xml:space="preserve"> under a Service Level Agreement with Highland </w:t>
      </w:r>
      <w:r w:rsidR="00DD1F69">
        <w:t>Council and</w:t>
      </w:r>
      <w:r w:rsidR="00051C55">
        <w:t xml:space="preserve"> runs a </w:t>
      </w:r>
      <w:r w:rsidR="00DD1F69">
        <w:t xml:space="preserve">popular </w:t>
      </w:r>
      <w:r w:rsidR="00051C55">
        <w:t xml:space="preserve">small museum </w:t>
      </w:r>
      <w:r w:rsidR="00096CDC">
        <w:t xml:space="preserve">in the Pump House showing how visitors used to “take the waters” and receive Spa treatments. </w:t>
      </w:r>
    </w:p>
    <w:p w14:paraId="50FE4FEA" w14:textId="77777777" w:rsidR="004C69C0" w:rsidRDefault="004C69C0" w:rsidP="00EF705E"/>
    <w:p w14:paraId="474C965B" w14:textId="77777777" w:rsidR="00364BCB" w:rsidRDefault="00364BCB" w:rsidP="00EF705E">
      <w:pPr>
        <w:sectPr w:rsidR="00364BCB" w:rsidSect="005259DB">
          <w:headerReference w:type="default" r:id="rId16"/>
          <w:footerReference w:type="default" r:id="rId17"/>
          <w:pgSz w:w="11906" w:h="16838"/>
          <w:pgMar w:top="1247" w:right="1440" w:bottom="1440" w:left="1247" w:header="709" w:footer="709" w:gutter="0"/>
          <w:pgNumType w:start="1"/>
          <w:cols w:space="708"/>
          <w:docGrid w:linePitch="360"/>
        </w:sectPr>
      </w:pPr>
    </w:p>
    <w:p w14:paraId="6030EC6F" w14:textId="77777777" w:rsidR="008F0752" w:rsidRPr="007676D5" w:rsidRDefault="008F0752" w:rsidP="007676D5">
      <w:pPr>
        <w:pStyle w:val="Heading1"/>
      </w:pPr>
      <w:bookmarkStart w:id="6" w:name="_Toc285880"/>
      <w:r w:rsidRPr="007676D5">
        <w:lastRenderedPageBreak/>
        <w:t>Shaping the Proposals: Serving the Community</w:t>
      </w:r>
      <w:bookmarkEnd w:id="6"/>
    </w:p>
    <w:p w14:paraId="4FEB5430" w14:textId="77777777" w:rsidR="006A4F23" w:rsidRDefault="00343BEB" w:rsidP="00EF705E">
      <w:r>
        <w:t xml:space="preserve">This section summarises the community engagement activities which have taken place as part of this project. From the outset, there has been a demonstrable desire to retain the Pavilion as functioning, accessible part of Village life; a need strengthened by the 25 years spent in a ruinous condition. </w:t>
      </w:r>
    </w:p>
    <w:p w14:paraId="12098491" w14:textId="77777777" w:rsidR="004C69C0" w:rsidRDefault="00343BEB" w:rsidP="00EF705E">
      <w:r>
        <w:t xml:space="preserve">Long-term residents have clear memories of the Pavilion in the glory days of the 60s and 70s, when events pulled together communities from across Ross-shire; and of the Pavilion as it was from 1980 to 2004, a derelict and empty boarded-up shell in the centre of the village. </w:t>
      </w:r>
    </w:p>
    <w:p w14:paraId="122F5AF6" w14:textId="77777777" w:rsidR="00F26909" w:rsidRPr="00F26909" w:rsidRDefault="00F26909" w:rsidP="007676D5">
      <w:pPr>
        <w:pStyle w:val="Heading2"/>
      </w:pPr>
      <w:bookmarkStart w:id="7" w:name="_Toc285881"/>
      <w:r w:rsidRPr="00F26909">
        <w:t>Community survey</w:t>
      </w:r>
      <w:bookmarkEnd w:id="7"/>
    </w:p>
    <w:p w14:paraId="3DC15041" w14:textId="77777777" w:rsidR="00343BEB" w:rsidRDefault="00343BEB" w:rsidP="00EF705E">
      <w:r>
        <w:t xml:space="preserve">The initial survey in 2018 demonstrated this as the clear driver for the benefits from community purchase: </w:t>
      </w:r>
    </w:p>
    <w:p w14:paraId="3C30B2FE" w14:textId="77777777" w:rsidR="004C425A" w:rsidRPr="004C425A" w:rsidRDefault="004C425A" w:rsidP="007676D5">
      <w:pPr>
        <w:pStyle w:val="Figures"/>
      </w:pPr>
      <w:bookmarkStart w:id="8" w:name="_Toc285916"/>
      <w:r w:rsidRPr="004C425A">
        <w:t>Initial community survey findings July 2018</w:t>
      </w:r>
      <w:bookmarkEnd w:id="8"/>
      <w:r w:rsidRPr="004C425A">
        <w:t xml:space="preserve"> </w:t>
      </w:r>
    </w:p>
    <w:p w14:paraId="334F8AE6" w14:textId="77777777" w:rsidR="00343BEB" w:rsidRDefault="00343BEB" w:rsidP="00343BEB">
      <w:pPr>
        <w:rPr>
          <w:b/>
        </w:rPr>
      </w:pPr>
      <w:r>
        <w:rPr>
          <w:b/>
          <w:noProof/>
          <w:lang w:eastAsia="en-GB"/>
        </w:rPr>
        <w:drawing>
          <wp:inline distT="0" distB="0" distL="0" distR="0" wp14:anchorId="37D440A5" wp14:editId="07A8E90E">
            <wp:extent cx="5414010" cy="3255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255645"/>
                    </a:xfrm>
                    <a:prstGeom prst="rect">
                      <a:avLst/>
                    </a:prstGeom>
                    <a:noFill/>
                  </pic:spPr>
                </pic:pic>
              </a:graphicData>
            </a:graphic>
          </wp:inline>
        </w:drawing>
      </w:r>
    </w:p>
    <w:p w14:paraId="0D905E1E" w14:textId="77777777" w:rsidR="00343BEB" w:rsidRDefault="00343BEB" w:rsidP="00343BEB">
      <w:r>
        <w:rPr>
          <w:b/>
        </w:rPr>
        <w:t xml:space="preserve">Respondents demonstrated that they felt that the community acquisition would deliver on </w:t>
      </w:r>
      <w:proofErr w:type="gramStart"/>
      <w:r>
        <w:rPr>
          <w:b/>
        </w:rPr>
        <w:t>all of</w:t>
      </w:r>
      <w:proofErr w:type="gramEnd"/>
      <w:r>
        <w:rPr>
          <w:b/>
        </w:rPr>
        <w:t xml:space="preserve"> the identified benefits. </w:t>
      </w:r>
      <w:r w:rsidRPr="00886782">
        <w:t>Over 93% strongly agreed or agreed that such a purchase would provide “more activities for the community” and “more use of an important asset”</w:t>
      </w:r>
      <w:r>
        <w:t xml:space="preserve">. 87% strongly agreed or agreed that it would “make </w:t>
      </w:r>
      <w:proofErr w:type="spellStart"/>
      <w:r>
        <w:t>Strathpeffer</w:t>
      </w:r>
      <w:proofErr w:type="spellEnd"/>
      <w:r>
        <w:t xml:space="preserve"> more attractive to </w:t>
      </w:r>
      <w:r w:rsidR="004A13FB">
        <w:t xml:space="preserve">visitors” </w:t>
      </w:r>
      <w:r w:rsidR="004A13FB" w:rsidRPr="00886782">
        <w:t>and</w:t>
      </w:r>
      <w:r>
        <w:t xml:space="preserve"> 84% that it would “create more jobs for the community”. </w:t>
      </w:r>
    </w:p>
    <w:p w14:paraId="76776017" w14:textId="77777777" w:rsidR="00343BEB" w:rsidRDefault="00343BEB" w:rsidP="00343BEB">
      <w:r>
        <w:t xml:space="preserve">There was most uncertainty about “visitor attraction” (10%) and “jobs created” (12%). </w:t>
      </w:r>
    </w:p>
    <w:p w14:paraId="5CAE3F3A" w14:textId="77777777" w:rsidR="00F26909" w:rsidRDefault="00F26909" w:rsidP="007676D5">
      <w:pPr>
        <w:pStyle w:val="Heading2"/>
      </w:pPr>
      <w:bookmarkStart w:id="9" w:name="_Toc285882"/>
      <w:r>
        <w:t>October drop-in event</w:t>
      </w:r>
      <w:bookmarkEnd w:id="9"/>
    </w:p>
    <w:p w14:paraId="23BC6B10" w14:textId="2A9E1EAA" w:rsidR="00343BEB" w:rsidRDefault="00F26909" w:rsidP="00EF705E">
      <w:r>
        <w:t xml:space="preserve">The </w:t>
      </w:r>
      <w:r w:rsidR="00FC51CF">
        <w:t>SPCT</w:t>
      </w:r>
      <w:r>
        <w:t xml:space="preserve"> held an event in early October 2018 to gather further information from the community. This drop-in event was attended by 45 people, who had clear views on both the potential uses and on possible conflicts. </w:t>
      </w:r>
      <w:proofErr w:type="spellStart"/>
      <w:r>
        <w:t>Strathpeffer</w:t>
      </w:r>
      <w:proofErr w:type="spellEnd"/>
      <w:r>
        <w:t xml:space="preserve"> is fortunate in having a community-run Community Centre at </w:t>
      </w:r>
      <w:r w:rsidR="003C10C1">
        <w:t>a different location within</w:t>
      </w:r>
      <w:r>
        <w:t xml:space="preserve"> the village, and many consultees were concerned about possible conflicts or competition with the Centre. </w:t>
      </w:r>
    </w:p>
    <w:p w14:paraId="0E641A3C" w14:textId="41B32CD8" w:rsidR="00F26909" w:rsidRDefault="00F26909" w:rsidP="00EF705E">
      <w:r>
        <w:t xml:space="preserve">Current uses – the community are very aware of the continuing business brought in through HLH through weddings, and of the benefits from this activity to enable the Pavilion to remain in use. The most popular additional use identified was a café / bar / pub for the community. </w:t>
      </w:r>
      <w:r w:rsidR="00BD3AEF">
        <w:t xml:space="preserve">People also </w:t>
      </w:r>
      <w:r w:rsidR="00BD3AEF">
        <w:lastRenderedPageBreak/>
        <w:t>commented that since the Red Poppy, the previous tenant of the café space, had moved out</w:t>
      </w:r>
      <w:r w:rsidR="006A4F23">
        <w:t xml:space="preserve"> </w:t>
      </w:r>
      <w:r w:rsidR="006A4F23" w:rsidRPr="002B0566">
        <w:t>to its own premises</w:t>
      </w:r>
      <w:r w:rsidR="00BD3AEF" w:rsidRPr="002B0566">
        <w:t>, there was no general access by locals or visitors during the day</w:t>
      </w:r>
      <w:r w:rsidR="006A4F23" w:rsidRPr="002B0566">
        <w:t xml:space="preserve"> to the </w:t>
      </w:r>
      <w:r w:rsidR="002B0566" w:rsidRPr="002B0566">
        <w:t>Pavilion</w:t>
      </w:r>
      <w:r w:rsidR="00BD3AEF" w:rsidRPr="002B0566">
        <w:t>. There</w:t>
      </w:r>
      <w:r w:rsidR="00BD3AEF">
        <w:t xml:space="preserve"> was a clear need identified of making the Pavilion more accessible to these groups and “ensuring the community is welcome” through daytime events. </w:t>
      </w:r>
      <w:r w:rsidR="0071771F">
        <w:t>People understood a possible conflict between weekend weddings and having the café open at weekends to the public</w:t>
      </w:r>
      <w:r w:rsidR="0074647D">
        <w:t xml:space="preserve">. </w:t>
      </w:r>
      <w:r w:rsidR="0074647D" w:rsidRPr="002B0566">
        <w:t>People</w:t>
      </w:r>
      <w:r w:rsidR="0071771F" w:rsidRPr="002B0566">
        <w:t xml:space="preserve"> commented that </w:t>
      </w:r>
      <w:r w:rsidR="0074647D" w:rsidRPr="002B0566">
        <w:t xml:space="preserve">a café / bar had been open in the building </w:t>
      </w:r>
      <w:r w:rsidR="0071771F" w:rsidRPr="002B0566">
        <w:t>when the Pavilion was previously under community management</w:t>
      </w:r>
      <w:r w:rsidR="006A4F23" w:rsidRPr="002B0566">
        <w:t xml:space="preserve"> but </w:t>
      </w:r>
      <w:r w:rsidR="002B0566" w:rsidRPr="002B0566">
        <w:t>also</w:t>
      </w:r>
      <w:r w:rsidR="006A4F23" w:rsidRPr="002B0566">
        <w:t xml:space="preserve"> that access was restricted when private wedding functions were underway</w:t>
      </w:r>
      <w:r w:rsidR="0071771F" w:rsidRPr="002B0566">
        <w:t>.</w:t>
      </w:r>
      <w:r w:rsidR="0071771F">
        <w:t xml:space="preserve"> </w:t>
      </w:r>
    </w:p>
    <w:p w14:paraId="314F25F9" w14:textId="77777777" w:rsidR="00BD3AEF" w:rsidRDefault="00BD3AEF" w:rsidP="00EF705E">
      <w:r>
        <w:t>People suggested a wide range of events, including tea-dances, re-enactments, and a programme of evening entertainments as there had been in the past</w:t>
      </w:r>
      <w:r w:rsidR="00045ADA">
        <w:t xml:space="preserve">. Mainly </w:t>
      </w:r>
      <w:r>
        <w:t>people consulted emphasised that this should be an arts and entertainment venue, and not a community centre</w:t>
      </w:r>
      <w:r w:rsidR="00045ADA">
        <w:t xml:space="preserve"> although there were also suggestions for youth activities, activities for older people, and other regular events to encourage the village to get together. </w:t>
      </w:r>
    </w:p>
    <w:p w14:paraId="44708172" w14:textId="3F0CD6EB" w:rsidR="00BD3AEF" w:rsidRDefault="00BD3AEF" w:rsidP="00EF705E">
      <w:r>
        <w:t xml:space="preserve">People who commented identified the need for the Pavilion to have a stronger identity in the entertainments market, and to have stronger links to businesses in the area who already provide a high level of accommodation. </w:t>
      </w:r>
      <w:proofErr w:type="spellStart"/>
      <w:r>
        <w:t>Strathpeffer</w:t>
      </w:r>
      <w:proofErr w:type="spellEnd"/>
      <w:r>
        <w:t xml:space="preserve"> has retained and grown its tourism identity as “the Victorian Spa town in the Highlands”, and its larger hotels have a significant couch-tour trade which </w:t>
      </w:r>
      <w:r w:rsidR="004A13FB">
        <w:t xml:space="preserve">helps </w:t>
      </w:r>
      <w:r>
        <w:t xml:space="preserve">deliver 30,000 tourists a year to </w:t>
      </w:r>
      <w:r w:rsidR="00045ADA">
        <w:t xml:space="preserve">the village. </w:t>
      </w:r>
      <w:r w:rsidR="004A13FB">
        <w:t xml:space="preserve">Several consultees expressed the view that </w:t>
      </w:r>
      <w:r w:rsidR="00045ADA">
        <w:t xml:space="preserve">these visitors </w:t>
      </w:r>
      <w:r w:rsidR="007676D5">
        <w:t xml:space="preserve">currently </w:t>
      </w:r>
      <w:r w:rsidR="00045ADA">
        <w:t>bring little benefit to the village, as they are generally there for an evening and overnight</w:t>
      </w:r>
      <w:r w:rsidR="004A13FB">
        <w:t xml:space="preserve">. </w:t>
      </w:r>
      <w:r w:rsidR="00045ADA">
        <w:t xml:space="preserve"> </w:t>
      </w:r>
      <w:r w:rsidR="004A13FB">
        <w:t xml:space="preserve">These consultees expressed a </w:t>
      </w:r>
      <w:r w:rsidR="00045ADA">
        <w:t xml:space="preserve">desire to encourage more spend in the village for example by adding to entertainments available to these tourists, or by encouraging the increasing number of cruise ship passengers docking at </w:t>
      </w:r>
      <w:proofErr w:type="spellStart"/>
      <w:r w:rsidR="00045ADA">
        <w:t>Invergordon</w:t>
      </w:r>
      <w:proofErr w:type="spellEnd"/>
      <w:r w:rsidR="00045ADA">
        <w:t xml:space="preserve"> to visit the village. Business owners present at the consultation expressed the view that the coach companies and drivers </w:t>
      </w:r>
      <w:r w:rsidR="002B0566">
        <w:t xml:space="preserve">associated with coach tours </w:t>
      </w:r>
      <w:r w:rsidR="00045ADA">
        <w:t xml:space="preserve">were more interested in the longer drives to tourism attractions such as Ullapool, as this generated more income for the coach companies that a shorter drive from Inverness or </w:t>
      </w:r>
      <w:proofErr w:type="spellStart"/>
      <w:r w:rsidR="00045ADA">
        <w:t>Invergordon</w:t>
      </w:r>
      <w:proofErr w:type="spellEnd"/>
      <w:r w:rsidR="00045ADA">
        <w:t xml:space="preserve">. </w:t>
      </w:r>
    </w:p>
    <w:p w14:paraId="2B22D0E6" w14:textId="77777777" w:rsidR="00045ADA" w:rsidRDefault="00045ADA" w:rsidP="00EF705E">
      <w:r>
        <w:t xml:space="preserve">People expressed concerns at the ability of a community group to </w:t>
      </w:r>
      <w:r w:rsidR="00CE4982">
        <w:t>ensure the financial viability of</w:t>
      </w:r>
      <w:r>
        <w:t xml:space="preserve"> a </w:t>
      </w:r>
      <w:r w:rsidR="004A13FB">
        <w:t xml:space="preserve">significant </w:t>
      </w:r>
      <w:r>
        <w:t>venue like the Pavilion, particularly given recent experience. They were concerned about potential displacement from the Community Centre; noise and rubbish from events</w:t>
      </w:r>
      <w:r w:rsidR="00CE4982">
        <w:t xml:space="preserve">; the perceived lack of disabled access; and additional traffic, particularly coach traffic, from increased events and entertainment. </w:t>
      </w:r>
    </w:p>
    <w:p w14:paraId="71B4E344" w14:textId="77777777" w:rsidR="00CE4982" w:rsidRPr="004A13FB" w:rsidRDefault="00CE4982" w:rsidP="00CE4982">
      <w:pPr>
        <w:autoSpaceDE w:val="0"/>
        <w:autoSpaceDN w:val="0"/>
        <w:adjustRightInd w:val="0"/>
        <w:spacing w:after="0" w:line="240" w:lineRule="auto"/>
        <w:rPr>
          <w:rFonts w:ascii="Helvetica-Bold" w:hAnsi="Helvetica-Bold" w:cs="Helvetica-Bold"/>
          <w:b/>
          <w:bCs/>
          <w:color w:val="385623" w:themeColor="accent6" w:themeShade="80"/>
        </w:rPr>
      </w:pPr>
      <w:r w:rsidRPr="004A13FB">
        <w:rPr>
          <w:rFonts w:ascii="Helvetica-Bold" w:hAnsi="Helvetica-Bold" w:cs="Helvetica-Bold"/>
          <w:b/>
          <w:bCs/>
          <w:color w:val="385623" w:themeColor="accent6" w:themeShade="80"/>
        </w:rPr>
        <w:t>Protecting the quality of the site and buildings and keeping them in public use</w:t>
      </w:r>
    </w:p>
    <w:p w14:paraId="437F8E21" w14:textId="77777777" w:rsidR="00045ADA" w:rsidRPr="004A13FB" w:rsidRDefault="00CE4982" w:rsidP="00CE4982">
      <w:pPr>
        <w:autoSpaceDE w:val="0"/>
        <w:autoSpaceDN w:val="0"/>
        <w:adjustRightInd w:val="0"/>
        <w:spacing w:after="0" w:line="240" w:lineRule="auto"/>
        <w:rPr>
          <w:color w:val="385623" w:themeColor="accent6" w:themeShade="80"/>
        </w:rPr>
      </w:pPr>
      <w:r w:rsidRPr="004A13FB">
        <w:rPr>
          <w:rFonts w:ascii="Helvetica-Bold" w:hAnsi="Helvetica-Bold" w:cs="Helvetica-Bold"/>
          <w:b/>
          <w:bCs/>
          <w:color w:val="385623" w:themeColor="accent6" w:themeShade="80"/>
        </w:rPr>
        <w:t xml:space="preserve">is an important consideration for many local </w:t>
      </w:r>
      <w:proofErr w:type="gramStart"/>
      <w:r w:rsidRPr="004A13FB">
        <w:rPr>
          <w:rFonts w:ascii="Helvetica-Bold" w:hAnsi="Helvetica-Bold" w:cs="Helvetica-Bold"/>
          <w:b/>
          <w:bCs/>
          <w:color w:val="385623" w:themeColor="accent6" w:themeShade="80"/>
        </w:rPr>
        <w:t>people.</w:t>
      </w:r>
      <w:proofErr w:type="gramEnd"/>
    </w:p>
    <w:p w14:paraId="0F7C6D85" w14:textId="77777777" w:rsidR="00BD3AEF" w:rsidRDefault="00BD3AEF" w:rsidP="00EF705E"/>
    <w:p w14:paraId="33823F84" w14:textId="77777777" w:rsidR="00F26909" w:rsidRPr="007676D5" w:rsidRDefault="004A13FB" w:rsidP="007676D5">
      <w:pPr>
        <w:pStyle w:val="Heading2"/>
      </w:pPr>
      <w:bookmarkStart w:id="10" w:name="_Toc285883"/>
      <w:proofErr w:type="spellStart"/>
      <w:r w:rsidRPr="007676D5">
        <w:t>Strathpeffer</w:t>
      </w:r>
      <w:proofErr w:type="spellEnd"/>
      <w:r w:rsidRPr="007676D5">
        <w:t xml:space="preserve"> Action Plan</w:t>
      </w:r>
      <w:r w:rsidR="00CE4982" w:rsidRPr="007676D5">
        <w:t xml:space="preserve"> Survey</w:t>
      </w:r>
      <w:bookmarkEnd w:id="10"/>
    </w:p>
    <w:p w14:paraId="26CB6746" w14:textId="77777777" w:rsidR="004A13FB" w:rsidRDefault="004A13FB" w:rsidP="004A13FB">
      <w:r>
        <w:t xml:space="preserve">The nearby </w:t>
      </w:r>
      <w:proofErr w:type="spellStart"/>
      <w:r>
        <w:t>Corriemoillie</w:t>
      </w:r>
      <w:proofErr w:type="spellEnd"/>
      <w:r>
        <w:t xml:space="preserve"> </w:t>
      </w:r>
      <w:proofErr w:type="spellStart"/>
      <w:r>
        <w:t>WindFarm</w:t>
      </w:r>
      <w:proofErr w:type="spellEnd"/>
      <w:r>
        <w:t xml:space="preserve"> came on-line </w:t>
      </w:r>
      <w:r w:rsidR="004303DB">
        <w:t xml:space="preserve">in December 2016, and </w:t>
      </w:r>
      <w:proofErr w:type="spellStart"/>
      <w:r w:rsidR="004303DB">
        <w:t>Strathpeffer</w:t>
      </w:r>
      <w:proofErr w:type="spellEnd"/>
      <w:r w:rsidR="004303DB">
        <w:t xml:space="preserve"> is one of the Areas of Benefit. The </w:t>
      </w:r>
      <w:proofErr w:type="spellStart"/>
      <w:r w:rsidR="004303DB">
        <w:t>Strathpeffer</w:t>
      </w:r>
      <w:proofErr w:type="spellEnd"/>
      <w:r w:rsidR="004303DB">
        <w:t xml:space="preserve"> Community Council (SCC) took the lead in commissioning a Community Action Plan for </w:t>
      </w:r>
      <w:proofErr w:type="spellStart"/>
      <w:r w:rsidR="004303DB">
        <w:t>Strathpeffer</w:t>
      </w:r>
      <w:proofErr w:type="spellEnd"/>
      <w:r w:rsidR="004303DB">
        <w:t xml:space="preserve">, which would help describe a collective vision for the community </w:t>
      </w:r>
      <w:r w:rsidR="00466AAE">
        <w:t>and prioritise</w:t>
      </w:r>
      <w:r w:rsidR="004303DB">
        <w:t xml:space="preserve"> applications for the £13,500 available annually from this windfarm and from future wind developments. </w:t>
      </w:r>
    </w:p>
    <w:p w14:paraId="6445A45F" w14:textId="77777777" w:rsidR="004303DB" w:rsidRPr="004A13FB" w:rsidRDefault="004303DB" w:rsidP="004A13FB">
      <w:r>
        <w:t xml:space="preserve">The Action Plan consultation process also commenced in October 2018, and the public events were carried out jointly partly to ensure consultation on the Pavilion’s role in wider village community-led development. </w:t>
      </w:r>
    </w:p>
    <w:p w14:paraId="5EBFB656" w14:textId="77777777" w:rsidR="00CE4982" w:rsidRDefault="004303DB" w:rsidP="00CE4982">
      <w:r>
        <w:t xml:space="preserve">Following the October event, a full </w:t>
      </w:r>
      <w:r w:rsidR="00F263BB">
        <w:t>community</w:t>
      </w:r>
      <w:r>
        <w:t xml:space="preserve"> survey was carried out for </w:t>
      </w:r>
      <w:r w:rsidR="00F263BB">
        <w:t xml:space="preserve">all 738 households in </w:t>
      </w:r>
      <w:proofErr w:type="gramStart"/>
      <w:r w:rsidR="00F263BB">
        <w:t xml:space="preserve">the </w:t>
      </w:r>
      <w:r>
        <w:t xml:space="preserve"> SCC</w:t>
      </w:r>
      <w:proofErr w:type="gramEnd"/>
      <w:r>
        <w:t xml:space="preserve"> </w:t>
      </w:r>
      <w:r w:rsidR="00F263BB">
        <w:t xml:space="preserve">area, which includes hamlets to the east and north of </w:t>
      </w:r>
      <w:proofErr w:type="spellStart"/>
      <w:r w:rsidR="00F263BB">
        <w:t>Strathpeffer</w:t>
      </w:r>
      <w:proofErr w:type="spellEnd"/>
      <w:r w:rsidR="00F263BB">
        <w:t xml:space="preserve">. 162 (22%) responses were received. </w:t>
      </w:r>
    </w:p>
    <w:p w14:paraId="7BC2FBAC" w14:textId="01DFE5C4" w:rsidR="007727B6" w:rsidRDefault="00466AAE" w:rsidP="00CE4982">
      <w:r w:rsidRPr="006762E2">
        <w:rPr>
          <w:b/>
        </w:rPr>
        <w:lastRenderedPageBreak/>
        <w:t>Bringing the Pavilion back into community ownership was one of the top three choices</w:t>
      </w:r>
      <w:r>
        <w:t xml:space="preserve">, as was a Community Café or Pub. </w:t>
      </w:r>
      <w:r w:rsidR="002B0566">
        <w:t>“</w:t>
      </w:r>
      <w:r w:rsidR="007727B6">
        <w:t>Safe and accessible walking links</w:t>
      </w:r>
      <w:r w:rsidR="002B0566">
        <w:t>”</w:t>
      </w:r>
      <w:r w:rsidR="007727B6">
        <w:t xml:space="preserve"> was </w:t>
      </w:r>
      <w:r w:rsidR="002B0566">
        <w:t>the</w:t>
      </w:r>
      <w:r w:rsidR="007727B6">
        <w:t xml:space="preserve"> highest priority. </w:t>
      </w:r>
    </w:p>
    <w:p w14:paraId="023DEE0C" w14:textId="32A259D5" w:rsidR="00466AAE" w:rsidRDefault="00466AAE" w:rsidP="00CE4982">
      <w:r>
        <w:t xml:space="preserve">The next three were </w:t>
      </w:r>
      <w:r w:rsidR="002B0566">
        <w:t>bringing</w:t>
      </w:r>
      <w:r>
        <w:t xml:space="preserve"> back “the Spa”, improving the Village Square (opposite the Pavilion) and environmental improvements including </w:t>
      </w:r>
      <w:proofErr w:type="spellStart"/>
      <w:r>
        <w:t>Strathpeffer</w:t>
      </w:r>
      <w:proofErr w:type="spellEnd"/>
      <w:r>
        <w:t xml:space="preserve"> in Bloom</w:t>
      </w:r>
      <w:r w:rsidR="002B0566">
        <w:t xml:space="preserve"> and the Pavilion Gardens.</w:t>
      </w:r>
    </w:p>
    <w:p w14:paraId="1CE1FFE1" w14:textId="77777777" w:rsidR="00466AAE" w:rsidRDefault="00466AAE" w:rsidP="00CE4982">
      <w:r>
        <w:t xml:space="preserve">These findings reflect the answer to the earlier question, “how do you feel about living here”. While people strongly agreed that </w:t>
      </w:r>
      <w:proofErr w:type="spellStart"/>
      <w:r>
        <w:t>Strathpeffer</w:t>
      </w:r>
      <w:proofErr w:type="spellEnd"/>
      <w:r>
        <w:t xml:space="preserve"> was a beautiful, safe place to live, they did not feel strongly about having opportunities for socialising or a feeling of community spirit. </w:t>
      </w:r>
    </w:p>
    <w:p w14:paraId="25221317" w14:textId="77777777" w:rsidR="004C425A" w:rsidRPr="007676D5" w:rsidRDefault="004C425A" w:rsidP="007676D5">
      <w:pPr>
        <w:pStyle w:val="Figures"/>
      </w:pPr>
      <w:bookmarkStart w:id="11" w:name="_Toc285917"/>
      <w:r w:rsidRPr="007676D5">
        <w:t>November 2018 survey feedback: community priorities</w:t>
      </w:r>
      <w:bookmarkEnd w:id="11"/>
      <w:r w:rsidRPr="007676D5">
        <w:t xml:space="preserve"> </w:t>
      </w:r>
    </w:p>
    <w:p w14:paraId="27431440" w14:textId="77777777" w:rsidR="00466AAE" w:rsidRDefault="00466AAE" w:rsidP="007676D5">
      <w:r>
        <w:rPr>
          <w:noProof/>
          <w:lang w:eastAsia="en-GB"/>
        </w:rPr>
        <w:drawing>
          <wp:inline distT="0" distB="0" distL="0" distR="0" wp14:anchorId="5184341E" wp14:editId="76017EAC">
            <wp:extent cx="5129118" cy="691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083" cy="6920496"/>
                    </a:xfrm>
                    <a:prstGeom prst="rect">
                      <a:avLst/>
                    </a:prstGeom>
                  </pic:spPr>
                </pic:pic>
              </a:graphicData>
            </a:graphic>
          </wp:inline>
        </w:drawing>
      </w:r>
      <w:r>
        <w:br w:type="page"/>
      </w:r>
    </w:p>
    <w:p w14:paraId="536CAC3F" w14:textId="77777777" w:rsidR="00466AAE" w:rsidRDefault="0071771F" w:rsidP="007676D5">
      <w:pPr>
        <w:pStyle w:val="Heading2"/>
      </w:pPr>
      <w:bookmarkStart w:id="12" w:name="_Toc285884"/>
      <w:r>
        <w:lastRenderedPageBreak/>
        <w:t>November drop-in event</w:t>
      </w:r>
      <w:bookmarkEnd w:id="12"/>
      <w:r>
        <w:t xml:space="preserve"> </w:t>
      </w:r>
    </w:p>
    <w:p w14:paraId="0B18D44B" w14:textId="376C30C7" w:rsidR="0071771F" w:rsidRDefault="0071771F" w:rsidP="0071771F">
      <w:r>
        <w:t xml:space="preserve">A joint </w:t>
      </w:r>
      <w:r w:rsidR="00FC51CF">
        <w:t>SPCT</w:t>
      </w:r>
      <w:r>
        <w:t xml:space="preserve"> and </w:t>
      </w:r>
      <w:proofErr w:type="spellStart"/>
      <w:r>
        <w:t>Strathpeffer</w:t>
      </w:r>
      <w:proofErr w:type="spellEnd"/>
      <w:r>
        <w:t xml:space="preserve"> </w:t>
      </w:r>
      <w:r w:rsidR="00853CBE">
        <w:t>Community</w:t>
      </w:r>
      <w:r>
        <w:t xml:space="preserve"> Action Plan drop-in event was held in mid-November to publicise the findings from the survey,</w:t>
      </w:r>
      <w:r w:rsidR="007676D5">
        <w:t xml:space="preserve"> feedback on the first consultation</w:t>
      </w:r>
      <w:r>
        <w:t xml:space="preserve"> and to identify potential uses and options for the Pavilion. </w:t>
      </w:r>
    </w:p>
    <w:p w14:paraId="5294E7D5" w14:textId="77777777" w:rsidR="007676D5" w:rsidRPr="002F0560" w:rsidRDefault="007676D5" w:rsidP="0071771F">
      <w:pPr>
        <w:rPr>
          <w:b/>
          <w:color w:val="385623" w:themeColor="accent6" w:themeShade="80"/>
        </w:rPr>
      </w:pPr>
      <w:r w:rsidRPr="002F0560">
        <w:rPr>
          <w:b/>
          <w:color w:val="385623" w:themeColor="accent6" w:themeShade="80"/>
        </w:rPr>
        <w:t xml:space="preserve">The Community Action Plan consultation process identified </w:t>
      </w:r>
      <w:r w:rsidR="006762E2" w:rsidRPr="002F0560">
        <w:rPr>
          <w:b/>
          <w:color w:val="385623" w:themeColor="accent6" w:themeShade="80"/>
        </w:rPr>
        <w:t>as a proposal:</w:t>
      </w:r>
    </w:p>
    <w:p w14:paraId="7DB87ADB" w14:textId="42F8B8F6" w:rsidR="002B0566" w:rsidRDefault="007676D5" w:rsidP="002B0566">
      <w:pPr>
        <w:pStyle w:val="Default"/>
        <w:rPr>
          <w:b/>
          <w:color w:val="385623" w:themeColor="accent6" w:themeShade="80"/>
        </w:rPr>
      </w:pPr>
      <w:r w:rsidRPr="002B0566">
        <w:rPr>
          <w:b/>
          <w:color w:val="385623" w:themeColor="accent6" w:themeShade="80"/>
        </w:rPr>
        <w:t xml:space="preserve">“A sustainable Community—owned Pavilion </w:t>
      </w:r>
      <w:r w:rsidR="002B0566" w:rsidRPr="002B0566">
        <w:rPr>
          <w:b/>
          <w:color w:val="385623" w:themeColor="accent6" w:themeShade="80"/>
        </w:rPr>
        <w:t xml:space="preserve">and Gardens </w:t>
      </w:r>
      <w:r w:rsidRPr="002B0566">
        <w:rPr>
          <w:b/>
          <w:color w:val="385623" w:themeColor="accent6" w:themeShade="80"/>
        </w:rPr>
        <w:t>providing</w:t>
      </w:r>
      <w:r w:rsidR="00717288" w:rsidRPr="002B0566">
        <w:rPr>
          <w:b/>
          <w:color w:val="385623" w:themeColor="accent6" w:themeShade="80"/>
        </w:rPr>
        <w:t xml:space="preserve"> a location </w:t>
      </w:r>
      <w:r w:rsidR="002B0566" w:rsidRPr="002B0566">
        <w:rPr>
          <w:b/>
          <w:color w:val="385623" w:themeColor="accent6" w:themeShade="80"/>
        </w:rPr>
        <w:t>for</w:t>
      </w:r>
      <w:r w:rsidRPr="002B0566">
        <w:rPr>
          <w:b/>
          <w:color w:val="385623" w:themeColor="accent6" w:themeShade="80"/>
        </w:rPr>
        <w:t xml:space="preserve"> </w:t>
      </w:r>
      <w:proofErr w:type="spellStart"/>
      <w:proofErr w:type="gramStart"/>
      <w:r w:rsidRPr="002B0566">
        <w:rPr>
          <w:b/>
          <w:color w:val="385623" w:themeColor="accent6" w:themeShade="80"/>
        </w:rPr>
        <w:t>a</w:t>
      </w:r>
      <w:proofErr w:type="spellEnd"/>
      <w:proofErr w:type="gramEnd"/>
      <w:r w:rsidRPr="002B0566">
        <w:rPr>
          <w:b/>
          <w:color w:val="385623" w:themeColor="accent6" w:themeShade="80"/>
        </w:rPr>
        <w:t xml:space="preserve"> additional visitor events; and acting as a “virtual” </w:t>
      </w:r>
      <w:r w:rsidR="00660556" w:rsidRPr="002B0566">
        <w:rPr>
          <w:b/>
          <w:color w:val="385623" w:themeColor="accent6" w:themeShade="80"/>
        </w:rPr>
        <w:t xml:space="preserve">wedding and </w:t>
      </w:r>
      <w:r w:rsidRPr="002B0566">
        <w:rPr>
          <w:b/>
          <w:color w:val="385623" w:themeColor="accent6" w:themeShade="80"/>
        </w:rPr>
        <w:t>conference centre</w:t>
      </w:r>
      <w:r w:rsidR="002B0566">
        <w:rPr>
          <w:b/>
          <w:color w:val="385623" w:themeColor="accent6" w:themeShade="80"/>
        </w:rPr>
        <w:t>.”</w:t>
      </w:r>
    </w:p>
    <w:p w14:paraId="3462F150" w14:textId="77777777" w:rsidR="002B0566" w:rsidRDefault="002B0566" w:rsidP="002B0566">
      <w:pPr>
        <w:pStyle w:val="Default"/>
        <w:rPr>
          <w:b/>
          <w:color w:val="385623" w:themeColor="accent6" w:themeShade="80"/>
        </w:rPr>
      </w:pPr>
    </w:p>
    <w:p w14:paraId="412D21EF" w14:textId="4FF5CAA7" w:rsidR="007676D5" w:rsidRPr="002B0566" w:rsidRDefault="007676D5" w:rsidP="002B0566">
      <w:pPr>
        <w:pStyle w:val="Default"/>
        <w:rPr>
          <w:rFonts w:asciiTheme="minorHAnsi" w:hAnsiTheme="minorHAnsi" w:cstheme="minorBidi"/>
          <w:b/>
          <w:color w:val="385623" w:themeColor="accent6" w:themeShade="80"/>
          <w:sz w:val="22"/>
          <w:szCs w:val="22"/>
        </w:rPr>
      </w:pPr>
      <w:r w:rsidRPr="002B0566">
        <w:rPr>
          <w:rFonts w:asciiTheme="minorHAnsi" w:hAnsiTheme="minorHAnsi" w:cstheme="minorBidi"/>
          <w:b/>
          <w:color w:val="385623" w:themeColor="accent6" w:themeShade="80"/>
          <w:sz w:val="22"/>
          <w:szCs w:val="22"/>
        </w:rPr>
        <w:t>as a key project priority to be completed in the next 5 years.</w:t>
      </w:r>
    </w:p>
    <w:p w14:paraId="7B7BA856" w14:textId="1DBB184D" w:rsidR="007676D5" w:rsidRDefault="007676D5" w:rsidP="007676D5">
      <w:r w:rsidRPr="002B0566">
        <w:t>Comments received in relation to this were</w:t>
      </w:r>
      <w:r w:rsidR="006762E2" w:rsidRPr="002B0566">
        <w:t xml:space="preserve"> entirely positive</w:t>
      </w:r>
      <w:r w:rsidR="003D400D" w:rsidRPr="002B0566">
        <w:t xml:space="preserve"> and supportive, although </w:t>
      </w:r>
      <w:r w:rsidR="002B0566">
        <w:t xml:space="preserve">it was recognised at the consultation </w:t>
      </w:r>
      <w:r w:rsidR="003D400D" w:rsidRPr="002B0566">
        <w:t>not all ideas</w:t>
      </w:r>
      <w:r w:rsidR="003D400D">
        <w:t xml:space="preserve"> would be financially viable:  </w:t>
      </w:r>
    </w:p>
    <w:p w14:paraId="51F5D544" w14:textId="77777777" w:rsidR="006762E2" w:rsidRPr="00731B8E" w:rsidRDefault="006762E2" w:rsidP="006762E2">
      <w:pPr>
        <w:rPr>
          <w:b/>
        </w:rPr>
      </w:pPr>
      <w:r w:rsidRPr="00731B8E">
        <w:rPr>
          <w:b/>
        </w:rPr>
        <w:t xml:space="preserve">More activities for the community </w:t>
      </w:r>
    </w:p>
    <w:p w14:paraId="5F036C71" w14:textId="77777777" w:rsidR="006762E2" w:rsidRDefault="006762E2" w:rsidP="006762E2">
      <w:pPr>
        <w:pStyle w:val="ListParagraph"/>
        <w:numPr>
          <w:ilvl w:val="0"/>
          <w:numId w:val="4"/>
        </w:numPr>
      </w:pPr>
      <w:r>
        <w:t>Variety in performance and entertainment types – including suitable for all ages and tastes</w:t>
      </w:r>
    </w:p>
    <w:p w14:paraId="2164039E" w14:textId="77777777" w:rsidR="006762E2" w:rsidRDefault="006762E2" w:rsidP="006762E2">
      <w:pPr>
        <w:pStyle w:val="ListParagraph"/>
        <w:numPr>
          <w:ilvl w:val="0"/>
          <w:numId w:val="4"/>
        </w:numPr>
      </w:pPr>
      <w:r>
        <w:t xml:space="preserve">Open mic evenings </w:t>
      </w:r>
    </w:p>
    <w:p w14:paraId="14EB92B4" w14:textId="77777777" w:rsidR="006762E2" w:rsidRDefault="006762E2" w:rsidP="006762E2">
      <w:pPr>
        <w:pStyle w:val="ListParagraph"/>
        <w:numPr>
          <w:ilvl w:val="0"/>
          <w:numId w:val="4"/>
        </w:numPr>
      </w:pPr>
      <w:r>
        <w:t>Combine local groups so get a larger audience</w:t>
      </w:r>
    </w:p>
    <w:p w14:paraId="2C67AFC0" w14:textId="77777777" w:rsidR="006762E2" w:rsidRDefault="006762E2" w:rsidP="006762E2">
      <w:pPr>
        <w:pStyle w:val="ListParagraph"/>
        <w:numPr>
          <w:ilvl w:val="0"/>
          <w:numId w:val="4"/>
        </w:numPr>
      </w:pPr>
      <w:r>
        <w:t>Reduced rates for hall hire for local people for parties e.g. 21</w:t>
      </w:r>
      <w:r w:rsidRPr="006762E2">
        <w:rPr>
          <w:vertAlign w:val="superscript"/>
        </w:rPr>
        <w:t>st</w:t>
      </w:r>
      <w:r>
        <w:t>, 50</w:t>
      </w:r>
      <w:r w:rsidRPr="006762E2">
        <w:rPr>
          <w:vertAlign w:val="superscript"/>
        </w:rPr>
        <w:t>th</w:t>
      </w:r>
      <w:r>
        <w:t>, then get bar takings etc</w:t>
      </w:r>
    </w:p>
    <w:p w14:paraId="20CE209C" w14:textId="77777777" w:rsidR="006762E2" w:rsidRDefault="006762E2" w:rsidP="006762E2">
      <w:pPr>
        <w:pStyle w:val="ListParagraph"/>
        <w:numPr>
          <w:ilvl w:val="0"/>
          <w:numId w:val="4"/>
        </w:numPr>
      </w:pPr>
      <w:r>
        <w:t>Bring back (free) cinema club with bar for £1</w:t>
      </w:r>
    </w:p>
    <w:p w14:paraId="1EC5BB91" w14:textId="77777777" w:rsidR="006762E2" w:rsidRDefault="006762E2" w:rsidP="006762E2">
      <w:pPr>
        <w:pStyle w:val="ListParagraph"/>
        <w:numPr>
          <w:ilvl w:val="0"/>
          <w:numId w:val="4"/>
        </w:numPr>
      </w:pPr>
      <w:r>
        <w:t>Family films / singalong</w:t>
      </w:r>
    </w:p>
    <w:p w14:paraId="22B97AAD" w14:textId="77777777" w:rsidR="006762E2" w:rsidRDefault="006762E2" w:rsidP="006762E2">
      <w:pPr>
        <w:pStyle w:val="ListParagraph"/>
        <w:numPr>
          <w:ilvl w:val="0"/>
          <w:numId w:val="4"/>
        </w:numPr>
      </w:pPr>
      <w:r>
        <w:t>Xmas films after hours in the Pump Room</w:t>
      </w:r>
    </w:p>
    <w:p w14:paraId="40A3FFE3" w14:textId="77777777" w:rsidR="006762E2" w:rsidRDefault="006762E2" w:rsidP="006762E2">
      <w:pPr>
        <w:pStyle w:val="ListParagraph"/>
        <w:numPr>
          <w:ilvl w:val="0"/>
          <w:numId w:val="4"/>
        </w:numPr>
      </w:pPr>
      <w:r>
        <w:t>Kids Art Fair</w:t>
      </w:r>
    </w:p>
    <w:p w14:paraId="6E9C746A" w14:textId="77777777" w:rsidR="006762E2" w:rsidRPr="006762E2" w:rsidRDefault="006762E2" w:rsidP="007676D5">
      <w:pPr>
        <w:rPr>
          <w:b/>
        </w:rPr>
      </w:pPr>
      <w:r w:rsidRPr="006762E2">
        <w:rPr>
          <w:b/>
        </w:rPr>
        <w:t>More use of an important asset</w:t>
      </w:r>
    </w:p>
    <w:p w14:paraId="032AF542" w14:textId="4015AF68" w:rsidR="006762E2" w:rsidRDefault="006762E2" w:rsidP="006762E2">
      <w:pPr>
        <w:pStyle w:val="ListParagraph"/>
        <w:numPr>
          <w:ilvl w:val="0"/>
          <w:numId w:val="5"/>
        </w:numPr>
      </w:pPr>
      <w:r>
        <w:t xml:space="preserve">Need something in bar a little more imaginative than sandwiches / cake – everyone does that. </w:t>
      </w:r>
      <w:r w:rsidR="00971F12">
        <w:t>E.g.</w:t>
      </w:r>
      <w:r>
        <w:t xml:space="preserve"> tapas, small plates, etc</w:t>
      </w:r>
    </w:p>
    <w:p w14:paraId="220F8413" w14:textId="77777777" w:rsidR="006762E2" w:rsidRDefault="006762E2" w:rsidP="006762E2">
      <w:pPr>
        <w:pStyle w:val="ListParagraph"/>
        <w:numPr>
          <w:ilvl w:val="0"/>
          <w:numId w:val="5"/>
        </w:numPr>
      </w:pPr>
      <w:r>
        <w:t>It needs a family restaurant like a Harvester, not another café</w:t>
      </w:r>
    </w:p>
    <w:p w14:paraId="484A8EFE" w14:textId="77777777" w:rsidR="006762E2" w:rsidRDefault="006762E2" w:rsidP="006762E2">
      <w:pPr>
        <w:pStyle w:val="ListParagraph"/>
        <w:numPr>
          <w:ilvl w:val="0"/>
          <w:numId w:val="5"/>
        </w:numPr>
      </w:pPr>
      <w:r>
        <w:t>Open daily with good quality pub – maybe tapas</w:t>
      </w:r>
    </w:p>
    <w:p w14:paraId="6F5C78B1" w14:textId="77777777" w:rsidR="006762E2" w:rsidRDefault="006762E2" w:rsidP="006762E2">
      <w:pPr>
        <w:pStyle w:val="ListParagraph"/>
        <w:numPr>
          <w:ilvl w:val="0"/>
          <w:numId w:val="5"/>
        </w:numPr>
      </w:pPr>
      <w:r>
        <w:t xml:space="preserve">Needs something with the bar – food as well as drinks – simple but good food different to what is available – no more cakes and buns needed! </w:t>
      </w:r>
    </w:p>
    <w:p w14:paraId="498F1703" w14:textId="77777777" w:rsidR="006762E2" w:rsidRPr="006762E2" w:rsidRDefault="006762E2" w:rsidP="007676D5">
      <w:pPr>
        <w:rPr>
          <w:b/>
        </w:rPr>
      </w:pPr>
      <w:proofErr w:type="spellStart"/>
      <w:r w:rsidRPr="006762E2">
        <w:rPr>
          <w:b/>
        </w:rPr>
        <w:t>Strathpeffer</w:t>
      </w:r>
      <w:proofErr w:type="spellEnd"/>
      <w:r w:rsidRPr="006762E2">
        <w:rPr>
          <w:b/>
        </w:rPr>
        <w:t xml:space="preserve"> is more attractive to visitors </w:t>
      </w:r>
    </w:p>
    <w:p w14:paraId="1172998C" w14:textId="77777777" w:rsidR="006762E2" w:rsidRDefault="006762E2" w:rsidP="006762E2">
      <w:pPr>
        <w:pStyle w:val="ListParagraph"/>
        <w:numPr>
          <w:ilvl w:val="0"/>
          <w:numId w:val="4"/>
        </w:numPr>
      </w:pPr>
      <w:r>
        <w:t xml:space="preserve">Negotiate with coach companies for travel option with big events? </w:t>
      </w:r>
    </w:p>
    <w:p w14:paraId="74793FF6" w14:textId="0ACA9424" w:rsidR="006762E2" w:rsidRDefault="006762E2" w:rsidP="006762E2">
      <w:pPr>
        <w:pStyle w:val="ListParagraph"/>
        <w:numPr>
          <w:ilvl w:val="0"/>
          <w:numId w:val="4"/>
        </w:numPr>
        <w:tabs>
          <w:tab w:val="left" w:pos="900"/>
        </w:tabs>
        <w:spacing w:after="160"/>
      </w:pPr>
      <w:r>
        <w:t xml:space="preserve">For evening events – look to link up with coach companies so buy a ticket to event and click for some transport </w:t>
      </w:r>
      <w:r w:rsidR="00971F12">
        <w:t>e.g.</w:t>
      </w:r>
      <w:r>
        <w:t xml:space="preserve"> Ullapool, inverness, </w:t>
      </w:r>
      <w:proofErr w:type="spellStart"/>
      <w:r>
        <w:t>Alness</w:t>
      </w:r>
      <w:proofErr w:type="spellEnd"/>
      <w:r>
        <w:t xml:space="preserve">, </w:t>
      </w:r>
      <w:proofErr w:type="spellStart"/>
      <w:r>
        <w:t>Invergordon</w:t>
      </w:r>
      <w:proofErr w:type="spellEnd"/>
      <w:r>
        <w:t xml:space="preserve">, </w:t>
      </w:r>
      <w:r w:rsidR="00971F12">
        <w:t>Dingwall</w:t>
      </w:r>
      <w:r>
        <w:t xml:space="preserve"> with set drop off and pick up points</w:t>
      </w:r>
    </w:p>
    <w:p w14:paraId="6A97B1BB" w14:textId="77777777" w:rsidR="006762E2" w:rsidRDefault="006762E2" w:rsidP="006762E2">
      <w:pPr>
        <w:pStyle w:val="ListParagraph"/>
        <w:numPr>
          <w:ilvl w:val="0"/>
          <w:numId w:val="4"/>
        </w:numPr>
      </w:pPr>
      <w:r>
        <w:t xml:space="preserve">Creche for visitors to allow to fish / golf / enjoy </w:t>
      </w:r>
      <w:proofErr w:type="spellStart"/>
      <w:r>
        <w:t>Strath</w:t>
      </w:r>
      <w:proofErr w:type="spellEnd"/>
      <w:r>
        <w:t xml:space="preserve"> </w:t>
      </w:r>
    </w:p>
    <w:p w14:paraId="588A4C64" w14:textId="77777777" w:rsidR="006762E2" w:rsidRDefault="006762E2" w:rsidP="006762E2">
      <w:pPr>
        <w:pStyle w:val="ListParagraph"/>
        <w:numPr>
          <w:ilvl w:val="0"/>
          <w:numId w:val="4"/>
        </w:numPr>
      </w:pPr>
      <w:r>
        <w:t>Climbing wall</w:t>
      </w:r>
    </w:p>
    <w:p w14:paraId="4CA18307" w14:textId="77777777" w:rsidR="006762E2" w:rsidRDefault="006762E2" w:rsidP="006762E2">
      <w:pPr>
        <w:pStyle w:val="ListParagraph"/>
        <w:numPr>
          <w:ilvl w:val="0"/>
          <w:numId w:val="4"/>
        </w:numPr>
      </w:pPr>
      <w:r>
        <w:t xml:space="preserve">Could the Pavilion also offer some holiday rental accommodation possible with workshops / activities? </w:t>
      </w:r>
    </w:p>
    <w:p w14:paraId="6B2C7031" w14:textId="77777777" w:rsidR="006762E2" w:rsidRDefault="006762E2" w:rsidP="006762E2">
      <w:pPr>
        <w:pStyle w:val="ListParagraph"/>
        <w:numPr>
          <w:ilvl w:val="0"/>
          <w:numId w:val="4"/>
        </w:numPr>
        <w:tabs>
          <w:tab w:val="left" w:pos="900"/>
        </w:tabs>
        <w:spacing w:after="160"/>
      </w:pPr>
      <w:r>
        <w:t xml:space="preserve">Conference venue (for the village) use not only hotels for the accommodation but the community centre as the break </w:t>
      </w:r>
      <w:r w:rsidR="00717288">
        <w:t>out rooms. To get from a to b b</w:t>
      </w:r>
      <w:r>
        <w:t>y branded umbrellas</w:t>
      </w:r>
    </w:p>
    <w:p w14:paraId="22D90109" w14:textId="77777777" w:rsidR="006762E2" w:rsidRDefault="006762E2" w:rsidP="006762E2">
      <w:pPr>
        <w:pStyle w:val="ListParagraph"/>
        <w:numPr>
          <w:ilvl w:val="0"/>
          <w:numId w:val="4"/>
        </w:numPr>
      </w:pPr>
      <w:r>
        <w:t>Guided tours of the village starting at the Pavilion</w:t>
      </w:r>
    </w:p>
    <w:p w14:paraId="7A098C36" w14:textId="77777777" w:rsidR="007676D5" w:rsidRDefault="006762E2" w:rsidP="0071771F">
      <w:r>
        <w:t xml:space="preserve">Concerns were expressed again about the difficulties of a community organisation running a venue like the Pavilion, with its high maintenance and utility costs, and with an internal layout that is not flexible. </w:t>
      </w:r>
    </w:p>
    <w:p w14:paraId="5B54DA91" w14:textId="77777777" w:rsidR="00456B19" w:rsidRDefault="00456B19" w:rsidP="0071771F"/>
    <w:p w14:paraId="6151DCB1" w14:textId="77777777" w:rsidR="00456B19" w:rsidRDefault="00456B19" w:rsidP="00456B19">
      <w:pPr>
        <w:pStyle w:val="Heading2"/>
      </w:pPr>
      <w:bookmarkStart w:id="13" w:name="_Toc285885"/>
      <w:r>
        <w:t>Community Engagement Outcomes summary</w:t>
      </w:r>
      <w:bookmarkEnd w:id="13"/>
    </w:p>
    <w:p w14:paraId="1C8C6159" w14:textId="77777777" w:rsidR="00456B19" w:rsidRDefault="00456B19" w:rsidP="00456B19">
      <w:r>
        <w:t xml:space="preserve">The community engagement outcomes can be summarised as to bring the Pavilion into community ownership </w:t>
      </w:r>
      <w:proofErr w:type="gramStart"/>
      <w:r>
        <w:t>in order to</w:t>
      </w:r>
      <w:proofErr w:type="gramEnd"/>
      <w:r>
        <w:t>:</w:t>
      </w:r>
    </w:p>
    <w:p w14:paraId="507F4E26" w14:textId="2D9FF620" w:rsidR="0064396F" w:rsidRPr="0064396F" w:rsidRDefault="0064396F" w:rsidP="0064396F">
      <w:pPr>
        <w:pStyle w:val="ListParagraph"/>
        <w:numPr>
          <w:ilvl w:val="0"/>
          <w:numId w:val="9"/>
        </w:numPr>
        <w:autoSpaceDE w:val="0"/>
        <w:autoSpaceDN w:val="0"/>
        <w:adjustRightInd w:val="0"/>
        <w:spacing w:after="0" w:line="240" w:lineRule="auto"/>
      </w:pPr>
      <w:r w:rsidRPr="0064396F">
        <w:t>Protect the quality of the site and buildings and keep them in public use</w:t>
      </w:r>
      <w:r w:rsidR="002B0566">
        <w:t>;</w:t>
      </w:r>
    </w:p>
    <w:p w14:paraId="176F81B0" w14:textId="77777777" w:rsidR="00456B19" w:rsidRDefault="0064396F" w:rsidP="00456B19">
      <w:pPr>
        <w:pStyle w:val="PlainText"/>
        <w:numPr>
          <w:ilvl w:val="0"/>
          <w:numId w:val="9"/>
        </w:numPr>
      </w:pPr>
      <w:r>
        <w:t>A</w:t>
      </w:r>
      <w:r w:rsidR="00456B19">
        <w:t>llow more activities for the community, including community -led or run performances</w:t>
      </w:r>
    </w:p>
    <w:p w14:paraId="2BCF0984" w14:textId="77777777" w:rsidR="00456B19" w:rsidRDefault="0064396F" w:rsidP="00456B19">
      <w:pPr>
        <w:pStyle w:val="PlainText"/>
        <w:numPr>
          <w:ilvl w:val="0"/>
          <w:numId w:val="9"/>
        </w:numPr>
      </w:pPr>
      <w:r>
        <w:t>C</w:t>
      </w:r>
      <w:r w:rsidR="00456B19">
        <w:t>reate more jobs for the community, both directly in the Pavilion and indirectly through economic benefit to businesses in the area</w:t>
      </w:r>
    </w:p>
    <w:p w14:paraId="40ACD8DB" w14:textId="0186B0D3" w:rsidR="0064396F" w:rsidRDefault="0064396F" w:rsidP="0064396F">
      <w:pPr>
        <w:pStyle w:val="PlainText"/>
        <w:numPr>
          <w:ilvl w:val="0"/>
          <w:numId w:val="9"/>
        </w:numPr>
      </w:pPr>
      <w:r>
        <w:t xml:space="preserve">Make </w:t>
      </w:r>
      <w:proofErr w:type="spellStart"/>
      <w:r>
        <w:t>Strathpeffer</w:t>
      </w:r>
      <w:proofErr w:type="spellEnd"/>
      <w:r>
        <w:t xml:space="preserve"> more attractive to visitors by providing an additional visitor asset e.g. scheduled performances to help support a visitor destination, providing access to the Pavilion during the day for visitors</w:t>
      </w:r>
    </w:p>
    <w:p w14:paraId="0201DDE9" w14:textId="77777777" w:rsidR="002B0566" w:rsidRDefault="002B0566" w:rsidP="002B0566">
      <w:pPr>
        <w:pStyle w:val="PlainText"/>
        <w:numPr>
          <w:ilvl w:val="0"/>
          <w:numId w:val="9"/>
        </w:numPr>
      </w:pPr>
      <w:r>
        <w:t>Enable more community use of the asset and as a priority to provide a location for informal socialising</w:t>
      </w:r>
    </w:p>
    <w:p w14:paraId="4D45B199" w14:textId="77777777" w:rsidR="00466AAE" w:rsidRDefault="00466AAE" w:rsidP="007676D5">
      <w:pPr>
        <w:pStyle w:val="Heading1"/>
      </w:pPr>
      <w:bookmarkStart w:id="14" w:name="_Toc285886"/>
      <w:r w:rsidRPr="008F0752">
        <w:t>Shaping the Proposal: Working with Stakeholders</w:t>
      </w:r>
      <w:bookmarkEnd w:id="14"/>
    </w:p>
    <w:p w14:paraId="05BB0FDB" w14:textId="77777777" w:rsidR="0018041F" w:rsidRDefault="0018041F" w:rsidP="0018041F">
      <w:r>
        <w:t xml:space="preserve">The Pavilion is an important local community landmark, sited in the heart of the Conservation Village designation and opposite the Village Square with its shops, convenience store, post office, and delicatessen / café. </w:t>
      </w:r>
    </w:p>
    <w:p w14:paraId="745BECCB" w14:textId="77777777" w:rsidR="0018041F" w:rsidRDefault="0018041F" w:rsidP="008B5B92">
      <w:r>
        <w:t xml:space="preserve">Stakeholders for the Pavilion are also part of the wider community, and include private, public sector, and third sector organisations active in the Village. </w:t>
      </w:r>
    </w:p>
    <w:p w14:paraId="05981658" w14:textId="77777777" w:rsidR="00343C49" w:rsidRDefault="006C4129" w:rsidP="00343C49">
      <w:pPr>
        <w:pStyle w:val="Heading2"/>
      </w:pPr>
      <w:hyperlink r:id="rId20" w:history="1">
        <w:bookmarkStart w:id="15" w:name="_Toc285887"/>
        <w:r w:rsidR="0018041F" w:rsidRPr="00697933">
          <w:rPr>
            <w:rStyle w:val="Hyperlink"/>
            <w:b w:val="0"/>
          </w:rPr>
          <w:t>High Life Highland</w:t>
        </w:r>
      </w:hyperlink>
      <w:r w:rsidR="00621B66">
        <w:t xml:space="preserve"> (HLH)</w:t>
      </w:r>
      <w:bookmarkEnd w:id="15"/>
    </w:p>
    <w:p w14:paraId="369DE557" w14:textId="77777777" w:rsidR="0074647D" w:rsidRDefault="00343C49" w:rsidP="00343C49">
      <w:r>
        <w:t xml:space="preserve">HLH are </w:t>
      </w:r>
      <w:r w:rsidR="0018041F">
        <w:t>the current</w:t>
      </w:r>
      <w:r w:rsidR="00621B66">
        <w:t xml:space="preserve"> operator of the</w:t>
      </w:r>
      <w:r w:rsidR="008B5B92">
        <w:t xml:space="preserve"> Pavilion</w:t>
      </w:r>
      <w:r w:rsidR="00456B19">
        <w:t xml:space="preserve">, </w:t>
      </w:r>
      <w:r w:rsidR="00621B66">
        <w:t>is an</w:t>
      </w:r>
      <w:r w:rsidR="0018041F">
        <w:t xml:space="preserve"> arms-length charitable organisation set up by Highland Council</w:t>
      </w:r>
      <w:r w:rsidR="00621B66">
        <w:t xml:space="preserve"> on 1</w:t>
      </w:r>
      <w:r w:rsidR="00621B66" w:rsidRPr="0074647D">
        <w:rPr>
          <w:vertAlign w:val="superscript"/>
        </w:rPr>
        <w:t>st</w:t>
      </w:r>
      <w:r w:rsidR="00621B66">
        <w:t xml:space="preserve"> October 2011 to develop and promote opportunities in culture, learning, sport, leisure, health and wellbeing across nine services through the whole of the Highlands for both residents and visitors</w:t>
      </w:r>
      <w:r w:rsidR="0018041F">
        <w:t>.</w:t>
      </w:r>
      <w:r w:rsidR="00621B66">
        <w:t xml:space="preserve"> The </w:t>
      </w:r>
      <w:r w:rsidR="00251C1E">
        <w:t>charity</w:t>
      </w:r>
      <w:r w:rsidR="00621B66">
        <w:t xml:space="preserve"> was formed on 1</w:t>
      </w:r>
      <w:r w:rsidR="00621B66" w:rsidRPr="0074647D">
        <w:rPr>
          <w:vertAlign w:val="superscript"/>
        </w:rPr>
        <w:t>st</w:t>
      </w:r>
      <w:r w:rsidR="00621B66">
        <w:t xml:space="preserve"> October 2011</w:t>
      </w:r>
      <w:r w:rsidR="0018041F">
        <w:t xml:space="preserve"> </w:t>
      </w:r>
      <w:r w:rsidR="00EB362E">
        <w:t xml:space="preserve">Their </w:t>
      </w:r>
      <w:r w:rsidR="00621B66" w:rsidRPr="002B0566">
        <w:t xml:space="preserve">tenure </w:t>
      </w:r>
      <w:r w:rsidR="00717288" w:rsidRPr="002B0566">
        <w:t xml:space="preserve">operating the Pavilion </w:t>
      </w:r>
      <w:r w:rsidR="00621B66" w:rsidRPr="002B0566">
        <w:t xml:space="preserve">is scheduled to </w:t>
      </w:r>
      <w:r w:rsidR="00EB362E" w:rsidRPr="002B0566">
        <w:t>end in March</w:t>
      </w:r>
      <w:r w:rsidR="00EB362E">
        <w:t xml:space="preserve"> 2020. </w:t>
      </w:r>
    </w:p>
    <w:p w14:paraId="62741D5C" w14:textId="1CAAF76B" w:rsidR="0018041F" w:rsidRPr="0018041F" w:rsidRDefault="008B5B92" w:rsidP="008B5B92">
      <w:r>
        <w:t>HLH occupies a varied property estate of over 190 properties, which includes outdoor facilities and open spaces, leased for 25 years from Highland Council.</w:t>
      </w:r>
      <w:r w:rsidR="00BE7778">
        <w:t xml:space="preserve"> In addition, HLH</w:t>
      </w:r>
      <w:r w:rsidR="0018041F">
        <w:t xml:space="preserve"> manage community-owned assets such as </w:t>
      </w:r>
      <w:r w:rsidR="00BE7778">
        <w:t xml:space="preserve">the North Coast Leisure Centre in </w:t>
      </w:r>
      <w:proofErr w:type="spellStart"/>
      <w:r w:rsidR="00BE7778">
        <w:t>Bettyhill</w:t>
      </w:r>
      <w:proofErr w:type="spellEnd"/>
      <w:r w:rsidR="00BE7778">
        <w:t>, Sutherland</w:t>
      </w:r>
      <w:r>
        <w:t xml:space="preserve"> and</w:t>
      </w:r>
      <w:r w:rsidR="00BE7778">
        <w:t xml:space="preserve"> </w:t>
      </w:r>
      <w:proofErr w:type="spellStart"/>
      <w:r w:rsidR="00BE7778">
        <w:t>Poolewe</w:t>
      </w:r>
      <w:proofErr w:type="spellEnd"/>
      <w:r w:rsidR="00BE7778">
        <w:t xml:space="preserve"> Swimming Pool</w:t>
      </w:r>
      <w:r>
        <w:t xml:space="preserve">. HLH has an annual turnover of </w:t>
      </w:r>
      <w:r w:rsidR="0021386C">
        <w:t>c</w:t>
      </w:r>
      <w:r w:rsidR="006B7500">
        <w:t>£</w:t>
      </w:r>
      <w:proofErr w:type="gramStart"/>
      <w:r w:rsidR="006B7500">
        <w:t>2</w:t>
      </w:r>
      <w:r w:rsidR="00552E46">
        <w:t>7</w:t>
      </w:r>
      <w:r w:rsidR="006B7500">
        <w:t>million, and</w:t>
      </w:r>
      <w:proofErr w:type="gramEnd"/>
      <w:r w:rsidR="006B7500">
        <w:t xml:space="preserve"> recorded 7</w:t>
      </w:r>
      <w:r w:rsidR="0021386C">
        <w:t>.4</w:t>
      </w:r>
      <w:r w:rsidR="006B7500">
        <w:t xml:space="preserve"> million visits to its properties in the year to March 2017. </w:t>
      </w:r>
    </w:p>
    <w:p w14:paraId="1B973BB3" w14:textId="2CEC5AB6" w:rsidR="0035538E" w:rsidRDefault="006B7500" w:rsidP="0018041F">
      <w:r>
        <w:t>Since taking over the lease in April 2017, HLH</w:t>
      </w:r>
      <w:r w:rsidR="0035538E">
        <w:t>’s key focus was to identify a business model that would ensure sustainability of the historic venue. To date the charity has</w:t>
      </w:r>
      <w:r>
        <w:t xml:space="preserve"> focussed on developing the Pavilion’s market particularly in weddings, </w:t>
      </w:r>
      <w:r w:rsidR="0035538E">
        <w:t>this is followed by the</w:t>
      </w:r>
      <w:r>
        <w:t xml:space="preserve"> conferences and events</w:t>
      </w:r>
      <w:r w:rsidR="0035538E">
        <w:t xml:space="preserve"> markets</w:t>
      </w:r>
      <w:r w:rsidR="00384A9C">
        <w:t xml:space="preserve">. </w:t>
      </w:r>
      <w:r w:rsidR="00B3229B">
        <w:t xml:space="preserve">HLH attracted </w:t>
      </w:r>
      <w:r w:rsidR="00EB362E">
        <w:t>28 weddings to the Pavilion in 2018, a number consisted with previous years under the SPA</w:t>
      </w:r>
      <w:r w:rsidR="0035538E">
        <w:t>. Indications are that this figure will be generously exceeded in</w:t>
      </w:r>
      <w:r w:rsidR="00EB362E">
        <w:t xml:space="preserve"> 2019. </w:t>
      </w:r>
      <w:r w:rsidR="00510182">
        <w:t xml:space="preserve">Given these favourable indications, </w:t>
      </w:r>
      <w:r w:rsidR="008B1B8F">
        <w:t>HLH</w:t>
      </w:r>
      <w:r w:rsidR="00510182">
        <w:t xml:space="preserve"> is now also focussing on community/non-commercial </w:t>
      </w:r>
      <w:r w:rsidR="00847439">
        <w:t>activities.</w:t>
      </w:r>
    </w:p>
    <w:p w14:paraId="13D9FD60" w14:textId="0260B5F0" w:rsidR="002468CB" w:rsidRDefault="00EB362E" w:rsidP="0018041F">
      <w:r>
        <w:t>HLH stated they had achieved trading income of £348,000 in the year to March 2018, but record</w:t>
      </w:r>
      <w:r w:rsidR="002468CB">
        <w:t>ed</w:t>
      </w:r>
      <w:r>
        <w:t xml:space="preserve"> a deficit of £20,000 after direct costs, pay costs, utilities and maintenance costs</w:t>
      </w:r>
      <w:r w:rsidR="00847439">
        <w:t>.</w:t>
      </w:r>
      <w:r>
        <w:t xml:space="preserve"> Despite the financial losses (which do not include an allocation of overhead for finance,</w:t>
      </w:r>
      <w:r w:rsidR="0035538E">
        <w:t xml:space="preserve"> marketing, ICT,</w:t>
      </w:r>
      <w:r>
        <w:t xml:space="preserve"> HR, and </w:t>
      </w:r>
      <w:r w:rsidR="0035538E">
        <w:t xml:space="preserve">other </w:t>
      </w:r>
      <w:r>
        <w:t>central overhead</w:t>
      </w:r>
      <w:r w:rsidR="0035538E">
        <w:t xml:space="preserve"> costs</w:t>
      </w:r>
      <w:r>
        <w:t>) HLH</w:t>
      </w:r>
      <w:r w:rsidR="0035538E">
        <w:t xml:space="preserve"> believes its business model will demonstrate a surplus in the next and forthcoming years. HLH would welcome the opportunity to work with the Pavilion’s new community owners to continue th</w:t>
      </w:r>
      <w:r w:rsidR="00717288">
        <w:t>eir operational management role</w:t>
      </w:r>
      <w:r>
        <w:t>. They seek to extend the conference and tourism events markets</w:t>
      </w:r>
      <w:r w:rsidR="0035538E">
        <w:t xml:space="preserve"> as well as develop and increase the entertainment offerings at the venue. HLH is seeking</w:t>
      </w:r>
      <w:r>
        <w:t xml:space="preserve"> to increase utilisation</w:t>
      </w:r>
      <w:r w:rsidR="0035538E">
        <w:t xml:space="preserve"> and would work with the new community owners to identify</w:t>
      </w:r>
      <w:r>
        <w:t xml:space="preserve"> a </w:t>
      </w:r>
      <w:r>
        <w:lastRenderedPageBreak/>
        <w:t>solution to the heating infrastructure. HLH, as a third sector body, state that they are careful not to duplicate provision or to compete with the Community Centre</w:t>
      </w:r>
      <w:r w:rsidR="0035538E">
        <w:t xml:space="preserve"> and should the charity remain involved it will look to continue this principle</w:t>
      </w:r>
      <w:r>
        <w:t xml:space="preserve">. </w:t>
      </w:r>
    </w:p>
    <w:p w14:paraId="2CD9F9F5" w14:textId="65E295CE" w:rsidR="00697933" w:rsidRDefault="002468CB" w:rsidP="0018041F">
      <w:r>
        <w:t xml:space="preserve">HLH </w:t>
      </w:r>
      <w:r w:rsidR="006762E2">
        <w:t xml:space="preserve">currently </w:t>
      </w:r>
      <w:r>
        <w:t xml:space="preserve">open the café and bar for </w:t>
      </w:r>
      <w:r w:rsidR="0035538E">
        <w:t xml:space="preserve">any </w:t>
      </w:r>
      <w:r>
        <w:t>events</w:t>
      </w:r>
      <w:r w:rsidR="0035538E">
        <w:t xml:space="preserve"> taking place in the venue such as</w:t>
      </w:r>
      <w:r>
        <w:t xml:space="preserve"> wedding</w:t>
      </w:r>
      <w:r w:rsidR="00510182">
        <w:t>/events</w:t>
      </w:r>
      <w:r>
        <w:t xml:space="preserve"> catering</w:t>
      </w:r>
      <w:r w:rsidR="00697933">
        <w:rPr>
          <w:i/>
        </w:rPr>
        <w:t xml:space="preserve">. </w:t>
      </w:r>
      <w:r w:rsidR="00697933">
        <w:t>The bar is operated by HLH’s trading arm and the catering provision is undertaken by local restaurant and external catering company Red</w:t>
      </w:r>
      <w:r w:rsidR="002F0560">
        <w:t xml:space="preserve"> </w:t>
      </w:r>
      <w:r w:rsidR="00697933">
        <w:t>Poppy under contract awarded following the charity’s standard procurement procedures.</w:t>
      </w:r>
    </w:p>
    <w:p w14:paraId="4156FAAE" w14:textId="4099F570" w:rsidR="0018041F" w:rsidRDefault="003B30E9" w:rsidP="0018041F">
      <w:r>
        <w:t xml:space="preserve">HLH had previously offered a tender for a full Catering and Beverage service which received no interest. However, </w:t>
      </w:r>
      <w:r w:rsidR="008B1B8F">
        <w:t>HLH</w:t>
      </w:r>
      <w:r>
        <w:t xml:space="preserve"> is prepared to revisit the potential for such an offering at any time in the future.</w:t>
      </w:r>
    </w:p>
    <w:p w14:paraId="40DBB469" w14:textId="77777777" w:rsidR="002468CB" w:rsidRDefault="003B30E9" w:rsidP="0018041F">
      <w:r>
        <w:t xml:space="preserve">SPCT recognise the added costs and risks of operating a one-off single-site facility </w:t>
      </w:r>
      <w:r w:rsidR="00456B19">
        <w:t>and has</w:t>
      </w:r>
      <w:r w:rsidR="00697933">
        <w:t xml:space="preserve"> identified the benefits </w:t>
      </w:r>
      <w:r>
        <w:t>in</w:t>
      </w:r>
      <w:r w:rsidR="00697933">
        <w:t xml:space="preserve"> working in partnership with an established and trusted </w:t>
      </w:r>
      <w:r>
        <w:t xml:space="preserve">charitable </w:t>
      </w:r>
      <w:r w:rsidR="00697933">
        <w:t xml:space="preserve">organisation like HLH which has a wider infrastructure to support </w:t>
      </w:r>
      <w:r>
        <w:t>SPTC with its aspiration for the</w:t>
      </w:r>
      <w:r w:rsidR="00697933">
        <w:t xml:space="preserve"> growth and development of </w:t>
      </w:r>
      <w:proofErr w:type="spellStart"/>
      <w:r w:rsidR="00697933">
        <w:t>Strathpeffer</w:t>
      </w:r>
      <w:proofErr w:type="spellEnd"/>
      <w:r w:rsidR="00697933">
        <w:t xml:space="preserve"> Pavilion.</w:t>
      </w:r>
    </w:p>
    <w:p w14:paraId="47A4F9C2" w14:textId="77777777" w:rsidR="00343C49" w:rsidRDefault="0064396F" w:rsidP="00343C49">
      <w:pPr>
        <w:pStyle w:val="Heading2"/>
      </w:pPr>
      <w:bookmarkStart w:id="16" w:name="_Toc285888"/>
      <w:r w:rsidRPr="0064396F">
        <w:t>Highland Council</w:t>
      </w:r>
      <w:bookmarkEnd w:id="16"/>
      <w:r w:rsidRPr="0064396F">
        <w:t xml:space="preserve"> </w:t>
      </w:r>
    </w:p>
    <w:p w14:paraId="1F0E6A9C" w14:textId="4586AD8B" w:rsidR="00EB362E" w:rsidRDefault="00343C49" w:rsidP="00343C49">
      <w:pPr>
        <w:rPr>
          <w:b/>
        </w:rPr>
      </w:pPr>
      <w:r>
        <w:t xml:space="preserve">Highland Council </w:t>
      </w:r>
      <w:r w:rsidR="0064396F">
        <w:t xml:space="preserve">currently lease the Pavilion from </w:t>
      </w:r>
      <w:r w:rsidR="0064396F" w:rsidRPr="0064396F">
        <w:t>the</w:t>
      </w:r>
      <w:r w:rsidR="0064396F">
        <w:rPr>
          <w:b/>
        </w:rPr>
        <w:t xml:space="preserve"> </w:t>
      </w:r>
      <w:r w:rsidR="0064396F" w:rsidRPr="00343C49">
        <w:t>SHBT</w:t>
      </w:r>
      <w:r w:rsidR="0064396F">
        <w:rPr>
          <w:b/>
        </w:rPr>
        <w:t xml:space="preserve">. </w:t>
      </w:r>
      <w:r w:rsidR="0064396F" w:rsidRPr="00714BC9">
        <w:t>The</w:t>
      </w:r>
      <w:r>
        <w:t>y</w:t>
      </w:r>
      <w:r w:rsidR="0064396F" w:rsidRPr="00714BC9">
        <w:t xml:space="preserve"> own the Pavilion </w:t>
      </w:r>
      <w:r w:rsidR="00B836A9">
        <w:t>G</w:t>
      </w:r>
      <w:r w:rsidR="0064396F" w:rsidRPr="00714BC9">
        <w:t>ardens, tennis court, and the Pump House</w:t>
      </w:r>
      <w:r w:rsidR="0064396F">
        <w:rPr>
          <w:b/>
        </w:rPr>
        <w:t xml:space="preserve">. </w:t>
      </w:r>
    </w:p>
    <w:p w14:paraId="071CA211" w14:textId="59901293" w:rsidR="00343C49" w:rsidRDefault="00343C49" w:rsidP="00343C49">
      <w:r w:rsidRPr="00343C49">
        <w:t>The C</w:t>
      </w:r>
      <w:r>
        <w:t xml:space="preserve">ouncil are keen to help ensure that the Pavilion and its associated Gardens and Pump House remain as community assets for the </w:t>
      </w:r>
      <w:proofErr w:type="gramStart"/>
      <w:r>
        <w:t xml:space="preserve">area, </w:t>
      </w:r>
      <w:r w:rsidR="00B836A9">
        <w:t xml:space="preserve"> </w:t>
      </w:r>
      <w:r>
        <w:t>and</w:t>
      </w:r>
      <w:proofErr w:type="gramEnd"/>
      <w:r>
        <w:t xml:space="preserve"> worked with SHBT to obtain the current three year lease (due to end in April 2020) of the Pavilion Building following adverse public reaction to the proposed open market sale in 2017. </w:t>
      </w:r>
    </w:p>
    <w:p w14:paraId="70820CE9" w14:textId="627C6734" w:rsidR="00343C49" w:rsidRPr="00343C49" w:rsidRDefault="00343C49" w:rsidP="00343C49">
      <w:r>
        <w:t xml:space="preserve">The Council are also keen to transfer the Pavilion Grounds and the Pump Room as part of a Community Asset </w:t>
      </w:r>
      <w:proofErr w:type="gramStart"/>
      <w:r>
        <w:t>Transfer, and</w:t>
      </w:r>
      <w:proofErr w:type="gramEnd"/>
      <w:r w:rsidR="00B836A9">
        <w:t xml:space="preserve"> have provided a written offer to transfer these assets for £1, subject to their legal fees being met</w:t>
      </w:r>
      <w:r>
        <w:t xml:space="preserve">. </w:t>
      </w:r>
    </w:p>
    <w:p w14:paraId="48364353" w14:textId="77777777" w:rsidR="00343C49" w:rsidRDefault="00B91EFF" w:rsidP="00343C49">
      <w:pPr>
        <w:pStyle w:val="Heading2"/>
      </w:pPr>
      <w:bookmarkStart w:id="17" w:name="_Toc285889"/>
      <w:proofErr w:type="spellStart"/>
      <w:r w:rsidRPr="00B91EFF">
        <w:t>Strathpeffer</w:t>
      </w:r>
      <w:proofErr w:type="spellEnd"/>
      <w:r w:rsidRPr="00B91EFF">
        <w:t xml:space="preserve"> Community </w:t>
      </w:r>
      <w:r w:rsidR="009B0237">
        <w:t>Association Ltd</w:t>
      </w:r>
      <w:r w:rsidR="00343C49">
        <w:t xml:space="preserve"> (SCA)</w:t>
      </w:r>
      <w:bookmarkEnd w:id="17"/>
    </w:p>
    <w:p w14:paraId="64C1AA95" w14:textId="77777777" w:rsidR="00456B19" w:rsidRDefault="00343C49" w:rsidP="00343C49">
      <w:r w:rsidRPr="00343C49">
        <w:t xml:space="preserve">SCA </w:t>
      </w:r>
      <w:r>
        <w:rPr>
          <w:b/>
        </w:rPr>
        <w:t>are</w:t>
      </w:r>
      <w:r w:rsidR="009B0237">
        <w:rPr>
          <w:b/>
        </w:rPr>
        <w:t xml:space="preserve"> </w:t>
      </w:r>
      <w:r w:rsidR="009B0237" w:rsidRPr="009B0237">
        <w:t xml:space="preserve">a company and a charity, have owned and managed the </w:t>
      </w:r>
      <w:proofErr w:type="spellStart"/>
      <w:r w:rsidR="009B0237" w:rsidRPr="009B0237">
        <w:t>Strathpeffer</w:t>
      </w:r>
      <w:proofErr w:type="spellEnd"/>
      <w:r w:rsidR="009B0237" w:rsidRPr="009B0237">
        <w:t xml:space="preserve"> Community Centre</w:t>
      </w:r>
      <w:r>
        <w:t xml:space="preserve">, located next to the </w:t>
      </w:r>
      <w:proofErr w:type="spellStart"/>
      <w:r>
        <w:t>Strathpeffer</w:t>
      </w:r>
      <w:proofErr w:type="spellEnd"/>
      <w:r>
        <w:t xml:space="preserve"> Primary </w:t>
      </w:r>
      <w:r w:rsidR="00B60D5B">
        <w:t xml:space="preserve">School, </w:t>
      </w:r>
      <w:r w:rsidR="00B60D5B" w:rsidRPr="009B0237">
        <w:t>for</w:t>
      </w:r>
      <w:r w:rsidR="009B0237" w:rsidRPr="009B0237">
        <w:t xml:space="preserve"> over 25 years.</w:t>
      </w:r>
      <w:r w:rsidR="009B0237">
        <w:rPr>
          <w:b/>
        </w:rPr>
        <w:t xml:space="preserve"> </w:t>
      </w:r>
      <w:r w:rsidR="009B0237">
        <w:t xml:space="preserve">The Centre provides a wide range of </w:t>
      </w:r>
      <w:hyperlink r:id="rId21" w:history="1">
        <w:r w:rsidR="009B0237" w:rsidRPr="009B0237">
          <w:rPr>
            <w:rStyle w:val="Hyperlink"/>
          </w:rPr>
          <w:t>services</w:t>
        </w:r>
      </w:hyperlink>
      <w:r w:rsidR="009B0237">
        <w:t xml:space="preserve"> including  leasing accommodation to community groups and for meetings, putting on a variety of activity classes, fun and educational activities, hosting conferences. As with all such bodies, the Centre balances accessibility and community need against financial viability and records a very small surplus each financial year with capital improvements made by way of grant. The Centre’s accommodation includes a small meeting room, two “small halls” </w:t>
      </w:r>
      <w:r w:rsidR="0087022E">
        <w:t xml:space="preserve">one of which </w:t>
      </w:r>
      <w:r w:rsidR="009B0237">
        <w:t>provide</w:t>
      </w:r>
      <w:r w:rsidR="0087022E">
        <w:t>s</w:t>
      </w:r>
      <w:r w:rsidR="009B0237">
        <w:t xml:space="preserve"> </w:t>
      </w:r>
      <w:r w:rsidR="0087022E">
        <w:t xml:space="preserve">the local playgroup with accommodation and is also used for regular community group meetings; and the other which is used for larger conferences and meetings. </w:t>
      </w:r>
    </w:p>
    <w:p w14:paraId="74B9F164" w14:textId="0C093568" w:rsidR="00892B7A" w:rsidRDefault="0087022E" w:rsidP="0018041F">
      <w:r>
        <w:t xml:space="preserve">The Centre shares a large gym hall with the adjoining Primary School. This hall is equipped with a curtained stage, portable lighting and sound equipment, and is </w:t>
      </w:r>
      <w:r w:rsidR="00456B19">
        <w:t>available</w:t>
      </w:r>
      <w:r w:rsidR="00887DFE">
        <w:t xml:space="preserve"> outside of the school day, weekends, and in school holidays. It is </w:t>
      </w:r>
      <w:r>
        <w:t>also used for more celebratory events</w:t>
      </w:r>
      <w:r w:rsidR="00887DFE">
        <w:t xml:space="preserve"> by using curtains to mask the </w:t>
      </w:r>
      <w:r w:rsidR="00B836A9">
        <w:t>blockwork</w:t>
      </w:r>
      <w:r w:rsidR="00887DFE">
        <w:t xml:space="preserve"> walls</w:t>
      </w:r>
      <w:r>
        <w:t>.</w:t>
      </w:r>
      <w:r w:rsidR="00887DFE">
        <w:t xml:space="preserve"> These rooms are all substantially smaller than the Pavilion Hall</w:t>
      </w:r>
      <w:r w:rsidR="00B836A9">
        <w:t xml:space="preserve"> but are an important asset to the community for meeting rooms, social clubs, fairs and celebrations. </w:t>
      </w:r>
    </w:p>
    <w:p w14:paraId="533DEA97" w14:textId="77777777" w:rsidR="00887DFE" w:rsidRDefault="00887DFE" w:rsidP="0018041F">
      <w:r>
        <w:t>The Centre and the Pavilion have complementary markets; the Centre focusses on local and community provision while the Pavilion caters to a</w:t>
      </w:r>
      <w:r w:rsidR="00343C49">
        <w:t xml:space="preserve"> more</w:t>
      </w:r>
      <w:r>
        <w:t xml:space="preserve"> regional market</w:t>
      </w:r>
      <w:r w:rsidR="00343C49">
        <w:t xml:space="preserve"> including the nearby villages of Dingwall, Contin, </w:t>
      </w:r>
      <w:proofErr w:type="spellStart"/>
      <w:r w:rsidR="00343C49">
        <w:t>Garve</w:t>
      </w:r>
      <w:proofErr w:type="spellEnd"/>
      <w:r w:rsidR="00343C49">
        <w:t xml:space="preserve">, </w:t>
      </w:r>
      <w:proofErr w:type="spellStart"/>
      <w:r w:rsidR="00343C49">
        <w:t>Maryburgh</w:t>
      </w:r>
      <w:proofErr w:type="spellEnd"/>
      <w:r w:rsidR="00343C49">
        <w:t xml:space="preserve"> and more widely. </w:t>
      </w:r>
    </w:p>
    <w:p w14:paraId="095D7F2C" w14:textId="77777777" w:rsidR="00343C49" w:rsidRDefault="00343C49" w:rsidP="00343C49">
      <w:pPr>
        <w:pStyle w:val="Heading2"/>
      </w:pPr>
      <w:bookmarkStart w:id="18" w:name="_Toc285890"/>
      <w:proofErr w:type="spellStart"/>
      <w:r>
        <w:lastRenderedPageBreak/>
        <w:t>Strathpeffer</w:t>
      </w:r>
      <w:proofErr w:type="spellEnd"/>
      <w:r>
        <w:t xml:space="preserve"> Community Council</w:t>
      </w:r>
      <w:bookmarkEnd w:id="18"/>
      <w:r>
        <w:t xml:space="preserve"> </w:t>
      </w:r>
    </w:p>
    <w:p w14:paraId="62E46611" w14:textId="77777777" w:rsidR="00251C1E" w:rsidRDefault="00343C49" w:rsidP="0018041F">
      <w:proofErr w:type="spellStart"/>
      <w:r>
        <w:t>Strathpeffer</w:t>
      </w:r>
      <w:proofErr w:type="spellEnd"/>
      <w:r>
        <w:t xml:space="preserve"> Community Council have taken an increasingly active role in community-led development of the village, including setting up the </w:t>
      </w:r>
      <w:proofErr w:type="spellStart"/>
      <w:r w:rsidR="000D0342">
        <w:t>Strathpeffer</w:t>
      </w:r>
      <w:proofErr w:type="spellEnd"/>
      <w:r w:rsidR="000D0342">
        <w:t xml:space="preserve"> </w:t>
      </w:r>
      <w:r>
        <w:t>Coordinating Group</w:t>
      </w:r>
      <w:r w:rsidR="000D0342">
        <w:t xml:space="preserve">. This Group aims to bring together </w:t>
      </w:r>
      <w:r w:rsidR="00251C1E">
        <w:t xml:space="preserve">the many active community groups in the </w:t>
      </w:r>
      <w:r w:rsidR="004145DF">
        <w:t>village and</w:t>
      </w:r>
      <w:r w:rsidR="00251C1E">
        <w:t xml:space="preserve"> is currently developing the </w:t>
      </w:r>
      <w:proofErr w:type="spellStart"/>
      <w:r w:rsidR="00251C1E">
        <w:t>Strathpeffer</w:t>
      </w:r>
      <w:proofErr w:type="spellEnd"/>
      <w:r w:rsidR="00251C1E">
        <w:t xml:space="preserve"> Action Plan to help agree on key challenges and priorities for the village over the next 10 years. </w:t>
      </w:r>
    </w:p>
    <w:p w14:paraId="6F2C8505" w14:textId="2D185370" w:rsidR="002B4732" w:rsidRDefault="00251C1E" w:rsidP="0018041F">
      <w:r>
        <w:t xml:space="preserve">The Coordinating Group and the </w:t>
      </w:r>
      <w:r w:rsidR="00FC51CF">
        <w:t>SPCT</w:t>
      </w:r>
      <w:r>
        <w:t xml:space="preserve"> have held joint Community Consultation Events (see above) as part of the development of this Social Enterprise Plan and of the </w:t>
      </w:r>
      <w:proofErr w:type="spellStart"/>
      <w:r>
        <w:t>Strathpeffer</w:t>
      </w:r>
      <w:proofErr w:type="spellEnd"/>
      <w:r>
        <w:t xml:space="preserve"> Action Plan, establishing successfully that the Pavilion and its Gardens are placed as key developments in overall community aspirations. The </w:t>
      </w:r>
      <w:r w:rsidR="00FC51CF">
        <w:t>SPCT</w:t>
      </w:r>
      <w:r>
        <w:t xml:space="preserve"> is a member of the Coordinating Group. </w:t>
      </w:r>
    </w:p>
    <w:p w14:paraId="78A89D93" w14:textId="77777777" w:rsidR="008F0752" w:rsidRDefault="008F0752" w:rsidP="007676D5">
      <w:pPr>
        <w:pStyle w:val="Heading1"/>
      </w:pPr>
      <w:bookmarkStart w:id="19" w:name="_Toc285891"/>
      <w:r w:rsidRPr="008F0752">
        <w:t xml:space="preserve">Shaping the Proposal: The Site and </w:t>
      </w:r>
      <w:r w:rsidR="008E15BB" w:rsidRPr="008F0752">
        <w:t>Buildings</w:t>
      </w:r>
      <w:bookmarkEnd w:id="19"/>
    </w:p>
    <w:p w14:paraId="77B2049D" w14:textId="77777777" w:rsidR="00892B7A" w:rsidRDefault="00251C1E" w:rsidP="00251C1E">
      <w:pPr>
        <w:pStyle w:val="Heading2"/>
      </w:pPr>
      <w:bookmarkStart w:id="20" w:name="_Toc285892"/>
      <w:r>
        <w:t>The Pavilion Building</w:t>
      </w:r>
      <w:bookmarkEnd w:id="20"/>
    </w:p>
    <w:p w14:paraId="0367F0C0" w14:textId="77777777" w:rsidR="005B5A04" w:rsidRDefault="00251C1E" w:rsidP="00251C1E">
      <w:r>
        <w:t xml:space="preserve">As explained above, the Pavilion building is owned by SHBT and was extensively restored and refurbished by them in 2004. </w:t>
      </w:r>
    </w:p>
    <w:p w14:paraId="458BB703" w14:textId="72AB6AD8" w:rsidR="00251C1E" w:rsidRDefault="005B5A04" w:rsidP="00251C1E">
      <w:r>
        <w:t xml:space="preserve">The building </w:t>
      </w:r>
      <w:r w:rsidR="00DC184F">
        <w:t xml:space="preserve">centres on the large </w:t>
      </w:r>
      <w:r>
        <w:t xml:space="preserve">Pavilion Hall </w:t>
      </w:r>
      <w:r w:rsidR="00DC184F">
        <w:t xml:space="preserve">with associated entrance hall, toilets including accessible toilets, changing rooms, storage including a portable bar, and an upstairs balcony. Many of these fittings and rooms are included in the listing, including the glass panes in the roof space. </w:t>
      </w:r>
    </w:p>
    <w:p w14:paraId="1BF8CFF3" w14:textId="77777777" w:rsidR="00DC184F" w:rsidRDefault="00DC184F" w:rsidP="00251C1E">
      <w:r>
        <w:t>The rear of the building’s ground floor includes a substantial commercial kitchen, a café space for 30 covers</w:t>
      </w:r>
      <w:r w:rsidR="003B0838">
        <w:t>,</w:t>
      </w:r>
      <w:r>
        <w:t xml:space="preserve"> and a separate bar in addition to a second set of ladies and gent’s toilets and the accessible toilet. </w:t>
      </w:r>
    </w:p>
    <w:p w14:paraId="334E594C" w14:textId="77777777" w:rsidR="00DC184F" w:rsidRDefault="00DC184F" w:rsidP="00251C1E">
      <w:r>
        <w:t xml:space="preserve">The rear of the building first floor, accessed only by stairs, includes 3 offices, two larger meeting rooms, and ladies and gent’s toilets. </w:t>
      </w:r>
    </w:p>
    <w:p w14:paraId="5FC47F0A" w14:textId="4E9DAC37" w:rsidR="003B0838" w:rsidRPr="00251C1E" w:rsidRDefault="003B0838" w:rsidP="00251C1E">
      <w:r>
        <w:t xml:space="preserve">Please see </w:t>
      </w:r>
      <w:r w:rsidR="00B60D5B">
        <w:fldChar w:fldCharType="begin"/>
      </w:r>
      <w:r w:rsidR="00B60D5B">
        <w:instrText xml:space="preserve"> REF _Ref534478304 \r \h </w:instrText>
      </w:r>
      <w:r w:rsidR="00B60D5B">
        <w:fldChar w:fldCharType="separate"/>
      </w:r>
      <w:r w:rsidR="00470BC1">
        <w:t>Appendix B</w:t>
      </w:r>
      <w:r w:rsidR="00B60D5B">
        <w:fldChar w:fldCharType="end"/>
      </w:r>
      <w:r w:rsidR="00B60D5B">
        <w:t xml:space="preserve"> </w:t>
      </w:r>
      <w:r>
        <w:t xml:space="preserve">for plans. </w:t>
      </w:r>
    </w:p>
    <w:p w14:paraId="104A98F3" w14:textId="77777777" w:rsidR="002F0560" w:rsidRDefault="00DC184F" w:rsidP="00892B7A">
      <w:r>
        <w:t xml:space="preserve">A building conditions survey, a mechanical and electrical survey, and a valuation </w:t>
      </w:r>
      <w:r w:rsidR="00B2362D">
        <w:t xml:space="preserve">of the Pavilion </w:t>
      </w:r>
      <w:r>
        <w:t>were carried out for Highland Council in November 2016.</w:t>
      </w:r>
      <w:r w:rsidR="004145DF">
        <w:t xml:space="preserve"> </w:t>
      </w:r>
    </w:p>
    <w:p w14:paraId="618877FB" w14:textId="2F01B64B" w:rsidR="00B836A9" w:rsidRDefault="00B836A9" w:rsidP="00B836A9">
      <w:r>
        <w:t xml:space="preserve">A Conditions Survey and Mechanical and Electrical Conditions Report were instructed by Highland Council in late 2016, prior to taking on the lease in March 2017. The Conditions Survey stated that the Pavilion building was in reasonably good </w:t>
      </w:r>
      <w:proofErr w:type="gramStart"/>
      <w:r>
        <w:t>order, and</w:t>
      </w:r>
      <w:proofErr w:type="gramEnd"/>
      <w:r>
        <w:t xml:space="preserve"> identified a number of external repairs and improvements to the external roof, walls, and paving consistent with 13 years of weathering. There were no significant findings from the M&amp;E survey. It is understood that no refurbishment or repair works to meet these requirements have been undertaken by the current tenants.  An allowance of £40,000 including VAT has been included in the financial projections to meet these backlog maintenance requirements. </w:t>
      </w:r>
    </w:p>
    <w:p w14:paraId="0A01CB55" w14:textId="77777777" w:rsidR="004C55A8" w:rsidRDefault="004C55A8" w:rsidP="00892B7A">
      <w:r>
        <w:t xml:space="preserve">The financial history of the Pavilion and the recent experience of HLH as its operators </w:t>
      </w:r>
      <w:r w:rsidR="00DF14D6">
        <w:t xml:space="preserve">demonstrated significant costs in maintenance, utilities, and staff costs. Information provided by the previous SPA showed that these were in large part driven by the structure of the building. </w:t>
      </w:r>
    </w:p>
    <w:p w14:paraId="01E23F05" w14:textId="46D21CD3" w:rsidR="00DF14D6" w:rsidRDefault="00DF14D6" w:rsidP="00892B7A">
      <w:r>
        <w:t xml:space="preserve">Maintenance costs are high as the building is listed and must be conserved to historic standard. Glass panes, tiles, guttering, and lights are all non-standard; and the high proportion of painted wood involved in the building’s exterior requires significantly higher maintenance costs than for other external materials. Maintenance costs, at around £30 - £40k per year, represented around 10-15% of turnover </w:t>
      </w:r>
      <w:r w:rsidR="005F6521">
        <w:t>and</w:t>
      </w:r>
      <w:r>
        <w:t xml:space="preserve"> are unlikely to be reduced given the nature of the building. </w:t>
      </w:r>
      <w:r w:rsidR="00102A79">
        <w:t xml:space="preserve"> The financial plan includes £40,000 of funds for backlog maintenance, with the ongoing repair costs to be met by the tenants, HLH. </w:t>
      </w:r>
    </w:p>
    <w:p w14:paraId="70C35D79" w14:textId="6DBADA72" w:rsidR="005F6521" w:rsidRDefault="00DF14D6" w:rsidP="00B836A9">
      <w:pPr>
        <w:rPr>
          <w:b/>
          <w:highlight w:val="yellow"/>
        </w:rPr>
      </w:pPr>
      <w:r>
        <w:lastRenderedPageBreak/>
        <w:t xml:space="preserve">Utilities costs are high as the building does not – and cannot – meet current standards on insulation. The Pavilion Hall Roof features are </w:t>
      </w:r>
      <w:proofErr w:type="gramStart"/>
      <w:r>
        <w:t>listed, and</w:t>
      </w:r>
      <w:proofErr w:type="gramEnd"/>
      <w:r>
        <w:t xml:space="preserve"> preclude the possibility of insulation other than that provided by the roof itself. Glass in the building is</w:t>
      </w:r>
      <w:r w:rsidR="00B836A9">
        <w:t xml:space="preserve"> </w:t>
      </w:r>
      <w:r w:rsidR="005E3053">
        <w:t>mainly single</w:t>
      </w:r>
      <w:r>
        <w:t>-</w:t>
      </w:r>
      <w:r w:rsidRPr="00B836A9">
        <w:t xml:space="preserve">glazed except for the glass walls to the </w:t>
      </w:r>
      <w:r w:rsidR="005F6521" w:rsidRPr="00B836A9">
        <w:t>sides</w:t>
      </w:r>
      <w:r w:rsidR="00B836A9">
        <w:t xml:space="preserve">. </w:t>
      </w:r>
      <w:r w:rsidR="005F6521" w:rsidRPr="00B836A9">
        <w:t xml:space="preserve">Although there is heating by sector in the building, the heat curtaining between the kitchen, the pavilion hall, and the rest of the building is </w:t>
      </w:r>
      <w:r w:rsidR="002B0566" w:rsidRPr="00B836A9">
        <w:t>sub-optimal</w:t>
      </w:r>
      <w:r w:rsidR="005F6521" w:rsidRPr="00B836A9">
        <w:t xml:space="preserve"> so that heat from more occupied spaces such as the offices leaks into the poorly-insulated hall</w:t>
      </w:r>
      <w:r w:rsidR="00102A79">
        <w:t xml:space="preserve">. </w:t>
      </w:r>
    </w:p>
    <w:p w14:paraId="11E5D1C3" w14:textId="3ECDFBC6" w:rsidR="00DF14D6" w:rsidRPr="00102A79" w:rsidRDefault="00102A79" w:rsidP="00892B7A">
      <w:r w:rsidRPr="00102A79">
        <w:t>SPCT have instructed an energy survey to determine the key issues in making the building more heat-efficient</w:t>
      </w:r>
      <w:r>
        <w:t>; this was not available at the time of this Plan</w:t>
      </w:r>
      <w:r w:rsidRPr="00102A79">
        <w:t xml:space="preserve">. An allowance of £35,000 has been made for this capital expenditure in the financial plan. </w:t>
      </w:r>
    </w:p>
    <w:p w14:paraId="38ACE169" w14:textId="6DF351B2" w:rsidR="005F6521" w:rsidRDefault="005F6521" w:rsidP="00892B7A">
      <w:r>
        <w:t xml:space="preserve">Members from the SPA, who previously operated the building, also commented that the kitchen ventilation was suboptimal for running a full restaurant kitchen, resulting in difficult working conditions and “false” fire alarms. </w:t>
      </w:r>
      <w:r w:rsidR="00102A79">
        <w:t xml:space="preserve"> The current plans for the Pavilion do not include re-opening a full restaurant in the building. </w:t>
      </w:r>
    </w:p>
    <w:p w14:paraId="5B503C21" w14:textId="746B1600" w:rsidR="007C48B8" w:rsidRDefault="007C48B8" w:rsidP="00892B7A">
      <w:r>
        <w:t xml:space="preserve">Staff costs relate to the type of activities carried out </w:t>
      </w:r>
      <w:r w:rsidR="00C95106">
        <w:t xml:space="preserve">in the </w:t>
      </w:r>
      <w:r w:rsidR="001C4E83">
        <w:t xml:space="preserve">building. </w:t>
      </w:r>
      <w:r w:rsidR="00102A79">
        <w:t xml:space="preserve">HLH report that their direct staff costs are in the region of £140,000 per year. </w:t>
      </w:r>
    </w:p>
    <w:p w14:paraId="301FA6AA" w14:textId="77777777" w:rsidR="005F6521" w:rsidRDefault="005F6521" w:rsidP="00892B7A"/>
    <w:p w14:paraId="49499815" w14:textId="77777777" w:rsidR="002F0560" w:rsidRDefault="002B4732" w:rsidP="002B4732">
      <w:pPr>
        <w:pStyle w:val="Heading2"/>
      </w:pPr>
      <w:bookmarkStart w:id="21" w:name="_Toc285893"/>
      <w:r>
        <w:t>The Pump Room</w:t>
      </w:r>
      <w:bookmarkEnd w:id="21"/>
    </w:p>
    <w:p w14:paraId="424D5A86" w14:textId="77777777" w:rsidR="00102A79" w:rsidRPr="002B0566" w:rsidRDefault="00102A79" w:rsidP="00102A79">
      <w:r>
        <w:t xml:space="preserve">A Conditions Survey of the Pump Room was carried out in January 2019. Unfortunately, there was no access to the building itself. The survey made </w:t>
      </w:r>
      <w:proofErr w:type="gramStart"/>
      <w:r>
        <w:t>a number of</w:t>
      </w:r>
      <w:proofErr w:type="gramEnd"/>
      <w:r>
        <w:t xml:space="preserve"> recommendations for repairs and renovations to the Pump House to secure it as water-tight particularly relating to cracked slates, blocked guttering, and vegetation cleaning. The survey raised a concern over the possibility of dry rot and recommended further specialist survey work. There is an allowance of £5,000 for this work in the first year of the financial projections, with a provision of £35,000 for a more complete refurbishment to install water connectivity, heating, insulation and lighting in year three. </w:t>
      </w:r>
    </w:p>
    <w:p w14:paraId="051C21D7" w14:textId="2C969DAC" w:rsidR="002B4732" w:rsidRDefault="002B4732" w:rsidP="002B4732">
      <w:pPr>
        <w:pStyle w:val="Heading2"/>
      </w:pPr>
      <w:bookmarkStart w:id="22" w:name="_Toc285894"/>
      <w:r>
        <w:t>The Pavilion Gardens</w:t>
      </w:r>
      <w:bookmarkEnd w:id="22"/>
      <w:r>
        <w:t xml:space="preserve"> </w:t>
      </w:r>
    </w:p>
    <w:p w14:paraId="5DC15330" w14:textId="08CE338D" w:rsidR="00B31072" w:rsidRDefault="00B31072" w:rsidP="00DD1F69">
      <w:r>
        <w:t xml:space="preserve">The Pavilion Gardens area wraps around the building, with the Pavilion site itself only the footprint of the building. The Gardens include the approaches to the Pavilion and the carparking for the site. </w:t>
      </w:r>
      <w:r w:rsidR="002E49E6">
        <w:t xml:space="preserve">Please see </w:t>
      </w:r>
      <w:r w:rsidR="002E49E6">
        <w:fldChar w:fldCharType="begin"/>
      </w:r>
      <w:r w:rsidR="002E49E6">
        <w:instrText xml:space="preserve"> REF _Ref281326 \r \h </w:instrText>
      </w:r>
      <w:r w:rsidR="002E49E6">
        <w:fldChar w:fldCharType="separate"/>
      </w:r>
      <w:r w:rsidR="00470BC1">
        <w:t>Appendix C</w:t>
      </w:r>
      <w:r w:rsidR="002E49E6">
        <w:fldChar w:fldCharType="end"/>
      </w:r>
      <w:r w:rsidR="002E49E6">
        <w:t xml:space="preserve"> for the map. </w:t>
      </w:r>
    </w:p>
    <w:p w14:paraId="5641455E" w14:textId="5ED2F301" w:rsidR="00DD1F69" w:rsidRDefault="00DD1F69" w:rsidP="00DD1F69">
      <w:r>
        <w:t>The Highland Council carried out a Tree Survey in 2017</w:t>
      </w:r>
      <w:r w:rsidRPr="00FC51CF">
        <w:t xml:space="preserve"> and has completed work to remove or to maintain trees identified as dangerous.</w:t>
      </w:r>
      <w:r>
        <w:t xml:space="preserve"> </w:t>
      </w:r>
    </w:p>
    <w:p w14:paraId="210F0B08" w14:textId="546D0314" w:rsidR="00DD1F69" w:rsidRPr="007957D5" w:rsidRDefault="00DD1F69" w:rsidP="00DD1F69">
      <w:r>
        <w:t xml:space="preserve">The SPCT carried out a landscape architect survey of the Gardens as part of the acquisition process. This identified maintenance and remedial work required to paths and other hard standing to a total of £5,750 plus VAT. This has been included in the financial projections as repair and maintenance work. </w:t>
      </w:r>
    </w:p>
    <w:p w14:paraId="7881CC91" w14:textId="77777777" w:rsidR="008F0752" w:rsidRDefault="00276490" w:rsidP="007676D5">
      <w:pPr>
        <w:pStyle w:val="Heading1"/>
      </w:pPr>
      <w:bookmarkStart w:id="23" w:name="_Toc285895"/>
      <w:r>
        <w:t xml:space="preserve">Shaping the Proposal: </w:t>
      </w:r>
      <w:r w:rsidR="002C48B1">
        <w:t>Market</w:t>
      </w:r>
      <w:r w:rsidR="00B2362D">
        <w:t xml:space="preserve"> Assess</w:t>
      </w:r>
      <w:r w:rsidR="002B4732">
        <w:t>ment</w:t>
      </w:r>
      <w:bookmarkEnd w:id="23"/>
    </w:p>
    <w:p w14:paraId="2691DCB9" w14:textId="77777777" w:rsidR="004C55A8" w:rsidRDefault="004C55A8" w:rsidP="004C55A8">
      <w:r>
        <w:t xml:space="preserve">The recent financial history of the Pavilion’s operation indicated a Market Assessment for possible activities at the Pavilion, to establish </w:t>
      </w:r>
      <w:r w:rsidR="001C4E83">
        <w:t xml:space="preserve">whether the </w:t>
      </w:r>
      <w:r w:rsidR="007727B6">
        <w:t xml:space="preserve">issues arising were from a reducing external market or due to other factors. </w:t>
      </w:r>
    </w:p>
    <w:p w14:paraId="44CD7D66" w14:textId="77777777" w:rsidR="007727B6" w:rsidRDefault="007727B6" w:rsidP="004C55A8">
      <w:r>
        <w:t xml:space="preserve">The Market Assessment carried out by Hughes Consulting assessed four main markets and the Pavilion’s place in these markets: </w:t>
      </w:r>
    </w:p>
    <w:p w14:paraId="1A5083E1" w14:textId="77777777" w:rsidR="007727B6" w:rsidRDefault="007727B6" w:rsidP="007727B6">
      <w:pPr>
        <w:pStyle w:val="ListParagraph"/>
        <w:numPr>
          <w:ilvl w:val="0"/>
          <w:numId w:val="12"/>
        </w:numPr>
        <w:spacing w:after="160"/>
      </w:pPr>
      <w:r>
        <w:t xml:space="preserve">Weddings </w:t>
      </w:r>
    </w:p>
    <w:p w14:paraId="1DE00FB4" w14:textId="77777777" w:rsidR="007727B6" w:rsidRDefault="007727B6" w:rsidP="007727B6">
      <w:pPr>
        <w:pStyle w:val="ListParagraph"/>
        <w:numPr>
          <w:ilvl w:val="0"/>
          <w:numId w:val="12"/>
        </w:numPr>
        <w:spacing w:after="160"/>
      </w:pPr>
      <w:r>
        <w:t xml:space="preserve">Conferences </w:t>
      </w:r>
    </w:p>
    <w:p w14:paraId="37C73260" w14:textId="77777777" w:rsidR="007727B6" w:rsidRDefault="007727B6" w:rsidP="007727B6">
      <w:pPr>
        <w:pStyle w:val="ListParagraph"/>
        <w:numPr>
          <w:ilvl w:val="0"/>
          <w:numId w:val="12"/>
        </w:numPr>
        <w:spacing w:after="160"/>
      </w:pPr>
      <w:r>
        <w:lastRenderedPageBreak/>
        <w:t xml:space="preserve">Shows and concerts </w:t>
      </w:r>
    </w:p>
    <w:p w14:paraId="6FE45960" w14:textId="77777777" w:rsidR="007727B6" w:rsidRPr="00FC6696" w:rsidRDefault="007727B6" w:rsidP="007727B6">
      <w:pPr>
        <w:pStyle w:val="ListParagraph"/>
        <w:numPr>
          <w:ilvl w:val="0"/>
          <w:numId w:val="12"/>
        </w:numPr>
        <w:spacing w:after="160"/>
      </w:pPr>
      <w:r w:rsidRPr="00FC6696">
        <w:t xml:space="preserve">Daytime events for tourists </w:t>
      </w:r>
    </w:p>
    <w:p w14:paraId="2645A32D" w14:textId="77777777" w:rsidR="00552E46" w:rsidRDefault="00552E46" w:rsidP="004C55A8">
      <w:r>
        <w:t xml:space="preserve">The Market Assessment considered not only the markets and the Pavilion’s ability to compete, but any barriers to entry to expanded or new activity, and the potential for complementarity or conflicts in serving these markets to increase overall occupancy. </w:t>
      </w:r>
    </w:p>
    <w:p w14:paraId="5891AD05" w14:textId="77777777" w:rsidR="00552E46" w:rsidRDefault="00552E46" w:rsidP="00552E46">
      <w:pPr>
        <w:pStyle w:val="Heading2"/>
      </w:pPr>
      <w:bookmarkStart w:id="24" w:name="_Toc285896"/>
      <w:r>
        <w:t>Weddings</w:t>
      </w:r>
      <w:bookmarkEnd w:id="24"/>
    </w:p>
    <w:p w14:paraId="67A77114" w14:textId="77777777" w:rsidR="008134A2" w:rsidRDefault="00552E46" w:rsidP="004C55A8">
      <w:r>
        <w:t xml:space="preserve">The Pavilion has operated successfully in the weddings market since its restoration, with the SPA reporting </w:t>
      </w:r>
      <w:r w:rsidRPr="002B0566">
        <w:t>between 25 and 32 weddings per year</w:t>
      </w:r>
      <w:r w:rsidR="0034250A" w:rsidRPr="002B0566">
        <w:t xml:space="preserve"> due to its expressive attrib</w:t>
      </w:r>
      <w:r w:rsidR="008134A2" w:rsidRPr="002B0566">
        <w:t>utes built around the vi</w:t>
      </w:r>
      <w:r w:rsidR="0034250A" w:rsidRPr="002B0566">
        <w:t>s</w:t>
      </w:r>
      <w:r w:rsidR="008134A2" w:rsidRPr="002B0566">
        <w:t>u</w:t>
      </w:r>
      <w:r w:rsidR="0034250A" w:rsidRPr="002B0566">
        <w:t>a</w:t>
      </w:r>
      <w:r w:rsidR="008134A2" w:rsidRPr="002B0566">
        <w:t xml:space="preserve">l appeal and romance of the Victorian exterior and interior. </w:t>
      </w:r>
      <w:r w:rsidRPr="002B0566">
        <w:t xml:space="preserve"> </w:t>
      </w:r>
      <w:r w:rsidR="008134A2" w:rsidRPr="002B0566">
        <w:t>HLH initially focused on re-establishing the Pavil</w:t>
      </w:r>
      <w:r w:rsidR="0034250A" w:rsidRPr="002B0566">
        <w:t>i</w:t>
      </w:r>
      <w:r w:rsidR="008134A2" w:rsidRPr="002B0566">
        <w:t xml:space="preserve">on’s presence in this market and have done so successfully. </w:t>
      </w:r>
      <w:r w:rsidRPr="002B0566">
        <w:t xml:space="preserve">SPA and HLH attracted these bookings despite having no allied accommodation; wedding planners find their own accommodation within </w:t>
      </w:r>
      <w:proofErr w:type="spellStart"/>
      <w:r w:rsidRPr="002B0566">
        <w:t>Strathpeffer</w:t>
      </w:r>
      <w:proofErr w:type="spellEnd"/>
      <w:r w:rsidRPr="002B0566">
        <w:t xml:space="preserve"> which allows them to access a variety of standards and cost levels</w:t>
      </w:r>
      <w:r w:rsidR="008134A2" w:rsidRPr="002B0566">
        <w:t xml:space="preserve"> within the 18 places to stay (including 5 large hotels) within </w:t>
      </w:r>
      <w:proofErr w:type="spellStart"/>
      <w:r w:rsidR="008134A2" w:rsidRPr="002B0566">
        <w:t>Strathpeffer</w:t>
      </w:r>
      <w:proofErr w:type="spellEnd"/>
      <w:r w:rsidRPr="002B0566">
        <w:t xml:space="preserve">, but </w:t>
      </w:r>
      <w:r w:rsidR="0034250A" w:rsidRPr="002B0566">
        <w:t xml:space="preserve">this </w:t>
      </w:r>
      <w:r w:rsidRPr="002B0566">
        <w:t>does</w:t>
      </w:r>
      <w:r>
        <w:t xml:space="preserve"> mean that they compete with summer tourist bookings. HLH view is that one of the key USP of the Pavilion is that the whole building is rented out, so that wedding guests can take</w:t>
      </w:r>
      <w:r w:rsidR="008134A2">
        <w:t xml:space="preserve"> full</w:t>
      </w:r>
      <w:r>
        <w:t xml:space="preserve"> advantage of the separate café area and the separate pub</w:t>
      </w:r>
      <w:r w:rsidR="008134A2">
        <w:t xml:space="preserve"> away from the dance / dining area. </w:t>
      </w:r>
    </w:p>
    <w:p w14:paraId="1DAA0B6C" w14:textId="77777777" w:rsidR="008134A2" w:rsidRDefault="008134A2" w:rsidP="004C55A8">
      <w:r>
        <w:t xml:space="preserve">The Marketing Assessment found that the Pavilion </w:t>
      </w:r>
      <w:r w:rsidR="00E6293B">
        <w:t xml:space="preserve">currently </w:t>
      </w:r>
      <w:r>
        <w:t xml:space="preserve">had relatively limited market presence, which meant that its wedding market tended to be local and for people who know about it already as a potential venue. </w:t>
      </w:r>
      <w:r w:rsidR="00E6293B">
        <w:t xml:space="preserve">The wedding market tended to be week-end and spring to autumn. The Assessment </w:t>
      </w:r>
      <w:r>
        <w:t>stated that:</w:t>
      </w:r>
    </w:p>
    <w:p w14:paraId="1F84EB14" w14:textId="77777777" w:rsidR="008134A2" w:rsidRDefault="008134A2" w:rsidP="008134A2">
      <w:r>
        <w:t xml:space="preserve">“Overall and compared to the other markets, weddings </w:t>
      </w:r>
      <w:proofErr w:type="gramStart"/>
      <w:r>
        <w:t>has</w:t>
      </w:r>
      <w:proofErr w:type="gramEnd"/>
      <w:r>
        <w:t xml:space="preserve"> to be the most important one to the long-term commercial success of the Pavilion because:</w:t>
      </w:r>
    </w:p>
    <w:p w14:paraId="493B24A0" w14:textId="77777777" w:rsidR="008134A2" w:rsidRDefault="008134A2" w:rsidP="008134A2">
      <w:pPr>
        <w:pStyle w:val="ListParagraph"/>
        <w:numPr>
          <w:ilvl w:val="0"/>
          <w:numId w:val="13"/>
        </w:numPr>
        <w:spacing w:after="160"/>
      </w:pPr>
      <w:r>
        <w:t xml:space="preserve">The extent to which the offer can be differentiated versus the competition </w:t>
      </w:r>
    </w:p>
    <w:p w14:paraId="7CF8D71A" w14:textId="77777777" w:rsidR="008134A2" w:rsidRDefault="008134A2" w:rsidP="008134A2">
      <w:pPr>
        <w:pStyle w:val="ListParagraph"/>
        <w:numPr>
          <w:ilvl w:val="0"/>
          <w:numId w:val="13"/>
        </w:numPr>
        <w:spacing w:after="160"/>
      </w:pPr>
      <w:r>
        <w:t xml:space="preserve">It is less price sensitive compared to the other key market of daytime use of conferences </w:t>
      </w:r>
    </w:p>
    <w:p w14:paraId="7160FD7F" w14:textId="77777777" w:rsidR="008134A2" w:rsidRDefault="008134A2" w:rsidP="008134A2">
      <w:pPr>
        <w:pStyle w:val="ListParagraph"/>
        <w:numPr>
          <w:ilvl w:val="0"/>
          <w:numId w:val="13"/>
        </w:numPr>
        <w:spacing w:after="160"/>
      </w:pPr>
      <w:r>
        <w:t xml:space="preserve">Relatively high cash value of each booking and corresponding margin </w:t>
      </w:r>
    </w:p>
    <w:p w14:paraId="30E9F77C" w14:textId="77777777" w:rsidR="008134A2" w:rsidRDefault="008134A2" w:rsidP="008134A2">
      <w:pPr>
        <w:pStyle w:val="ListParagraph"/>
        <w:numPr>
          <w:ilvl w:val="0"/>
          <w:numId w:val="13"/>
        </w:numPr>
        <w:spacing w:after="160"/>
      </w:pPr>
      <w:r>
        <w:t xml:space="preserve">Relatively high level of demand for high quality venues </w:t>
      </w:r>
    </w:p>
    <w:p w14:paraId="1AC81DC0" w14:textId="77777777" w:rsidR="008134A2" w:rsidRDefault="008134A2" w:rsidP="008134A2">
      <w:pPr>
        <w:pStyle w:val="ListParagraph"/>
        <w:numPr>
          <w:ilvl w:val="0"/>
          <w:numId w:val="13"/>
        </w:numPr>
        <w:spacing w:after="160"/>
      </w:pPr>
      <w:r>
        <w:t xml:space="preserve">Typical timing is complimentary to that of conferences (and to some degree concerts and shows)”. </w:t>
      </w:r>
    </w:p>
    <w:p w14:paraId="0A2A1017" w14:textId="77777777" w:rsidR="008134A2" w:rsidRDefault="008134A2" w:rsidP="008134A2">
      <w:pPr>
        <w:pStyle w:val="Heading2"/>
      </w:pPr>
      <w:bookmarkStart w:id="25" w:name="_Toc285897"/>
      <w:r>
        <w:t>Conferences</w:t>
      </w:r>
      <w:bookmarkEnd w:id="25"/>
    </w:p>
    <w:p w14:paraId="0AB804D2" w14:textId="77777777" w:rsidR="008134A2" w:rsidRDefault="008134A2" w:rsidP="004C55A8">
      <w:r>
        <w:t xml:space="preserve">The Pavilion has already been marketed as a conference venue, although less successfully to date than the Weddings market. </w:t>
      </w:r>
      <w:r w:rsidR="004F0F47">
        <w:t xml:space="preserve">There are 6 venues in Inverness-shire, Nairn, and Strathspey with which the Pavilion would compete, and these competitors all offer allied accommodation and evening meals. Further, the Pavilion lacks “break out” space, although it does have the capability to use the bar and café areas as breakout, together with the upstairs (but not fully accessible) conference rooms. </w:t>
      </w:r>
      <w:r w:rsidR="00BA7DA6">
        <w:t xml:space="preserve"> In the past, the Community Centre has provided break out space, with people walking the </w:t>
      </w:r>
      <w:r w:rsidR="00E6293B">
        <w:t xml:space="preserve">0.3miles between them. </w:t>
      </w:r>
    </w:p>
    <w:p w14:paraId="509DA42F" w14:textId="2179FDF2" w:rsidR="004F0F47" w:rsidRDefault="00E6293B" w:rsidP="004C55A8">
      <w:r>
        <w:t>To address the accommodation issue, t</w:t>
      </w:r>
      <w:r w:rsidR="004F0F47">
        <w:t xml:space="preserve">he current operators, HLH, provide conference booking agents with a list of accommodation and B&amp;B providers in the area for them to book themselves. The </w:t>
      </w:r>
      <w:r w:rsidR="00FC51CF">
        <w:t>SPCT</w:t>
      </w:r>
      <w:r w:rsidR="004F0F47">
        <w:t xml:space="preserve"> held a meeting with the B&amp;B providers </w:t>
      </w:r>
      <w:r>
        <w:t>to assess whether they would be willing to move to a more proactive offering as a “virtual conference centre”</w:t>
      </w:r>
      <w:r w:rsidR="008A233E">
        <w:t xml:space="preserve">. The business expressed a willingness in principle to develop </w:t>
      </w:r>
      <w:proofErr w:type="gramStart"/>
      <w:r w:rsidR="008A233E">
        <w:t>this, but</w:t>
      </w:r>
      <w:proofErr w:type="gramEnd"/>
      <w:r w:rsidR="008A233E">
        <w:t xml:space="preserve"> were concerned at the practical difficulties in linking their own booking and rom inventory systems together and providing these to HLH.</w:t>
      </w:r>
    </w:p>
    <w:p w14:paraId="4AB08C3F" w14:textId="55457DA1" w:rsidR="00E6293B" w:rsidRDefault="008A233E" w:rsidP="00E6293B">
      <w:r>
        <w:lastRenderedPageBreak/>
        <w:t>T</w:t>
      </w:r>
      <w:r w:rsidR="00E6293B">
        <w:t xml:space="preserve">he Marketing Assessment found that these factors, coupled with the Pavilion’s location 20 miles from Inverness, meant that its market would tend to be local. The offering was important to fill weekday and autumn through winter occupancy. It stated that: </w:t>
      </w:r>
    </w:p>
    <w:p w14:paraId="72011950" w14:textId="77777777" w:rsidR="00E6293B" w:rsidRDefault="00E6293B" w:rsidP="00E6293B">
      <w:r>
        <w:t>“Given this overall market backdrop, the Pavilion will need to clearly position its offer to focus on:</w:t>
      </w:r>
    </w:p>
    <w:p w14:paraId="2F34F665" w14:textId="77777777" w:rsidR="00E6293B" w:rsidRDefault="00E6293B" w:rsidP="00E6293B">
      <w:pPr>
        <w:pStyle w:val="ListParagraph"/>
        <w:numPr>
          <w:ilvl w:val="0"/>
          <w:numId w:val="14"/>
        </w:numPr>
        <w:spacing w:after="160"/>
      </w:pPr>
      <w:r>
        <w:t xml:space="preserve">One day or half day events </w:t>
      </w:r>
    </w:p>
    <w:p w14:paraId="1DDD3C90" w14:textId="77777777" w:rsidR="00E6293B" w:rsidRDefault="00E6293B" w:rsidP="00E6293B">
      <w:pPr>
        <w:pStyle w:val="ListParagraph"/>
        <w:numPr>
          <w:ilvl w:val="0"/>
          <w:numId w:val="14"/>
        </w:numPr>
        <w:spacing w:after="160"/>
      </w:pPr>
      <w:r>
        <w:t xml:space="preserve">Highland-based businesses and organisations </w:t>
      </w:r>
    </w:p>
    <w:p w14:paraId="4B6918CF" w14:textId="77777777" w:rsidR="00E6293B" w:rsidRDefault="00E6293B" w:rsidP="00E6293B">
      <w:pPr>
        <w:pStyle w:val="ListParagraph"/>
        <w:numPr>
          <w:ilvl w:val="0"/>
          <w:numId w:val="14"/>
        </w:numPr>
        <w:spacing w:after="160"/>
      </w:pPr>
      <w:r>
        <w:t xml:space="preserve">Relatively large number of delegates </w:t>
      </w:r>
    </w:p>
    <w:p w14:paraId="19E99564" w14:textId="77777777" w:rsidR="00E6293B" w:rsidRDefault="00E6293B" w:rsidP="00E6293B">
      <w:pPr>
        <w:pStyle w:val="ListParagraph"/>
        <w:numPr>
          <w:ilvl w:val="0"/>
          <w:numId w:val="14"/>
        </w:numPr>
        <w:spacing w:after="160"/>
      </w:pPr>
      <w:r>
        <w:t xml:space="preserve">Inspiring non-corporate venue “. </w:t>
      </w:r>
    </w:p>
    <w:p w14:paraId="3114EF27" w14:textId="77777777" w:rsidR="00552E46" w:rsidRDefault="00E6293B" w:rsidP="00E6293B">
      <w:pPr>
        <w:pStyle w:val="Heading2"/>
      </w:pPr>
      <w:bookmarkStart w:id="26" w:name="_Toc285898"/>
      <w:r>
        <w:t>Shows and performances</w:t>
      </w:r>
      <w:bookmarkEnd w:id="26"/>
      <w:r>
        <w:t xml:space="preserve"> </w:t>
      </w:r>
    </w:p>
    <w:p w14:paraId="0B276C22" w14:textId="77777777" w:rsidR="00E6293B" w:rsidRDefault="00E6293B" w:rsidP="004C55A8">
      <w:r>
        <w:t>Historically, the Pavilion was focussed on shows, performance, and events; and the SPA as the previous tenants actively pursued this market</w:t>
      </w:r>
      <w:r w:rsidR="00CA5C4F">
        <w:t xml:space="preserve">, attracting a variety of shows and performers. HLH have continued to </w:t>
      </w:r>
      <w:r w:rsidR="00013776">
        <w:t xml:space="preserve">put on an event every one or two months, and report varying success in attracting audiences. </w:t>
      </w:r>
    </w:p>
    <w:p w14:paraId="026C1A57" w14:textId="77777777" w:rsidR="00013776" w:rsidRDefault="00013776" w:rsidP="00013776">
      <w:r>
        <w:t>The Marketing Assessment found that “Competition in terms of size of venue in the Inverness catchment and beyond is limited, with only Eden Court offering a larger number of seats. This lack of competition, the relatively central Highland location, excellent acoustics, plus the appeal of the Pavilion itself – and not just to audiences but to performers as well – puts it in an exceptionally strong position in the market.”</w:t>
      </w:r>
    </w:p>
    <w:p w14:paraId="083B21BF" w14:textId="77777777" w:rsidR="00013776" w:rsidRDefault="00013776" w:rsidP="00013776">
      <w:r>
        <w:t xml:space="preserve">However, the Pavilion suffers from its distance of 20 miles from the main centre of population in the Highlands around Inverness, the lack of accessible public transport to and from </w:t>
      </w:r>
      <w:proofErr w:type="spellStart"/>
      <w:r>
        <w:t>Strathpeffer</w:t>
      </w:r>
      <w:proofErr w:type="spellEnd"/>
      <w:r>
        <w:t xml:space="preserve"> in the evenings, and not having a reputation as a performance “destination”. The previous operators, SPL, invested considerable resources in </w:t>
      </w:r>
      <w:r w:rsidR="00E6391A">
        <w:t xml:space="preserve">programming, </w:t>
      </w:r>
      <w:r>
        <w:t xml:space="preserve">marketing and staff to promote events but struggled to attract ticket sales that delivered </w:t>
      </w:r>
      <w:proofErr w:type="gramStart"/>
      <w:r>
        <w:t>sufficient</w:t>
      </w:r>
      <w:proofErr w:type="gramEnd"/>
      <w:r>
        <w:t xml:space="preserve"> audiences to </w:t>
      </w:r>
      <w:r w:rsidR="00E6391A">
        <w:t>cover</w:t>
      </w:r>
      <w:r>
        <w:t xml:space="preserve"> expenses and contribute to overhead costs. </w:t>
      </w:r>
    </w:p>
    <w:p w14:paraId="5F8A6152" w14:textId="77777777" w:rsidR="00013776" w:rsidRDefault="00E6391A" w:rsidP="00E6391A">
      <w:pPr>
        <w:pStyle w:val="Heading2"/>
      </w:pPr>
      <w:bookmarkStart w:id="27" w:name="_Toc285899"/>
      <w:r>
        <w:t>Daytime events for tourists</w:t>
      </w:r>
      <w:bookmarkEnd w:id="27"/>
      <w:r>
        <w:t xml:space="preserve"> </w:t>
      </w:r>
    </w:p>
    <w:p w14:paraId="5AC47BD1" w14:textId="77777777" w:rsidR="00E6391A" w:rsidRDefault="00E6391A" w:rsidP="00E6391A">
      <w:r>
        <w:t xml:space="preserve">This would be a new market segment for the Pavilion, although one that was mentioned frequently in community engagement sessions. There was anecdotal evidence of tourists – especially couch-tour tourists – looking for additional entertainment during the day and in the evening. Local hotels provide some evening entertainment for their coach parties, to help secure repeat visits although the extent and quality of this are said to vary considerably. </w:t>
      </w:r>
    </w:p>
    <w:p w14:paraId="3ECEE734" w14:textId="797C33AD" w:rsidR="00E6391A" w:rsidRDefault="00E6391A" w:rsidP="00E6391A">
      <w:proofErr w:type="spellStart"/>
      <w:r>
        <w:t>Strathpeffer</w:t>
      </w:r>
      <w:proofErr w:type="spellEnd"/>
      <w:r>
        <w:t xml:space="preserve"> attracts around 30,000 visitors per year mainly during the summer months, although in common with much of the Highlands the season is increasingly from March to October. </w:t>
      </w:r>
      <w:r w:rsidR="0057573F">
        <w:t xml:space="preserve">The hotel guests and coach parties would provide a much more predictable audience than passengers from the cruise ship liners at </w:t>
      </w:r>
      <w:proofErr w:type="spellStart"/>
      <w:r w:rsidR="0057573F">
        <w:t>Invergordon</w:t>
      </w:r>
      <w:proofErr w:type="spellEnd"/>
      <w:r w:rsidR="0057573F">
        <w:t xml:space="preserve">. Although 171,000 passengers landed at </w:t>
      </w:r>
      <w:proofErr w:type="spellStart"/>
      <w:r w:rsidR="0057573F">
        <w:t>Invergordon</w:t>
      </w:r>
      <w:proofErr w:type="spellEnd"/>
      <w:r w:rsidR="0057573F">
        <w:t xml:space="preserve"> in 2018, the competition for their custom is fierce acros</w:t>
      </w:r>
      <w:r w:rsidR="005309B4">
        <w:t>s the wider region (</w:t>
      </w:r>
      <w:r w:rsidR="005309B4" w:rsidRPr="008A233E">
        <w:t>including Wic</w:t>
      </w:r>
      <w:r w:rsidR="0057573F" w:rsidRPr="008A233E">
        <w:t>k, Ullapool</w:t>
      </w:r>
      <w:r w:rsidR="0057573F">
        <w:t xml:space="preserve">, and Urquhart Castle) and must be planned and guaranteed at least one year in advance with tour operators – but with no guarantee of uptake by passengers. </w:t>
      </w:r>
    </w:p>
    <w:p w14:paraId="22888D69" w14:textId="77777777" w:rsidR="0057573F" w:rsidRDefault="0057573F" w:rsidP="00E6391A">
      <w:r>
        <w:t xml:space="preserve">An offering to hotels would be very price-sensitive, particularly as the hotels would potentially lose money from café and bar sales. </w:t>
      </w:r>
    </w:p>
    <w:p w14:paraId="6BA5AE9D" w14:textId="77777777" w:rsidR="0057573F" w:rsidRDefault="0057573F" w:rsidP="00E6391A">
      <w:r>
        <w:t xml:space="preserve">The Marketing Assessment concluded that “the level and quality of resource needed to make the offer a commercial success would need to be carefully considered and evaluated”. </w:t>
      </w:r>
    </w:p>
    <w:p w14:paraId="4E28A316" w14:textId="77777777" w:rsidR="0057573F" w:rsidRDefault="0057573F" w:rsidP="0057573F">
      <w:pPr>
        <w:pStyle w:val="Heading2"/>
      </w:pPr>
      <w:bookmarkStart w:id="28" w:name="_Toc285900"/>
      <w:r>
        <w:lastRenderedPageBreak/>
        <w:t>A café / bar</w:t>
      </w:r>
      <w:bookmarkEnd w:id="28"/>
      <w:r>
        <w:t xml:space="preserve"> </w:t>
      </w:r>
    </w:p>
    <w:p w14:paraId="08056C1F" w14:textId="77777777" w:rsidR="0057573F" w:rsidRDefault="0057573F" w:rsidP="0057573F">
      <w:r>
        <w:t>There were many comments in the community consultations about the need for an eatery and a social establishment, but the proposals varied considerably in the</w:t>
      </w:r>
      <w:r w:rsidR="00F24375">
        <w:t>se</w:t>
      </w:r>
      <w:r>
        <w:t xml:space="preserve"> views of what is missing in </w:t>
      </w:r>
      <w:proofErr w:type="spellStart"/>
      <w:r>
        <w:t>Strathpeffer</w:t>
      </w:r>
      <w:proofErr w:type="spellEnd"/>
      <w:r>
        <w:t xml:space="preserve">. </w:t>
      </w:r>
    </w:p>
    <w:p w14:paraId="53118EAB" w14:textId="5DAEB6FB" w:rsidR="0057573F" w:rsidRDefault="001A07E2" w:rsidP="0057573F">
      <w:proofErr w:type="spellStart"/>
      <w:r>
        <w:t>Strathpeffer</w:t>
      </w:r>
      <w:proofErr w:type="spellEnd"/>
      <w:r>
        <w:t xml:space="preserve"> has one establishment regularly open to the public, </w:t>
      </w:r>
      <w:r w:rsidR="00F10C03" w:rsidRPr="00F10C03">
        <w:rPr>
          <w:highlight w:val="black"/>
        </w:rPr>
        <w:t>REDACTED</w:t>
      </w:r>
      <w:r>
        <w:t xml:space="preserve">, serving lunch and dinner; and two others, </w:t>
      </w:r>
      <w:r w:rsidR="00F10C03" w:rsidRPr="00F10C03">
        <w:rPr>
          <w:highlight w:val="black"/>
        </w:rPr>
        <w:t>REDACTED</w:t>
      </w:r>
      <w:r>
        <w:t xml:space="preserve">, which are open less regularly. There are two additional small cafés open all year; </w:t>
      </w:r>
      <w:proofErr w:type="gramStart"/>
      <w:r w:rsidR="00F10C03" w:rsidRPr="00F10C03">
        <w:rPr>
          <w:highlight w:val="black"/>
        </w:rPr>
        <w:t>REDACTED</w:t>
      </w:r>
      <w:r w:rsidR="00F02D34">
        <w:t>,</w:t>
      </w:r>
      <w:r>
        <w:t>;</w:t>
      </w:r>
      <w:proofErr w:type="gramEnd"/>
      <w:r>
        <w:t xml:space="preserve"> and </w:t>
      </w:r>
      <w:r w:rsidR="00F10C03" w:rsidRPr="00F10C03">
        <w:rPr>
          <w:highlight w:val="black"/>
        </w:rPr>
        <w:t>REDACTED</w:t>
      </w:r>
      <w:r w:rsidR="00F10C03">
        <w:t xml:space="preserve"> </w:t>
      </w:r>
      <w:r>
        <w:t>in the summer</w:t>
      </w:r>
      <w:r w:rsidR="00F02D34">
        <w:t xml:space="preserve">. </w:t>
      </w:r>
      <w:proofErr w:type="gramStart"/>
      <w:r w:rsidR="00F02D34">
        <w:t>All of</w:t>
      </w:r>
      <w:proofErr w:type="gramEnd"/>
      <w:r w:rsidR="00F02D34">
        <w:t xml:space="preserve"> these close in the late afternoon</w:t>
      </w:r>
      <w:r>
        <w:t xml:space="preserve">. </w:t>
      </w:r>
      <w:r w:rsidR="00F10C03" w:rsidRPr="00F10C03">
        <w:rPr>
          <w:highlight w:val="black"/>
        </w:rPr>
        <w:t>REDACTED</w:t>
      </w:r>
      <w:r w:rsidR="00F10C03">
        <w:t xml:space="preserve"> </w:t>
      </w:r>
      <w:r>
        <w:t xml:space="preserve">provides very limited indoor and outdoor </w:t>
      </w:r>
      <w:proofErr w:type="gramStart"/>
      <w:r>
        <w:t>seating</w:t>
      </w:r>
      <w:r w:rsidR="006E1238">
        <w:t>, and</w:t>
      </w:r>
      <w:proofErr w:type="gramEnd"/>
      <w:r w:rsidR="006E1238">
        <w:t xml:space="preserve"> is open until 8pm</w:t>
      </w:r>
      <w:r>
        <w:t xml:space="preserve">. This level of provision is high for a village of around 1,500 people and is supported by the tourist trade. </w:t>
      </w:r>
    </w:p>
    <w:p w14:paraId="639B12CE" w14:textId="6F52651D" w:rsidR="00AD3C32" w:rsidRDefault="00F10C03" w:rsidP="0057573F">
      <w:r w:rsidRPr="00F10C03">
        <w:rPr>
          <w:highlight w:val="black"/>
        </w:rPr>
        <w:t>REDACTED</w:t>
      </w:r>
      <w:r>
        <w:t xml:space="preserve"> </w:t>
      </w:r>
      <w:r w:rsidR="00AD3C32">
        <w:t xml:space="preserve">moved out when the SPA decided to take catering in-house. </w:t>
      </w:r>
      <w:r w:rsidRPr="00F10C03">
        <w:rPr>
          <w:highlight w:val="black"/>
        </w:rPr>
        <w:t>REDACTED</w:t>
      </w:r>
      <w:r>
        <w:t xml:space="preserve"> </w:t>
      </w:r>
      <w:r w:rsidR="00AD3C32">
        <w:t xml:space="preserve">now provides catering to </w:t>
      </w:r>
      <w:r w:rsidR="008A233E">
        <w:t xml:space="preserve">weddings, </w:t>
      </w:r>
      <w:r w:rsidR="00AD3C32">
        <w:t>events and meetings at the Pavilion</w:t>
      </w:r>
      <w:r w:rsidR="008A233E">
        <w:t>.</w:t>
      </w:r>
    </w:p>
    <w:p w14:paraId="4F2D5D20" w14:textId="46FDEFF6" w:rsidR="001A07E2" w:rsidRDefault="001A07E2" w:rsidP="0057573F">
      <w:r>
        <w:t>There are bars at the four largest hotels which are open to the public, but there is no pub in the village.</w:t>
      </w:r>
      <w:r w:rsidR="00AD3C32">
        <w:t xml:space="preserve"> The hotel bars do not appear to be popular with locals; comments received were that they were aimed at the tourist market and hotel </w:t>
      </w:r>
      <w:proofErr w:type="gramStart"/>
      <w:r w:rsidR="00AD3C32">
        <w:t>residents in particular, although</w:t>
      </w:r>
      <w:proofErr w:type="gramEnd"/>
      <w:r w:rsidR="00AD3C32">
        <w:t xml:space="preserve"> at least one hotel bar provides live entertainment. </w:t>
      </w:r>
      <w:r>
        <w:t xml:space="preserve">There were indications that the community felt this was </w:t>
      </w:r>
      <w:r w:rsidR="00AD3C32">
        <w:t>a gap and a</w:t>
      </w:r>
      <w:r>
        <w:t xml:space="preserve"> market opportunity. </w:t>
      </w:r>
    </w:p>
    <w:p w14:paraId="5AF8488E" w14:textId="77777777" w:rsidR="008E12F6" w:rsidRDefault="008E12F6" w:rsidP="0057573F">
      <w:r w:rsidRPr="008E12F6">
        <w:t>Village pubs are in general under threat</w:t>
      </w:r>
      <w:r w:rsidR="00AD3C32">
        <w:t xml:space="preserve"> in the Highlands and more widely</w:t>
      </w:r>
      <w:r w:rsidRPr="008E12F6">
        <w:t>, wi</w:t>
      </w:r>
      <w:r>
        <w:t xml:space="preserve">th those pubs that focus on the wet trade only suffering most from the changes in the way people wish to be entertained. Pubs that provide </w:t>
      </w:r>
      <w:r w:rsidR="00AD3C32">
        <w:t xml:space="preserve">additional attractions including meals, or additional entertainment such as live music, are more likely to survive. Some local communities have taken over management of their local pubs, running them as a social enterprise although with paid staff, and reducing the need to make substantial profits to reward capital investment. </w:t>
      </w:r>
    </w:p>
    <w:p w14:paraId="02045232" w14:textId="77777777" w:rsidR="00F02D34" w:rsidRDefault="00F02D34" w:rsidP="0057573F">
      <w:r>
        <w:t>The major barrier to a café / bar at the Pavilion is the conflict with the use of the Pavilion for conferences and weddings which gain a USP from single use of the building. Weddings clash with the most popular nights for informal socialising, at the weekend</w:t>
      </w:r>
      <w:r w:rsidR="006E1238">
        <w:t xml:space="preserve"> and proposals to resolve this by re-designing the interior have been unsuccessful. </w:t>
      </w:r>
    </w:p>
    <w:p w14:paraId="7AD1FD23" w14:textId="77777777" w:rsidR="006E1238" w:rsidRDefault="006E1238" w:rsidP="0057573F">
      <w:pPr>
        <w:sectPr w:rsidR="006E1238" w:rsidSect="003B0838">
          <w:headerReference w:type="default" r:id="rId22"/>
          <w:pgSz w:w="11906" w:h="16838"/>
          <w:pgMar w:top="1440" w:right="1440" w:bottom="1440" w:left="1440" w:header="708" w:footer="708" w:gutter="0"/>
          <w:cols w:space="708"/>
          <w:docGrid w:linePitch="360"/>
        </w:sectPr>
      </w:pPr>
    </w:p>
    <w:p w14:paraId="64E911AA" w14:textId="77777777" w:rsidR="00A2455E" w:rsidRDefault="00A2455E" w:rsidP="00A2455E">
      <w:pPr>
        <w:pStyle w:val="Heading1"/>
      </w:pPr>
      <w:bookmarkStart w:id="29" w:name="_Toc285901"/>
      <w:r>
        <w:lastRenderedPageBreak/>
        <w:t>Shaping the Proposal: Options Assessment</w:t>
      </w:r>
      <w:bookmarkEnd w:id="29"/>
    </w:p>
    <w:p w14:paraId="5C579187" w14:textId="77777777" w:rsidR="00F02D34" w:rsidRDefault="00F02D34" w:rsidP="00F02D34">
      <w:r>
        <w:t>The findings from the community and stakeholder engagement, the buildings’ physical condition, the marketing assessment, and the historic and current experience of running the Pavilion in terms of viability, were taken into account in the Options Appraisal</w:t>
      </w:r>
      <w:r w:rsidR="00B31E60">
        <w:t xml:space="preserve">, summarised in the below Matrix. </w:t>
      </w:r>
      <w:r>
        <w:t xml:space="preserve"> </w:t>
      </w:r>
    </w:p>
    <w:tbl>
      <w:tblPr>
        <w:tblStyle w:val="GridTable4-Accent6"/>
        <w:tblW w:w="15593" w:type="dxa"/>
        <w:tblInd w:w="-601" w:type="dxa"/>
        <w:tblLook w:val="04A0" w:firstRow="1" w:lastRow="0" w:firstColumn="1" w:lastColumn="0" w:noHBand="0" w:noVBand="1"/>
      </w:tblPr>
      <w:tblGrid>
        <w:gridCol w:w="1183"/>
        <w:gridCol w:w="2058"/>
        <w:gridCol w:w="2059"/>
        <w:gridCol w:w="2058"/>
        <w:gridCol w:w="2059"/>
        <w:gridCol w:w="2058"/>
        <w:gridCol w:w="2059"/>
        <w:gridCol w:w="2059"/>
      </w:tblGrid>
      <w:tr w:rsidR="006E1238" w:rsidRPr="006E1238" w14:paraId="6B907AE6" w14:textId="77777777" w:rsidTr="00645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2676E207" w14:textId="77777777" w:rsidR="006E1238" w:rsidRPr="006E1238" w:rsidRDefault="006E1238" w:rsidP="006E1238">
            <w:pPr>
              <w:spacing w:after="0"/>
              <w:rPr>
                <w:sz w:val="20"/>
                <w:szCs w:val="20"/>
              </w:rPr>
            </w:pPr>
            <w:r w:rsidRPr="006E1238">
              <w:rPr>
                <w:sz w:val="20"/>
                <w:szCs w:val="20"/>
              </w:rPr>
              <w:t xml:space="preserve">Use </w:t>
            </w:r>
          </w:p>
        </w:tc>
        <w:tc>
          <w:tcPr>
            <w:tcW w:w="2058" w:type="dxa"/>
          </w:tcPr>
          <w:p w14:paraId="39C9F54B"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Weddings</w:t>
            </w:r>
          </w:p>
        </w:tc>
        <w:tc>
          <w:tcPr>
            <w:tcW w:w="2059" w:type="dxa"/>
          </w:tcPr>
          <w:p w14:paraId="13D4146B"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Conferences</w:t>
            </w:r>
          </w:p>
        </w:tc>
        <w:tc>
          <w:tcPr>
            <w:tcW w:w="2058" w:type="dxa"/>
          </w:tcPr>
          <w:p w14:paraId="4A1FFC00"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Commercial venue: shows etc</w:t>
            </w:r>
          </w:p>
        </w:tc>
        <w:tc>
          <w:tcPr>
            <w:tcW w:w="2059" w:type="dxa"/>
          </w:tcPr>
          <w:p w14:paraId="48136F81"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Daytime events for tourists </w:t>
            </w:r>
          </w:p>
        </w:tc>
        <w:tc>
          <w:tcPr>
            <w:tcW w:w="2058" w:type="dxa"/>
          </w:tcPr>
          <w:p w14:paraId="2CA98A19"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Community fundraisers / events</w:t>
            </w:r>
          </w:p>
        </w:tc>
        <w:tc>
          <w:tcPr>
            <w:tcW w:w="2059" w:type="dxa"/>
          </w:tcPr>
          <w:p w14:paraId="7F239993"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Community cinema</w:t>
            </w:r>
          </w:p>
        </w:tc>
        <w:tc>
          <w:tcPr>
            <w:tcW w:w="2059" w:type="dxa"/>
          </w:tcPr>
          <w:p w14:paraId="13C79AF6"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Bar and café open outside of events </w:t>
            </w:r>
          </w:p>
        </w:tc>
      </w:tr>
      <w:tr w:rsidR="006E1238" w:rsidRPr="006E1238" w14:paraId="4E6CD918"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20C7B7DA" w14:textId="77777777" w:rsidR="006E1238" w:rsidRPr="006E1238" w:rsidRDefault="006E1238" w:rsidP="006E1238">
            <w:pPr>
              <w:spacing w:after="0"/>
              <w:rPr>
                <w:sz w:val="20"/>
                <w:szCs w:val="20"/>
              </w:rPr>
            </w:pPr>
            <w:r w:rsidRPr="006E1238">
              <w:rPr>
                <w:sz w:val="20"/>
                <w:szCs w:val="20"/>
              </w:rPr>
              <w:t>Community benefit</w:t>
            </w:r>
          </w:p>
        </w:tc>
        <w:tc>
          <w:tcPr>
            <w:tcW w:w="2058" w:type="dxa"/>
          </w:tcPr>
          <w:p w14:paraId="28E4E80F"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tc>
        <w:tc>
          <w:tcPr>
            <w:tcW w:w="2059" w:type="dxa"/>
          </w:tcPr>
          <w:p w14:paraId="70A75453"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tc>
        <w:tc>
          <w:tcPr>
            <w:tcW w:w="2058" w:type="dxa"/>
          </w:tcPr>
          <w:p w14:paraId="5E5ADBED"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p w14:paraId="5EB402F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Events for community to attend also</w:t>
            </w:r>
          </w:p>
        </w:tc>
        <w:tc>
          <w:tcPr>
            <w:tcW w:w="2059" w:type="dxa"/>
          </w:tcPr>
          <w:p w14:paraId="3AE29ED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p w14:paraId="22F4612B"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058" w:type="dxa"/>
          </w:tcPr>
          <w:p w14:paraId="144077E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Provides attractive venue for large fundraisers and events</w:t>
            </w:r>
          </w:p>
        </w:tc>
        <w:tc>
          <w:tcPr>
            <w:tcW w:w="2059" w:type="dxa"/>
          </w:tcPr>
          <w:p w14:paraId="0844A520"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Creates social “hub” </w:t>
            </w:r>
          </w:p>
        </w:tc>
        <w:tc>
          <w:tcPr>
            <w:tcW w:w="2059" w:type="dxa"/>
          </w:tcPr>
          <w:p w14:paraId="4C7F65AF"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Creates social “drop-in” needed at centre of village </w:t>
            </w:r>
          </w:p>
        </w:tc>
      </w:tr>
      <w:tr w:rsidR="006E1238" w:rsidRPr="006E1238" w14:paraId="30CEE24A" w14:textId="77777777" w:rsidTr="006458E1">
        <w:tc>
          <w:tcPr>
            <w:cnfStyle w:val="001000000000" w:firstRow="0" w:lastRow="0" w:firstColumn="1" w:lastColumn="0" w:oddVBand="0" w:evenVBand="0" w:oddHBand="0" w:evenHBand="0" w:firstRowFirstColumn="0" w:firstRowLastColumn="0" w:lastRowFirstColumn="0" w:lastRowLastColumn="0"/>
            <w:tcW w:w="1183" w:type="dxa"/>
          </w:tcPr>
          <w:p w14:paraId="40D1447C" w14:textId="77777777" w:rsidR="006E1238" w:rsidRPr="006E1238" w:rsidRDefault="006E1238" w:rsidP="006E1238">
            <w:pPr>
              <w:spacing w:after="0"/>
              <w:rPr>
                <w:sz w:val="20"/>
                <w:szCs w:val="20"/>
              </w:rPr>
            </w:pPr>
            <w:r w:rsidRPr="006E1238">
              <w:rPr>
                <w:sz w:val="20"/>
                <w:szCs w:val="20"/>
              </w:rPr>
              <w:t>Economic benefit</w:t>
            </w:r>
          </w:p>
        </w:tc>
        <w:tc>
          <w:tcPr>
            <w:tcW w:w="2058" w:type="dxa"/>
          </w:tcPr>
          <w:p w14:paraId="373D2FED"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Some spill-over to local businesses</w:t>
            </w:r>
          </w:p>
          <w:p w14:paraId="416459A2"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(query re hotels)</w:t>
            </w:r>
          </w:p>
        </w:tc>
        <w:tc>
          <w:tcPr>
            <w:tcW w:w="2059" w:type="dxa"/>
          </w:tcPr>
          <w:p w14:paraId="41CF8114"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Some spill-over to local businesses</w:t>
            </w:r>
          </w:p>
          <w:p w14:paraId="5097C55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(query re hotels)</w:t>
            </w:r>
          </w:p>
        </w:tc>
        <w:tc>
          <w:tcPr>
            <w:tcW w:w="2058" w:type="dxa"/>
          </w:tcPr>
          <w:p w14:paraId="6979813A"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Some spill-over to local businesses</w:t>
            </w:r>
          </w:p>
          <w:p w14:paraId="755F6EE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(pubs?) </w:t>
            </w:r>
          </w:p>
        </w:tc>
        <w:tc>
          <w:tcPr>
            <w:tcW w:w="2059" w:type="dxa"/>
          </w:tcPr>
          <w:p w14:paraId="692D7B49"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May bring additional higher value tourists (cruise tourists) to </w:t>
            </w:r>
            <w:proofErr w:type="spellStart"/>
            <w:r w:rsidRPr="006E1238">
              <w:rPr>
                <w:sz w:val="20"/>
                <w:szCs w:val="20"/>
              </w:rPr>
              <w:t>Strathpeffer</w:t>
            </w:r>
            <w:proofErr w:type="spellEnd"/>
            <w:r w:rsidRPr="006E1238">
              <w:rPr>
                <w:sz w:val="20"/>
                <w:szCs w:val="20"/>
              </w:rPr>
              <w:t xml:space="preserve"> </w:t>
            </w:r>
          </w:p>
        </w:tc>
        <w:tc>
          <w:tcPr>
            <w:tcW w:w="2058" w:type="dxa"/>
          </w:tcPr>
          <w:p w14:paraId="10DF9FBA"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059" w:type="dxa"/>
          </w:tcPr>
          <w:p w14:paraId="6DFF4DE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059" w:type="dxa"/>
          </w:tcPr>
          <w:p w14:paraId="765B8A2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Creates economy and jobs in village </w:t>
            </w:r>
          </w:p>
        </w:tc>
      </w:tr>
      <w:tr w:rsidR="006E1238" w:rsidRPr="006E1238" w14:paraId="319E39C7"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0BCC03AF" w14:textId="77777777" w:rsidR="006E1238" w:rsidRPr="006E1238" w:rsidRDefault="006E1238" w:rsidP="006E1238">
            <w:pPr>
              <w:spacing w:after="0"/>
              <w:rPr>
                <w:sz w:val="20"/>
                <w:szCs w:val="20"/>
              </w:rPr>
            </w:pPr>
            <w:r w:rsidRPr="006E1238">
              <w:rPr>
                <w:sz w:val="20"/>
                <w:szCs w:val="20"/>
              </w:rPr>
              <w:t>Financial return</w:t>
            </w:r>
          </w:p>
        </w:tc>
        <w:tc>
          <w:tcPr>
            <w:tcW w:w="2058" w:type="dxa"/>
          </w:tcPr>
          <w:p w14:paraId="2CB5F909"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w:t>
            </w:r>
          </w:p>
        </w:tc>
        <w:tc>
          <w:tcPr>
            <w:tcW w:w="2059" w:type="dxa"/>
          </w:tcPr>
          <w:p w14:paraId="5C1FAB6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w:t>
            </w:r>
          </w:p>
        </w:tc>
        <w:tc>
          <w:tcPr>
            <w:tcW w:w="2058" w:type="dxa"/>
          </w:tcPr>
          <w:p w14:paraId="45FF862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 - Medium</w:t>
            </w:r>
          </w:p>
        </w:tc>
        <w:tc>
          <w:tcPr>
            <w:tcW w:w="2059" w:type="dxa"/>
          </w:tcPr>
          <w:p w14:paraId="76CA6A0B"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Low - Medium </w:t>
            </w:r>
          </w:p>
        </w:tc>
        <w:tc>
          <w:tcPr>
            <w:tcW w:w="2058" w:type="dxa"/>
          </w:tcPr>
          <w:p w14:paraId="4E532D11"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67F4D5CA"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36BAA6D0"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Medium</w:t>
            </w:r>
          </w:p>
        </w:tc>
      </w:tr>
      <w:tr w:rsidR="006E1238" w:rsidRPr="006E1238" w14:paraId="13FC0B62" w14:textId="77777777" w:rsidTr="006458E1">
        <w:tc>
          <w:tcPr>
            <w:cnfStyle w:val="001000000000" w:firstRow="0" w:lastRow="0" w:firstColumn="1" w:lastColumn="0" w:oddVBand="0" w:evenVBand="0" w:oddHBand="0" w:evenHBand="0" w:firstRowFirstColumn="0" w:firstRowLastColumn="0" w:lastRowFirstColumn="0" w:lastRowLastColumn="0"/>
            <w:tcW w:w="1183" w:type="dxa"/>
          </w:tcPr>
          <w:p w14:paraId="1E1B5452" w14:textId="77777777" w:rsidR="006E1238" w:rsidRPr="006E1238" w:rsidRDefault="006E1238" w:rsidP="006E1238">
            <w:pPr>
              <w:spacing w:after="0"/>
              <w:rPr>
                <w:sz w:val="20"/>
                <w:szCs w:val="20"/>
              </w:rPr>
            </w:pPr>
            <w:r w:rsidRPr="006E1238">
              <w:rPr>
                <w:sz w:val="20"/>
                <w:szCs w:val="20"/>
              </w:rPr>
              <w:t>Capital costs required</w:t>
            </w:r>
          </w:p>
        </w:tc>
        <w:tc>
          <w:tcPr>
            <w:tcW w:w="2058" w:type="dxa"/>
          </w:tcPr>
          <w:p w14:paraId="197E9D24"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9" w:type="dxa"/>
          </w:tcPr>
          <w:p w14:paraId="295F2F44"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8" w:type="dxa"/>
          </w:tcPr>
          <w:p w14:paraId="43A51E97"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Minimal </w:t>
            </w:r>
          </w:p>
        </w:tc>
        <w:tc>
          <w:tcPr>
            <w:tcW w:w="2059" w:type="dxa"/>
          </w:tcPr>
          <w:p w14:paraId="30936D5C"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8" w:type="dxa"/>
          </w:tcPr>
          <w:p w14:paraId="22D7287B"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9" w:type="dxa"/>
          </w:tcPr>
          <w:p w14:paraId="3338CA28"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check blackout?</w:t>
            </w:r>
          </w:p>
        </w:tc>
        <w:tc>
          <w:tcPr>
            <w:tcW w:w="2059" w:type="dxa"/>
          </w:tcPr>
          <w:p w14:paraId="24B02159"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 restructure area to ensure viability </w:t>
            </w:r>
          </w:p>
        </w:tc>
      </w:tr>
      <w:tr w:rsidR="006E1238" w:rsidRPr="006E1238" w14:paraId="65238BA8"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474D5CFB" w14:textId="77777777" w:rsidR="006E1238" w:rsidRPr="006E1238" w:rsidRDefault="006E1238" w:rsidP="006E1238">
            <w:pPr>
              <w:spacing w:after="0"/>
              <w:rPr>
                <w:sz w:val="20"/>
                <w:szCs w:val="20"/>
              </w:rPr>
            </w:pPr>
            <w:r w:rsidRPr="006E1238">
              <w:rPr>
                <w:sz w:val="20"/>
                <w:szCs w:val="20"/>
              </w:rPr>
              <w:t>Risk</w:t>
            </w:r>
          </w:p>
        </w:tc>
        <w:tc>
          <w:tcPr>
            <w:tcW w:w="2058" w:type="dxa"/>
          </w:tcPr>
          <w:p w14:paraId="7DF4F3BA"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39373203"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Medium – untried </w:t>
            </w:r>
          </w:p>
        </w:tc>
        <w:tc>
          <w:tcPr>
            <w:tcW w:w="2058" w:type="dxa"/>
          </w:tcPr>
          <w:p w14:paraId="15867848"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 – until well-established as a venue (depending on acts put on)</w:t>
            </w:r>
          </w:p>
        </w:tc>
        <w:tc>
          <w:tcPr>
            <w:tcW w:w="2059" w:type="dxa"/>
          </w:tcPr>
          <w:p w14:paraId="62C117CE"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 – until well-established (depending on type of event)</w:t>
            </w:r>
          </w:p>
        </w:tc>
        <w:tc>
          <w:tcPr>
            <w:tcW w:w="2058" w:type="dxa"/>
          </w:tcPr>
          <w:p w14:paraId="24BB15C6"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383F21E6"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Low </w:t>
            </w:r>
          </w:p>
        </w:tc>
        <w:tc>
          <w:tcPr>
            <w:tcW w:w="2059" w:type="dxa"/>
          </w:tcPr>
          <w:p w14:paraId="69044DA4"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Medium – costs of staff are increasing due to living wage increases</w:t>
            </w:r>
          </w:p>
        </w:tc>
      </w:tr>
      <w:tr w:rsidR="006E1238" w:rsidRPr="006E1238" w14:paraId="54AC69EE" w14:textId="77777777" w:rsidTr="006458E1">
        <w:tc>
          <w:tcPr>
            <w:cnfStyle w:val="001000000000" w:firstRow="0" w:lastRow="0" w:firstColumn="1" w:lastColumn="0" w:oddVBand="0" w:evenVBand="0" w:oddHBand="0" w:evenHBand="0" w:firstRowFirstColumn="0" w:firstRowLastColumn="0" w:lastRowFirstColumn="0" w:lastRowLastColumn="0"/>
            <w:tcW w:w="1183" w:type="dxa"/>
          </w:tcPr>
          <w:p w14:paraId="1FB18845" w14:textId="77777777" w:rsidR="006E1238" w:rsidRPr="006E1238" w:rsidRDefault="006E1238" w:rsidP="006E1238">
            <w:pPr>
              <w:spacing w:after="0"/>
              <w:rPr>
                <w:sz w:val="20"/>
                <w:szCs w:val="20"/>
              </w:rPr>
            </w:pPr>
            <w:r w:rsidRPr="006E1238">
              <w:rPr>
                <w:sz w:val="20"/>
                <w:szCs w:val="20"/>
              </w:rPr>
              <w:t>Downsides</w:t>
            </w:r>
          </w:p>
        </w:tc>
        <w:tc>
          <w:tcPr>
            <w:tcW w:w="2058" w:type="dxa"/>
          </w:tcPr>
          <w:p w14:paraId="78C5898B"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May require use of whole building to exclusion of other uses, most weekends </w:t>
            </w:r>
          </w:p>
        </w:tc>
        <w:tc>
          <w:tcPr>
            <w:tcW w:w="2059" w:type="dxa"/>
          </w:tcPr>
          <w:p w14:paraId="4D3A8877"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May require use of whole building to exclusion of other uses when conferences on</w:t>
            </w:r>
          </w:p>
        </w:tc>
        <w:tc>
          <w:tcPr>
            <w:tcW w:w="2058" w:type="dxa"/>
          </w:tcPr>
          <w:p w14:paraId="59921785"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Noise, disturbances to residents</w:t>
            </w:r>
          </w:p>
        </w:tc>
        <w:tc>
          <w:tcPr>
            <w:tcW w:w="2059" w:type="dxa"/>
          </w:tcPr>
          <w:p w14:paraId="549D1E6F"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058" w:type="dxa"/>
          </w:tcPr>
          <w:p w14:paraId="2AA56F5A" w14:textId="77777777" w:rsidR="006E1238" w:rsidRPr="006E1238" w:rsidRDefault="00B31E60"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6E1238" w:rsidRPr="006E1238">
              <w:rPr>
                <w:sz w:val="20"/>
                <w:szCs w:val="20"/>
              </w:rPr>
              <w:t xml:space="preserve">onflict with Community Centre Hall – smaller but has same facilities (sound, stage, lighting) </w:t>
            </w:r>
          </w:p>
        </w:tc>
        <w:tc>
          <w:tcPr>
            <w:tcW w:w="2059" w:type="dxa"/>
          </w:tcPr>
          <w:p w14:paraId="27ADA02C" w14:textId="77777777" w:rsidR="006E1238" w:rsidRPr="006E1238" w:rsidRDefault="00B31E60"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6E1238" w:rsidRPr="006E1238">
              <w:rPr>
                <w:sz w:val="20"/>
                <w:szCs w:val="20"/>
              </w:rPr>
              <w:t>onflict with Community Centre Hall – smaller but has same facilities (stage, sound, lighting)</w:t>
            </w:r>
          </w:p>
        </w:tc>
        <w:tc>
          <w:tcPr>
            <w:tcW w:w="2059" w:type="dxa"/>
          </w:tcPr>
          <w:p w14:paraId="70CF7F64" w14:textId="77777777" w:rsidR="00F10C03"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Café – </w:t>
            </w:r>
            <w:r>
              <w:rPr>
                <w:sz w:val="20"/>
                <w:szCs w:val="20"/>
              </w:rPr>
              <w:t>displacement of</w:t>
            </w:r>
            <w:r w:rsidRPr="006E1238">
              <w:rPr>
                <w:sz w:val="20"/>
                <w:szCs w:val="20"/>
              </w:rPr>
              <w:t xml:space="preserve"> existing provision</w:t>
            </w:r>
            <w:r>
              <w:rPr>
                <w:sz w:val="20"/>
                <w:szCs w:val="20"/>
              </w:rPr>
              <w:t xml:space="preserve">; </w:t>
            </w:r>
            <w:r w:rsidRPr="006E1238">
              <w:rPr>
                <w:sz w:val="20"/>
                <w:szCs w:val="20"/>
              </w:rPr>
              <w:t xml:space="preserve">depends on terms of agreement with </w:t>
            </w:r>
            <w:r w:rsidR="00F10C03" w:rsidRPr="00F10C03">
              <w:rPr>
                <w:highlight w:val="black"/>
              </w:rPr>
              <w:t>REDACTED</w:t>
            </w:r>
            <w:r w:rsidR="00F10C03" w:rsidRPr="006E1238">
              <w:rPr>
                <w:sz w:val="20"/>
                <w:szCs w:val="20"/>
              </w:rPr>
              <w:t xml:space="preserve"> </w:t>
            </w:r>
          </w:p>
          <w:p w14:paraId="052E1A1C" w14:textId="3A733546"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Bar – displacement?</w:t>
            </w:r>
          </w:p>
        </w:tc>
      </w:tr>
      <w:tr w:rsidR="006E1238" w:rsidRPr="006E1238" w14:paraId="11B4B27F"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7568AD6B" w14:textId="77777777" w:rsidR="006E1238" w:rsidRPr="006E1238" w:rsidRDefault="006E1238" w:rsidP="006E1238">
            <w:pPr>
              <w:spacing w:after="0"/>
              <w:rPr>
                <w:sz w:val="20"/>
                <w:szCs w:val="20"/>
              </w:rPr>
            </w:pPr>
            <w:r w:rsidRPr="006E1238">
              <w:rPr>
                <w:sz w:val="20"/>
                <w:szCs w:val="20"/>
              </w:rPr>
              <w:t xml:space="preserve">Challenges </w:t>
            </w:r>
          </w:p>
        </w:tc>
        <w:tc>
          <w:tcPr>
            <w:tcW w:w="2058" w:type="dxa"/>
          </w:tcPr>
          <w:p w14:paraId="4BD1D988"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Uses up most of the </w:t>
            </w:r>
            <w:proofErr w:type="gramStart"/>
            <w:r w:rsidRPr="006E1238">
              <w:rPr>
                <w:sz w:val="20"/>
                <w:szCs w:val="20"/>
              </w:rPr>
              <w:t>prime time</w:t>
            </w:r>
            <w:proofErr w:type="gramEnd"/>
            <w:r w:rsidRPr="006E1238">
              <w:rPr>
                <w:sz w:val="20"/>
                <w:szCs w:val="20"/>
              </w:rPr>
              <w:t xml:space="preserve"> occupation of the Pavilion </w:t>
            </w:r>
          </w:p>
        </w:tc>
        <w:tc>
          <w:tcPr>
            <w:tcW w:w="2059" w:type="dxa"/>
          </w:tcPr>
          <w:p w14:paraId="4C931364"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r w:rsidRPr="006E1238">
              <w:rPr>
                <w:sz w:val="20"/>
                <w:szCs w:val="20"/>
              </w:rPr>
              <w:t xml:space="preserve">ccommodation providers to market together / agree to provide accommodation in summer </w:t>
            </w:r>
          </w:p>
        </w:tc>
        <w:tc>
          <w:tcPr>
            <w:tcW w:w="2058" w:type="dxa"/>
          </w:tcPr>
          <w:p w14:paraId="415BCD21"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Attracting a wide audience – need to lay on “free” buses / coaches to </w:t>
            </w:r>
            <w:proofErr w:type="gramStart"/>
            <w:r w:rsidRPr="006E1238">
              <w:rPr>
                <w:sz w:val="20"/>
                <w:szCs w:val="20"/>
              </w:rPr>
              <w:t>fill  attendance</w:t>
            </w:r>
            <w:proofErr w:type="gramEnd"/>
            <w:r w:rsidRPr="006E1238">
              <w:rPr>
                <w:sz w:val="20"/>
                <w:szCs w:val="20"/>
              </w:rPr>
              <w:t>? – adds to cost and risk</w:t>
            </w:r>
          </w:p>
        </w:tc>
        <w:tc>
          <w:tcPr>
            <w:tcW w:w="2059" w:type="dxa"/>
          </w:tcPr>
          <w:p w14:paraId="79D930BE"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Coach parking required? </w:t>
            </w:r>
          </w:p>
          <w:p w14:paraId="1C2FED59"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Links with accommodation providers necessary to secure returns </w:t>
            </w:r>
          </w:p>
        </w:tc>
        <w:tc>
          <w:tcPr>
            <w:tcW w:w="2058" w:type="dxa"/>
          </w:tcPr>
          <w:p w14:paraId="75B140C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Currently only be held when venue “not required” for weddings – limits usage at weekends</w:t>
            </w:r>
          </w:p>
        </w:tc>
        <w:tc>
          <w:tcPr>
            <w:tcW w:w="2059" w:type="dxa"/>
          </w:tcPr>
          <w:p w14:paraId="2C0EFD24"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Currently can only be held when venue “not required” for weddings – limits usage at weekends</w:t>
            </w:r>
          </w:p>
        </w:tc>
        <w:tc>
          <w:tcPr>
            <w:tcW w:w="2059" w:type="dxa"/>
          </w:tcPr>
          <w:p w14:paraId="561228D1"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bl>
    <w:p w14:paraId="5C305A12" w14:textId="77777777" w:rsidR="006E1238" w:rsidRDefault="006E1238" w:rsidP="00F02D34">
      <w:pPr>
        <w:sectPr w:rsidR="006E1238" w:rsidSect="006E1238">
          <w:pgSz w:w="16838" w:h="11906" w:orient="landscape"/>
          <w:pgMar w:top="1440" w:right="1440" w:bottom="1440" w:left="1440" w:header="708" w:footer="708" w:gutter="0"/>
          <w:cols w:space="708"/>
          <w:docGrid w:linePitch="360"/>
        </w:sectPr>
      </w:pPr>
    </w:p>
    <w:p w14:paraId="45FC5DA0" w14:textId="77777777" w:rsidR="00974557" w:rsidRDefault="00974557" w:rsidP="00974557">
      <w:pPr>
        <w:pStyle w:val="Heading2"/>
      </w:pPr>
      <w:bookmarkStart w:id="30" w:name="_Toc285902"/>
      <w:r>
        <w:lastRenderedPageBreak/>
        <w:t>Options assessment - conclusions</w:t>
      </w:r>
      <w:bookmarkEnd w:id="30"/>
      <w:r>
        <w:t xml:space="preserve"> </w:t>
      </w:r>
    </w:p>
    <w:p w14:paraId="7DA08AFA" w14:textId="604D7DE4" w:rsidR="006E1238" w:rsidRDefault="006E043F" w:rsidP="00F02D34">
      <w:r>
        <w:t xml:space="preserve">The </w:t>
      </w:r>
      <w:r w:rsidR="00FC51CF">
        <w:t>SPCT</w:t>
      </w:r>
      <w:r>
        <w:t xml:space="preserve"> have considered the findings carefully and examined potential uses</w:t>
      </w:r>
      <w:r w:rsidR="00B67EF7">
        <w:t xml:space="preserve"> for the Pavilion</w:t>
      </w:r>
      <w:r>
        <w:t xml:space="preserve">. </w:t>
      </w:r>
      <w:r w:rsidR="00974557">
        <w:t xml:space="preserve">As financial viability has been the greatest challenge for the Pavilion and its Gardens over its history, including its recent past, their focus is on firstly establishing a financially viable business to ensure that this iconic building at the heart of the community remains functioning and in good repair.  The risk of not doing so is that the Pavilion is taken over by an operator outside of the community and is left to fall into disrepair again if the business is not profitable. </w:t>
      </w:r>
    </w:p>
    <w:p w14:paraId="1300A072" w14:textId="0B1B48FC" w:rsidR="00974557" w:rsidRDefault="00974557" w:rsidP="00F02D34">
      <w:r>
        <w:t xml:space="preserve">The </w:t>
      </w:r>
      <w:r w:rsidR="00FC51CF">
        <w:t>SPCT</w:t>
      </w:r>
      <w:r>
        <w:t xml:space="preserve"> priorities </w:t>
      </w:r>
      <w:r w:rsidR="00537335">
        <w:t xml:space="preserve">are </w:t>
      </w:r>
      <w:r>
        <w:t xml:space="preserve">continuing the profitable wedding business, and </w:t>
      </w:r>
      <w:r w:rsidR="00506FAF">
        <w:t xml:space="preserve">further </w:t>
      </w:r>
      <w:r>
        <w:t xml:space="preserve">developing conferences and performance events gradually to ensure that each revenue stream remains profitable. </w:t>
      </w:r>
    </w:p>
    <w:p w14:paraId="1A17E033" w14:textId="6A43B900" w:rsidR="00974557" w:rsidRDefault="00974557" w:rsidP="00F02D34">
      <w:r>
        <w:t xml:space="preserve">The </w:t>
      </w:r>
      <w:r w:rsidR="00FC51CF">
        <w:t>SPCT</w:t>
      </w:r>
      <w:r>
        <w:t xml:space="preserve"> are less certain of </w:t>
      </w:r>
      <w:r w:rsidR="00506FAF">
        <w:t>developing the</w:t>
      </w:r>
      <w:r>
        <w:t xml:space="preserve"> coach tour / cruise liner market, given the difficulty of working with accommodation providers and cruise operators who have well-established links elsewhere.</w:t>
      </w:r>
      <w:r w:rsidR="003F342E">
        <w:t xml:space="preserve"> This market will take at least two years to deliver once an offering has been agreed, and this would commit the </w:t>
      </w:r>
      <w:r w:rsidR="00FC51CF">
        <w:t>SPCT</w:t>
      </w:r>
      <w:r w:rsidR="003F342E">
        <w:t xml:space="preserve"> to booking acts two years in advance for an uncertain return. </w:t>
      </w:r>
      <w:r w:rsidR="00C271C0">
        <w:t>Further, a</w:t>
      </w:r>
      <w:r>
        <w:t xml:space="preserve">t the community engagement events, there were comments that </w:t>
      </w:r>
      <w:proofErr w:type="spellStart"/>
      <w:r>
        <w:t>Strathpeffer</w:t>
      </w:r>
      <w:proofErr w:type="spellEnd"/>
      <w:r>
        <w:t xml:space="preserve"> should be focussing on growing more longer-stay tourism rather than day visitors or coach tourists, who are perceived as providing less economic benefit to the village than those who stay in locally-owned accommodation. </w:t>
      </w:r>
    </w:p>
    <w:p w14:paraId="2100D381" w14:textId="51CB665B" w:rsidR="00974557" w:rsidRDefault="00C271C0" w:rsidP="00F02D34">
      <w:r>
        <w:t xml:space="preserve">The </w:t>
      </w:r>
      <w:r w:rsidR="00FC51CF">
        <w:t>SPCT</w:t>
      </w:r>
      <w:r>
        <w:t xml:space="preserve"> noted that holding community events regularly, including community cinema, would compete with the Community Centre’s establishing programme of events and movie nights. The Community Centre is challenged to attract people to its </w:t>
      </w:r>
      <w:proofErr w:type="gramStart"/>
      <w:r>
        <w:t>venue, and</w:t>
      </w:r>
      <w:proofErr w:type="gramEnd"/>
      <w:r>
        <w:t xml:space="preserve"> is </w:t>
      </w:r>
      <w:r w:rsidR="00506FAF">
        <w:t>seeking to develop its offering to ensure that a larger</w:t>
      </w:r>
      <w:r>
        <w:t xml:space="preserve"> proportion of the village use the </w:t>
      </w:r>
      <w:r w:rsidR="00506FAF">
        <w:t>facility</w:t>
      </w:r>
      <w:r>
        <w:t>. Additional regular events might compete with audiences for the Community Centre, but infrequent large events would maintain the community’s sense of pride in</w:t>
      </w:r>
      <w:r w:rsidR="00506FAF">
        <w:t>, and access to,</w:t>
      </w:r>
      <w:r>
        <w:t xml:space="preserve"> the Pavilion. </w:t>
      </w:r>
    </w:p>
    <w:p w14:paraId="3D4DBB96" w14:textId="17AAA1D3" w:rsidR="003F342E" w:rsidRDefault="008B1B8F" w:rsidP="00F02D34">
      <w:r>
        <w:t xml:space="preserve">The </w:t>
      </w:r>
      <w:r w:rsidR="00FC51CF">
        <w:t>SPCT</w:t>
      </w:r>
      <w:r>
        <w:t xml:space="preserve"> noted the difficulties of providing a pub and / or café in a building that had restricted opening hours due to the conflict with weddings, and where the main gap in the market appeared to be socialising at the weekend rather than weeknights. The market for tourist demand for a pub open during the summer during weekday evenings was very uncertain, although there are various comments e.g. on </w:t>
      </w:r>
      <w:r w:rsidR="00971F12">
        <w:t>TripAdvisor</w:t>
      </w:r>
      <w:r>
        <w:t xml:space="preserve"> about the need for a pub in the village. </w:t>
      </w:r>
      <w:r w:rsidR="003F342E">
        <w:t xml:space="preserve">The tender for the offering may be improved either once the current catering tender runs out (WHEN) and it is possible to offer both the regular and events catering; or if the space is realigned to reduce staffing costs and increase flexibility of the café / bar space. </w:t>
      </w:r>
    </w:p>
    <w:p w14:paraId="7A2B9608" w14:textId="1B07A456" w:rsidR="00387ABF" w:rsidRDefault="00592A3E" w:rsidP="00F02D34">
      <w:r>
        <w:t xml:space="preserve">The current layout of this space is that the pub </w:t>
      </w:r>
      <w:r w:rsidR="001024A9">
        <w:t xml:space="preserve">area is served and </w:t>
      </w:r>
      <w:r w:rsidR="001024A9" w:rsidRPr="00164483">
        <w:t>manned separ</w:t>
      </w:r>
      <w:r w:rsidRPr="00164483">
        <w:t>ately</w:t>
      </w:r>
      <w:r w:rsidR="001024A9" w:rsidRPr="00164483">
        <w:t xml:space="preserve"> from</w:t>
      </w:r>
      <w:r w:rsidRPr="00164483">
        <w:t xml:space="preserve"> the café</w:t>
      </w:r>
      <w:r>
        <w:t xml:space="preserve"> area, and separated by the ladies’ toilets, a corridor and the pub internal wall and door. </w:t>
      </w:r>
      <w:r w:rsidR="00387ABF" w:rsidRPr="00164483">
        <w:t xml:space="preserve">The </w:t>
      </w:r>
      <w:r w:rsidR="00FC51CF">
        <w:t>SPCT</w:t>
      </w:r>
      <w:r w:rsidR="00387ABF" w:rsidRPr="00164483">
        <w:t xml:space="preserve"> are investigating the possibility of </w:t>
      </w:r>
      <w:r w:rsidRPr="00164483">
        <w:t>restructuring</w:t>
      </w:r>
      <w:r w:rsidR="00387ABF" w:rsidRPr="00164483">
        <w:t xml:space="preserve"> </w:t>
      </w:r>
      <w:r w:rsidRPr="00164483">
        <w:t>the</w:t>
      </w:r>
      <w:r w:rsidR="00387ABF" w:rsidRPr="00164483">
        <w:t xml:space="preserve"> </w:t>
      </w:r>
      <w:r w:rsidRPr="00164483">
        <w:t xml:space="preserve">south end of the Pavilion to reconfigure the current two separate </w:t>
      </w:r>
      <w:r w:rsidR="00164483" w:rsidRPr="00164483">
        <w:t>café and</w:t>
      </w:r>
      <w:r w:rsidRPr="00164483">
        <w:t xml:space="preserve"> bar areas into one single space, allowing for a reduced staffing costs and therefore increased financial viability. This would then allow the </w:t>
      </w:r>
      <w:r w:rsidR="00FC51CF">
        <w:t>SPCT</w:t>
      </w:r>
      <w:r w:rsidR="00164483" w:rsidRPr="00164483">
        <w:t xml:space="preserve"> </w:t>
      </w:r>
      <w:r w:rsidR="00164483">
        <w:t xml:space="preserve">/ HLH </w:t>
      </w:r>
      <w:r w:rsidRPr="00164483">
        <w:t xml:space="preserve">to re-test the market via tender for an outside operator to run </w:t>
      </w:r>
      <w:r w:rsidR="00164483">
        <w:t xml:space="preserve">the facility and might improve the response rate to tender. </w:t>
      </w:r>
    </w:p>
    <w:p w14:paraId="128DCDDC" w14:textId="651F20A6" w:rsidR="00B67EF7" w:rsidRDefault="00B67EF7">
      <w:pPr>
        <w:spacing w:after="160"/>
      </w:pPr>
      <w:r>
        <w:br w:type="page"/>
      </w:r>
    </w:p>
    <w:p w14:paraId="7527AEEF" w14:textId="2C3F7B36" w:rsidR="00B2362D" w:rsidRDefault="00B2362D" w:rsidP="00B2362D">
      <w:pPr>
        <w:pStyle w:val="Heading1"/>
      </w:pPr>
      <w:bookmarkStart w:id="31" w:name="_Toc285903"/>
      <w:r>
        <w:lastRenderedPageBreak/>
        <w:t>The Proposal</w:t>
      </w:r>
      <w:bookmarkEnd w:id="31"/>
    </w:p>
    <w:p w14:paraId="1A6692AC" w14:textId="1FE5FB0D" w:rsidR="00B67EF7" w:rsidRDefault="006E34FD" w:rsidP="00B67EF7">
      <w:r>
        <w:t xml:space="preserve">The </w:t>
      </w:r>
      <w:r w:rsidR="005E3053">
        <w:t>SPCT propose</w:t>
      </w:r>
      <w:r w:rsidR="002E22C4">
        <w:t xml:space="preserve"> </w:t>
      </w:r>
      <w:r w:rsidR="005E3053">
        <w:t>to purchase</w:t>
      </w:r>
      <w:r w:rsidR="002E22C4">
        <w:t xml:space="preserve"> the Pavilion from its current owners</w:t>
      </w:r>
      <w:r w:rsidR="00DD1F69">
        <w:t>, SHBT</w:t>
      </w:r>
      <w:r w:rsidR="002E22C4">
        <w:t xml:space="preserve"> as soon as possible, but take over the lease from Highland Council until the end of its term. They propose to complete </w:t>
      </w:r>
      <w:r w:rsidR="000A0D61">
        <w:t>the Community</w:t>
      </w:r>
      <w:r w:rsidR="002E22C4">
        <w:t xml:space="preserve"> Asset Transfer process from Highland Council. </w:t>
      </w:r>
      <w:r w:rsidR="000A0D61">
        <w:t>They then</w:t>
      </w:r>
      <w:r w:rsidR="002E22C4">
        <w:t xml:space="preserve"> plan </w:t>
      </w:r>
      <w:r>
        <w:t xml:space="preserve">have a joint </w:t>
      </w:r>
      <w:r w:rsidR="005E3053">
        <w:t>operator /</w:t>
      </w:r>
      <w:r>
        <w:t xml:space="preserve"> leasing model for the Pavilion and Gardens</w:t>
      </w:r>
      <w:r w:rsidR="000A0D61">
        <w:t xml:space="preserve"> int eh short term (3-5 years)</w:t>
      </w:r>
      <w:r>
        <w:t>.</w:t>
      </w:r>
      <w:r w:rsidR="000A0D61">
        <w:t xml:space="preserve"> This will allow the </w:t>
      </w:r>
      <w:r w:rsidR="00FC51CF">
        <w:t>SPCT</w:t>
      </w:r>
      <w:r w:rsidR="000A0D61">
        <w:t xml:space="preserve"> breathing space to identify and source capital funding to improve the carparking, the bar café layout, and any other improvements to the Pavilion, Grounds and Pumphouse to develop in the future</w:t>
      </w:r>
    </w:p>
    <w:p w14:paraId="1377B76B" w14:textId="3440521E" w:rsidR="006E34FD" w:rsidRDefault="006E34FD" w:rsidP="00B67EF7">
      <w:r>
        <w:t xml:space="preserve">The </w:t>
      </w:r>
      <w:r w:rsidR="00FC51CF">
        <w:t>SPCT</w:t>
      </w:r>
      <w:r>
        <w:t xml:space="preserve"> plan to:</w:t>
      </w:r>
    </w:p>
    <w:p w14:paraId="3C1A2AC3" w14:textId="443FD255" w:rsidR="006E34FD" w:rsidRDefault="002E22C4" w:rsidP="002E22C4">
      <w:pPr>
        <w:pStyle w:val="ListParagraph"/>
        <w:numPr>
          <w:ilvl w:val="0"/>
          <w:numId w:val="16"/>
        </w:numPr>
      </w:pPr>
      <w:r>
        <w:t xml:space="preserve">Have a lease and Management Agreement with HLH, the current operators of the Pavilion building, for 5 years with a review break at 3 years. HLH manage the building under Highland Council’s three-year </w:t>
      </w:r>
      <w:r w:rsidR="00DD1F69">
        <w:t xml:space="preserve">lease </w:t>
      </w:r>
      <w:r>
        <w:t xml:space="preserve">with the current owners, SHBT, ending March 2020. The Management Agreement with </w:t>
      </w:r>
      <w:r w:rsidR="00FC51CF">
        <w:t>SPCT</w:t>
      </w:r>
      <w:r>
        <w:t xml:space="preserve"> would effectively extend HLH’s management period by </w:t>
      </w:r>
      <w:r w:rsidR="00DD1F69">
        <w:t>four</w:t>
      </w:r>
      <w:r>
        <w:t xml:space="preserve"> years.</w:t>
      </w:r>
      <w:r w:rsidR="00E007A7">
        <w:t xml:space="preserve"> The SPCT plan to set in place improvements in heating and insulation, to reduce the building’s carbon footprint and to make it more financially viable. </w:t>
      </w:r>
    </w:p>
    <w:p w14:paraId="58018CB1" w14:textId="77777777" w:rsidR="002E22C4" w:rsidRDefault="002E22C4" w:rsidP="002E22C4">
      <w:pPr>
        <w:pStyle w:val="ListParagraph"/>
        <w:ind w:left="825"/>
      </w:pPr>
    </w:p>
    <w:p w14:paraId="49F9BDB0" w14:textId="40029ED0" w:rsidR="00DD1F69" w:rsidRDefault="002E22C4" w:rsidP="00DD1F69">
      <w:pPr>
        <w:pStyle w:val="ListParagraph"/>
        <w:numPr>
          <w:ilvl w:val="0"/>
          <w:numId w:val="16"/>
        </w:numPr>
      </w:pPr>
      <w:r>
        <w:t xml:space="preserve">Continue the tenancy of the Pump House, taking over from Highland Council, but cease the current payment of electricity for the tenants. The </w:t>
      </w:r>
      <w:r w:rsidR="00FC51CF">
        <w:t>SPCT</w:t>
      </w:r>
      <w:r>
        <w:t xml:space="preserve"> would enter into a formal leasing agreement with The Real Sweetie Shop. </w:t>
      </w:r>
      <w:r w:rsidR="00DD1F69">
        <w:t xml:space="preserve">The SPCT plan to carry out enhancements to the Pump House, including addressing issues identified in the Conditions Survey, heating and insulation, and water connections. </w:t>
      </w:r>
    </w:p>
    <w:p w14:paraId="3ABE08A7" w14:textId="77777777" w:rsidR="00DD1F69" w:rsidRDefault="00DD1F69" w:rsidP="00DD1F69">
      <w:pPr>
        <w:pStyle w:val="ListParagraph"/>
      </w:pPr>
    </w:p>
    <w:p w14:paraId="62C4A175" w14:textId="350C0920" w:rsidR="002E22C4" w:rsidRDefault="002E22C4" w:rsidP="002E22C4">
      <w:pPr>
        <w:pStyle w:val="ListParagraph"/>
        <w:numPr>
          <w:ilvl w:val="0"/>
          <w:numId w:val="16"/>
        </w:numPr>
      </w:pPr>
      <w:r>
        <w:t xml:space="preserve">Manage the Pavilion Gardens directly, working with the Gardening Group to restore and maintain the Gardens. </w:t>
      </w:r>
      <w:r w:rsidR="000A0D61">
        <w:t xml:space="preserve">The carpark access to the Pavilion will be secured by the asset transfer of the Gardens. </w:t>
      </w:r>
      <w:r>
        <w:t xml:space="preserve">The </w:t>
      </w:r>
      <w:r w:rsidR="00FC51CF">
        <w:t>SPCT</w:t>
      </w:r>
      <w:r>
        <w:t xml:space="preserve"> plan to improve the carparking to increase the capacity of the carpark and to improve coach drop-off and pick up as part of the overall Village Plan; this will depend on the availability of funding and identification </w:t>
      </w:r>
      <w:r w:rsidR="000A0D61">
        <w:t>o</w:t>
      </w:r>
      <w:r>
        <w:t xml:space="preserve">f grant sources for this </w:t>
      </w:r>
      <w:proofErr w:type="gramStart"/>
      <w:r>
        <w:t>work..</w:t>
      </w:r>
      <w:proofErr w:type="gramEnd"/>
    </w:p>
    <w:p w14:paraId="718892D9" w14:textId="0048E3C5" w:rsidR="006E34FD" w:rsidRDefault="00D95950" w:rsidP="00D95950">
      <w:pPr>
        <w:pStyle w:val="Heading2"/>
      </w:pPr>
      <w:bookmarkStart w:id="32" w:name="_Toc285904"/>
      <w:r>
        <w:t>The Pavilion and the Management Agreement</w:t>
      </w:r>
      <w:bookmarkEnd w:id="32"/>
      <w:r>
        <w:t xml:space="preserve"> </w:t>
      </w:r>
    </w:p>
    <w:p w14:paraId="0756BAFC" w14:textId="4BBCDAF8" w:rsidR="00D95950" w:rsidRDefault="00FC51CF" w:rsidP="00D95950">
      <w:bookmarkStart w:id="33" w:name="_Hlk2865992"/>
      <w:r>
        <w:t>SPCT</w:t>
      </w:r>
      <w:r w:rsidR="00D95950">
        <w:t xml:space="preserve"> have a near-final draft Management Agreement with HLH. This sets out a proposed framework for the Pavilion management</w:t>
      </w:r>
      <w:r w:rsidR="00A661BF">
        <w:t xml:space="preserve">, which together </w:t>
      </w:r>
      <w:r w:rsidR="00DD1F69">
        <w:t>with a</w:t>
      </w:r>
      <w:r w:rsidR="00A661BF">
        <w:t xml:space="preserve"> Development Plan for setting out the current and future uses of the Pavilion and any infrastructure improvements, p</w:t>
      </w:r>
      <w:r w:rsidR="00D95950">
        <w:t>rovides tha</w:t>
      </w:r>
      <w:r w:rsidR="00A661BF">
        <w:t xml:space="preserve">t the </w:t>
      </w:r>
      <w:r>
        <w:t>SPCT</w:t>
      </w:r>
      <w:r w:rsidR="00A661BF">
        <w:t xml:space="preserve"> will own and implement any improvements to the capital infrastructure while HLH are responsible for day-to-day running of the Pavilion. Under the Agreement, HLH have </w:t>
      </w:r>
      <w:proofErr w:type="gramStart"/>
      <w:r w:rsidR="00A661BF">
        <w:t>all of</w:t>
      </w:r>
      <w:proofErr w:type="gramEnd"/>
      <w:r w:rsidR="00A661BF">
        <w:t xml:space="preserve"> the financial risks and rewards from the operation of the Pavilion, and in return pay no rental income. </w:t>
      </w:r>
    </w:p>
    <w:bookmarkEnd w:id="33"/>
    <w:p w14:paraId="0468B8A1" w14:textId="3F3A80F3" w:rsidR="00A661BF" w:rsidRDefault="00A661BF" w:rsidP="00D95950">
      <w:r>
        <w:t xml:space="preserve">The two partners will work together through quarterly meetings and a Development Plan, which will be prepared by HLH with input from the </w:t>
      </w:r>
      <w:r w:rsidR="00FC51CF">
        <w:t>SPCT</w:t>
      </w:r>
      <w:r>
        <w:t xml:space="preserve">. </w:t>
      </w:r>
    </w:p>
    <w:p w14:paraId="494A2EE9" w14:textId="77777777" w:rsidR="00E007A7" w:rsidRDefault="0006507D" w:rsidP="00E007A7">
      <w:r w:rsidRPr="005A4F1D">
        <w:t xml:space="preserve">The </w:t>
      </w:r>
      <w:r>
        <w:t>SPCT</w:t>
      </w:r>
      <w:r w:rsidRPr="005A4F1D">
        <w:t xml:space="preserve"> will </w:t>
      </w:r>
      <w:r>
        <w:t>also use the Pavilion for 6 community fundraisers each year, to generate a forecast £18,000 each year. This will be used for administrative expenses, to carry out repairs and maintenance on the</w:t>
      </w:r>
      <w:r w:rsidR="00E007A7">
        <w:t xml:space="preserve"> Pavilion,</w:t>
      </w:r>
      <w:r>
        <w:t xml:space="preserve"> Gardens and Pump House</w:t>
      </w:r>
      <w:r w:rsidR="00E007A7">
        <w:t xml:space="preserve"> (a total of £61,900 is set out for this over the 5 years of the plan, with £40,000 to the Pavilion, £15,000 for the Pump House and £6,900 for the Gardens)</w:t>
      </w:r>
      <w:r>
        <w:t>, and as match funding to enable further grants to develop the SPCT assets</w:t>
      </w:r>
      <w:r w:rsidR="00E007A7">
        <w:t xml:space="preserve"> (£15,000 in the first four years to lever in an additional £85,000 in grants). </w:t>
      </w:r>
    </w:p>
    <w:p w14:paraId="0FE748DE" w14:textId="77777777" w:rsidR="00E007A7" w:rsidRDefault="00E007A7" w:rsidP="00E007A7">
      <w:r>
        <w:br w:type="page"/>
      </w:r>
    </w:p>
    <w:p w14:paraId="536FD1DD" w14:textId="36E3151C" w:rsidR="00A661BF" w:rsidRDefault="00E007A7" w:rsidP="00E007A7">
      <w:pPr>
        <w:pStyle w:val="Figures"/>
      </w:pPr>
      <w:bookmarkStart w:id="34" w:name="_Toc285918"/>
      <w:r>
        <w:lastRenderedPageBreak/>
        <w:t>E</w:t>
      </w:r>
      <w:r w:rsidR="00A661BF">
        <w:t>xtract from Management Agreement</w:t>
      </w:r>
      <w:bookmarkEnd w:id="34"/>
      <w:r w:rsidR="00A661BF">
        <w:t xml:space="preserve"> </w:t>
      </w:r>
    </w:p>
    <w:tbl>
      <w:tblPr>
        <w:tblStyle w:val="TableGrid"/>
        <w:tblW w:w="0" w:type="auto"/>
        <w:tblLook w:val="04A0" w:firstRow="1" w:lastRow="0" w:firstColumn="1" w:lastColumn="0" w:noHBand="0" w:noVBand="1"/>
      </w:tblPr>
      <w:tblGrid>
        <w:gridCol w:w="9016"/>
      </w:tblGrid>
      <w:tr w:rsidR="00A661BF" w14:paraId="5F1F89A1" w14:textId="77777777" w:rsidTr="00A661BF">
        <w:trPr>
          <w:cantSplit/>
        </w:trPr>
        <w:tc>
          <w:tcPr>
            <w:tcW w:w="9242" w:type="dxa"/>
          </w:tcPr>
          <w:p w14:paraId="20389111" w14:textId="21BAEED8" w:rsidR="0062092C" w:rsidRPr="0062092C" w:rsidRDefault="0062092C" w:rsidP="0062092C">
            <w:r>
              <w:t>“</w:t>
            </w:r>
            <w:r w:rsidRPr="0062092C">
              <w:t>HLH would be solely responsible for the day to day operational management of the Venue, allowing the Trust to concentrate on Community benefit, development and fundraising projects focused on the physical infrastructure and future development of the building</w:t>
            </w:r>
            <w:r>
              <w:t>.”</w:t>
            </w:r>
            <w:r w:rsidRPr="0062092C">
              <w:t xml:space="preserve">  </w:t>
            </w:r>
          </w:p>
          <w:p w14:paraId="71D110B7" w14:textId="77777777" w:rsidR="0062092C" w:rsidRDefault="0062092C" w:rsidP="00A661BF">
            <w:pPr>
              <w:jc w:val="both"/>
              <w:rPr>
                <w:b/>
                <w:color w:val="385623" w:themeColor="accent6" w:themeShade="80"/>
              </w:rPr>
            </w:pPr>
          </w:p>
          <w:p w14:paraId="5F9D5BCE" w14:textId="3521EEC0" w:rsidR="00A661BF" w:rsidRPr="00A661BF" w:rsidRDefault="00A661BF" w:rsidP="00A661BF">
            <w:pPr>
              <w:jc w:val="both"/>
            </w:pPr>
            <w:r w:rsidRPr="00A661BF">
              <w:rPr>
                <w:b/>
                <w:color w:val="385623" w:themeColor="accent6" w:themeShade="80"/>
              </w:rPr>
              <w:t>HLH:</w:t>
            </w:r>
            <w:r w:rsidRPr="00A661BF">
              <w:rPr>
                <w:color w:val="385623" w:themeColor="accent6" w:themeShade="80"/>
              </w:rPr>
              <w:t xml:space="preserve"> </w:t>
            </w:r>
            <w:r>
              <w:t>“</w:t>
            </w:r>
            <w:r w:rsidRPr="00A661BF">
              <w:t xml:space="preserve">The role of HLH is to work with SPCT to ensure the smooth and effective day to day operation of the Venue.  This role includes the following </w:t>
            </w:r>
            <w:proofErr w:type="gramStart"/>
            <w:r w:rsidRPr="00A661BF">
              <w:t>top level</w:t>
            </w:r>
            <w:proofErr w:type="gramEnd"/>
            <w:r w:rsidRPr="00A661BF">
              <w:t xml:space="preserve"> responsibilities:</w:t>
            </w:r>
          </w:p>
          <w:p w14:paraId="32D7D158" w14:textId="77777777" w:rsidR="00A661BF" w:rsidRPr="00A661BF" w:rsidRDefault="00A661BF" w:rsidP="00A661BF">
            <w:pPr>
              <w:pStyle w:val="ListParagraph"/>
              <w:numPr>
                <w:ilvl w:val="0"/>
                <w:numId w:val="21"/>
              </w:numPr>
            </w:pPr>
            <w:r w:rsidRPr="00A661BF">
              <w:t>Venue operation (including health and safety);</w:t>
            </w:r>
          </w:p>
          <w:p w14:paraId="1C86D8D7" w14:textId="77777777" w:rsidR="00A661BF" w:rsidRPr="00A661BF" w:rsidRDefault="00A661BF" w:rsidP="00A661BF">
            <w:pPr>
              <w:pStyle w:val="ListParagraph"/>
              <w:numPr>
                <w:ilvl w:val="0"/>
                <w:numId w:val="21"/>
              </w:numPr>
            </w:pPr>
            <w:proofErr w:type="gramStart"/>
            <w:r w:rsidRPr="00A661BF">
              <w:t>Routine,</w:t>
            </w:r>
            <w:proofErr w:type="gramEnd"/>
            <w:r w:rsidRPr="00A661BF">
              <w:t xml:space="preserve"> planned and cyclical repairs and maintenance;</w:t>
            </w:r>
          </w:p>
          <w:p w14:paraId="7C396899" w14:textId="77777777" w:rsidR="00A661BF" w:rsidRPr="00A661BF" w:rsidRDefault="00A661BF" w:rsidP="00A661BF">
            <w:pPr>
              <w:pStyle w:val="ListParagraph"/>
              <w:numPr>
                <w:ilvl w:val="0"/>
                <w:numId w:val="21"/>
              </w:numPr>
            </w:pPr>
            <w:r w:rsidRPr="00A661BF">
              <w:t>Financial management;</w:t>
            </w:r>
          </w:p>
          <w:p w14:paraId="416EB423" w14:textId="77777777" w:rsidR="00A661BF" w:rsidRPr="00A661BF" w:rsidRDefault="00A661BF" w:rsidP="00A661BF">
            <w:pPr>
              <w:pStyle w:val="ListParagraph"/>
              <w:numPr>
                <w:ilvl w:val="0"/>
                <w:numId w:val="21"/>
              </w:numPr>
            </w:pPr>
            <w:r w:rsidRPr="00A661BF">
              <w:t>Marketing, communications and public relations;</w:t>
            </w:r>
          </w:p>
          <w:p w14:paraId="4F01749C" w14:textId="77777777" w:rsidR="00A661BF" w:rsidRPr="00A661BF" w:rsidRDefault="00A661BF" w:rsidP="00A661BF">
            <w:pPr>
              <w:pStyle w:val="ListParagraph"/>
              <w:numPr>
                <w:ilvl w:val="0"/>
                <w:numId w:val="21"/>
              </w:numPr>
            </w:pPr>
            <w:r w:rsidRPr="00A661BF">
              <w:t>Human resource management;</w:t>
            </w:r>
          </w:p>
          <w:p w14:paraId="05E372F8" w14:textId="77777777" w:rsidR="00A661BF" w:rsidRPr="00A661BF" w:rsidRDefault="00A661BF" w:rsidP="00A661BF">
            <w:pPr>
              <w:pStyle w:val="ListParagraph"/>
              <w:numPr>
                <w:ilvl w:val="0"/>
                <w:numId w:val="21"/>
              </w:numPr>
            </w:pPr>
            <w:r w:rsidRPr="00A661BF">
              <w:t>Information and communication technology (ICT);</w:t>
            </w:r>
          </w:p>
          <w:p w14:paraId="01BE55F6" w14:textId="77777777" w:rsidR="00A661BF" w:rsidRPr="00A661BF" w:rsidRDefault="00A661BF" w:rsidP="00A661BF">
            <w:pPr>
              <w:pStyle w:val="ListParagraph"/>
              <w:numPr>
                <w:ilvl w:val="0"/>
                <w:numId w:val="21"/>
              </w:numPr>
            </w:pPr>
            <w:r w:rsidRPr="00A661BF">
              <w:t>Commercial development; and</w:t>
            </w:r>
          </w:p>
          <w:p w14:paraId="7DF464E0" w14:textId="77777777" w:rsidR="00A661BF" w:rsidRDefault="00A661BF" w:rsidP="00A661BF">
            <w:pPr>
              <w:pStyle w:val="ListParagraph"/>
              <w:numPr>
                <w:ilvl w:val="0"/>
                <w:numId w:val="21"/>
              </w:numPr>
            </w:pPr>
            <w:r w:rsidRPr="00A661BF">
              <w:t>Cultural programme development.</w:t>
            </w:r>
            <w:r>
              <w:t>”</w:t>
            </w:r>
          </w:p>
          <w:p w14:paraId="23CEF385" w14:textId="77777777" w:rsidR="00A661BF" w:rsidRDefault="00A661BF" w:rsidP="00A661BF">
            <w:pPr>
              <w:spacing w:after="200" w:line="276" w:lineRule="auto"/>
              <w:ind w:left="1440"/>
              <w:contextualSpacing/>
              <w:jc w:val="both"/>
            </w:pPr>
          </w:p>
          <w:p w14:paraId="5560EF63" w14:textId="77777777" w:rsidR="00A661BF" w:rsidRPr="00A661BF" w:rsidRDefault="00A661BF" w:rsidP="00A661BF">
            <w:pPr>
              <w:rPr>
                <w:b/>
                <w:color w:val="385623" w:themeColor="accent6" w:themeShade="80"/>
              </w:rPr>
            </w:pPr>
            <w:r>
              <w:rPr>
                <w:b/>
                <w:color w:val="385623" w:themeColor="accent6" w:themeShade="80"/>
              </w:rPr>
              <w:t>“</w:t>
            </w:r>
            <w:r w:rsidRPr="00A661BF">
              <w:rPr>
                <w:b/>
                <w:color w:val="385623" w:themeColor="accent6" w:themeShade="80"/>
              </w:rPr>
              <w:t>SPCT Roles and Responsibilities</w:t>
            </w:r>
          </w:p>
          <w:p w14:paraId="02CC7A0B" w14:textId="77777777" w:rsidR="00A661BF" w:rsidRPr="00A803A8" w:rsidRDefault="00A661BF" w:rsidP="00A661BF">
            <w:r w:rsidRPr="00A803A8">
              <w:t xml:space="preserve">The SPCT role with reference to this agreement is to work with HLH to ensure the smooth and effective operation of the Venue and to ensure its </w:t>
            </w:r>
            <w:proofErr w:type="gramStart"/>
            <w:r w:rsidRPr="00A803A8">
              <w:t>long term</w:t>
            </w:r>
            <w:proofErr w:type="gramEnd"/>
            <w:r w:rsidRPr="00A803A8">
              <w:t xml:space="preserve"> development.  The Board of SPCT will have the following responsibilities:</w:t>
            </w:r>
          </w:p>
          <w:p w14:paraId="797299A3" w14:textId="77777777" w:rsidR="00A661BF" w:rsidRPr="00A803A8" w:rsidRDefault="00A661BF" w:rsidP="00A661BF">
            <w:pPr>
              <w:pStyle w:val="ListParagraph"/>
              <w:numPr>
                <w:ilvl w:val="0"/>
                <w:numId w:val="21"/>
              </w:numPr>
            </w:pPr>
            <w:r w:rsidRPr="00A803A8">
              <w:t>Retain ownership of the Venue;</w:t>
            </w:r>
          </w:p>
          <w:p w14:paraId="3C7CF169" w14:textId="77777777" w:rsidR="00A661BF" w:rsidRDefault="00A661BF" w:rsidP="00A661BF">
            <w:pPr>
              <w:pStyle w:val="ListParagraph"/>
              <w:numPr>
                <w:ilvl w:val="0"/>
                <w:numId w:val="21"/>
              </w:numPr>
            </w:pPr>
            <w:r>
              <w:t>..</w:t>
            </w:r>
          </w:p>
          <w:p w14:paraId="204628FB" w14:textId="77777777" w:rsidR="00A661BF" w:rsidRPr="00A803A8" w:rsidRDefault="00A661BF" w:rsidP="00A661BF">
            <w:pPr>
              <w:pStyle w:val="ListParagraph"/>
              <w:numPr>
                <w:ilvl w:val="0"/>
                <w:numId w:val="21"/>
              </w:numPr>
            </w:pPr>
            <w:r w:rsidRPr="00A803A8">
              <w:t>Work with HLH to create and implement the Development Plan;</w:t>
            </w:r>
          </w:p>
          <w:p w14:paraId="3E9EE4E0" w14:textId="77777777" w:rsidR="00A661BF" w:rsidRPr="00A803A8" w:rsidRDefault="00A661BF" w:rsidP="00A661BF">
            <w:pPr>
              <w:pStyle w:val="ListParagraph"/>
              <w:numPr>
                <w:ilvl w:val="0"/>
                <w:numId w:val="21"/>
              </w:numPr>
            </w:pPr>
            <w:r w:rsidRPr="00A803A8">
              <w:t xml:space="preserve">Work in partnership with HLH on future developments which complements and benefits the local community. </w:t>
            </w:r>
          </w:p>
          <w:p w14:paraId="70BF27FC" w14:textId="77777777" w:rsidR="00A661BF" w:rsidRPr="00A803A8" w:rsidRDefault="00A661BF" w:rsidP="00A661BF">
            <w:pPr>
              <w:pStyle w:val="ListParagraph"/>
              <w:numPr>
                <w:ilvl w:val="0"/>
                <w:numId w:val="21"/>
              </w:numPr>
            </w:pPr>
            <w:r w:rsidRPr="00A803A8">
              <w:t>Assist HLH in maximising the use of the facilities within the pavilion;</w:t>
            </w:r>
          </w:p>
          <w:p w14:paraId="706DDABE" w14:textId="77777777" w:rsidR="00A661BF" w:rsidRPr="00A803A8" w:rsidRDefault="00A661BF" w:rsidP="00A661BF">
            <w:pPr>
              <w:pStyle w:val="ListParagraph"/>
              <w:numPr>
                <w:ilvl w:val="0"/>
                <w:numId w:val="21"/>
              </w:numPr>
            </w:pPr>
            <w:r w:rsidRPr="00A803A8">
              <w:t>Assist HLH in performance management and review of the Development Plan;</w:t>
            </w:r>
          </w:p>
          <w:p w14:paraId="416D8FF4" w14:textId="77777777" w:rsidR="00A661BF" w:rsidRPr="00A803A8" w:rsidRDefault="00A661BF" w:rsidP="00A661BF">
            <w:pPr>
              <w:pStyle w:val="ListParagraph"/>
              <w:numPr>
                <w:ilvl w:val="0"/>
                <w:numId w:val="21"/>
              </w:numPr>
            </w:pPr>
            <w:r w:rsidRPr="00A803A8">
              <w:t>Assist HLH in user and community consultation;</w:t>
            </w:r>
          </w:p>
          <w:p w14:paraId="233850E5" w14:textId="77777777" w:rsidR="00A661BF" w:rsidRPr="00A803A8" w:rsidRDefault="00A661BF" w:rsidP="00A661BF">
            <w:pPr>
              <w:pStyle w:val="ListParagraph"/>
              <w:numPr>
                <w:ilvl w:val="0"/>
                <w:numId w:val="21"/>
              </w:numPr>
            </w:pPr>
            <w:r w:rsidRPr="00A803A8">
              <w:t xml:space="preserve">Be responsible for the cost of any item of maintenance that would result in the permanent closure of the building if not commissioned; </w:t>
            </w:r>
          </w:p>
          <w:p w14:paraId="42841F15" w14:textId="77777777" w:rsidR="00A661BF" w:rsidRPr="00A803A8" w:rsidRDefault="00A661BF" w:rsidP="00A661BF">
            <w:pPr>
              <w:pStyle w:val="ListParagraph"/>
              <w:numPr>
                <w:ilvl w:val="0"/>
                <w:numId w:val="21"/>
              </w:numPr>
            </w:pPr>
            <w:r w:rsidRPr="00A803A8">
              <w:t xml:space="preserve">Be responsible for all grant applications and fund-raising activity to undertake all building improvements, including current requirements as identified by the </w:t>
            </w:r>
            <w:proofErr w:type="gramStart"/>
            <w:r w:rsidRPr="00A803A8">
              <w:t>conditions</w:t>
            </w:r>
            <w:proofErr w:type="gramEnd"/>
            <w:r w:rsidRPr="00A803A8">
              <w:t xml:space="preserve"> surveys completed prior to transfer and listed in </w:t>
            </w:r>
            <w:r w:rsidRPr="00A661BF">
              <w:rPr>
                <w:b/>
              </w:rPr>
              <w:t>Appendix A</w:t>
            </w:r>
            <w:r w:rsidRPr="00A803A8">
              <w:t>.  The support of HLH staff will be available for this;</w:t>
            </w:r>
          </w:p>
          <w:p w14:paraId="2BBC2696" w14:textId="77777777" w:rsidR="005E3053" w:rsidRDefault="00A661BF" w:rsidP="005E3053">
            <w:pPr>
              <w:pStyle w:val="ListParagraph"/>
              <w:numPr>
                <w:ilvl w:val="0"/>
                <w:numId w:val="21"/>
              </w:numPr>
            </w:pPr>
            <w:r w:rsidRPr="00A803A8">
              <w:t>Be responsible for all grant applications and fund-raising for development projects highlighted within the Development Plan. The support of HLH staff will be available for this;</w:t>
            </w:r>
          </w:p>
          <w:p w14:paraId="2A47C720" w14:textId="6C212028" w:rsidR="00A661BF" w:rsidRPr="005E3053" w:rsidRDefault="00A661BF" w:rsidP="005E3053">
            <w:pPr>
              <w:pStyle w:val="ListParagraph"/>
              <w:numPr>
                <w:ilvl w:val="0"/>
                <w:numId w:val="21"/>
              </w:numPr>
            </w:pPr>
            <w:r w:rsidRPr="00A803A8">
              <w:t xml:space="preserve">Be responsible for the planning, preparation and management of all Board fund raising events and for the health, safety and wellbeing of all participants in such events.  The </w:t>
            </w:r>
            <w:r>
              <w:t>guidance</w:t>
            </w:r>
            <w:r w:rsidRPr="00A803A8">
              <w:t xml:space="preserve"> of HLH staff will be available for this;</w:t>
            </w:r>
          </w:p>
          <w:p w14:paraId="1EAEEB99" w14:textId="77777777" w:rsidR="00A661BF" w:rsidRPr="00A661BF" w:rsidRDefault="00A661BF" w:rsidP="00A661BF">
            <w:pPr>
              <w:pStyle w:val="ListParagraph"/>
              <w:numPr>
                <w:ilvl w:val="0"/>
                <w:numId w:val="21"/>
              </w:numPr>
              <w:rPr>
                <w:u w:val="single"/>
              </w:rPr>
            </w:pPr>
            <w:r w:rsidRPr="00A803A8">
              <w:t>Be liable for all costs associated with the planning, preparation and management of Board fund raising events, while retaining all non-catering and beverage income from the same events;</w:t>
            </w:r>
          </w:p>
          <w:p w14:paraId="3790FF4F" w14:textId="77777777" w:rsidR="00A661BF" w:rsidRPr="00A661BF" w:rsidRDefault="00A661BF" w:rsidP="00A661BF">
            <w:pPr>
              <w:pStyle w:val="ListParagraph"/>
              <w:numPr>
                <w:ilvl w:val="0"/>
                <w:numId w:val="21"/>
              </w:numPr>
              <w:rPr>
                <w:u w:val="single"/>
              </w:rPr>
            </w:pPr>
            <w:r w:rsidRPr="00A803A8">
              <w:t>Be responsible for the collection, reconciliation, security and banking of all income from Board events;</w:t>
            </w:r>
          </w:p>
          <w:p w14:paraId="786F410D" w14:textId="4423D57E" w:rsidR="00A661BF" w:rsidRDefault="00A661BF" w:rsidP="00A661BF">
            <w:pPr>
              <w:pStyle w:val="ListParagraph"/>
              <w:numPr>
                <w:ilvl w:val="0"/>
                <w:numId w:val="21"/>
              </w:numPr>
            </w:pPr>
            <w:r w:rsidRPr="00A803A8">
              <w:t>Retain all income from grants from other organisations.</w:t>
            </w:r>
          </w:p>
        </w:tc>
      </w:tr>
    </w:tbl>
    <w:p w14:paraId="217A5102" w14:textId="77777777" w:rsidR="00A661BF" w:rsidRDefault="00A661BF" w:rsidP="00D95950"/>
    <w:p w14:paraId="49ED1834" w14:textId="59429A59" w:rsidR="0062092C" w:rsidRDefault="0062092C" w:rsidP="0062092C">
      <w:pPr>
        <w:pStyle w:val="Heading2"/>
      </w:pPr>
      <w:bookmarkStart w:id="35" w:name="_Toc285905"/>
      <w:r>
        <w:lastRenderedPageBreak/>
        <w:t xml:space="preserve">The </w:t>
      </w:r>
      <w:r w:rsidR="00592A3E">
        <w:t>Pump House</w:t>
      </w:r>
      <w:bookmarkEnd w:id="35"/>
      <w:r w:rsidR="00592A3E">
        <w:t xml:space="preserve"> </w:t>
      </w:r>
    </w:p>
    <w:p w14:paraId="6B282637" w14:textId="2E4B3FEF" w:rsidR="0062092C" w:rsidRDefault="00FC51CF" w:rsidP="0062092C">
      <w:r>
        <w:t>SPCT</w:t>
      </w:r>
      <w:r w:rsidR="0062092C">
        <w:t xml:space="preserve"> plan to enter into a formal leasing agreement with the current occupiers of the Pump House, The Real Sweetie Shop. This will enable the Visitor Information Service and the Museum to continue in operation, providing a service to the village as a tourist destination and keeping the building in use. </w:t>
      </w:r>
    </w:p>
    <w:p w14:paraId="42D70587" w14:textId="1D4E3CEE" w:rsidR="0062092C" w:rsidRDefault="0062092C" w:rsidP="0062092C">
      <w:r>
        <w:t xml:space="preserve">In the longer term, working with the Tenants, the </w:t>
      </w:r>
      <w:r w:rsidR="00FC51CF">
        <w:t>SPCT</w:t>
      </w:r>
      <w:r>
        <w:t xml:space="preserve"> plan to improve the offering to increase opening times and to link the Pump House exhibits more </w:t>
      </w:r>
      <w:r w:rsidR="00130E14">
        <w:t xml:space="preserve">strongly </w:t>
      </w:r>
      <w:r>
        <w:t>with the Pavilion</w:t>
      </w:r>
      <w:r w:rsidR="00130E14">
        <w:t>. This may include</w:t>
      </w:r>
      <w:r>
        <w:t xml:space="preserve"> </w:t>
      </w:r>
      <w:r w:rsidR="00130E14">
        <w:t xml:space="preserve">enabling </w:t>
      </w:r>
      <w:r>
        <w:t>ticket sales at the Pump House for Pavilion events</w:t>
      </w:r>
      <w:r w:rsidR="00130E14">
        <w:t xml:space="preserve"> and encouraging a more permanent display at the front of the Pavilion with the Pump House exhibits. Continuing the tenancy but with a community owner will help ensure that people in the community are more aware of this important </w:t>
      </w:r>
      <w:proofErr w:type="gramStart"/>
      <w:r w:rsidR="00130E14">
        <w:t>asset, and</w:t>
      </w:r>
      <w:proofErr w:type="gramEnd"/>
      <w:r w:rsidR="00130E14">
        <w:t xml:space="preserve"> help ensure that Visitor Information is linked closely to the overall </w:t>
      </w:r>
      <w:proofErr w:type="spellStart"/>
      <w:r w:rsidR="00130E14">
        <w:t>Strathpeffer</w:t>
      </w:r>
      <w:proofErr w:type="spellEnd"/>
      <w:r w:rsidR="00130E14">
        <w:t xml:space="preserve"> Action Plan and information provided more regularly by other community groups. </w:t>
      </w:r>
    </w:p>
    <w:p w14:paraId="25B138E6" w14:textId="77777777" w:rsidR="009D6936" w:rsidRDefault="00130E14" w:rsidP="00F262CD">
      <w:pPr>
        <w:pStyle w:val="Heading2"/>
      </w:pPr>
      <w:bookmarkStart w:id="36" w:name="_Toc285906"/>
      <w:r>
        <w:t xml:space="preserve">The Pavilion </w:t>
      </w:r>
      <w:r w:rsidR="00592A3E">
        <w:t>Gardens</w:t>
      </w:r>
      <w:bookmarkEnd w:id="36"/>
    </w:p>
    <w:p w14:paraId="7DA28525" w14:textId="55D392D0" w:rsidR="00592A3E" w:rsidRDefault="005A4F1D" w:rsidP="005A4F1D">
      <w:r w:rsidRPr="005A4F1D">
        <w:t xml:space="preserve">The Pavilion Gardens will be managed by the </w:t>
      </w:r>
      <w:r w:rsidR="00FC51CF">
        <w:t>SPCT</w:t>
      </w:r>
      <w:r w:rsidRPr="005A4F1D">
        <w:t xml:space="preserve"> directly, assisted by the Gardening group of volunteers</w:t>
      </w:r>
      <w:r>
        <w:t xml:space="preserve"> to carry out on-going maintenance. The potential transfer</w:t>
      </w:r>
      <w:r w:rsidR="00592A3E" w:rsidRPr="005A4F1D">
        <w:t xml:space="preserve"> to community ownership </w:t>
      </w:r>
      <w:r w:rsidR="00C12D7D">
        <w:t xml:space="preserve">has </w:t>
      </w:r>
      <w:r w:rsidR="00C12D7D" w:rsidRPr="005A4F1D">
        <w:t>already</w:t>
      </w:r>
      <w:r>
        <w:t xml:space="preserve"> re-ignited the sense of </w:t>
      </w:r>
      <w:r w:rsidR="00592A3E" w:rsidRPr="005A4F1D">
        <w:t xml:space="preserve">sense of community asset </w:t>
      </w:r>
      <w:r>
        <w:t xml:space="preserve">for the Gardens. Securing this land will allow the </w:t>
      </w:r>
      <w:r w:rsidR="00FC51CF">
        <w:t>SPCT</w:t>
      </w:r>
      <w:r>
        <w:t xml:space="preserve"> to ensure access to parking for the Pavilion, </w:t>
      </w:r>
      <w:proofErr w:type="gramStart"/>
      <w:r>
        <w:t>and also</w:t>
      </w:r>
      <w:proofErr w:type="gramEnd"/>
      <w:r>
        <w:t xml:space="preserve"> provide potential in the future for development of the Gardens that is sensitive to the landscape and the Conservation Village. </w:t>
      </w:r>
    </w:p>
    <w:p w14:paraId="30B41EEA" w14:textId="79F5782B" w:rsidR="0006507D" w:rsidRDefault="0006507D" w:rsidP="005A4F1D">
      <w:r>
        <w:br w:type="page"/>
      </w:r>
    </w:p>
    <w:p w14:paraId="717A963D" w14:textId="4A84C6D9" w:rsidR="0006507D" w:rsidRDefault="0006507D" w:rsidP="0006507D">
      <w:pPr>
        <w:pStyle w:val="Figures"/>
      </w:pPr>
      <w:bookmarkStart w:id="37" w:name="_Toc285919"/>
      <w:proofErr w:type="spellStart"/>
      <w:r>
        <w:lastRenderedPageBreak/>
        <w:t>Strathpeffer</w:t>
      </w:r>
      <w:proofErr w:type="spellEnd"/>
      <w:r>
        <w:t xml:space="preserve"> Pavilion Community Trust Development Plan</w:t>
      </w:r>
      <w:bookmarkEnd w:id="37"/>
      <w:r>
        <w:t xml:space="preserve"> </w:t>
      </w:r>
    </w:p>
    <w:p w14:paraId="0DF3D903" w14:textId="631B1926" w:rsidR="00E007A7" w:rsidRPr="00FE66F6" w:rsidRDefault="00A569F9" w:rsidP="00E007A7">
      <w:pPr>
        <w:pStyle w:val="NoSpacing"/>
        <w:ind w:left="709"/>
      </w:pPr>
      <w:r>
        <w:rPr>
          <w:b/>
          <w:noProof/>
          <w:sz w:val="28"/>
          <w:szCs w:val="28"/>
          <w:lang w:eastAsia="en-GB"/>
        </w:rPr>
        <mc:AlternateContent>
          <mc:Choice Requires="wpg">
            <w:drawing>
              <wp:anchor distT="0" distB="0" distL="114300" distR="114300" simplePos="0" relativeHeight="251645440" behindDoc="0" locked="0" layoutInCell="1" allowOverlap="1" wp14:anchorId="21A09FE6" wp14:editId="32657C5A">
                <wp:simplePos x="0" y="0"/>
                <wp:positionH relativeFrom="column">
                  <wp:posOffset>10160</wp:posOffset>
                </wp:positionH>
                <wp:positionV relativeFrom="paragraph">
                  <wp:posOffset>44450</wp:posOffset>
                </wp:positionV>
                <wp:extent cx="5895340" cy="412750"/>
                <wp:effectExtent l="0" t="0" r="10160" b="44450"/>
                <wp:wrapNone/>
                <wp:docPr id="21" name="Group 21"/>
                <wp:cNvGraphicFramePr/>
                <a:graphic xmlns:a="http://schemas.openxmlformats.org/drawingml/2006/main">
                  <a:graphicData uri="http://schemas.microsoft.com/office/word/2010/wordprocessingGroup">
                    <wpg:wgp>
                      <wpg:cNvGrpSpPr/>
                      <wpg:grpSpPr>
                        <a:xfrm>
                          <a:off x="0" y="0"/>
                          <a:ext cx="5895340" cy="412750"/>
                          <a:chOff x="0" y="0"/>
                          <a:chExt cx="5895340" cy="412750"/>
                        </a:xfrm>
                      </wpg:grpSpPr>
                      <wpg:grpSp>
                        <wpg:cNvPr id="4" name="Group 4"/>
                        <wpg:cNvGrpSpPr>
                          <a:grpSpLocks/>
                        </wpg:cNvGrpSpPr>
                        <wpg:grpSpPr bwMode="auto">
                          <a:xfrm>
                            <a:off x="2332990" y="0"/>
                            <a:ext cx="3562350" cy="412750"/>
                            <a:chOff x="4369" y="689"/>
                            <a:chExt cx="7110" cy="650"/>
                          </a:xfrm>
                        </wpg:grpSpPr>
                        <wps:wsp>
                          <wps:cNvPr id="5" name="AutoShape 3"/>
                          <wps:cNvSpPr>
                            <a:spLocks noChangeArrowheads="1"/>
                          </wps:cNvSpPr>
                          <wps:spPr bwMode="auto">
                            <a:xfrm rot="10800000">
                              <a:off x="4369" y="689"/>
                              <a:ext cx="650" cy="650"/>
                            </a:xfrm>
                            <a:prstGeom prst="rtTriangle">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6" name="Rectangle 4"/>
                          <wps:cNvSpPr>
                            <a:spLocks noChangeArrowheads="1"/>
                          </wps:cNvSpPr>
                          <wps:spPr bwMode="auto">
                            <a:xfrm>
                              <a:off x="5019" y="689"/>
                              <a:ext cx="6460" cy="6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g:grpSp>
                      <wpg:grpSp>
                        <wpg:cNvPr id="7" name="Group 7"/>
                        <wpg:cNvGrpSpPr>
                          <a:grpSpLocks/>
                        </wpg:cNvGrpSpPr>
                        <wpg:grpSpPr bwMode="auto">
                          <a:xfrm>
                            <a:off x="0" y="5080"/>
                            <a:ext cx="340995" cy="382905"/>
                            <a:chOff x="4335" y="3675"/>
                            <a:chExt cx="1815" cy="2808"/>
                          </a:xfrm>
                        </wpg:grpSpPr>
                        <wps:wsp>
                          <wps:cNvPr id="8" name="Rectangle 6"/>
                          <wps:cNvSpPr>
                            <a:spLocks noChangeArrowheads="1"/>
                          </wps:cNvSpPr>
                          <wps:spPr bwMode="auto">
                            <a:xfrm>
                              <a:off x="5040" y="5899"/>
                              <a:ext cx="678" cy="584"/>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cNvPr id="9" name="Group 7"/>
                          <wpg:cNvGrpSpPr>
                            <a:grpSpLocks/>
                          </wpg:cNvGrpSpPr>
                          <wpg:grpSpPr bwMode="auto">
                            <a:xfrm>
                              <a:off x="4335" y="3675"/>
                              <a:ext cx="1815" cy="2808"/>
                              <a:chOff x="4335" y="3675"/>
                              <a:chExt cx="1815" cy="2808"/>
                            </a:xfrm>
                          </wpg:grpSpPr>
                          <wps:wsp>
                            <wps:cNvPr id="10" name="Rectangle 8"/>
                            <wps:cNvSpPr>
                              <a:spLocks noChangeArrowheads="1"/>
                            </wps:cNvSpPr>
                            <wps:spPr bwMode="auto">
                              <a:xfrm>
                                <a:off x="4335" y="3675"/>
                                <a:ext cx="1815" cy="5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11" name="Rectangle 9"/>
                            <wps:cNvSpPr>
                              <a:spLocks noChangeArrowheads="1"/>
                            </wps:cNvSpPr>
                            <wps:spPr bwMode="auto">
                              <a:xfrm>
                                <a:off x="4335" y="4225"/>
                                <a:ext cx="432" cy="2258"/>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12" name="Rectangle 10"/>
                            <wps:cNvSpPr>
                              <a:spLocks noChangeArrowheads="1"/>
                            </wps:cNvSpPr>
                            <wps:spPr bwMode="auto">
                              <a:xfrm rot="16200000">
                                <a:off x="4942" y="5276"/>
                                <a:ext cx="1983" cy="432"/>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grpSp>
                    </wpg:wgp>
                  </a:graphicData>
                </a:graphic>
              </wp:anchor>
            </w:drawing>
          </mc:Choice>
          <mc:Fallback>
            <w:pict>
              <v:group w14:anchorId="0269F0E1" id="Group 21" o:spid="_x0000_s1026" style="position:absolute;margin-left:.8pt;margin-top:3.5pt;width:464.2pt;height:32.5pt;z-index:251645440" coordsize="5895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">
                <v:group id="Group 4" o:spid="_x0000_s1027" style="position:absolute;left:23329;width:35624;height:4127" coordorigin="4369,689" coordsize="7110,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3" o:spid="_x0000_s1028" type="#_x0000_t6" style="position:absolute;left:4369;top:689;width:650;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68EA&#10;AADaAAAADwAAAGRycy9kb3ducmV2LnhtbESP0YrCMBRE3xf8h3AFXxabqlWkNooKLvu4Vj/g0lzb&#10;YnNTmljr32+EhX0cZuYMk+0G04ieOldbVjCLYhDEhdU1lwqul9N0DcJ5ZI2NZVLwIge77egjw1Tb&#10;J5+pz30pAoRdigoq79tUSldUZNBFtiUO3s12Bn2QXSl1h88AN42cx/FKGqw5LFTY0rGi4p4/jILL&#10;Iu/Xs/MPJV/J5z45SNMsW6PUZDzsNyA8Df4//Nf+1gqW8L4Sb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5v+vBAAAA2gAAAA8AAAAAAAAAAAAAAAAAmAIAAGRycy9kb3du&#10;cmV2LnhtbFBLBQYAAAAABAAEAPUAAACGAwAAAAA=&#10;" fillcolor="#215418" strokecolor="#215418"/>
                  <v:rect id="Rectangle 4" o:spid="_x0000_s1029" style="position:absolute;left:5019;top:689;width:64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9cMA&#10;AADaAAAADwAAAGRycy9kb3ducmV2LnhtbESPQWsCMRSE7wX/Q3iFXkSzFprK1qyIYimIh6qHHh+b&#10;1911Ny9LEnX7702h0OMwM98wi+VgO3ElHxrHGmbTDARx6UzDlYbTcTuZgwgR2WDnmDT8UIBlMXpY&#10;YG7cjT/peoiVSBAOOWqoY+xzKUNZk8UwdT1x8r6dtxiT9JU0Hm8Jbjv5nGVKWmw4LdTY07qmsj1c&#10;rIaXWXvebdT+VSlJw9m9U/zyY62fHofVG4hIQ/wP/7U/jAYFv1fSD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9cMAAADaAAAADwAAAAAAAAAAAAAAAACYAgAAZHJzL2Rv&#10;d25yZXYueG1sUEsFBgAAAAAEAAQA9QAAAIgDAAAAAA==&#10;" fillcolor="#215418" strokecolor="#215418"/>
                </v:group>
                <v:group id="Group 7" o:spid="_x0000_s1030" style="position:absolute;top:50;width:3409;height:3829" coordorigin="4335,3675" coordsize="1815,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6" o:spid="_x0000_s1031" style="position:absolute;left:5040;top:5899;width:6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M+MIA&#10;AADaAAAADwAAAGRycy9kb3ducmV2LnhtbERPS2vCQBC+F/oflhG8FN1oQWx0lWJpK4IFHxdvQ3ZM&#10;gtnZmJ2a+O/dQ6HHj+89X3auUjdqQunZwGiYgCLOvC05N3A8fA6moIIgW6w8k4E7BVgunp/mmFrf&#10;8o5ue8lVDOGQooFCpE61DllBDsPQ18SRO/vGoUTY5No22MZwV+lxkky0w5JjQ4E1rQrKLvtfZ+Da&#10;vmyrZH16k5/N6+47+5p+yCgY0+917zNQQp38i//ca2sgbo1X4g3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Az4wgAAANoAAAAPAAAAAAAAAAAAAAAAAJgCAABkcnMvZG93&#10;bnJldi54bWxQSwUGAAAAAAQABAD1AAAAhwMAAAAA&#10;" fillcolor="#0d0d0d" strokecolor="#0d0d0d"/>
                  <v:group id="Group 7" o:spid="_x0000_s1032" style="position:absolute;left:4335;top:3675;width:1815;height:2808" coordorigin="4335,3675" coordsize="1815,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8" o:spid="_x0000_s1033" style="position:absolute;left:4335;top:3675;width:181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5u8QA&#10;AADbAAAADwAAAGRycy9kb3ducmV2LnhtbESPQWvCQBCF70L/wzKFXkQ3CsaSukppsQjSg9qDxyE7&#10;TaLZ2bC71fjvnYPQ2wzvzXvfLFa9a9WFQmw8G5iMM1DEpbcNVwZ+DuvRK6iYkC22nsnAjSKslk+D&#10;BRbWX3lHl32qlIRwLNBAnVJXaB3LmhzGse+IRfv1wWGSNVTaBrxKuGv1NMty7bBhaaixo4+ayvP+&#10;zxmYTc6n7Wf+Pc9zTf3Jf1E6hqExL8/9+xuoRH36Nz+uN1bwhV5+kQ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ubvEAAAA2wAAAA8AAAAAAAAAAAAAAAAAmAIAAGRycy9k&#10;b3ducmV2LnhtbFBLBQYAAAAABAAEAPUAAACJAwAAAAA=&#10;" fillcolor="#215418" strokecolor="#215418"/>
                    <v:rect id="Rectangle 9" o:spid="_x0000_s1034" style="position:absolute;left:4335;top:4225;width:432;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cIMEA&#10;AADbAAAADwAAAGRycy9kb3ducmV2LnhtbERPTYvCMBC9C/6HMIIX0bSCXalGkV12EcTDqgePQzO2&#10;1WZSkqx2/71ZWPA2j/c5y3VnGnEn52vLCtJJAoK4sLrmUsHp+Dmeg/ABWWNjmRT8kof1qt9bYq7t&#10;g7/pfgiliCHsc1RQhdDmUvqiIoN+YlviyF2sMxgidKXUDh8x3DRymiSZNFhzbKiwpfeKitvhxyiY&#10;pbfr7iPbv2WZpO5qvyic3Uip4aDbLEAE6sJL/O/e6jg/hb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HCDBAAAA2wAAAA8AAAAAAAAAAAAAAAAAmAIAAGRycy9kb3du&#10;cmV2LnhtbFBLBQYAAAAABAAEAPUAAACGAwAAAAA=&#10;" fillcolor="#215418" strokecolor="#215418"/>
                    <v:rect id="Rectangle 10" o:spid="_x0000_s1035" style="position:absolute;left:4942;top:5276;width:1983;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ZX8EA&#10;AADbAAAADwAAAGRycy9kb3ducmV2LnhtbERPTYvCMBC9C/sfwix403QVZekaZS0UFC9ahd3j0Ixt&#10;tZmUJmr990YQvM3jfc5s0ZlaXKl1lWUFX8MIBHFudcWFgsM+HXyDcB5ZY22ZFNzJwWL+0ZthrO2N&#10;d3TNfCFCCLsYFZTeN7GULi/JoBvahjhwR9sa9AG2hdQt3kK4qeUoiqbSYMWhocSGkpLyc3YxCsb2&#10;sFlOJ2ma/K236SlZy+1/dlSq/9n9/oDw1Pm3+OVe6TB/B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X2V/BAAAA2wAAAA8AAAAAAAAAAAAAAAAAmAIAAGRycy9kb3du&#10;cmV2LnhtbFBLBQYAAAAABAAEAPUAAACGAwAAAAA=&#10;" fillcolor="#0d0d0d" strokecolor="#0d0d0d"/>
                  </v:group>
                </v:group>
              </v:group>
            </w:pict>
          </mc:Fallback>
        </mc:AlternateContent>
      </w:r>
      <w:r w:rsidR="00E007A7" w:rsidRPr="00E007A7">
        <w:rPr>
          <w:b/>
          <w:sz w:val="28"/>
          <w:szCs w:val="28"/>
        </w:rPr>
        <w:t xml:space="preserve">STRATHPEFFER PAVILION </w:t>
      </w:r>
    </w:p>
    <w:p w14:paraId="39BDAE16" w14:textId="70F0122E" w:rsidR="00E007A7" w:rsidRPr="00E007A7" w:rsidRDefault="00214FCC" w:rsidP="00E007A7">
      <w:pPr>
        <w:ind w:left="709"/>
      </w:pPr>
      <w:r>
        <w:rPr>
          <w:noProof/>
          <w:lang w:eastAsia="en-GB"/>
        </w:rPr>
        <w:lastRenderedPageBreak/>
        <mc:AlternateContent>
          <mc:Choice Requires="wps">
            <w:drawing>
              <wp:anchor distT="0" distB="0" distL="114300" distR="114300" simplePos="0" relativeHeight="251612672" behindDoc="0" locked="0" layoutInCell="1" allowOverlap="1" wp14:anchorId="691F2051" wp14:editId="7A6069E0">
                <wp:simplePos x="0" y="0"/>
                <wp:positionH relativeFrom="column">
                  <wp:posOffset>0</wp:posOffset>
                </wp:positionH>
                <wp:positionV relativeFrom="paragraph">
                  <wp:posOffset>279400</wp:posOffset>
                </wp:positionV>
                <wp:extent cx="5918200" cy="8176895"/>
                <wp:effectExtent l="0" t="0" r="2540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18200" cy="8176895"/>
                        </a:xfrm>
                        <a:prstGeom prst="rect">
                          <a:avLst/>
                        </a:prstGeom>
                        <a:solidFill>
                          <a:schemeClr val="lt1"/>
                        </a:solidFill>
                        <a:ln w="6350">
                          <a:solidFill>
                            <a:prstClr val="black"/>
                          </a:solidFill>
                        </a:ln>
                      </wps:spPr>
                      <wps:txbx>
                        <w:txbxContent>
                          <w:p w14:paraId="310C23CB" w14:textId="2157C9D8" w:rsidR="006C4129" w:rsidRDefault="006C4129" w:rsidP="00E007A7">
                            <w:pPr>
                              <w:jc w:val="center"/>
                              <w:rPr>
                                <w:b/>
                                <w:sz w:val="24"/>
                              </w:rPr>
                            </w:pPr>
                            <w:r>
                              <w:rPr>
                                <w:b/>
                                <w:sz w:val="24"/>
                              </w:rPr>
                              <w:t>DEVELOPMENT PLAN</w:t>
                            </w:r>
                          </w:p>
                          <w:p w14:paraId="39C5EB81" w14:textId="77777777" w:rsidR="006C4129" w:rsidRDefault="006C4129" w:rsidP="00E007A7">
                            <w:pPr>
                              <w:jc w:val="center"/>
                              <w:rPr>
                                <w:b/>
                                <w:sz w:val="24"/>
                              </w:rPr>
                            </w:pPr>
                            <w:r>
                              <w:rPr>
                                <w:b/>
                                <w:sz w:val="24"/>
                              </w:rPr>
                              <w:t>BETWEEN</w:t>
                            </w:r>
                          </w:p>
                          <w:p w14:paraId="78E875A6" w14:textId="77777777" w:rsidR="006C4129" w:rsidRDefault="006C4129" w:rsidP="00E007A7">
                            <w:pPr>
                              <w:jc w:val="center"/>
                              <w:rPr>
                                <w:b/>
                                <w:sz w:val="24"/>
                              </w:rPr>
                            </w:pPr>
                            <w:r>
                              <w:rPr>
                                <w:b/>
                                <w:sz w:val="24"/>
                              </w:rPr>
                              <w:t>STRATHPEFFER PAVILION COMMUNITY TRUST (SPCT)</w:t>
                            </w:r>
                          </w:p>
                          <w:p w14:paraId="08F64D94" w14:textId="77777777" w:rsidR="006C4129" w:rsidRDefault="006C4129" w:rsidP="00E007A7">
                            <w:pPr>
                              <w:jc w:val="center"/>
                              <w:rPr>
                                <w:b/>
                                <w:sz w:val="24"/>
                              </w:rPr>
                            </w:pPr>
                            <w:r>
                              <w:rPr>
                                <w:b/>
                                <w:sz w:val="24"/>
                              </w:rPr>
                              <w:t>AND</w:t>
                            </w:r>
                          </w:p>
                          <w:p w14:paraId="6C0AEC5F" w14:textId="77777777" w:rsidR="006C4129" w:rsidRPr="00AE6012" w:rsidRDefault="006C4129" w:rsidP="00E007A7">
                            <w:pPr>
                              <w:jc w:val="center"/>
                              <w:rPr>
                                <w:b/>
                                <w:sz w:val="24"/>
                              </w:rPr>
                            </w:pPr>
                            <w:r>
                              <w:rPr>
                                <w:b/>
                                <w:sz w:val="24"/>
                              </w:rPr>
                              <w:t>HIGH LIFE HIGHLAND (HLH)</w:t>
                            </w:r>
                          </w:p>
                          <w:p w14:paraId="134D7598" w14:textId="36D57FAC" w:rsidR="006C4129" w:rsidRDefault="006C4129" w:rsidP="00E007A7">
                            <w:pPr>
                              <w:jc w:val="both"/>
                              <w:rPr>
                                <w:sz w:val="24"/>
                              </w:rPr>
                            </w:pPr>
                          </w:p>
                          <w:p w14:paraId="378FC439" w14:textId="21679746" w:rsidR="009C263E" w:rsidRDefault="009C263E" w:rsidP="00E007A7">
                            <w:pPr>
                              <w:jc w:val="both"/>
                              <w:rPr>
                                <w:sz w:val="24"/>
                              </w:rPr>
                            </w:pPr>
                          </w:p>
                          <w:p w14:paraId="1E2326BB" w14:textId="1630817C" w:rsidR="009C263E" w:rsidRPr="009C263E" w:rsidRDefault="009C263E" w:rsidP="00E007A7">
                            <w:pPr>
                              <w:jc w:val="both"/>
                              <w:rPr>
                                <w:color w:val="FF0000"/>
                                <w:sz w:val="24"/>
                              </w:rPr>
                            </w:pPr>
                            <w:r w:rsidRPr="009C263E">
                              <w:rPr>
                                <w:color w:val="FF0000"/>
                                <w:sz w:val="24"/>
                              </w:rPr>
                              <w:t>REDACTED BY HIGHLAND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F2051" id="_x0000_t202" coordsize="21600,21600" o:spt="202" path="m,l,21600r21600,l21600,xe">
                <v:stroke joinstyle="miter"/>
                <v:path gradientshapeok="t" o:connecttype="rect"/>
              </v:shapetype>
              <v:shape id="Text Box 3" o:spid="_x0000_s1026" type="#_x0000_t202" style="position:absolute;left:0;text-align:left;margin-left:0;margin-top:22pt;width:466pt;height:643.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" fillcolor="white [3201]" strokeweight=".5pt">
                <v:textbox>
                  <w:txbxContent>
                    <w:p w14:paraId="310C23CB" w14:textId="2157C9D8" w:rsidR="006C4129" w:rsidRDefault="006C4129" w:rsidP="00E007A7">
                      <w:pPr>
                        <w:jc w:val="center"/>
                        <w:rPr>
                          <w:b/>
                          <w:sz w:val="24"/>
                        </w:rPr>
                      </w:pPr>
                      <w:r>
                        <w:rPr>
                          <w:b/>
                          <w:sz w:val="24"/>
                        </w:rPr>
                        <w:t>DEVELOPMENT PLAN</w:t>
                      </w:r>
                    </w:p>
                    <w:p w14:paraId="39C5EB81" w14:textId="77777777" w:rsidR="006C4129" w:rsidRDefault="006C4129" w:rsidP="00E007A7">
                      <w:pPr>
                        <w:jc w:val="center"/>
                        <w:rPr>
                          <w:b/>
                          <w:sz w:val="24"/>
                        </w:rPr>
                      </w:pPr>
                      <w:r>
                        <w:rPr>
                          <w:b/>
                          <w:sz w:val="24"/>
                        </w:rPr>
                        <w:t>BETWEEN</w:t>
                      </w:r>
                    </w:p>
                    <w:p w14:paraId="78E875A6" w14:textId="77777777" w:rsidR="006C4129" w:rsidRDefault="006C4129" w:rsidP="00E007A7">
                      <w:pPr>
                        <w:jc w:val="center"/>
                        <w:rPr>
                          <w:b/>
                          <w:sz w:val="24"/>
                        </w:rPr>
                      </w:pPr>
                      <w:r>
                        <w:rPr>
                          <w:b/>
                          <w:sz w:val="24"/>
                        </w:rPr>
                        <w:t>STRATHPEFFER PAVILION COMMUNITY TRUST (SPCT)</w:t>
                      </w:r>
                    </w:p>
                    <w:p w14:paraId="08F64D94" w14:textId="77777777" w:rsidR="006C4129" w:rsidRDefault="006C4129" w:rsidP="00E007A7">
                      <w:pPr>
                        <w:jc w:val="center"/>
                        <w:rPr>
                          <w:b/>
                          <w:sz w:val="24"/>
                        </w:rPr>
                      </w:pPr>
                      <w:r>
                        <w:rPr>
                          <w:b/>
                          <w:sz w:val="24"/>
                        </w:rPr>
                        <w:t>AND</w:t>
                      </w:r>
                    </w:p>
                    <w:p w14:paraId="6C0AEC5F" w14:textId="77777777" w:rsidR="006C4129" w:rsidRPr="00AE6012" w:rsidRDefault="006C4129" w:rsidP="00E007A7">
                      <w:pPr>
                        <w:jc w:val="center"/>
                        <w:rPr>
                          <w:b/>
                          <w:sz w:val="24"/>
                        </w:rPr>
                      </w:pPr>
                      <w:r>
                        <w:rPr>
                          <w:b/>
                          <w:sz w:val="24"/>
                        </w:rPr>
                        <w:t>HIGH LIFE HIGHLAND (HLH)</w:t>
                      </w:r>
                    </w:p>
                    <w:p w14:paraId="134D7598" w14:textId="36D57FAC" w:rsidR="006C4129" w:rsidRDefault="006C4129" w:rsidP="00E007A7">
                      <w:pPr>
                        <w:jc w:val="both"/>
                        <w:rPr>
                          <w:sz w:val="24"/>
                        </w:rPr>
                      </w:pPr>
                    </w:p>
                    <w:p w14:paraId="378FC439" w14:textId="21679746" w:rsidR="009C263E" w:rsidRDefault="009C263E" w:rsidP="00E007A7">
                      <w:pPr>
                        <w:jc w:val="both"/>
                        <w:rPr>
                          <w:sz w:val="24"/>
                        </w:rPr>
                      </w:pPr>
                    </w:p>
                    <w:p w14:paraId="1E2326BB" w14:textId="1630817C" w:rsidR="009C263E" w:rsidRPr="009C263E" w:rsidRDefault="009C263E" w:rsidP="00E007A7">
                      <w:pPr>
                        <w:jc w:val="both"/>
                        <w:rPr>
                          <w:color w:val="FF0000"/>
                          <w:sz w:val="24"/>
                        </w:rPr>
                      </w:pPr>
                      <w:r w:rsidRPr="009C263E">
                        <w:rPr>
                          <w:color w:val="FF0000"/>
                          <w:sz w:val="24"/>
                        </w:rPr>
                        <w:t>REDACTED BY HIGHLAND COUNCIL</w:t>
                      </w:r>
                    </w:p>
                  </w:txbxContent>
                </v:textbox>
                <w10:wrap type="square"/>
              </v:shape>
            </w:pict>
          </mc:Fallback>
        </mc:AlternateContent>
      </w:r>
      <w:r w:rsidR="00E007A7" w:rsidRPr="00FE66F6">
        <w:rPr>
          <w:b/>
          <w:color w:val="215418"/>
        </w:rPr>
        <w:t>COMMUNITY TRUST</w:t>
      </w:r>
    </w:p>
    <w:p w14:paraId="5EDAD8E5" w14:textId="77777777" w:rsidR="003B0838" w:rsidRDefault="008F0752" w:rsidP="007676D5">
      <w:pPr>
        <w:pStyle w:val="Heading1"/>
      </w:pPr>
      <w:bookmarkStart w:id="38" w:name="_Toc285907"/>
      <w:r w:rsidRPr="008F0752">
        <w:lastRenderedPageBreak/>
        <w:t>Financial Viability</w:t>
      </w:r>
      <w:bookmarkEnd w:id="38"/>
      <w:r w:rsidRPr="008F0752">
        <w:t xml:space="preserve"> </w:t>
      </w:r>
    </w:p>
    <w:p w14:paraId="0CBFBE28" w14:textId="78D0BE56" w:rsidR="00592A3E" w:rsidRPr="002E4E84" w:rsidRDefault="00F262CD" w:rsidP="00F262CD">
      <w:pPr>
        <w:pStyle w:val="Heading2"/>
      </w:pPr>
      <w:bookmarkStart w:id="39" w:name="_Toc285908"/>
      <w:r w:rsidRPr="002E4E84">
        <w:t>Development Costs and Funding</w:t>
      </w:r>
      <w:bookmarkEnd w:id="39"/>
      <w:r w:rsidR="00AD386C" w:rsidRPr="002E4E84">
        <w:t xml:space="preserve"> </w:t>
      </w:r>
    </w:p>
    <w:p w14:paraId="7B22E3AC" w14:textId="048381CB" w:rsidR="00457C37" w:rsidRDefault="002E4E84" w:rsidP="00457C37">
      <w:r>
        <w:t xml:space="preserve">There are two elements to the Development Costs and Funding; the purchase of the assets, and the completion of back log maintenance (but not of ongoing maintenance, which is the responsibility of the tenant, HLH) and of capital improvements. </w:t>
      </w:r>
    </w:p>
    <w:p w14:paraId="16FA7EA8" w14:textId="585AC2BA" w:rsidR="002E4E84" w:rsidRDefault="002E4E84" w:rsidP="00457C37">
      <w:r>
        <w:t xml:space="preserve">The second of these is planned to take place over a longer timescale, as the SPCT builds its capacity and attracts funding applications. The Pavilion, Gardens, and Pump House are already in operation and these investments will be developed while the Pavilion is operated by HLH. The operating model proposed, for HLH to operate the building in the first instance, allows the SPCT time to fundraise and ensure that backlog maintenance and investments are scoped and planned with the tenant. </w:t>
      </w:r>
    </w:p>
    <w:p w14:paraId="2CED4372" w14:textId="71681170" w:rsidR="002E4E84" w:rsidRDefault="002E4E84" w:rsidP="00457C37">
      <w:r>
        <w:t xml:space="preserve">Purchase costs have been tested by independent valuations carried out in January 2019, and legal and other costs are supported by quotes. </w:t>
      </w:r>
    </w:p>
    <w:p w14:paraId="4071DD50" w14:textId="422A8215" w:rsidR="00D4789A" w:rsidRDefault="00D4789A" w:rsidP="00457C37">
      <w:r>
        <w:t xml:space="preserve">SPCT have applied to the Scottish Land Fund for 95% of the Pavilion purchase costs. Highland Council have agreed to transfer the Gardens and the Pump House for a nominal fee of £1, subject to their legal fees being met. </w:t>
      </w:r>
    </w:p>
    <w:p w14:paraId="73CD2ADB" w14:textId="3D2B3148" w:rsidR="00D4789A" w:rsidRPr="00457C37" w:rsidRDefault="00D4789A" w:rsidP="00D4789A">
      <w:pPr>
        <w:pStyle w:val="Figures"/>
      </w:pPr>
      <w:bookmarkStart w:id="40" w:name="_Toc285920"/>
      <w:r>
        <w:t>Purchase costs and funding</w:t>
      </w:r>
      <w:bookmarkEnd w:id="40"/>
      <w:r>
        <w:t xml:space="preserve"> </w:t>
      </w:r>
    </w:p>
    <w:tbl>
      <w:tblPr>
        <w:tblStyle w:val="GridTable4-Accent6"/>
        <w:tblW w:w="0" w:type="auto"/>
        <w:tblLook w:val="04A0" w:firstRow="1" w:lastRow="0" w:firstColumn="1" w:lastColumn="0" w:noHBand="0" w:noVBand="1"/>
      </w:tblPr>
      <w:tblGrid>
        <w:gridCol w:w="3620"/>
        <w:gridCol w:w="1240"/>
        <w:gridCol w:w="1220"/>
        <w:gridCol w:w="1120"/>
        <w:gridCol w:w="1120"/>
      </w:tblGrid>
      <w:tr w:rsidR="00243B91" w:rsidRPr="00F262CD" w14:paraId="0B664F49" w14:textId="77777777" w:rsidTr="00243B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noWrap/>
          </w:tcPr>
          <w:p w14:paraId="29C8AE68" w14:textId="77777777" w:rsidR="00243B91" w:rsidRPr="00F262CD" w:rsidRDefault="00243B91">
            <w:pPr>
              <w:rPr>
                <w:b w:val="0"/>
                <w:bCs w:val="0"/>
              </w:rPr>
            </w:pPr>
          </w:p>
        </w:tc>
        <w:tc>
          <w:tcPr>
            <w:tcW w:w="1240" w:type="dxa"/>
            <w:tcBorders>
              <w:left w:val="single" w:sz="8" w:space="0" w:color="FFFFFF" w:themeColor="background1"/>
              <w:right w:val="single" w:sz="8" w:space="0" w:color="FFFFFF" w:themeColor="background1"/>
            </w:tcBorders>
            <w:noWrap/>
          </w:tcPr>
          <w:p w14:paraId="12D7A553" w14:textId="5C23E548" w:rsidR="00243B91" w:rsidRPr="00243B91" w:rsidRDefault="00243B91">
            <w:pPr>
              <w:cnfStyle w:val="100000000000" w:firstRow="1" w:lastRow="0" w:firstColumn="0" w:lastColumn="0" w:oddVBand="0" w:evenVBand="0" w:oddHBand="0" w:evenHBand="0" w:firstRowFirstColumn="0" w:firstRowLastColumn="0" w:lastRowFirstColumn="0" w:lastRowLastColumn="0"/>
              <w:rPr>
                <w:bCs w:val="0"/>
              </w:rPr>
            </w:pPr>
            <w:r w:rsidRPr="00243B91">
              <w:rPr>
                <w:bCs w:val="0"/>
              </w:rPr>
              <w:t>Costs</w:t>
            </w:r>
          </w:p>
        </w:tc>
        <w:tc>
          <w:tcPr>
            <w:tcW w:w="3460" w:type="dxa"/>
            <w:gridSpan w:val="3"/>
            <w:tcBorders>
              <w:left w:val="single" w:sz="8" w:space="0" w:color="FFFFFF" w:themeColor="background1"/>
            </w:tcBorders>
            <w:noWrap/>
          </w:tcPr>
          <w:p w14:paraId="55146B54" w14:textId="035B19D6" w:rsidR="00243B91" w:rsidRPr="00243B91" w:rsidRDefault="00243B91" w:rsidP="00243B91">
            <w:pPr>
              <w:jc w:val="center"/>
              <w:cnfStyle w:val="100000000000" w:firstRow="1" w:lastRow="0" w:firstColumn="0" w:lastColumn="0" w:oddVBand="0" w:evenVBand="0" w:oddHBand="0" w:evenHBand="0" w:firstRowFirstColumn="0" w:firstRowLastColumn="0" w:lastRowFirstColumn="0" w:lastRowLastColumn="0"/>
              <w:rPr>
                <w:bCs w:val="0"/>
              </w:rPr>
            </w:pPr>
            <w:r w:rsidRPr="00243B91">
              <w:rPr>
                <w:bCs w:val="0"/>
              </w:rPr>
              <w:t>Funding</w:t>
            </w:r>
          </w:p>
        </w:tc>
      </w:tr>
      <w:tr w:rsidR="00BC7015" w:rsidRPr="00F262CD" w14:paraId="11CD5B4B" w14:textId="60E69ABA" w:rsidTr="00243B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shd w:val="clear" w:color="auto" w:fill="70AD47" w:themeFill="accent6"/>
            <w:noWrap/>
            <w:hideMark/>
          </w:tcPr>
          <w:p w14:paraId="020CF94E" w14:textId="77777777" w:rsidR="00BC7015" w:rsidRPr="00F262CD" w:rsidRDefault="00BC7015">
            <w:pPr>
              <w:rPr>
                <w:b w:val="0"/>
                <w:bCs w:val="0"/>
              </w:rPr>
            </w:pPr>
          </w:p>
        </w:tc>
        <w:tc>
          <w:tcPr>
            <w:tcW w:w="1240" w:type="dxa"/>
            <w:tcBorders>
              <w:left w:val="single" w:sz="8" w:space="0" w:color="FFFFFF" w:themeColor="background1"/>
              <w:right w:val="single" w:sz="8" w:space="0" w:color="FFFFFF" w:themeColor="background1"/>
            </w:tcBorders>
            <w:shd w:val="clear" w:color="auto" w:fill="70AD47" w:themeFill="accent6"/>
            <w:noWrap/>
            <w:hideMark/>
          </w:tcPr>
          <w:p w14:paraId="0AF79BA2" w14:textId="77777777" w:rsidR="00BC7015" w:rsidRPr="00243B91" w:rsidRDefault="00BC7015">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Total</w:t>
            </w:r>
          </w:p>
        </w:tc>
        <w:tc>
          <w:tcPr>
            <w:tcW w:w="1220" w:type="dxa"/>
            <w:tcBorders>
              <w:left w:val="single" w:sz="8" w:space="0" w:color="FFFFFF" w:themeColor="background1"/>
            </w:tcBorders>
            <w:shd w:val="clear" w:color="auto" w:fill="70AD47" w:themeFill="accent6"/>
            <w:noWrap/>
            <w:hideMark/>
          </w:tcPr>
          <w:p w14:paraId="581A558A" w14:textId="58FACB15" w:rsidR="00BC7015" w:rsidRPr="00243B91" w:rsidRDefault="00BC7015" w:rsidP="00243B9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SLF</w:t>
            </w:r>
          </w:p>
        </w:tc>
        <w:tc>
          <w:tcPr>
            <w:tcW w:w="1120" w:type="dxa"/>
            <w:shd w:val="clear" w:color="auto" w:fill="70AD47" w:themeFill="accent6"/>
            <w:noWrap/>
            <w:hideMark/>
          </w:tcPr>
          <w:p w14:paraId="0550781C" w14:textId="77777777" w:rsidR="00BC7015" w:rsidRPr="00243B91" w:rsidRDefault="00BC7015" w:rsidP="00243B9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HC</w:t>
            </w:r>
          </w:p>
        </w:tc>
        <w:tc>
          <w:tcPr>
            <w:tcW w:w="1120" w:type="dxa"/>
            <w:shd w:val="clear" w:color="auto" w:fill="70AD47" w:themeFill="accent6"/>
            <w:noWrap/>
            <w:hideMark/>
          </w:tcPr>
          <w:p w14:paraId="7B1C9000" w14:textId="77777777" w:rsidR="00BC7015" w:rsidRPr="00243B91" w:rsidRDefault="00BC7015" w:rsidP="00243B9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43B91">
              <w:rPr>
                <w:b/>
                <w:bCs/>
                <w:color w:val="FFFFFF" w:themeColor="background1"/>
              </w:rPr>
              <w:t>SPCT</w:t>
            </w:r>
          </w:p>
        </w:tc>
      </w:tr>
      <w:tr w:rsidR="00BC7015" w:rsidRPr="00F262CD" w14:paraId="6B3F4089" w14:textId="420A0B31" w:rsidTr="00243B91">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0E341980" w14:textId="77777777" w:rsidR="00BC7015" w:rsidRPr="00F262CD" w:rsidRDefault="00BC7015">
            <w:r w:rsidRPr="00F262CD">
              <w:t>Pavilion value</w:t>
            </w:r>
          </w:p>
        </w:tc>
        <w:tc>
          <w:tcPr>
            <w:tcW w:w="1240" w:type="dxa"/>
            <w:tcBorders>
              <w:left w:val="single" w:sz="8" w:space="0" w:color="A8D08D" w:themeColor="accent6" w:themeTint="99"/>
              <w:right w:val="single" w:sz="8" w:space="0" w:color="A8D08D" w:themeColor="accent6" w:themeTint="99"/>
            </w:tcBorders>
            <w:noWrap/>
            <w:hideMark/>
          </w:tcPr>
          <w:p w14:paraId="77193483" w14:textId="6B32CF8C"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rsidRPr="00F262CD">
              <w:t>3</w:t>
            </w:r>
            <w:r>
              <w:t>95</w:t>
            </w:r>
            <w:r w:rsidRPr="00F262CD">
              <w:t xml:space="preserve">,000 </w:t>
            </w:r>
          </w:p>
        </w:tc>
        <w:tc>
          <w:tcPr>
            <w:tcW w:w="1220" w:type="dxa"/>
            <w:tcBorders>
              <w:left w:val="single" w:sz="8" w:space="0" w:color="A8D08D" w:themeColor="accent6" w:themeTint="99"/>
            </w:tcBorders>
            <w:noWrap/>
            <w:hideMark/>
          </w:tcPr>
          <w:p w14:paraId="1D00880B" w14:textId="76AB99BB" w:rsidR="00BC7015" w:rsidRPr="00F262CD" w:rsidRDefault="00BC7015" w:rsidP="00BC7015">
            <w:pPr>
              <w:ind w:right="114"/>
              <w:jc w:val="center"/>
              <w:cnfStyle w:val="000000000000" w:firstRow="0" w:lastRow="0" w:firstColumn="0" w:lastColumn="0" w:oddVBand="0" w:evenVBand="0" w:oddHBand="0" w:evenHBand="0" w:firstRowFirstColumn="0" w:firstRowLastColumn="0" w:lastRowFirstColumn="0" w:lastRowLastColumn="0"/>
            </w:pPr>
            <w:r>
              <w:t>375,250</w:t>
            </w:r>
          </w:p>
        </w:tc>
        <w:tc>
          <w:tcPr>
            <w:tcW w:w="1120" w:type="dxa"/>
            <w:noWrap/>
            <w:hideMark/>
          </w:tcPr>
          <w:p w14:paraId="386FCA9D" w14:textId="77777777"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p>
        </w:tc>
        <w:tc>
          <w:tcPr>
            <w:tcW w:w="1120" w:type="dxa"/>
            <w:noWrap/>
            <w:hideMark/>
          </w:tcPr>
          <w:p w14:paraId="33BCC0DA" w14:textId="19E3E39B"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rsidRPr="00F262CD">
              <w:t>1</w:t>
            </w:r>
            <w:r>
              <w:t>9</w:t>
            </w:r>
            <w:r w:rsidRPr="00F262CD">
              <w:t>,</w:t>
            </w:r>
            <w:r>
              <w:t>75</w:t>
            </w:r>
            <w:r w:rsidRPr="00F262CD">
              <w:t xml:space="preserve">0 </w:t>
            </w:r>
          </w:p>
        </w:tc>
      </w:tr>
      <w:tr w:rsidR="00BC7015" w:rsidRPr="00F262CD" w14:paraId="21B253D0" w14:textId="6A19115E" w:rsidTr="00243B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749BC3B3" w14:textId="7D773883" w:rsidR="00BC7015" w:rsidRPr="00F262CD" w:rsidRDefault="00BC7015">
            <w:r w:rsidRPr="00F262CD">
              <w:t xml:space="preserve">Land </w:t>
            </w:r>
            <w:r>
              <w:t>value</w:t>
            </w:r>
          </w:p>
        </w:tc>
        <w:tc>
          <w:tcPr>
            <w:tcW w:w="1240" w:type="dxa"/>
            <w:tcBorders>
              <w:left w:val="single" w:sz="8" w:space="0" w:color="A8D08D" w:themeColor="accent6" w:themeTint="99"/>
              <w:right w:val="single" w:sz="8" w:space="0" w:color="A8D08D" w:themeColor="accent6" w:themeTint="99"/>
            </w:tcBorders>
            <w:noWrap/>
            <w:hideMark/>
          </w:tcPr>
          <w:p w14:paraId="68E6906D" w14:textId="5EBDF8C2" w:rsidR="00BC7015" w:rsidRPr="00F262CD" w:rsidRDefault="00BC7015" w:rsidP="00E437A0">
            <w:pPr>
              <w:ind w:right="114"/>
              <w:jc w:val="right"/>
              <w:cnfStyle w:val="000000100000" w:firstRow="0" w:lastRow="0" w:firstColumn="0" w:lastColumn="0" w:oddVBand="0" w:evenVBand="0" w:oddHBand="1" w:evenHBand="0" w:firstRowFirstColumn="0" w:firstRowLastColumn="0" w:lastRowFirstColumn="0" w:lastRowLastColumn="0"/>
            </w:pPr>
            <w:r w:rsidRPr="00F262CD">
              <w:t>2</w:t>
            </w:r>
            <w:r>
              <w:t>5</w:t>
            </w:r>
            <w:r w:rsidRPr="00F262CD">
              <w:t xml:space="preserve">,000 </w:t>
            </w:r>
          </w:p>
        </w:tc>
        <w:tc>
          <w:tcPr>
            <w:tcW w:w="1220" w:type="dxa"/>
            <w:tcBorders>
              <w:left w:val="single" w:sz="8" w:space="0" w:color="A8D08D" w:themeColor="accent6" w:themeTint="99"/>
            </w:tcBorders>
            <w:noWrap/>
            <w:hideMark/>
          </w:tcPr>
          <w:p w14:paraId="703F838E" w14:textId="6197DB2F" w:rsidR="00BC7015" w:rsidRPr="00F262CD" w:rsidRDefault="00BC7015" w:rsidP="00E437A0">
            <w:pPr>
              <w:ind w:right="114"/>
              <w:jc w:val="right"/>
              <w:cnfStyle w:val="000000100000" w:firstRow="0" w:lastRow="0" w:firstColumn="0" w:lastColumn="0" w:oddVBand="0" w:evenVBand="0" w:oddHBand="1" w:evenHBand="0" w:firstRowFirstColumn="0" w:firstRowLastColumn="0" w:lastRowFirstColumn="0" w:lastRowLastColumn="0"/>
            </w:pPr>
            <w:r>
              <w:t>1</w:t>
            </w:r>
            <w:r w:rsidRPr="00F262CD">
              <w:t xml:space="preserve"> </w:t>
            </w:r>
          </w:p>
        </w:tc>
        <w:tc>
          <w:tcPr>
            <w:tcW w:w="1120" w:type="dxa"/>
            <w:noWrap/>
            <w:hideMark/>
          </w:tcPr>
          <w:p w14:paraId="4FA6D63F" w14:textId="6E8D6533" w:rsidR="00BC7015" w:rsidRPr="00F262CD" w:rsidRDefault="00BC7015" w:rsidP="00E437A0">
            <w:pPr>
              <w:ind w:right="114"/>
              <w:jc w:val="right"/>
              <w:cnfStyle w:val="000000100000" w:firstRow="0" w:lastRow="0" w:firstColumn="0" w:lastColumn="0" w:oddVBand="0" w:evenVBand="0" w:oddHBand="1" w:evenHBand="0" w:firstRowFirstColumn="0" w:firstRowLastColumn="0" w:lastRowFirstColumn="0" w:lastRowLastColumn="0"/>
            </w:pPr>
            <w:r>
              <w:t>24,999</w:t>
            </w:r>
          </w:p>
        </w:tc>
        <w:tc>
          <w:tcPr>
            <w:tcW w:w="1120" w:type="dxa"/>
            <w:noWrap/>
            <w:hideMark/>
          </w:tcPr>
          <w:p w14:paraId="4E760BDF" w14:textId="4C7BE078" w:rsidR="00BC7015" w:rsidRPr="00F262CD" w:rsidRDefault="00243B91" w:rsidP="00E437A0">
            <w:pPr>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r w:rsidR="00BC7015" w:rsidRPr="00F262CD">
              <w:t> </w:t>
            </w:r>
          </w:p>
        </w:tc>
      </w:tr>
      <w:tr w:rsidR="00BC7015" w:rsidRPr="00F262CD" w14:paraId="2DE2A96F" w14:textId="7617B4E2" w:rsidTr="00243B91">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51461852" w14:textId="71B65FAC" w:rsidR="00BC7015" w:rsidRPr="00F262CD" w:rsidRDefault="00BC7015">
            <w:r>
              <w:t>Pump House value</w:t>
            </w:r>
          </w:p>
        </w:tc>
        <w:tc>
          <w:tcPr>
            <w:tcW w:w="1240" w:type="dxa"/>
            <w:tcBorders>
              <w:left w:val="single" w:sz="8" w:space="0" w:color="A8D08D" w:themeColor="accent6" w:themeTint="99"/>
              <w:right w:val="single" w:sz="8" w:space="0" w:color="A8D08D" w:themeColor="accent6" w:themeTint="99"/>
            </w:tcBorders>
            <w:noWrap/>
            <w:hideMark/>
          </w:tcPr>
          <w:p w14:paraId="091FDFC1" w14:textId="7BE6366E"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220" w:type="dxa"/>
            <w:tcBorders>
              <w:left w:val="single" w:sz="8" w:space="0" w:color="A8D08D" w:themeColor="accent6" w:themeTint="99"/>
            </w:tcBorders>
            <w:noWrap/>
            <w:hideMark/>
          </w:tcPr>
          <w:p w14:paraId="26D79A0D" w14:textId="3663C827"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c>
          <w:tcPr>
            <w:tcW w:w="1120" w:type="dxa"/>
            <w:noWrap/>
            <w:hideMark/>
          </w:tcPr>
          <w:p w14:paraId="383D9B45" w14:textId="07766E1C"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120" w:type="dxa"/>
            <w:noWrap/>
            <w:hideMark/>
          </w:tcPr>
          <w:p w14:paraId="2E7A88E6" w14:textId="78286005" w:rsidR="00BC7015" w:rsidRPr="00F262CD" w:rsidRDefault="00243B91" w:rsidP="00E437A0">
            <w:pPr>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r>
      <w:tr w:rsidR="00BC7015" w:rsidRPr="00F262CD" w14:paraId="5D9613D3" w14:textId="77777777" w:rsidTr="00243B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tcPr>
          <w:p w14:paraId="76ED9594" w14:textId="7DECFB06" w:rsidR="00BC7015" w:rsidRPr="00F262CD" w:rsidRDefault="00BC7015">
            <w:r w:rsidRPr="00F262CD">
              <w:t xml:space="preserve">Legal fees for transfers </w:t>
            </w:r>
            <w:r>
              <w:t>and lease to tenant (including VAT)</w:t>
            </w:r>
          </w:p>
        </w:tc>
        <w:tc>
          <w:tcPr>
            <w:tcW w:w="1240" w:type="dxa"/>
            <w:tcBorders>
              <w:left w:val="single" w:sz="8" w:space="0" w:color="A8D08D" w:themeColor="accent6" w:themeTint="99"/>
              <w:right w:val="single" w:sz="8" w:space="0" w:color="A8D08D" w:themeColor="accent6" w:themeTint="99"/>
            </w:tcBorders>
            <w:noWrap/>
          </w:tcPr>
          <w:p w14:paraId="139048AD" w14:textId="416C3F8E" w:rsidR="00BC7015" w:rsidRPr="00F262CD" w:rsidRDefault="00B875B9" w:rsidP="00E437A0">
            <w:pPr>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220" w:type="dxa"/>
            <w:tcBorders>
              <w:left w:val="single" w:sz="8" w:space="0" w:color="A8D08D" w:themeColor="accent6" w:themeTint="99"/>
            </w:tcBorders>
            <w:noWrap/>
          </w:tcPr>
          <w:p w14:paraId="2140DCB5" w14:textId="645231BD" w:rsidR="00BC7015" w:rsidRPr="00F262CD" w:rsidRDefault="00B875B9" w:rsidP="00E437A0">
            <w:pPr>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120" w:type="dxa"/>
            <w:noWrap/>
          </w:tcPr>
          <w:p w14:paraId="505FC6A6" w14:textId="771E9D47" w:rsidR="00BC7015" w:rsidRPr="00F262CD" w:rsidRDefault="00B875B9" w:rsidP="00E437A0">
            <w:pPr>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c>
          <w:tcPr>
            <w:tcW w:w="1120" w:type="dxa"/>
            <w:noWrap/>
          </w:tcPr>
          <w:p w14:paraId="05549F4E" w14:textId="475F41B9" w:rsidR="00BC7015" w:rsidRPr="00F262CD" w:rsidRDefault="00243B91" w:rsidP="00E437A0">
            <w:pPr>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r>
      <w:tr w:rsidR="00BC7015" w:rsidRPr="00F262CD" w14:paraId="5609C026" w14:textId="729F7471" w:rsidTr="00243B91">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0034AD13" w14:textId="0414515E" w:rsidR="00BC7015" w:rsidRPr="00E437A0" w:rsidRDefault="00BC7015">
            <w:pPr>
              <w:rPr>
                <w:b w:val="0"/>
              </w:rPr>
            </w:pPr>
            <w:r w:rsidRPr="00E437A0">
              <w:t xml:space="preserve">Total cost / funding </w:t>
            </w:r>
          </w:p>
        </w:tc>
        <w:tc>
          <w:tcPr>
            <w:tcW w:w="1240" w:type="dxa"/>
            <w:tcBorders>
              <w:left w:val="single" w:sz="8" w:space="0" w:color="A8D08D" w:themeColor="accent6" w:themeTint="99"/>
              <w:right w:val="single" w:sz="8" w:space="0" w:color="A8D08D" w:themeColor="accent6" w:themeTint="99"/>
            </w:tcBorders>
            <w:noWrap/>
          </w:tcPr>
          <w:p w14:paraId="5E1CB1BB" w14:textId="41A6C86D"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480,694</w:t>
            </w:r>
            <w:r>
              <w:rPr>
                <w:b/>
                <w:bCs/>
              </w:rPr>
              <w:fldChar w:fldCharType="end"/>
            </w:r>
          </w:p>
        </w:tc>
        <w:tc>
          <w:tcPr>
            <w:tcW w:w="1220" w:type="dxa"/>
            <w:tcBorders>
              <w:left w:val="single" w:sz="8" w:space="0" w:color="A8D08D" w:themeColor="accent6" w:themeTint="99"/>
            </w:tcBorders>
            <w:noWrap/>
          </w:tcPr>
          <w:p w14:paraId="0DDB346B" w14:textId="3344F2AD"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390,945</w:t>
            </w:r>
            <w:r>
              <w:rPr>
                <w:b/>
                <w:bCs/>
              </w:rPr>
              <w:fldChar w:fldCharType="end"/>
            </w:r>
          </w:p>
        </w:tc>
        <w:tc>
          <w:tcPr>
            <w:tcW w:w="1120" w:type="dxa"/>
            <w:noWrap/>
          </w:tcPr>
          <w:p w14:paraId="2D76AC69" w14:textId="4CC00900"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69,999</w:t>
            </w:r>
            <w:r>
              <w:rPr>
                <w:b/>
                <w:bCs/>
              </w:rPr>
              <w:fldChar w:fldCharType="end"/>
            </w:r>
          </w:p>
        </w:tc>
        <w:tc>
          <w:tcPr>
            <w:tcW w:w="1120" w:type="dxa"/>
            <w:noWrap/>
          </w:tcPr>
          <w:p w14:paraId="3CC1132F" w14:textId="0F65A938"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t>19,750</w:t>
            </w:r>
          </w:p>
        </w:tc>
      </w:tr>
    </w:tbl>
    <w:p w14:paraId="686E6831" w14:textId="1333A06E" w:rsidR="00F262CD" w:rsidRDefault="00F262CD" w:rsidP="00F262CD"/>
    <w:p w14:paraId="3E9E4ED7" w14:textId="7A9BDA46" w:rsidR="00E437A0" w:rsidRDefault="00E437A0" w:rsidP="00E437A0">
      <w:pPr>
        <w:pStyle w:val="Heading2"/>
      </w:pPr>
      <w:bookmarkStart w:id="41" w:name="_Toc285909"/>
      <w:r>
        <w:t>Revenue and ongoing costs</w:t>
      </w:r>
      <w:bookmarkEnd w:id="41"/>
      <w:r>
        <w:t xml:space="preserve"> </w:t>
      </w:r>
    </w:p>
    <w:p w14:paraId="4811B194" w14:textId="7D6A39C1" w:rsidR="00243B91" w:rsidRDefault="00243B91" w:rsidP="00243B91">
      <w:r>
        <w:t xml:space="preserve">The SPCT propose to lease the Pavilion building to HLH as noted above. Under the terms of that Agreement, HLH will gain </w:t>
      </w:r>
      <w:proofErr w:type="gramStart"/>
      <w:r>
        <w:t>all of</w:t>
      </w:r>
      <w:proofErr w:type="gramEnd"/>
      <w:r>
        <w:t xml:space="preserve"> the revenue from the building and use this to run events and to maintain the building. Under the Agreement, SPCT will have responsibility for backlog maintenance as identified in the Conditions Survey of December 2016 and for ongoing capital investment. </w:t>
      </w:r>
    </w:p>
    <w:p w14:paraId="6F36A090" w14:textId="2F080F81" w:rsidR="00243B91" w:rsidRDefault="00243B91" w:rsidP="00243B91">
      <w:r>
        <w:t xml:space="preserve">SPCT will continue to lease the Pump House to the existing enterprise, The Real Sweetie Shop, which provides additional services in terms of the museum attraction and of visitor information. </w:t>
      </w:r>
    </w:p>
    <w:p w14:paraId="634797CF" w14:textId="09894ECB" w:rsidR="00243B91" w:rsidRDefault="00243B91" w:rsidP="00243B91">
      <w:r>
        <w:t xml:space="preserve">SPCT will undertake the maintenance of the Gardens, with the assistance of the </w:t>
      </w:r>
      <w:proofErr w:type="spellStart"/>
      <w:r>
        <w:t>Strathpeffer</w:t>
      </w:r>
      <w:proofErr w:type="spellEnd"/>
      <w:r>
        <w:t xml:space="preserve"> Gardening Group. The initial work to bring the Gardens to a maintainable standard will be undertaken by local contractors. </w:t>
      </w:r>
    </w:p>
    <w:p w14:paraId="2ECA55D0" w14:textId="7184028C" w:rsidR="00243B91" w:rsidRDefault="00243B91" w:rsidP="00243B91">
      <w:r>
        <w:t xml:space="preserve">The revenue and expenditure forecasts have been prepared using the following assumptions. </w:t>
      </w:r>
    </w:p>
    <w:p w14:paraId="76C41C22" w14:textId="77777777" w:rsidR="00D25B1A" w:rsidRDefault="00D25B1A" w:rsidP="00D25B1A">
      <w:pPr>
        <w:pStyle w:val="ListParagraph"/>
        <w:numPr>
          <w:ilvl w:val="0"/>
          <w:numId w:val="26"/>
        </w:numPr>
        <w:spacing w:after="160"/>
        <w:ind w:left="0" w:hanging="357"/>
        <w:contextualSpacing w:val="0"/>
      </w:pPr>
      <w:r>
        <w:t xml:space="preserve">This forecast is for the </w:t>
      </w:r>
      <w:proofErr w:type="spellStart"/>
      <w:r>
        <w:t>Strathpeffer</w:t>
      </w:r>
      <w:proofErr w:type="spellEnd"/>
      <w:r>
        <w:t xml:space="preserve"> Pavilion Community Trust. </w:t>
      </w:r>
    </w:p>
    <w:p w14:paraId="5C784201" w14:textId="77777777" w:rsidR="00D25B1A" w:rsidRDefault="00D25B1A" w:rsidP="00D25B1A">
      <w:pPr>
        <w:pStyle w:val="ListParagraph"/>
        <w:numPr>
          <w:ilvl w:val="0"/>
          <w:numId w:val="26"/>
        </w:numPr>
        <w:spacing w:after="160"/>
        <w:ind w:left="0" w:hanging="357"/>
        <w:contextualSpacing w:val="0"/>
      </w:pPr>
      <w:r>
        <w:t xml:space="preserve">This forecast assumes that while the SPCT own the Pavilion building, they do not operate or manage the building, and gain neither income nor incur costs in its everyday management in accordance with the Management Agreement with Highlife Highland, the facility operator. </w:t>
      </w:r>
    </w:p>
    <w:p w14:paraId="0C8911BC" w14:textId="77777777" w:rsidR="00D25B1A" w:rsidRDefault="00D25B1A" w:rsidP="00D25B1A">
      <w:pPr>
        <w:pStyle w:val="ListParagraph"/>
        <w:numPr>
          <w:ilvl w:val="0"/>
          <w:numId w:val="26"/>
        </w:numPr>
        <w:spacing w:after="160"/>
        <w:ind w:left="0" w:hanging="357"/>
        <w:contextualSpacing w:val="0"/>
      </w:pPr>
      <w:r>
        <w:lastRenderedPageBreak/>
        <w:t xml:space="preserve">This forecast assumes that the SPCT do own, manage and operate the Pavilion Gardens and the Pump Room. </w:t>
      </w:r>
    </w:p>
    <w:p w14:paraId="017A05F5" w14:textId="77777777" w:rsidR="00D25B1A" w:rsidRDefault="00D25B1A" w:rsidP="00D25B1A">
      <w:pPr>
        <w:pStyle w:val="ListParagraph"/>
        <w:numPr>
          <w:ilvl w:val="0"/>
          <w:numId w:val="26"/>
        </w:numPr>
        <w:spacing w:after="160"/>
        <w:ind w:left="0" w:hanging="357"/>
        <w:contextualSpacing w:val="0"/>
      </w:pPr>
      <w:r>
        <w:t xml:space="preserve">The SPCT will commence their ownership with ownership rights but no cash. </w:t>
      </w:r>
    </w:p>
    <w:p w14:paraId="4143455F" w14:textId="20E54D65" w:rsidR="00D25B1A" w:rsidRDefault="00D25B1A" w:rsidP="00D25B1A">
      <w:pPr>
        <w:pStyle w:val="ListParagraph"/>
        <w:numPr>
          <w:ilvl w:val="0"/>
          <w:numId w:val="26"/>
        </w:numPr>
        <w:spacing w:after="160"/>
        <w:ind w:left="0" w:hanging="357"/>
        <w:contextualSpacing w:val="0"/>
      </w:pPr>
      <w:r>
        <w:t>The SPCT will have an initial launch and fundraiser, with 6 total fundrais</w:t>
      </w:r>
      <w:r w:rsidR="006973FD">
        <w:t>ing events</w:t>
      </w:r>
      <w:r>
        <w:t xml:space="preserve"> per year creating £3,000 per </w:t>
      </w:r>
      <w:r w:rsidR="006973FD">
        <w:t>event</w:t>
      </w:r>
      <w:r>
        <w:t xml:space="preserve"> after expenses. </w:t>
      </w:r>
      <w:r w:rsidR="00D00FCB">
        <w:t xml:space="preserve">The SPCT will also attract one-off donations from the community during the year to supplement this income. </w:t>
      </w:r>
    </w:p>
    <w:p w14:paraId="4CC91E49" w14:textId="1406D426" w:rsidR="00D25B1A" w:rsidRDefault="00D25B1A" w:rsidP="00D25B1A">
      <w:pPr>
        <w:pStyle w:val="ListParagraph"/>
        <w:numPr>
          <w:ilvl w:val="0"/>
          <w:numId w:val="26"/>
        </w:numPr>
        <w:spacing w:after="160"/>
        <w:ind w:left="0" w:hanging="357"/>
        <w:contextualSpacing w:val="0"/>
      </w:pPr>
      <w:r>
        <w:t>The SPCT will use £2,650 of this cash each year</w:t>
      </w:r>
      <w:r w:rsidR="00D00FCB">
        <w:t>, and adjusted for inflation,</w:t>
      </w:r>
      <w:r>
        <w:t xml:space="preserve"> to fund their own costs – communications, membership records, finance records, and producing accounts. </w:t>
      </w:r>
    </w:p>
    <w:p w14:paraId="5A9BB47A" w14:textId="5B8FF6AE" w:rsidR="00D25B1A" w:rsidRDefault="00D25B1A" w:rsidP="00D25B1A">
      <w:pPr>
        <w:pStyle w:val="ListParagraph"/>
        <w:numPr>
          <w:ilvl w:val="0"/>
          <w:numId w:val="26"/>
        </w:numPr>
        <w:spacing w:after="160"/>
        <w:ind w:left="0" w:hanging="357"/>
        <w:contextualSpacing w:val="0"/>
      </w:pPr>
      <w:r>
        <w:t xml:space="preserve">The SPCT will spend </w:t>
      </w:r>
      <w:proofErr w:type="gramStart"/>
      <w:r>
        <w:t>the majority of</w:t>
      </w:r>
      <w:proofErr w:type="gramEnd"/>
      <w:r>
        <w:t xml:space="preserve"> their income in the first three years on the backlog maintenance identified in the Pavilion and Pump House Conditions surveys (estimated here to total £52,500 over 4 years). They will also complete the garden back log maintenance, quoted at £</w:t>
      </w:r>
      <w:r w:rsidR="00495B6C">
        <w:t>6,750 assisted</w:t>
      </w:r>
      <w:r>
        <w:t xml:space="preserve"> by grants of £5,000. The amount </w:t>
      </w:r>
      <w:r w:rsidR="006973FD">
        <w:t xml:space="preserve">available to </w:t>
      </w:r>
      <w:r>
        <w:t>put into this maintenance will depend on the success of the fundraising effort</w:t>
      </w:r>
      <w:r w:rsidR="006973FD">
        <w:t>s</w:t>
      </w:r>
      <w:r>
        <w:t xml:space="preserve">. </w:t>
      </w:r>
    </w:p>
    <w:p w14:paraId="2267A3FC" w14:textId="77777777" w:rsidR="00D25B1A" w:rsidRDefault="00D25B1A" w:rsidP="00D25B1A">
      <w:pPr>
        <w:pStyle w:val="ListParagraph"/>
        <w:numPr>
          <w:ilvl w:val="0"/>
          <w:numId w:val="26"/>
        </w:numPr>
        <w:spacing w:after="160"/>
        <w:ind w:left="0" w:hanging="357"/>
        <w:contextualSpacing w:val="0"/>
      </w:pPr>
      <w:r>
        <w:t>The SPCT will undertake three development projects as it identifies capital grant funding and raises its own funds. These are anticipated to be:</w:t>
      </w:r>
    </w:p>
    <w:p w14:paraId="7D0AB117" w14:textId="77777777" w:rsidR="00D25B1A" w:rsidRDefault="00D25B1A" w:rsidP="00D25B1A">
      <w:pPr>
        <w:pStyle w:val="ListParagraph"/>
        <w:numPr>
          <w:ilvl w:val="1"/>
          <w:numId w:val="26"/>
        </w:numPr>
        <w:spacing w:after="160"/>
        <w:ind w:left="426" w:hanging="357"/>
        <w:contextualSpacing w:val="0"/>
      </w:pPr>
      <w:r>
        <w:t>improvements in the heating system and in energy usage / insulation measures via energy efficiency grants for communities (2021) – estimated pending the energy efficiency survey at £35,000.  The SPCT will contribute £2,500 from its own funds.</w:t>
      </w:r>
    </w:p>
    <w:p w14:paraId="1E38C88D" w14:textId="77777777" w:rsidR="00D25B1A" w:rsidRDefault="00D25B1A" w:rsidP="00D25B1A">
      <w:pPr>
        <w:pStyle w:val="ListParagraph"/>
        <w:numPr>
          <w:ilvl w:val="1"/>
          <w:numId w:val="26"/>
        </w:numPr>
        <w:spacing w:after="160"/>
        <w:ind w:left="426" w:hanging="357"/>
        <w:contextualSpacing w:val="0"/>
      </w:pPr>
      <w:r>
        <w:t xml:space="preserve">Investment in car parking on the garden lands (2023, re-drain, improve and extend hardstanding – grading, drainage, compacted hardcore surfacing of 200m2 £30,000). Funding for this will be through village improvement grants and from the local New York Trust Fund, which received the transfer of cash balances from the previous </w:t>
      </w:r>
      <w:proofErr w:type="spellStart"/>
      <w:r>
        <w:t>Strathpeffer</w:t>
      </w:r>
      <w:proofErr w:type="spellEnd"/>
      <w:r>
        <w:t xml:space="preserve"> Pavilion Association. The SPCT will contribute £5,000 of its own funds. </w:t>
      </w:r>
    </w:p>
    <w:p w14:paraId="0372932E" w14:textId="77777777" w:rsidR="00D25B1A" w:rsidRDefault="00D25B1A" w:rsidP="00D25B1A">
      <w:pPr>
        <w:pStyle w:val="ListParagraph"/>
        <w:numPr>
          <w:ilvl w:val="1"/>
          <w:numId w:val="26"/>
        </w:numPr>
        <w:spacing w:after="160"/>
        <w:ind w:left="426" w:hanging="357"/>
        <w:contextualSpacing w:val="0"/>
      </w:pPr>
      <w:r>
        <w:t>Investment in the fabric of the Pump House via Heritage Lottery funding (2022, - heating system, insulation, internal walls, internal flooring - £35,000). The SPCT will contribute £7,500 from its own funds.</w:t>
      </w:r>
    </w:p>
    <w:p w14:paraId="5D8509E6" w14:textId="77777777" w:rsidR="00D25B1A" w:rsidRDefault="00D25B1A" w:rsidP="00D25B1A">
      <w:pPr>
        <w:pStyle w:val="ListParagraph"/>
        <w:numPr>
          <w:ilvl w:val="0"/>
          <w:numId w:val="26"/>
        </w:numPr>
        <w:spacing w:after="160"/>
        <w:ind w:left="0" w:hanging="357"/>
        <w:contextualSpacing w:val="0"/>
      </w:pPr>
      <w:r>
        <w:t>By end year 4 and into year 5 (2024) the SPCT will have:</w:t>
      </w:r>
    </w:p>
    <w:p w14:paraId="75D78088" w14:textId="25941674" w:rsidR="00D25B1A" w:rsidRDefault="00D25B1A" w:rsidP="00D25B1A">
      <w:pPr>
        <w:pStyle w:val="ListParagraph"/>
        <w:numPr>
          <w:ilvl w:val="1"/>
          <w:numId w:val="26"/>
        </w:numPr>
        <w:spacing w:after="160"/>
        <w:ind w:left="426" w:hanging="357"/>
        <w:contextualSpacing w:val="0"/>
      </w:pPr>
      <w:r>
        <w:t>Remedied all backlog maintenance in its capital assets</w:t>
      </w:r>
      <w:r w:rsidR="003A0654">
        <w:t>;</w:t>
      </w:r>
    </w:p>
    <w:p w14:paraId="53D9B39D" w14:textId="30A42D2B" w:rsidR="00D25B1A" w:rsidRDefault="00D25B1A" w:rsidP="00D25B1A">
      <w:pPr>
        <w:pStyle w:val="ListParagraph"/>
        <w:numPr>
          <w:ilvl w:val="1"/>
          <w:numId w:val="26"/>
        </w:numPr>
        <w:spacing w:after="160"/>
        <w:ind w:left="426" w:hanging="357"/>
        <w:contextualSpacing w:val="0"/>
      </w:pPr>
      <w:r>
        <w:t>Brought and maintained the Gardens back into repair</w:t>
      </w:r>
      <w:r w:rsidR="003A0654">
        <w:t>;</w:t>
      </w:r>
    </w:p>
    <w:p w14:paraId="7D548488" w14:textId="256599D2" w:rsidR="00D25B1A" w:rsidRDefault="00D25B1A" w:rsidP="00D25B1A">
      <w:pPr>
        <w:pStyle w:val="ListParagraph"/>
        <w:numPr>
          <w:ilvl w:val="1"/>
          <w:numId w:val="26"/>
        </w:numPr>
        <w:spacing w:after="160"/>
        <w:ind w:left="426" w:hanging="357"/>
        <w:contextualSpacing w:val="0"/>
      </w:pPr>
      <w:r>
        <w:t>Significantly improved the Pavilion’s viability through investment in energy efficiency and in operating efficiency</w:t>
      </w:r>
      <w:r w:rsidR="003A0654">
        <w:t>;</w:t>
      </w:r>
    </w:p>
    <w:p w14:paraId="2E6D42A7" w14:textId="1452B920" w:rsidR="00D25B1A" w:rsidRDefault="00D25B1A" w:rsidP="00D25B1A">
      <w:pPr>
        <w:pStyle w:val="ListParagraph"/>
        <w:numPr>
          <w:ilvl w:val="1"/>
          <w:numId w:val="26"/>
        </w:numPr>
        <w:spacing w:after="160"/>
        <w:ind w:left="426" w:hanging="357"/>
        <w:contextualSpacing w:val="0"/>
      </w:pPr>
      <w:r>
        <w:t xml:space="preserve">Be in a strong cash and asset position to consider how it wants to take forward the business of the revitalised and well-established Pavilion. </w:t>
      </w:r>
    </w:p>
    <w:p w14:paraId="4494AE2E" w14:textId="7EC87294" w:rsidR="005B19F8" w:rsidRDefault="005B19F8" w:rsidP="005B19F8">
      <w:pPr>
        <w:spacing w:after="160"/>
      </w:pPr>
    </w:p>
    <w:p w14:paraId="6AE09C9C" w14:textId="2F3FEAA6" w:rsidR="005B19F8" w:rsidRDefault="005B19F8" w:rsidP="005B19F8">
      <w:pPr>
        <w:spacing w:after="160"/>
      </w:pPr>
      <w:r>
        <w:t xml:space="preserve">Detailed financial tables are provided at </w:t>
      </w:r>
      <w:r>
        <w:fldChar w:fldCharType="begin"/>
      </w:r>
      <w:r>
        <w:instrText xml:space="preserve"> REF _Ref284757 \r \h </w:instrText>
      </w:r>
      <w:r>
        <w:fldChar w:fldCharType="separate"/>
      </w:r>
      <w:r w:rsidR="00470BC1">
        <w:t>Appendix E</w:t>
      </w:r>
      <w:r>
        <w:fldChar w:fldCharType="end"/>
      </w:r>
      <w:r>
        <w:t>.</w:t>
      </w:r>
    </w:p>
    <w:p w14:paraId="7062B582" w14:textId="42CAA8D4" w:rsidR="00D25B1A" w:rsidRDefault="00D25B1A">
      <w:pPr>
        <w:spacing w:after="160"/>
      </w:pPr>
      <w:r>
        <w:br w:type="page"/>
      </w:r>
    </w:p>
    <w:p w14:paraId="73BBB457" w14:textId="06DEFC22" w:rsidR="00250A0D" w:rsidRDefault="00B5701B" w:rsidP="00B5701B">
      <w:pPr>
        <w:pStyle w:val="Figures"/>
      </w:pPr>
      <w:bookmarkStart w:id="42" w:name="_Toc285921"/>
      <w:r>
        <w:lastRenderedPageBreak/>
        <w:t>Summary of revenue and income projections</w:t>
      </w:r>
      <w:bookmarkEnd w:id="42"/>
      <w:r>
        <w:t xml:space="preserve"> </w:t>
      </w:r>
    </w:p>
    <w:p w14:paraId="337B5B93" w14:textId="09B8BB0E" w:rsidR="00D00FCB" w:rsidRDefault="00D00FCB" w:rsidP="00D00FCB">
      <w:r w:rsidRPr="00D00FCB">
        <w:rPr>
          <w:noProof/>
          <w:lang w:eastAsia="en-GB"/>
        </w:rPr>
        <w:drawing>
          <wp:inline distT="0" distB="0" distL="0" distR="0" wp14:anchorId="678806F6" wp14:editId="4F01F369">
            <wp:extent cx="5731510" cy="2768600"/>
            <wp:effectExtent l="19050" t="19050" r="2159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768600"/>
                    </a:xfrm>
                    <a:prstGeom prst="rect">
                      <a:avLst/>
                    </a:prstGeom>
                    <a:noFill/>
                    <a:ln>
                      <a:solidFill>
                        <a:schemeClr val="accent6"/>
                      </a:solidFill>
                    </a:ln>
                  </pic:spPr>
                </pic:pic>
              </a:graphicData>
            </a:graphic>
          </wp:inline>
        </w:drawing>
      </w:r>
    </w:p>
    <w:p w14:paraId="0EECAF94" w14:textId="3E0C6722" w:rsidR="00915A97" w:rsidRDefault="00915A97" w:rsidP="00D00FCB">
      <w:r>
        <w:t xml:space="preserve">Under these forecasts, the Trust will generate cash surpluses after investment each year. The cash balance forecasts are as below, and include the proposed investments in the Pavilion, the Gardens for the carparking, and the Pump House. </w:t>
      </w:r>
    </w:p>
    <w:p w14:paraId="3E173246" w14:textId="4725BFBE" w:rsidR="00915A97" w:rsidRDefault="00915A97" w:rsidP="00915A97">
      <w:pPr>
        <w:pStyle w:val="Figures"/>
      </w:pPr>
      <w:bookmarkStart w:id="43" w:name="_Toc285922"/>
      <w:r>
        <w:t>Summary of cash flow</w:t>
      </w:r>
      <w:bookmarkEnd w:id="43"/>
    </w:p>
    <w:p w14:paraId="0E39C946" w14:textId="7A9F49B2" w:rsidR="00915A97" w:rsidRDefault="00915A97" w:rsidP="00915A97">
      <w:r w:rsidRPr="00915A97">
        <w:rPr>
          <w:noProof/>
          <w:lang w:eastAsia="en-GB"/>
        </w:rPr>
        <w:drawing>
          <wp:inline distT="0" distB="0" distL="0" distR="0" wp14:anchorId="16E638B8" wp14:editId="11300793">
            <wp:extent cx="5731510" cy="2694305"/>
            <wp:effectExtent l="19050" t="19050" r="2159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94305"/>
                    </a:xfrm>
                    <a:prstGeom prst="rect">
                      <a:avLst/>
                    </a:prstGeom>
                    <a:noFill/>
                    <a:ln>
                      <a:solidFill>
                        <a:schemeClr val="accent6"/>
                      </a:solidFill>
                    </a:ln>
                  </pic:spPr>
                </pic:pic>
              </a:graphicData>
            </a:graphic>
          </wp:inline>
        </w:drawing>
      </w:r>
    </w:p>
    <w:p w14:paraId="25C4EC10" w14:textId="4C59BB96" w:rsidR="00A11CCE" w:rsidRDefault="00915A97" w:rsidP="00915A97">
      <w:r>
        <w:t>The substantial cash balances at the end of 2024 are due to the completion of the maintenance programme</w:t>
      </w:r>
      <w:r w:rsidR="00A11CCE">
        <w:t>s and indicate that the Trust will be able to consider its development and its involvement in the management of the Pavilion.</w:t>
      </w:r>
    </w:p>
    <w:p w14:paraId="4BDB33D0" w14:textId="518E11F6" w:rsidR="00A11CCE" w:rsidRDefault="00A11CCE" w:rsidP="00915A97">
      <w:r>
        <w:t xml:space="preserve"> </w:t>
      </w:r>
    </w:p>
    <w:p w14:paraId="5253FC7B" w14:textId="77777777" w:rsidR="00A11CCE" w:rsidRDefault="00A11CCE">
      <w:pPr>
        <w:spacing w:after="160"/>
      </w:pPr>
      <w:r>
        <w:br w:type="page"/>
      </w:r>
    </w:p>
    <w:p w14:paraId="32EECCC3" w14:textId="77777777" w:rsidR="008F0752" w:rsidRDefault="00B2362D" w:rsidP="007676D5">
      <w:pPr>
        <w:pStyle w:val="Heading1"/>
      </w:pPr>
      <w:bookmarkStart w:id="44" w:name="_Toc285910"/>
      <w:r>
        <w:lastRenderedPageBreak/>
        <w:t xml:space="preserve">Governance and </w:t>
      </w:r>
      <w:r w:rsidR="008F0752" w:rsidRPr="008F0752">
        <w:t>Operational Management</w:t>
      </w:r>
      <w:bookmarkEnd w:id="44"/>
    </w:p>
    <w:p w14:paraId="7245F091" w14:textId="3B37D2A1" w:rsidR="00B55AFD" w:rsidRDefault="00B55AFD" w:rsidP="00B55AFD">
      <w:pPr>
        <w:pStyle w:val="Heading2"/>
      </w:pPr>
      <w:bookmarkStart w:id="45" w:name="_Toc285911"/>
      <w:proofErr w:type="spellStart"/>
      <w:r>
        <w:t>Strathpeffer</w:t>
      </w:r>
      <w:proofErr w:type="spellEnd"/>
      <w:r>
        <w:t xml:space="preserve"> Pavilion Community Trust</w:t>
      </w:r>
      <w:bookmarkEnd w:id="45"/>
      <w:r>
        <w:t xml:space="preserve"> </w:t>
      </w:r>
    </w:p>
    <w:p w14:paraId="0E323294" w14:textId="2BA06FE5" w:rsidR="006D740D" w:rsidRDefault="007F4AC9" w:rsidP="006D740D">
      <w:r>
        <w:t xml:space="preserve">The </w:t>
      </w:r>
      <w:r w:rsidR="00FC51CF">
        <w:t>SPCT</w:t>
      </w:r>
      <w:r>
        <w:t xml:space="preserve"> have applied to OSCR to set up a SCIO, “</w:t>
      </w:r>
      <w:proofErr w:type="spellStart"/>
      <w:r>
        <w:t>Strathpeffer</w:t>
      </w:r>
      <w:proofErr w:type="spellEnd"/>
      <w:r>
        <w:t xml:space="preserve"> Pavilion Community Trust”</w:t>
      </w:r>
      <w:r w:rsidR="00B55AFD">
        <w:t xml:space="preserve"> (SPCT)</w:t>
      </w:r>
      <w:r>
        <w:t xml:space="preserve">. This Trust’s Purposes are proposed as: </w:t>
      </w:r>
    </w:p>
    <w:p w14:paraId="59E5CAAF" w14:textId="77777777" w:rsidR="00C12D7D" w:rsidRPr="00C12D7D" w:rsidRDefault="00C12D7D" w:rsidP="00C12D7D">
      <w:pPr>
        <w:pStyle w:val="BurnessNumbering2"/>
        <w:numPr>
          <w:ilvl w:val="0"/>
          <w:numId w:val="23"/>
        </w:numPr>
        <w:ind w:left="426"/>
        <w:jc w:val="left"/>
        <w:rPr>
          <w:rFonts w:asciiTheme="minorHAnsi" w:eastAsiaTheme="minorHAnsi" w:hAnsiTheme="minorHAnsi" w:cstheme="minorBidi"/>
          <w:sz w:val="22"/>
          <w:szCs w:val="22"/>
        </w:rPr>
      </w:pPr>
      <w:bookmarkStart w:id="46" w:name="_Hlk534705362"/>
      <w:r w:rsidRPr="00C12D7D">
        <w:rPr>
          <w:rFonts w:asciiTheme="minorHAnsi" w:eastAsiaTheme="minorHAnsi" w:hAnsiTheme="minorHAnsi" w:cstheme="minorBidi"/>
          <w:sz w:val="22"/>
          <w:szCs w:val="22"/>
        </w:rPr>
        <w:t>the advancement of community development for the membership area</w:t>
      </w:r>
    </w:p>
    <w:p w14:paraId="5F9D830C" w14:textId="77777777" w:rsidR="00C12D7D" w:rsidRPr="00C12D7D" w:rsidRDefault="00C12D7D" w:rsidP="00C12D7D">
      <w:pPr>
        <w:pStyle w:val="BurnessNumbering2"/>
        <w:numPr>
          <w:ilvl w:val="0"/>
          <w:numId w:val="23"/>
        </w:numPr>
        <w:ind w:left="426"/>
        <w:jc w:val="left"/>
        <w:rPr>
          <w:rFonts w:asciiTheme="minorHAnsi" w:eastAsiaTheme="minorHAnsi" w:hAnsiTheme="minorHAnsi" w:cstheme="minorBidi"/>
          <w:sz w:val="22"/>
          <w:szCs w:val="22"/>
        </w:rPr>
      </w:pPr>
      <w:r w:rsidRPr="00C12D7D">
        <w:rPr>
          <w:rFonts w:asciiTheme="minorHAnsi" w:eastAsiaTheme="minorHAnsi" w:hAnsiTheme="minorHAnsi" w:cstheme="minorBidi"/>
          <w:sz w:val="22"/>
          <w:szCs w:val="22"/>
        </w:rPr>
        <w:t>the advancement of the arts, heritage, and culture,</w:t>
      </w:r>
    </w:p>
    <w:p w14:paraId="38B95DA5" w14:textId="65086B4B" w:rsidR="00C12D7D" w:rsidRPr="00C12D7D" w:rsidRDefault="00C12D7D" w:rsidP="00C12D7D">
      <w:pPr>
        <w:pStyle w:val="BurnessNumbering2"/>
        <w:numPr>
          <w:ilvl w:val="0"/>
          <w:numId w:val="23"/>
        </w:numPr>
        <w:ind w:left="426"/>
        <w:jc w:val="left"/>
        <w:rPr>
          <w:rFonts w:asciiTheme="minorHAnsi" w:eastAsiaTheme="minorHAnsi" w:hAnsiTheme="minorHAnsi" w:cstheme="minorBidi"/>
          <w:sz w:val="22"/>
          <w:szCs w:val="22"/>
        </w:rPr>
      </w:pPr>
      <w:r w:rsidRPr="00C12D7D">
        <w:rPr>
          <w:rFonts w:asciiTheme="minorHAnsi" w:eastAsiaTheme="minorHAnsi" w:hAnsiTheme="minorHAnsi" w:cstheme="minorBidi"/>
          <w:sz w:val="22"/>
          <w:szCs w:val="22"/>
        </w:rPr>
        <w:t xml:space="preserve">the provision of recreational facilities, or the organisation of recreational activities, with the object of improving the conditions of life for the persons for whom the facilities or activities are primarily intended. </w:t>
      </w:r>
    </w:p>
    <w:bookmarkEnd w:id="46"/>
    <w:p w14:paraId="7FBD884E" w14:textId="6A4CF01F" w:rsidR="007F4AC9" w:rsidRDefault="00C12D7D" w:rsidP="006D740D">
      <w:r>
        <w:t xml:space="preserve">The SCIO is a two-tier organisation, with membership drawn from the </w:t>
      </w:r>
      <w:proofErr w:type="spellStart"/>
      <w:r>
        <w:t>Strathpeffer</w:t>
      </w:r>
      <w:proofErr w:type="spellEnd"/>
      <w:r>
        <w:t xml:space="preserve"> Community Council </w:t>
      </w:r>
      <w:r w:rsidR="00B55AFD">
        <w:t xml:space="preserve">(SCC) </w:t>
      </w:r>
      <w:r>
        <w:t xml:space="preserve">area which extends well beyond the village itself. </w:t>
      </w:r>
      <w:r w:rsidR="00B55AFD">
        <w:t xml:space="preserve">The SCC has a population of 2,100, with 1,750 over 16s who are eligible for membership. </w:t>
      </w:r>
    </w:p>
    <w:p w14:paraId="24A4D1DF" w14:textId="67984047" w:rsidR="00B55AFD" w:rsidRDefault="00B55AFD" w:rsidP="006D740D">
      <w:r>
        <w:t xml:space="preserve">Once the SPCT is confirmed, the new Directors will have a membership drive to encourage people on the mailing list and others to become voting members. </w:t>
      </w:r>
    </w:p>
    <w:p w14:paraId="3EF75BC0" w14:textId="7FD09828" w:rsidR="00B55AFD" w:rsidRDefault="00B55AFD" w:rsidP="00B55AFD">
      <w:pPr>
        <w:pStyle w:val="Heading2"/>
      </w:pPr>
      <w:bookmarkStart w:id="47" w:name="_Toc285912"/>
      <w:r>
        <w:t>Board of Trustees</w:t>
      </w:r>
      <w:bookmarkEnd w:id="47"/>
    </w:p>
    <w:p w14:paraId="006A23DB" w14:textId="7A7AC441" w:rsidR="00B55AFD" w:rsidRDefault="00FC51CF" w:rsidP="00B55AFD">
      <w:r>
        <w:t>SPCT</w:t>
      </w:r>
      <w:r w:rsidR="00B55AFD">
        <w:t xml:space="preserve"> and then SPCT will be drawn from the community. The Board members have a variety of background and skills. </w:t>
      </w:r>
    </w:p>
    <w:p w14:paraId="56C9DE04" w14:textId="7478DDFB" w:rsidR="00B55AFD" w:rsidRDefault="00B55AFD" w:rsidP="00B55AFD">
      <w:r w:rsidRPr="001465C0">
        <w:t>The Board are</w:t>
      </w:r>
      <w:r w:rsidR="00557C78" w:rsidRPr="001465C0">
        <w:t xml:space="preserve"> as </w:t>
      </w:r>
      <w:proofErr w:type="gramStart"/>
      <w:r w:rsidR="00557C78" w:rsidRPr="001465C0">
        <w:t xml:space="preserve">below </w:t>
      </w:r>
      <w:r w:rsidRPr="001465C0">
        <w:t>:</w:t>
      </w:r>
      <w:proofErr w:type="gramEnd"/>
    </w:p>
    <w:p w14:paraId="5BE8E0D7" w14:textId="17874E6C" w:rsidR="006C4129" w:rsidRDefault="006C4129" w:rsidP="00B55AFD"/>
    <w:p w14:paraId="3CD8496B" w14:textId="45E137A7" w:rsidR="006C4129" w:rsidRPr="006C4129" w:rsidRDefault="006C4129" w:rsidP="00B55AFD">
      <w:pPr>
        <w:rPr>
          <w:color w:val="FF0000"/>
        </w:rPr>
      </w:pPr>
      <w:r w:rsidRPr="006C4129">
        <w:rPr>
          <w:color w:val="FF0000"/>
        </w:rPr>
        <w:t>PERSONAL INFORMATION REDACTED BY HIGHLAND COUNCIL</w:t>
      </w:r>
    </w:p>
    <w:p w14:paraId="13877093" w14:textId="74D4A02F" w:rsidR="006C4129" w:rsidRDefault="006C4129" w:rsidP="00B55AFD"/>
    <w:p w14:paraId="1C122BCE" w14:textId="014E7093" w:rsidR="006C4129" w:rsidRDefault="006C4129" w:rsidP="00B55AFD"/>
    <w:p w14:paraId="394165EF" w14:textId="5B7238D3" w:rsidR="006C4129" w:rsidRDefault="006C4129" w:rsidP="00B55AFD"/>
    <w:p w14:paraId="47FADA4F" w14:textId="1BD3333C" w:rsidR="006C4129" w:rsidRDefault="006C4129" w:rsidP="00B55AFD"/>
    <w:p w14:paraId="10613E32" w14:textId="7D9BBCE2" w:rsidR="00A048AF" w:rsidRDefault="00A048AF" w:rsidP="00B55AFD"/>
    <w:p w14:paraId="5AAA1732" w14:textId="4A48C4FC" w:rsidR="00A048AF" w:rsidRDefault="00A048AF" w:rsidP="00B55AFD"/>
    <w:p w14:paraId="64B9DFFF" w14:textId="49D31B6B" w:rsidR="00A048AF" w:rsidRDefault="00A048AF" w:rsidP="00B55AFD"/>
    <w:p w14:paraId="42CFB349" w14:textId="351DC213" w:rsidR="00A048AF" w:rsidRDefault="00A048AF" w:rsidP="00B55AFD"/>
    <w:p w14:paraId="51AB227A" w14:textId="77777777" w:rsidR="00A048AF" w:rsidRDefault="00A048AF" w:rsidP="00B55AFD"/>
    <w:p w14:paraId="51096CFA" w14:textId="012BF6F3" w:rsidR="006C4129" w:rsidRDefault="006C4129" w:rsidP="00B55AFD"/>
    <w:p w14:paraId="0EAD826D" w14:textId="5B938C90" w:rsidR="006C4129" w:rsidRDefault="006C4129" w:rsidP="00B55AFD"/>
    <w:p w14:paraId="46845C5C" w14:textId="244647A3" w:rsidR="006C4129" w:rsidRDefault="006C4129" w:rsidP="00B55AFD"/>
    <w:p w14:paraId="3736F834" w14:textId="080D6FEC" w:rsidR="006C4129" w:rsidRDefault="006C4129" w:rsidP="00B55AFD"/>
    <w:p w14:paraId="068B6FE7" w14:textId="0033404A" w:rsidR="006C4129" w:rsidRDefault="006C4129" w:rsidP="00B55AFD"/>
    <w:p w14:paraId="49361659" w14:textId="68015702" w:rsidR="006C4129" w:rsidRDefault="006C4129" w:rsidP="00B55AFD"/>
    <w:p w14:paraId="1673CDDB" w14:textId="2D56786A" w:rsidR="006C4129" w:rsidRDefault="006C4129" w:rsidP="00B55AFD"/>
    <w:p w14:paraId="69564908" w14:textId="2E3C9F89" w:rsidR="00A048AF" w:rsidRDefault="00A048AF" w:rsidP="00B55AFD"/>
    <w:p w14:paraId="66C10643" w14:textId="77777777" w:rsidR="00A048AF" w:rsidRDefault="00A048AF" w:rsidP="00B55AFD"/>
    <w:p w14:paraId="59638576" w14:textId="77777777" w:rsidR="006C4129" w:rsidRPr="001465C0" w:rsidRDefault="006C4129" w:rsidP="00B55AFD"/>
    <w:p w14:paraId="4DCDAB78" w14:textId="68DE750B" w:rsidR="00557C78" w:rsidRDefault="00D343B2" w:rsidP="00D343B2">
      <w:pPr>
        <w:pStyle w:val="Heading2"/>
      </w:pPr>
      <w:bookmarkStart w:id="48" w:name="_Toc285913"/>
      <w:r>
        <w:t>Board Skills</w:t>
      </w:r>
      <w:r w:rsidR="00052D58">
        <w:t xml:space="preserve"> and Filling Skills Gaps</w:t>
      </w:r>
      <w:bookmarkEnd w:id="48"/>
    </w:p>
    <w:p w14:paraId="606FE560" w14:textId="6D45CC4A" w:rsidR="00D343B2" w:rsidRDefault="00D343B2" w:rsidP="00D343B2">
      <w:r>
        <w:t xml:space="preserve">The Board has carried out its own skills Audit (please see </w:t>
      </w:r>
      <w:r w:rsidR="00B22AC1">
        <w:fldChar w:fldCharType="begin"/>
      </w:r>
      <w:r w:rsidR="00B22AC1">
        <w:instrText xml:space="preserve"> REF _Ref280024 \r \h </w:instrText>
      </w:r>
      <w:r w:rsidR="00B22AC1">
        <w:fldChar w:fldCharType="separate"/>
      </w:r>
      <w:r w:rsidR="00470BC1">
        <w:t>Appendix D</w:t>
      </w:r>
      <w:r w:rsidR="00B22AC1">
        <w:fldChar w:fldCharType="end"/>
      </w:r>
      <w:r w:rsidR="00B22AC1">
        <w:t>).</w:t>
      </w:r>
    </w:p>
    <w:p w14:paraId="67AB77FF" w14:textId="1C3CED1D" w:rsidR="00C244A4" w:rsidRDefault="00C244A4" w:rsidP="00D343B2">
      <w:r>
        <w:t xml:space="preserve">The Board identified that it has more than one Board member who is experience in the key areas of governance and management; managing people; project management; marketing, PR, campaigning and communications. It requires additional skills in financial management and in grant funding, identifying sources and preparing applications where it is over-reliant on a one or two members. </w:t>
      </w:r>
      <w:r w:rsidR="00052D58">
        <w:t xml:space="preserve">The Board will </w:t>
      </w:r>
      <w:r w:rsidR="000A1560">
        <w:t xml:space="preserve">seek these skills as it goes into the community </w:t>
      </w:r>
    </w:p>
    <w:p w14:paraId="4B3450F8" w14:textId="27E3EE22" w:rsidR="00C244A4" w:rsidRPr="00D343B2" w:rsidRDefault="00C244A4" w:rsidP="00D343B2">
      <w:r>
        <w:t xml:space="preserve">The Board also needs to build capacity over time in facility management and running a facility, events management and hospitality management where again it is where it is over-reliant on a one or two members. The Board’s approach in having the Pavilion fully managed by HLH means that it has </w:t>
      </w:r>
      <w:r w:rsidR="00052D58">
        <w:t xml:space="preserve">mitigated this risk while it builds capacity in facility management and event management through its fundraising events. </w:t>
      </w:r>
    </w:p>
    <w:p w14:paraId="6E41F715" w14:textId="477BD4AC" w:rsidR="00847439" w:rsidRDefault="00847439">
      <w:pPr>
        <w:spacing w:after="160"/>
      </w:pPr>
      <w:r>
        <w:br w:type="page"/>
      </w:r>
    </w:p>
    <w:p w14:paraId="3D802BF1" w14:textId="06FEF039" w:rsidR="008F0752" w:rsidRDefault="00C33F85" w:rsidP="007676D5">
      <w:pPr>
        <w:pStyle w:val="Heading1"/>
      </w:pPr>
      <w:bookmarkStart w:id="49" w:name="_Toc285914"/>
      <w:r>
        <w:lastRenderedPageBreak/>
        <w:t>Project Plan</w:t>
      </w:r>
      <w:bookmarkEnd w:id="49"/>
    </w:p>
    <w:p w14:paraId="7D5269FC" w14:textId="763062CC" w:rsidR="00B55AFD" w:rsidRDefault="00B55AFD" w:rsidP="00B55AFD">
      <w:r>
        <w:t xml:space="preserve">The </w:t>
      </w:r>
      <w:r w:rsidR="00FC51CF">
        <w:t>SPCT</w:t>
      </w:r>
      <w:r>
        <w:t xml:space="preserve"> </w:t>
      </w:r>
      <w:r w:rsidR="0015337B">
        <w:t xml:space="preserve">have set out their initial project plan for the development period as below. </w:t>
      </w:r>
    </w:p>
    <w:p w14:paraId="394B278E" w14:textId="2445C23C" w:rsidR="009432C2" w:rsidRDefault="009432C2" w:rsidP="009432C2">
      <w:pPr>
        <w:pStyle w:val="Figures"/>
      </w:pPr>
      <w:bookmarkStart w:id="50" w:name="_Toc285923"/>
      <w:r>
        <w:t>Project Plan – Development Period</w:t>
      </w:r>
      <w:bookmarkEnd w:id="50"/>
      <w:r>
        <w:t xml:space="preserve"> </w:t>
      </w:r>
    </w:p>
    <w:tbl>
      <w:tblPr>
        <w:tblStyle w:val="GridTable4-Accent6"/>
        <w:tblW w:w="0" w:type="auto"/>
        <w:tblLook w:val="04A0" w:firstRow="1" w:lastRow="0" w:firstColumn="1" w:lastColumn="0" w:noHBand="0" w:noVBand="1"/>
      </w:tblPr>
      <w:tblGrid>
        <w:gridCol w:w="4395"/>
        <w:gridCol w:w="2347"/>
        <w:gridCol w:w="2274"/>
      </w:tblGrid>
      <w:tr w:rsidR="00B55AFD" w14:paraId="4F252D13" w14:textId="77777777" w:rsidTr="00153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3F26128" w14:textId="6097D5ED" w:rsidR="00B55AFD" w:rsidRPr="00E24B2A" w:rsidRDefault="00B55AFD" w:rsidP="00B55AFD">
            <w:pPr>
              <w:rPr>
                <w:b w:val="0"/>
              </w:rPr>
            </w:pPr>
            <w:r w:rsidRPr="00E24B2A">
              <w:rPr>
                <w:b w:val="0"/>
              </w:rPr>
              <w:t>Action</w:t>
            </w:r>
          </w:p>
        </w:tc>
        <w:tc>
          <w:tcPr>
            <w:tcW w:w="2409" w:type="dxa"/>
          </w:tcPr>
          <w:p w14:paraId="5485FB98" w14:textId="2E51F20F" w:rsidR="00B55AFD" w:rsidRPr="00E24B2A" w:rsidRDefault="00E24B2A" w:rsidP="00B55AFD">
            <w:pPr>
              <w:cnfStyle w:val="100000000000" w:firstRow="1" w:lastRow="0" w:firstColumn="0" w:lastColumn="0" w:oddVBand="0" w:evenVBand="0" w:oddHBand="0" w:evenHBand="0" w:firstRowFirstColumn="0" w:firstRowLastColumn="0" w:lastRowFirstColumn="0" w:lastRowLastColumn="0"/>
              <w:rPr>
                <w:b w:val="0"/>
              </w:rPr>
            </w:pPr>
            <w:r>
              <w:rPr>
                <w:b w:val="0"/>
              </w:rPr>
              <w:t xml:space="preserve">Date </w:t>
            </w:r>
          </w:p>
        </w:tc>
        <w:tc>
          <w:tcPr>
            <w:tcW w:w="2330" w:type="dxa"/>
          </w:tcPr>
          <w:p w14:paraId="3311DBAC" w14:textId="5BB4CA2F" w:rsidR="00B55AFD" w:rsidRPr="00E24B2A" w:rsidRDefault="00E24B2A" w:rsidP="00B55AFD">
            <w:pPr>
              <w:cnfStyle w:val="100000000000" w:firstRow="1" w:lastRow="0" w:firstColumn="0" w:lastColumn="0" w:oddVBand="0" w:evenVBand="0" w:oddHBand="0" w:evenHBand="0" w:firstRowFirstColumn="0" w:firstRowLastColumn="0" w:lastRowFirstColumn="0" w:lastRowLastColumn="0"/>
              <w:rPr>
                <w:b w:val="0"/>
              </w:rPr>
            </w:pPr>
            <w:r w:rsidRPr="00E24B2A">
              <w:rPr>
                <w:b w:val="0"/>
              </w:rPr>
              <w:t xml:space="preserve">By: </w:t>
            </w:r>
          </w:p>
        </w:tc>
      </w:tr>
      <w:tr w:rsidR="00E24B2A" w14:paraId="7765745D"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5D4B629" w14:textId="54DF0C70" w:rsidR="00E24B2A" w:rsidRDefault="00E24B2A" w:rsidP="00B55AFD">
            <w:r>
              <w:t xml:space="preserve">Round 2 </w:t>
            </w:r>
            <w:r w:rsidR="00F95B38">
              <w:t xml:space="preserve">SLF </w:t>
            </w:r>
            <w:r>
              <w:t>funding approved</w:t>
            </w:r>
          </w:p>
        </w:tc>
        <w:tc>
          <w:tcPr>
            <w:tcW w:w="2409" w:type="dxa"/>
          </w:tcPr>
          <w:p w14:paraId="6C5CFEC3" w14:textId="45959C65" w:rsidR="00E24B2A" w:rsidRDefault="00E24B2A" w:rsidP="00B55AFD">
            <w:pPr>
              <w:cnfStyle w:val="000000100000" w:firstRow="0" w:lastRow="0" w:firstColumn="0" w:lastColumn="0" w:oddVBand="0" w:evenVBand="0" w:oddHBand="1" w:evenHBand="0" w:firstRowFirstColumn="0" w:firstRowLastColumn="0" w:lastRowFirstColumn="0" w:lastRowLastColumn="0"/>
            </w:pPr>
            <w:r>
              <w:t>March 2019</w:t>
            </w:r>
          </w:p>
        </w:tc>
        <w:tc>
          <w:tcPr>
            <w:tcW w:w="2330" w:type="dxa"/>
          </w:tcPr>
          <w:p w14:paraId="46A65DB3" w14:textId="57F61D03" w:rsidR="00E24B2A" w:rsidRDefault="00E24B2A" w:rsidP="00B55AFD">
            <w:pPr>
              <w:cnfStyle w:val="000000100000" w:firstRow="0" w:lastRow="0" w:firstColumn="0" w:lastColumn="0" w:oddVBand="0" w:evenVBand="0" w:oddHBand="1" w:evenHBand="0" w:firstRowFirstColumn="0" w:firstRowLastColumn="0" w:lastRowFirstColumn="0" w:lastRowLastColumn="0"/>
            </w:pPr>
            <w:r>
              <w:t>SLF</w:t>
            </w:r>
          </w:p>
        </w:tc>
      </w:tr>
      <w:tr w:rsidR="00F95B38" w14:paraId="36FAB021"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096C9100" w14:textId="0F41EB65" w:rsidR="00F95B38" w:rsidRDefault="00F95B38" w:rsidP="00B55AFD">
            <w:r>
              <w:t xml:space="preserve">Windfarm funding approved </w:t>
            </w:r>
          </w:p>
        </w:tc>
        <w:tc>
          <w:tcPr>
            <w:tcW w:w="2409" w:type="dxa"/>
          </w:tcPr>
          <w:p w14:paraId="25035CBB" w14:textId="5E86A31B" w:rsidR="00F95B38" w:rsidRDefault="00F95B38" w:rsidP="00B55AFD">
            <w:pPr>
              <w:cnfStyle w:val="000000000000" w:firstRow="0" w:lastRow="0" w:firstColumn="0" w:lastColumn="0" w:oddVBand="0" w:evenVBand="0" w:oddHBand="0" w:evenHBand="0" w:firstRowFirstColumn="0" w:firstRowLastColumn="0" w:lastRowFirstColumn="0" w:lastRowLastColumn="0"/>
            </w:pPr>
            <w:r>
              <w:t>April – May 2019</w:t>
            </w:r>
          </w:p>
        </w:tc>
        <w:tc>
          <w:tcPr>
            <w:tcW w:w="2330" w:type="dxa"/>
          </w:tcPr>
          <w:p w14:paraId="0D094076" w14:textId="563DBD5C" w:rsidR="00F95B38" w:rsidRDefault="00F95B38" w:rsidP="00B55AFD">
            <w:pPr>
              <w:cnfStyle w:val="000000000000" w:firstRow="0" w:lastRow="0" w:firstColumn="0" w:lastColumn="0" w:oddVBand="0" w:evenVBand="0" w:oddHBand="0" w:evenHBand="0" w:firstRowFirstColumn="0" w:firstRowLastColumn="0" w:lastRowFirstColumn="0" w:lastRowLastColumn="0"/>
            </w:pPr>
            <w:r>
              <w:t>SLF</w:t>
            </w:r>
          </w:p>
        </w:tc>
      </w:tr>
      <w:tr w:rsidR="00E24B2A" w14:paraId="6EA0B090"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922189A" w14:textId="77777777" w:rsidR="00E24B2A" w:rsidRDefault="00E24B2A" w:rsidP="00F262CD">
            <w:r>
              <w:t xml:space="preserve">Complete Community Asset Transfer from Highland Council </w:t>
            </w:r>
          </w:p>
        </w:tc>
        <w:tc>
          <w:tcPr>
            <w:tcW w:w="2409" w:type="dxa"/>
          </w:tcPr>
          <w:p w14:paraId="4C168916" w14:textId="53BD48E4" w:rsidR="00E24B2A" w:rsidRDefault="00F95B38" w:rsidP="00F262CD">
            <w:pPr>
              <w:cnfStyle w:val="000000100000" w:firstRow="0" w:lastRow="0" w:firstColumn="0" w:lastColumn="0" w:oddVBand="0" w:evenVBand="0" w:oddHBand="1" w:evenHBand="0" w:firstRowFirstColumn="0" w:firstRowLastColumn="0" w:lastRowFirstColumn="0" w:lastRowLastColumn="0"/>
            </w:pPr>
            <w:r>
              <w:t>May</w:t>
            </w:r>
            <w:r w:rsidR="00E24B2A">
              <w:t xml:space="preserve"> 2019</w:t>
            </w:r>
          </w:p>
        </w:tc>
        <w:tc>
          <w:tcPr>
            <w:tcW w:w="2330" w:type="dxa"/>
          </w:tcPr>
          <w:p w14:paraId="1795F33A" w14:textId="62A7D02E" w:rsidR="00E24B2A" w:rsidRDefault="00E24B2A" w:rsidP="00F262CD">
            <w:pPr>
              <w:cnfStyle w:val="000000100000" w:firstRow="0" w:lastRow="0" w:firstColumn="0" w:lastColumn="0" w:oddVBand="0" w:evenVBand="0" w:oddHBand="1" w:evenHBand="0" w:firstRowFirstColumn="0" w:firstRowLastColumn="0" w:lastRowFirstColumn="0" w:lastRowLastColumn="0"/>
            </w:pPr>
            <w:r>
              <w:t xml:space="preserve">HC / </w:t>
            </w:r>
            <w:r w:rsidR="00FC51CF">
              <w:t>SPCT</w:t>
            </w:r>
          </w:p>
        </w:tc>
      </w:tr>
      <w:tr w:rsidR="00E24B2A" w14:paraId="3A5DE764"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505A9F99" w14:textId="1E087D32" w:rsidR="00E24B2A" w:rsidRDefault="00E24B2A" w:rsidP="00E24B2A">
            <w:r>
              <w:t xml:space="preserve">Agree lease with current Pump House tenant </w:t>
            </w:r>
          </w:p>
        </w:tc>
        <w:tc>
          <w:tcPr>
            <w:tcW w:w="2409" w:type="dxa"/>
          </w:tcPr>
          <w:p w14:paraId="3FA987E0" w14:textId="55EEB128" w:rsidR="00E24B2A" w:rsidRDefault="00E24B2A" w:rsidP="00E24B2A">
            <w:pPr>
              <w:cnfStyle w:val="000000000000" w:firstRow="0" w:lastRow="0" w:firstColumn="0" w:lastColumn="0" w:oddVBand="0" w:evenVBand="0" w:oddHBand="0" w:evenHBand="0" w:firstRowFirstColumn="0" w:firstRowLastColumn="0" w:lastRowFirstColumn="0" w:lastRowLastColumn="0"/>
            </w:pPr>
            <w:r>
              <w:t>April 2019</w:t>
            </w:r>
          </w:p>
        </w:tc>
        <w:tc>
          <w:tcPr>
            <w:tcW w:w="2330" w:type="dxa"/>
          </w:tcPr>
          <w:p w14:paraId="65CE674D" w14:textId="6C63AB68" w:rsidR="00E24B2A" w:rsidRDefault="00FC51CF" w:rsidP="00E24B2A">
            <w:pPr>
              <w:cnfStyle w:val="000000000000" w:firstRow="0" w:lastRow="0" w:firstColumn="0" w:lastColumn="0" w:oddVBand="0" w:evenVBand="0" w:oddHBand="0" w:evenHBand="0" w:firstRowFirstColumn="0" w:firstRowLastColumn="0" w:lastRowFirstColumn="0" w:lastRowLastColumn="0"/>
            </w:pPr>
            <w:r>
              <w:t>SPCT</w:t>
            </w:r>
          </w:p>
        </w:tc>
      </w:tr>
      <w:tr w:rsidR="00E24B2A" w14:paraId="4EA23D33"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FC6F5BF" w14:textId="06CCF02D" w:rsidR="00E24B2A" w:rsidRDefault="00E24B2A" w:rsidP="00E24B2A">
            <w:r>
              <w:t xml:space="preserve">OSCR application approved </w:t>
            </w:r>
          </w:p>
        </w:tc>
        <w:tc>
          <w:tcPr>
            <w:tcW w:w="2409" w:type="dxa"/>
          </w:tcPr>
          <w:p w14:paraId="0ECE8E29" w14:textId="13A90C9C" w:rsidR="00E24B2A" w:rsidRDefault="00E24B2A" w:rsidP="00E24B2A">
            <w:pPr>
              <w:cnfStyle w:val="000000100000" w:firstRow="0" w:lastRow="0" w:firstColumn="0" w:lastColumn="0" w:oddVBand="0" w:evenVBand="0" w:oddHBand="1" w:evenHBand="0" w:firstRowFirstColumn="0" w:firstRowLastColumn="0" w:lastRowFirstColumn="0" w:lastRowLastColumn="0"/>
            </w:pPr>
            <w:r>
              <w:t>April 2019</w:t>
            </w:r>
          </w:p>
        </w:tc>
        <w:tc>
          <w:tcPr>
            <w:tcW w:w="2330" w:type="dxa"/>
          </w:tcPr>
          <w:p w14:paraId="2530726B" w14:textId="06968503" w:rsidR="00E24B2A" w:rsidRDefault="00E24B2A" w:rsidP="00E24B2A">
            <w:pPr>
              <w:cnfStyle w:val="000000100000" w:firstRow="0" w:lastRow="0" w:firstColumn="0" w:lastColumn="0" w:oddVBand="0" w:evenVBand="0" w:oddHBand="1" w:evenHBand="0" w:firstRowFirstColumn="0" w:firstRowLastColumn="0" w:lastRowFirstColumn="0" w:lastRowLastColumn="0"/>
            </w:pPr>
            <w:r>
              <w:t>OSCR</w:t>
            </w:r>
          </w:p>
        </w:tc>
      </w:tr>
      <w:tr w:rsidR="00F95B38" w14:paraId="328DFCE7"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14BA69C3" w14:textId="1F0A14DA" w:rsidR="00F95B38" w:rsidRDefault="00F95B38" w:rsidP="00E24B2A">
            <w:r w:rsidRPr="00F95B38">
              <w:t>Commencement of quarterly SPCT meetings</w:t>
            </w:r>
          </w:p>
        </w:tc>
        <w:tc>
          <w:tcPr>
            <w:tcW w:w="2409" w:type="dxa"/>
          </w:tcPr>
          <w:p w14:paraId="4E781EBA" w14:textId="00D9DDD5" w:rsidR="00F95B38" w:rsidRDefault="00F95B38" w:rsidP="00E24B2A">
            <w:pPr>
              <w:cnfStyle w:val="000000000000" w:firstRow="0" w:lastRow="0" w:firstColumn="0" w:lastColumn="0" w:oddVBand="0" w:evenVBand="0" w:oddHBand="0" w:evenHBand="0" w:firstRowFirstColumn="0" w:firstRowLastColumn="0" w:lastRowFirstColumn="0" w:lastRowLastColumn="0"/>
            </w:pPr>
            <w:r>
              <w:t>April 2019</w:t>
            </w:r>
          </w:p>
        </w:tc>
        <w:tc>
          <w:tcPr>
            <w:tcW w:w="2330" w:type="dxa"/>
          </w:tcPr>
          <w:p w14:paraId="713FAAF2" w14:textId="308C52E4" w:rsidR="00F95B38" w:rsidRDefault="00F95B38" w:rsidP="00E24B2A">
            <w:pPr>
              <w:cnfStyle w:val="000000000000" w:firstRow="0" w:lastRow="0" w:firstColumn="0" w:lastColumn="0" w:oddVBand="0" w:evenVBand="0" w:oddHBand="0" w:evenHBand="0" w:firstRowFirstColumn="0" w:firstRowLastColumn="0" w:lastRowFirstColumn="0" w:lastRowLastColumn="0"/>
            </w:pPr>
            <w:r>
              <w:t>SPCT</w:t>
            </w:r>
          </w:p>
        </w:tc>
      </w:tr>
      <w:tr w:rsidR="00F95B38" w14:paraId="4F91249F"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976D9B3" w14:textId="404B4C52" w:rsidR="00F95B38" w:rsidRPr="00F95B38" w:rsidRDefault="00F95B38" w:rsidP="00E24B2A">
            <w:r>
              <w:t xml:space="preserve">Recruit additional SPCT members </w:t>
            </w:r>
          </w:p>
        </w:tc>
        <w:tc>
          <w:tcPr>
            <w:tcW w:w="2409" w:type="dxa"/>
          </w:tcPr>
          <w:p w14:paraId="7F8A5F65" w14:textId="61F93D2C" w:rsidR="00F95B38" w:rsidRDefault="00F95B38" w:rsidP="00E24B2A">
            <w:pPr>
              <w:cnfStyle w:val="000000100000" w:firstRow="0" w:lastRow="0" w:firstColumn="0" w:lastColumn="0" w:oddVBand="0" w:evenVBand="0" w:oddHBand="1" w:evenHBand="0" w:firstRowFirstColumn="0" w:firstRowLastColumn="0" w:lastRowFirstColumn="0" w:lastRowLastColumn="0"/>
            </w:pPr>
            <w:r>
              <w:t>April 2019 – June 2019</w:t>
            </w:r>
          </w:p>
        </w:tc>
        <w:tc>
          <w:tcPr>
            <w:tcW w:w="2330" w:type="dxa"/>
          </w:tcPr>
          <w:p w14:paraId="7A7AAECF" w14:textId="25FE713E" w:rsidR="00F95B38" w:rsidRDefault="00F95B38" w:rsidP="00E24B2A">
            <w:pPr>
              <w:cnfStyle w:val="000000100000" w:firstRow="0" w:lastRow="0" w:firstColumn="0" w:lastColumn="0" w:oddVBand="0" w:evenVBand="0" w:oddHBand="1" w:evenHBand="0" w:firstRowFirstColumn="0" w:firstRowLastColumn="0" w:lastRowFirstColumn="0" w:lastRowLastColumn="0"/>
            </w:pPr>
            <w:r>
              <w:t>SPCT</w:t>
            </w:r>
          </w:p>
        </w:tc>
      </w:tr>
      <w:tr w:rsidR="00E24B2A" w14:paraId="0A4E4281"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0AB4E984" w14:textId="173D9456" w:rsidR="00E24B2A" w:rsidRDefault="00E24B2A" w:rsidP="00E24B2A">
            <w:r>
              <w:t xml:space="preserve">Sign Management Agreement and Development Plan with HLH for Pavilion </w:t>
            </w:r>
          </w:p>
        </w:tc>
        <w:tc>
          <w:tcPr>
            <w:tcW w:w="2409" w:type="dxa"/>
          </w:tcPr>
          <w:p w14:paraId="596F3003" w14:textId="4809E79A" w:rsidR="00E24B2A" w:rsidRDefault="00F95B38" w:rsidP="00E24B2A">
            <w:pPr>
              <w:cnfStyle w:val="000000000000" w:firstRow="0" w:lastRow="0" w:firstColumn="0" w:lastColumn="0" w:oddVBand="0" w:evenVBand="0" w:oddHBand="0" w:evenHBand="0" w:firstRowFirstColumn="0" w:firstRowLastColumn="0" w:lastRowFirstColumn="0" w:lastRowLastColumn="0"/>
            </w:pPr>
            <w:r>
              <w:t>May</w:t>
            </w:r>
            <w:r w:rsidR="00E24B2A">
              <w:t xml:space="preserve"> 2019</w:t>
            </w:r>
          </w:p>
        </w:tc>
        <w:tc>
          <w:tcPr>
            <w:tcW w:w="2330" w:type="dxa"/>
          </w:tcPr>
          <w:p w14:paraId="1991D2BC" w14:textId="744D5AA8" w:rsidR="00E24B2A" w:rsidRDefault="00FC51CF" w:rsidP="00E24B2A">
            <w:pPr>
              <w:cnfStyle w:val="000000000000" w:firstRow="0" w:lastRow="0" w:firstColumn="0" w:lastColumn="0" w:oddVBand="0" w:evenVBand="0" w:oddHBand="0" w:evenHBand="0" w:firstRowFirstColumn="0" w:firstRowLastColumn="0" w:lastRowFirstColumn="0" w:lastRowLastColumn="0"/>
            </w:pPr>
            <w:r>
              <w:t>SPCT</w:t>
            </w:r>
            <w:r w:rsidR="00E24B2A">
              <w:t xml:space="preserve"> / HLH</w:t>
            </w:r>
          </w:p>
        </w:tc>
      </w:tr>
      <w:tr w:rsidR="00E24B2A" w14:paraId="2BE65AA9"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767386E" w14:textId="278297D5" w:rsidR="00E24B2A" w:rsidRDefault="00F95B38" w:rsidP="00E24B2A">
            <w:r>
              <w:t>Establish SPCT Garden Group</w:t>
            </w:r>
          </w:p>
        </w:tc>
        <w:tc>
          <w:tcPr>
            <w:tcW w:w="2409" w:type="dxa"/>
          </w:tcPr>
          <w:p w14:paraId="0DECAFFA" w14:textId="01A6AE6D" w:rsidR="00E24B2A" w:rsidRDefault="00F95B38" w:rsidP="00E24B2A">
            <w:pPr>
              <w:cnfStyle w:val="000000100000" w:firstRow="0" w:lastRow="0" w:firstColumn="0" w:lastColumn="0" w:oddVBand="0" w:evenVBand="0" w:oddHBand="1" w:evenHBand="0" w:firstRowFirstColumn="0" w:firstRowLastColumn="0" w:lastRowFirstColumn="0" w:lastRowLastColumn="0"/>
            </w:pPr>
            <w:r>
              <w:t>May 2019</w:t>
            </w:r>
          </w:p>
        </w:tc>
        <w:tc>
          <w:tcPr>
            <w:tcW w:w="2330" w:type="dxa"/>
          </w:tcPr>
          <w:p w14:paraId="4C27BF65" w14:textId="66B6EFCF" w:rsidR="00E24B2A" w:rsidRDefault="00F95B38" w:rsidP="00E24B2A">
            <w:pPr>
              <w:cnfStyle w:val="000000100000" w:firstRow="0" w:lastRow="0" w:firstColumn="0" w:lastColumn="0" w:oddVBand="0" w:evenVBand="0" w:oddHBand="1" w:evenHBand="0" w:firstRowFirstColumn="0" w:firstRowLastColumn="0" w:lastRowFirstColumn="0" w:lastRowLastColumn="0"/>
            </w:pPr>
            <w:r>
              <w:t>SPCT</w:t>
            </w:r>
          </w:p>
        </w:tc>
      </w:tr>
      <w:tr w:rsidR="00E24B2A" w14:paraId="567FA558"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756E1D90" w14:textId="12304ABB" w:rsidR="00E24B2A" w:rsidRDefault="00E24B2A" w:rsidP="00E24B2A">
            <w:r>
              <w:t xml:space="preserve">Commence maintenance works on Garden </w:t>
            </w:r>
          </w:p>
        </w:tc>
        <w:tc>
          <w:tcPr>
            <w:tcW w:w="2409" w:type="dxa"/>
          </w:tcPr>
          <w:p w14:paraId="1C71247C" w14:textId="3728E172" w:rsidR="00E24B2A" w:rsidRDefault="00F95B38" w:rsidP="00E24B2A">
            <w:pPr>
              <w:cnfStyle w:val="000000000000" w:firstRow="0" w:lastRow="0" w:firstColumn="0" w:lastColumn="0" w:oddVBand="0" w:evenVBand="0" w:oddHBand="0" w:evenHBand="0" w:firstRowFirstColumn="0" w:firstRowLastColumn="0" w:lastRowFirstColumn="0" w:lastRowLastColumn="0"/>
            </w:pPr>
            <w:r>
              <w:t>June</w:t>
            </w:r>
            <w:r w:rsidR="00E24B2A">
              <w:t xml:space="preserve"> 2019</w:t>
            </w:r>
          </w:p>
        </w:tc>
        <w:tc>
          <w:tcPr>
            <w:tcW w:w="2330" w:type="dxa"/>
          </w:tcPr>
          <w:p w14:paraId="3B917699" w14:textId="597CFBCF" w:rsidR="00E24B2A" w:rsidRDefault="00FC51CF" w:rsidP="00E24B2A">
            <w:pPr>
              <w:cnfStyle w:val="000000000000" w:firstRow="0" w:lastRow="0" w:firstColumn="0" w:lastColumn="0" w:oddVBand="0" w:evenVBand="0" w:oddHBand="0" w:evenHBand="0" w:firstRowFirstColumn="0" w:firstRowLastColumn="0" w:lastRowFirstColumn="0" w:lastRowLastColumn="0"/>
            </w:pPr>
            <w:r>
              <w:t>SPCT</w:t>
            </w:r>
            <w:r w:rsidR="00E24B2A">
              <w:t xml:space="preserve"> / Garden Group</w:t>
            </w:r>
          </w:p>
        </w:tc>
      </w:tr>
      <w:tr w:rsidR="00F95B38" w14:paraId="299AD65A"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6099C9F" w14:textId="77777777" w:rsidR="00F95B38" w:rsidRDefault="00F95B38" w:rsidP="005E3053">
            <w:r>
              <w:t xml:space="preserve">Launch event and fundraiser at Pavilion </w:t>
            </w:r>
          </w:p>
        </w:tc>
        <w:tc>
          <w:tcPr>
            <w:tcW w:w="2409" w:type="dxa"/>
          </w:tcPr>
          <w:p w14:paraId="19CA7ACC" w14:textId="4450557A" w:rsidR="00F95B38" w:rsidRDefault="00F95B38" w:rsidP="005E3053">
            <w:pPr>
              <w:cnfStyle w:val="000000100000" w:firstRow="0" w:lastRow="0" w:firstColumn="0" w:lastColumn="0" w:oddVBand="0" w:evenVBand="0" w:oddHBand="1" w:evenHBand="0" w:firstRowFirstColumn="0" w:firstRowLastColumn="0" w:lastRowFirstColumn="0" w:lastRowLastColumn="0"/>
            </w:pPr>
            <w:r>
              <w:t>June 2019</w:t>
            </w:r>
          </w:p>
        </w:tc>
        <w:tc>
          <w:tcPr>
            <w:tcW w:w="2330" w:type="dxa"/>
          </w:tcPr>
          <w:p w14:paraId="07D5A154" w14:textId="77777777" w:rsidR="00F95B38" w:rsidRDefault="00F95B38" w:rsidP="005E3053">
            <w:pPr>
              <w:cnfStyle w:val="000000100000" w:firstRow="0" w:lastRow="0" w:firstColumn="0" w:lastColumn="0" w:oddVBand="0" w:evenVBand="0" w:oddHBand="1" w:evenHBand="0" w:firstRowFirstColumn="0" w:firstRowLastColumn="0" w:lastRowFirstColumn="0" w:lastRowLastColumn="0"/>
            </w:pPr>
            <w:r>
              <w:t>SPCT</w:t>
            </w:r>
          </w:p>
        </w:tc>
      </w:tr>
    </w:tbl>
    <w:p w14:paraId="1C44CDB7" w14:textId="77777777" w:rsidR="00AD386C" w:rsidRDefault="00AD386C" w:rsidP="00B55AFD">
      <w:pPr>
        <w:sectPr w:rsidR="00AD386C" w:rsidSect="003B0838">
          <w:pgSz w:w="11906" w:h="16838"/>
          <w:pgMar w:top="1440" w:right="1440" w:bottom="1440" w:left="1440" w:header="708" w:footer="708" w:gutter="0"/>
          <w:cols w:space="708"/>
          <w:docGrid w:linePitch="360"/>
        </w:sectPr>
      </w:pPr>
    </w:p>
    <w:p w14:paraId="725C7D36" w14:textId="77777777" w:rsidR="003B0838" w:rsidRPr="003B0838" w:rsidRDefault="003B0838" w:rsidP="003B0838">
      <w:pPr>
        <w:pStyle w:val="Heading1"/>
      </w:pPr>
      <w:bookmarkStart w:id="51" w:name="_Toc285915"/>
      <w:r>
        <w:lastRenderedPageBreak/>
        <w:t>Risks and Risk management</w:t>
      </w:r>
      <w:bookmarkEnd w:id="51"/>
      <w:r>
        <w:t xml:space="preserve"> </w:t>
      </w:r>
    </w:p>
    <w:p w14:paraId="0EE9192F" w14:textId="233930D2" w:rsidR="00F262CD" w:rsidRDefault="00FC51CF" w:rsidP="003B0838">
      <w:r>
        <w:t>SPCT</w:t>
      </w:r>
      <w:r w:rsidR="00F262CD">
        <w:t xml:space="preserve"> have identified the following risks </w:t>
      </w:r>
      <w:r w:rsidR="00EF2EF3">
        <w:t xml:space="preserve">and mitigations </w:t>
      </w:r>
      <w:r w:rsidR="00F262CD">
        <w:t xml:space="preserve">to their purchase and acquisition of the Pavilion, Gardens and Pump House. </w:t>
      </w:r>
    </w:p>
    <w:p w14:paraId="6412A488" w14:textId="6FEB9967" w:rsidR="009432C2" w:rsidRPr="003B0838" w:rsidRDefault="009432C2" w:rsidP="009432C2">
      <w:pPr>
        <w:pStyle w:val="Figures"/>
      </w:pPr>
      <w:bookmarkStart w:id="52" w:name="_Toc285924"/>
      <w:r>
        <w:t>Risk Register</w:t>
      </w:r>
      <w:bookmarkEnd w:id="52"/>
    </w:p>
    <w:tbl>
      <w:tblPr>
        <w:tblStyle w:val="GridTable4-Accent6"/>
        <w:tblW w:w="10632" w:type="dxa"/>
        <w:tblInd w:w="-601" w:type="dxa"/>
        <w:tblLayout w:type="fixed"/>
        <w:tblLook w:val="04A0" w:firstRow="1" w:lastRow="0" w:firstColumn="1" w:lastColumn="0" w:noHBand="0" w:noVBand="1"/>
      </w:tblPr>
      <w:tblGrid>
        <w:gridCol w:w="1702"/>
        <w:gridCol w:w="2551"/>
        <w:gridCol w:w="851"/>
        <w:gridCol w:w="5528"/>
      </w:tblGrid>
      <w:tr w:rsidR="009E55FF" w:rsidRPr="00222F8E" w14:paraId="7E12BDE1" w14:textId="77777777" w:rsidTr="00C16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A54E602" w14:textId="77777777" w:rsidR="009E55FF" w:rsidRPr="00222F8E" w:rsidRDefault="009E55FF" w:rsidP="009354A5">
            <w:r w:rsidRPr="00222F8E">
              <w:t>Risk</w:t>
            </w:r>
          </w:p>
        </w:tc>
        <w:tc>
          <w:tcPr>
            <w:tcW w:w="2551" w:type="dxa"/>
          </w:tcPr>
          <w:p w14:paraId="76088609" w14:textId="77777777" w:rsidR="009E55FF" w:rsidRPr="00222F8E" w:rsidRDefault="009E55FF" w:rsidP="009354A5">
            <w:pPr>
              <w:cnfStyle w:val="100000000000" w:firstRow="1" w:lastRow="0" w:firstColumn="0" w:lastColumn="0" w:oddVBand="0" w:evenVBand="0" w:oddHBand="0" w:evenHBand="0" w:firstRowFirstColumn="0" w:firstRowLastColumn="0" w:lastRowFirstColumn="0" w:lastRowLastColumn="0"/>
            </w:pPr>
            <w:r w:rsidRPr="00222F8E">
              <w:t>Issue</w:t>
            </w:r>
          </w:p>
        </w:tc>
        <w:tc>
          <w:tcPr>
            <w:tcW w:w="851" w:type="dxa"/>
          </w:tcPr>
          <w:p w14:paraId="579858EE" w14:textId="4AB0EE13" w:rsidR="009E55FF" w:rsidRPr="00222F8E" w:rsidRDefault="00C16C1E" w:rsidP="009354A5">
            <w:pPr>
              <w:cnfStyle w:val="100000000000" w:firstRow="1" w:lastRow="0" w:firstColumn="0" w:lastColumn="0" w:oddVBand="0" w:evenVBand="0" w:oddHBand="0" w:evenHBand="0" w:firstRowFirstColumn="0" w:firstRowLastColumn="0" w:lastRowFirstColumn="0" w:lastRowLastColumn="0"/>
            </w:pPr>
            <w:r>
              <w:t>Rating</w:t>
            </w:r>
          </w:p>
        </w:tc>
        <w:tc>
          <w:tcPr>
            <w:tcW w:w="5528" w:type="dxa"/>
          </w:tcPr>
          <w:p w14:paraId="400AEC29" w14:textId="2C085B03" w:rsidR="009E55FF" w:rsidRPr="00222F8E" w:rsidRDefault="009E55FF" w:rsidP="009354A5">
            <w:pPr>
              <w:cnfStyle w:val="100000000000" w:firstRow="1" w:lastRow="0" w:firstColumn="0" w:lastColumn="0" w:oddVBand="0" w:evenVBand="0" w:oddHBand="0" w:evenHBand="0" w:firstRowFirstColumn="0" w:firstRowLastColumn="0" w:lastRowFirstColumn="0" w:lastRowLastColumn="0"/>
            </w:pPr>
            <w:r w:rsidRPr="00222F8E">
              <w:t>Mitigation</w:t>
            </w:r>
          </w:p>
        </w:tc>
      </w:tr>
      <w:tr w:rsidR="009E55FF" w:rsidRPr="00222F8E" w14:paraId="43ABF89A" w14:textId="77777777" w:rsidTr="00C16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00B4A8A" w14:textId="231F4280" w:rsidR="009E55FF" w:rsidRPr="00222F8E" w:rsidRDefault="009E55FF" w:rsidP="009354A5">
            <w:r w:rsidRPr="00222F8E">
              <w:t>Partnership funding cannot be obtained</w:t>
            </w:r>
          </w:p>
        </w:tc>
        <w:tc>
          <w:tcPr>
            <w:tcW w:w="2551" w:type="dxa"/>
          </w:tcPr>
          <w:p w14:paraId="3C3755E4" w14:textId="07D6354A" w:rsidR="009E55FF" w:rsidRPr="00222F8E" w:rsidRDefault="009E55FF" w:rsidP="009354A5">
            <w:pPr>
              <w:cnfStyle w:val="000000100000" w:firstRow="0" w:lastRow="0" w:firstColumn="0" w:lastColumn="0" w:oddVBand="0" w:evenVBand="0" w:oddHBand="1" w:evenHBand="0" w:firstRowFirstColumn="0" w:firstRowLastColumn="0" w:lastRowFirstColumn="0" w:lastRowLastColumn="0"/>
            </w:pPr>
            <w:r w:rsidRPr="00222F8E">
              <w:t>Site / building / purpose not perceived by funders</w:t>
            </w:r>
            <w:r>
              <w:t xml:space="preserve"> and Highland </w:t>
            </w:r>
            <w:proofErr w:type="gramStart"/>
            <w:r>
              <w:t xml:space="preserve">Council </w:t>
            </w:r>
            <w:r w:rsidRPr="00222F8E">
              <w:t xml:space="preserve"> as</w:t>
            </w:r>
            <w:proofErr w:type="gramEnd"/>
            <w:r w:rsidRPr="00222F8E">
              <w:t xml:space="preserve"> delivering sufficient benefit / financial viability </w:t>
            </w:r>
          </w:p>
        </w:tc>
        <w:tc>
          <w:tcPr>
            <w:tcW w:w="851" w:type="dxa"/>
          </w:tcPr>
          <w:p w14:paraId="19E4E51E" w14:textId="00AA3CE7" w:rsidR="009E55FF" w:rsidRPr="00222F8E" w:rsidRDefault="00C16C1E" w:rsidP="009354A5">
            <w:pPr>
              <w:spacing w:after="60"/>
              <w:cnfStyle w:val="000000100000" w:firstRow="0" w:lastRow="0" w:firstColumn="0" w:lastColumn="0" w:oddVBand="0" w:evenVBand="0" w:oddHBand="1" w:evenHBand="0" w:firstRowFirstColumn="0" w:firstRowLastColumn="0" w:lastRowFirstColumn="0" w:lastRowLastColumn="0"/>
            </w:pPr>
            <w:r>
              <w:t>H</w:t>
            </w:r>
          </w:p>
        </w:tc>
        <w:tc>
          <w:tcPr>
            <w:tcW w:w="5528" w:type="dxa"/>
          </w:tcPr>
          <w:p w14:paraId="31E6E9CA" w14:textId="0A98904F"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rsidRPr="00222F8E">
              <w:t xml:space="preserve">Discussions with funders </w:t>
            </w:r>
            <w:r>
              <w:t xml:space="preserve">and Highland Council </w:t>
            </w:r>
            <w:r w:rsidRPr="00222F8E">
              <w:t xml:space="preserve">at early opportunity </w:t>
            </w:r>
          </w:p>
          <w:p w14:paraId="200AF515" w14:textId="77777777"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t>Apply to range of funders for match funding</w:t>
            </w:r>
          </w:p>
          <w:p w14:paraId="38738B18" w14:textId="38434A7D"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Use of land valuation and asset transfer at an undervalue to minimise the need for additional funding </w:t>
            </w:r>
          </w:p>
        </w:tc>
      </w:tr>
      <w:tr w:rsidR="009E55FF" w:rsidRPr="00222F8E" w14:paraId="5CB3EB57" w14:textId="77777777" w:rsidTr="00C16C1E">
        <w:tc>
          <w:tcPr>
            <w:cnfStyle w:val="001000000000" w:firstRow="0" w:lastRow="0" w:firstColumn="1" w:lastColumn="0" w:oddVBand="0" w:evenVBand="0" w:oddHBand="0" w:evenHBand="0" w:firstRowFirstColumn="0" w:firstRowLastColumn="0" w:lastRowFirstColumn="0" w:lastRowLastColumn="0"/>
            <w:tcW w:w="1702" w:type="dxa"/>
          </w:tcPr>
          <w:p w14:paraId="376D0077" w14:textId="77777777" w:rsidR="009E55FF" w:rsidRPr="00222F8E" w:rsidRDefault="009E55FF" w:rsidP="009354A5">
            <w:r w:rsidRPr="00222F8E">
              <w:t xml:space="preserve">Partnership </w:t>
            </w:r>
            <w:proofErr w:type="gramStart"/>
            <w:r w:rsidRPr="00222F8E">
              <w:t>funding  cannot</w:t>
            </w:r>
            <w:proofErr w:type="gramEnd"/>
            <w:r w:rsidRPr="00222F8E">
              <w:t xml:space="preserve"> be obtained</w:t>
            </w:r>
          </w:p>
        </w:tc>
        <w:tc>
          <w:tcPr>
            <w:tcW w:w="2551" w:type="dxa"/>
          </w:tcPr>
          <w:p w14:paraId="6BB7AADF" w14:textId="64B5DEC3" w:rsidR="009E55FF" w:rsidRPr="00222F8E" w:rsidRDefault="009E55FF" w:rsidP="009354A5">
            <w:pPr>
              <w:spacing w:after="60"/>
              <w:cnfStyle w:val="000000000000" w:firstRow="0" w:lastRow="0" w:firstColumn="0" w:lastColumn="0" w:oddVBand="0" w:evenVBand="0" w:oddHBand="0" w:evenHBand="0" w:firstRowFirstColumn="0" w:firstRowLastColumn="0" w:lastRowFirstColumn="0" w:lastRowLastColumn="0"/>
            </w:pPr>
            <w:r w:rsidRPr="00222F8E">
              <w:t xml:space="preserve">Governance and Board Skills perceived as insufficient </w:t>
            </w:r>
            <w:r>
              <w:t xml:space="preserve">to manage such a significant asset </w:t>
            </w:r>
          </w:p>
        </w:tc>
        <w:tc>
          <w:tcPr>
            <w:tcW w:w="851" w:type="dxa"/>
          </w:tcPr>
          <w:p w14:paraId="2C52773F" w14:textId="1DEF0FE9" w:rsidR="009E55FF" w:rsidRDefault="00C16C1E" w:rsidP="009354A5">
            <w:pPr>
              <w:spacing w:after="60"/>
              <w:cnfStyle w:val="000000000000" w:firstRow="0" w:lastRow="0" w:firstColumn="0" w:lastColumn="0" w:oddVBand="0" w:evenVBand="0" w:oddHBand="0" w:evenHBand="0" w:firstRowFirstColumn="0" w:firstRowLastColumn="0" w:lastRowFirstColumn="0" w:lastRowLastColumn="0"/>
            </w:pPr>
            <w:r>
              <w:t>H</w:t>
            </w:r>
          </w:p>
        </w:tc>
        <w:tc>
          <w:tcPr>
            <w:tcW w:w="5528" w:type="dxa"/>
          </w:tcPr>
          <w:p w14:paraId="00231E75" w14:textId="7D366F22" w:rsidR="009E55FF" w:rsidRPr="00222F8E"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SPCT have carried out Skills Audit and are </w:t>
            </w:r>
            <w:r w:rsidRPr="00222F8E">
              <w:t>focussed on recruiting to help ensure additional strength</w:t>
            </w:r>
          </w:p>
          <w:p w14:paraId="5E542247" w14:textId="14867994" w:rsidR="009E55FF" w:rsidRPr="00222F8E" w:rsidRDefault="009E55FF" w:rsidP="009354A5">
            <w:pPr>
              <w:spacing w:after="60"/>
              <w:cnfStyle w:val="000000000000" w:firstRow="0" w:lastRow="0" w:firstColumn="0" w:lastColumn="0" w:oddVBand="0" w:evenVBand="0" w:oddHBand="0" w:evenHBand="0" w:firstRowFirstColumn="0" w:firstRowLastColumn="0" w:lastRowFirstColumn="0" w:lastRowLastColumn="0"/>
            </w:pPr>
            <w:r w:rsidRPr="00222F8E">
              <w:t xml:space="preserve">Additional skilled supporters and Board Members </w:t>
            </w:r>
            <w:r>
              <w:t>to be</w:t>
            </w:r>
            <w:r w:rsidRPr="00222F8E">
              <w:t xml:space="preserve"> identified through community engagement processes</w:t>
            </w:r>
            <w:r>
              <w:t xml:space="preserve"> including launch event and ongoing engagement </w:t>
            </w:r>
          </w:p>
        </w:tc>
      </w:tr>
      <w:tr w:rsidR="009E55FF" w:rsidRPr="00222F8E" w14:paraId="4A5E2D7B" w14:textId="77777777" w:rsidTr="00C16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77A65DB" w14:textId="7C0026DC" w:rsidR="009E55FF" w:rsidRPr="00222F8E" w:rsidRDefault="009E55FF" w:rsidP="009354A5">
            <w:r>
              <w:t xml:space="preserve">HLH and SPCT / SPCT cannot agree Management Agreement / Development Plan </w:t>
            </w:r>
          </w:p>
        </w:tc>
        <w:tc>
          <w:tcPr>
            <w:tcW w:w="2551" w:type="dxa"/>
          </w:tcPr>
          <w:p w14:paraId="2DA269A9" w14:textId="70BD1E34"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Key issues </w:t>
            </w:r>
            <w:r w:rsidR="00971F12">
              <w:t>e.g.</w:t>
            </w:r>
            <w:r>
              <w:t xml:space="preserve"> re outstanding maintenance or Development Plan cannot be resolved </w:t>
            </w:r>
          </w:p>
        </w:tc>
        <w:tc>
          <w:tcPr>
            <w:tcW w:w="851" w:type="dxa"/>
          </w:tcPr>
          <w:p w14:paraId="33D03C2E" w14:textId="774214A4" w:rsidR="009E55FF" w:rsidRDefault="00C16C1E" w:rsidP="009354A5">
            <w:pPr>
              <w:spacing w:after="60"/>
              <w:cnfStyle w:val="000000100000" w:firstRow="0" w:lastRow="0" w:firstColumn="0" w:lastColumn="0" w:oddVBand="0" w:evenVBand="0" w:oddHBand="1" w:evenHBand="0" w:firstRowFirstColumn="0" w:firstRowLastColumn="0" w:lastRowFirstColumn="0" w:lastRowLastColumn="0"/>
            </w:pPr>
            <w:r>
              <w:t>L</w:t>
            </w:r>
          </w:p>
        </w:tc>
        <w:tc>
          <w:tcPr>
            <w:tcW w:w="5528" w:type="dxa"/>
          </w:tcPr>
          <w:p w14:paraId="354F9D9C" w14:textId="72B56428"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HLH and SPCT have already substantially negotiated Management Agreement. </w:t>
            </w:r>
            <w:r w:rsidRPr="00222F8E">
              <w:t xml:space="preserve"> </w:t>
            </w:r>
          </w:p>
        </w:tc>
      </w:tr>
      <w:tr w:rsidR="009E55FF" w:rsidRPr="00222F8E" w14:paraId="6628B94A" w14:textId="77777777" w:rsidTr="00C16C1E">
        <w:tc>
          <w:tcPr>
            <w:cnfStyle w:val="001000000000" w:firstRow="0" w:lastRow="0" w:firstColumn="1" w:lastColumn="0" w:oddVBand="0" w:evenVBand="0" w:oddHBand="0" w:evenHBand="0" w:firstRowFirstColumn="0" w:firstRowLastColumn="0" w:lastRowFirstColumn="0" w:lastRowLastColumn="0"/>
            <w:tcW w:w="1702" w:type="dxa"/>
          </w:tcPr>
          <w:p w14:paraId="3F1666BB" w14:textId="77777777" w:rsidR="009E55FF" w:rsidRDefault="009E55FF" w:rsidP="009354A5">
            <w:r>
              <w:t xml:space="preserve">SPCT cannot generate </w:t>
            </w:r>
            <w:proofErr w:type="gramStart"/>
            <w:r>
              <w:t>sufficient</w:t>
            </w:r>
            <w:proofErr w:type="gramEnd"/>
            <w:r>
              <w:t xml:space="preserve"> resources for significant maintenance and renewal of Pavilion </w:t>
            </w:r>
          </w:p>
        </w:tc>
        <w:tc>
          <w:tcPr>
            <w:tcW w:w="2551" w:type="dxa"/>
          </w:tcPr>
          <w:p w14:paraId="596FF08B" w14:textId="10474D4F"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Management Agreement with HLH does not provide for </w:t>
            </w:r>
            <w:proofErr w:type="gramStart"/>
            <w:r>
              <w:t>a  return</w:t>
            </w:r>
            <w:proofErr w:type="gramEnd"/>
            <w:r>
              <w:t xml:space="preserve"> to SPCT</w:t>
            </w:r>
          </w:p>
        </w:tc>
        <w:tc>
          <w:tcPr>
            <w:tcW w:w="851" w:type="dxa"/>
          </w:tcPr>
          <w:p w14:paraId="0EF98D23" w14:textId="3D1EC95B" w:rsidR="009E55FF" w:rsidRDefault="00C16C1E" w:rsidP="009354A5">
            <w:pPr>
              <w:spacing w:after="60"/>
              <w:cnfStyle w:val="000000000000" w:firstRow="0" w:lastRow="0" w:firstColumn="0" w:lastColumn="0" w:oddVBand="0" w:evenVBand="0" w:oddHBand="0" w:evenHBand="0" w:firstRowFirstColumn="0" w:firstRowLastColumn="0" w:lastRowFirstColumn="0" w:lastRowLastColumn="0"/>
            </w:pPr>
            <w:r>
              <w:t>M</w:t>
            </w:r>
          </w:p>
        </w:tc>
        <w:tc>
          <w:tcPr>
            <w:tcW w:w="5528" w:type="dxa"/>
          </w:tcPr>
          <w:p w14:paraId="0D6D270D" w14:textId="56A18F0B"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Management Agreement requires HLH to undertake routine maintenance. </w:t>
            </w:r>
          </w:p>
          <w:p w14:paraId="26B66443" w14:textId="0B7FB64F"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proofErr w:type="spellStart"/>
            <w:r>
              <w:t>Strathpeffer</w:t>
            </w:r>
            <w:proofErr w:type="spellEnd"/>
            <w:r>
              <w:t xml:space="preserve"> Community Council area has increasing access to Windfarm Communit</w:t>
            </w:r>
            <w:r w:rsidRPr="00D4789A">
              <w:t xml:space="preserve">y </w:t>
            </w:r>
            <w:proofErr w:type="gramStart"/>
            <w:r w:rsidRPr="00D4789A">
              <w:t>Funds  to</w:t>
            </w:r>
            <w:proofErr w:type="gramEnd"/>
            <w:r w:rsidRPr="00D4789A">
              <w:t xml:space="preserve"> assist</w:t>
            </w:r>
            <w:r>
              <w:t xml:space="preserve"> with maintenance and development costs for local priorities.</w:t>
            </w:r>
          </w:p>
          <w:p w14:paraId="366BF1D1" w14:textId="49E332AA"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Identified issue with heating costs are subject to the findings of the Energy Audit which will help unlock grant funding. </w:t>
            </w:r>
          </w:p>
        </w:tc>
      </w:tr>
      <w:tr w:rsidR="009E55FF" w:rsidRPr="00222F8E" w14:paraId="70CDD2DC" w14:textId="77777777" w:rsidTr="00C16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A03B049" w14:textId="763706B8" w:rsidR="009E55FF" w:rsidRPr="00222F8E" w:rsidRDefault="009E55FF" w:rsidP="009354A5">
            <w:r>
              <w:t xml:space="preserve">SPCT cannot generate </w:t>
            </w:r>
            <w:proofErr w:type="gramStart"/>
            <w:r>
              <w:t>sufficient</w:t>
            </w:r>
            <w:proofErr w:type="gramEnd"/>
            <w:r>
              <w:t xml:space="preserve"> resources for ongoing maintenance of Pump House / Gardens </w:t>
            </w:r>
            <w:r w:rsidRPr="00222F8E">
              <w:t xml:space="preserve"> </w:t>
            </w:r>
          </w:p>
        </w:tc>
        <w:tc>
          <w:tcPr>
            <w:tcW w:w="2551" w:type="dxa"/>
          </w:tcPr>
          <w:p w14:paraId="1A8EA9E0" w14:textId="7B51483A"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Tenancy agreement in Pump House does not provide revenue; nor do Gardens; reliance on fundraising </w:t>
            </w:r>
          </w:p>
        </w:tc>
        <w:tc>
          <w:tcPr>
            <w:tcW w:w="851" w:type="dxa"/>
          </w:tcPr>
          <w:p w14:paraId="4FACE485" w14:textId="611F8E56" w:rsidR="009E55FF" w:rsidRDefault="00C16C1E" w:rsidP="009354A5">
            <w:pPr>
              <w:spacing w:after="60"/>
              <w:cnfStyle w:val="000000100000" w:firstRow="0" w:lastRow="0" w:firstColumn="0" w:lastColumn="0" w:oddVBand="0" w:evenVBand="0" w:oddHBand="1" w:evenHBand="0" w:firstRowFirstColumn="0" w:firstRowLastColumn="0" w:lastRowFirstColumn="0" w:lastRowLastColumn="0"/>
            </w:pPr>
            <w:r>
              <w:t>M</w:t>
            </w:r>
          </w:p>
        </w:tc>
        <w:tc>
          <w:tcPr>
            <w:tcW w:w="5528" w:type="dxa"/>
          </w:tcPr>
          <w:p w14:paraId="32792373" w14:textId="16A84006"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Garden Group </w:t>
            </w:r>
            <w:r w:rsidRPr="00D4789A">
              <w:t>have indicated interest in mainta</w:t>
            </w:r>
            <w:r>
              <w:t>ining gardens, and an application will be made for catch-up maintenance.</w:t>
            </w:r>
          </w:p>
          <w:p w14:paraId="4E6565EE" w14:textId="77777777"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Pavilion fundraising events will help generate ongoing income for Pump House maintenance.  </w:t>
            </w:r>
          </w:p>
          <w:p w14:paraId="219BCB2A" w14:textId="3206990E"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proofErr w:type="spellStart"/>
            <w:r>
              <w:t>Strathpeffer</w:t>
            </w:r>
            <w:proofErr w:type="spellEnd"/>
            <w:r>
              <w:t xml:space="preserve"> Community Council area has increasing access to Windfarm Community Funds to assist with maintenance and development costs for local priorities. </w:t>
            </w:r>
          </w:p>
        </w:tc>
      </w:tr>
    </w:tbl>
    <w:p w14:paraId="6491FECD" w14:textId="185F77CD" w:rsidR="008F0752" w:rsidRDefault="008F0752" w:rsidP="00EF705E"/>
    <w:p w14:paraId="35242E76" w14:textId="77777777" w:rsidR="00D7631B" w:rsidRDefault="00D7631B" w:rsidP="00EF705E">
      <w:pPr>
        <w:sectPr w:rsidR="00D7631B" w:rsidSect="00D7631B">
          <w:pgSz w:w="11906" w:h="16838"/>
          <w:pgMar w:top="1440" w:right="1440" w:bottom="1440" w:left="1440" w:header="708" w:footer="708" w:gutter="0"/>
          <w:cols w:space="708"/>
          <w:docGrid w:linePitch="360"/>
        </w:sectPr>
      </w:pPr>
    </w:p>
    <w:p w14:paraId="4FE8D83C" w14:textId="77777777" w:rsidR="00B2362D" w:rsidRPr="00B60D5B" w:rsidRDefault="00B2362D" w:rsidP="00B60D5B">
      <w:pPr>
        <w:pStyle w:val="Heading4"/>
      </w:pPr>
      <w:r w:rsidRPr="00B2362D">
        <w:lastRenderedPageBreak/>
        <w:t xml:space="preserve"> </w:t>
      </w:r>
      <w:bookmarkStart w:id="53" w:name="_Toc285925"/>
      <w:proofErr w:type="spellStart"/>
      <w:r w:rsidR="00B60D5B" w:rsidRPr="00B60D5B">
        <w:t>Strathpeffer</w:t>
      </w:r>
      <w:proofErr w:type="spellEnd"/>
      <w:r w:rsidR="00B60D5B" w:rsidRPr="00B60D5B">
        <w:t xml:space="preserve"> Pavilion Location Map</w:t>
      </w:r>
      <w:bookmarkEnd w:id="53"/>
    </w:p>
    <w:p w14:paraId="32BC66DD" w14:textId="3EB73E93" w:rsidR="00B2362D" w:rsidRDefault="00D42C42" w:rsidP="00B2362D">
      <w:r w:rsidRPr="00D42C42">
        <w:rPr>
          <w:noProof/>
          <w:lang w:eastAsia="en-GB"/>
        </w:rPr>
        <w:drawing>
          <wp:inline distT="0" distB="0" distL="0" distR="0" wp14:anchorId="788B5964" wp14:editId="72082D1A">
            <wp:extent cx="4638675" cy="36195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675" cy="3619500"/>
                    </a:xfrm>
                    <a:prstGeom prst="rect">
                      <a:avLst/>
                    </a:prstGeom>
                    <a:ln>
                      <a:solidFill>
                        <a:schemeClr val="accent6">
                          <a:lumMod val="50000"/>
                        </a:schemeClr>
                      </a:solidFill>
                    </a:ln>
                  </pic:spPr>
                </pic:pic>
              </a:graphicData>
            </a:graphic>
          </wp:inline>
        </w:drawing>
      </w:r>
    </w:p>
    <w:p w14:paraId="16E85842" w14:textId="47455AD0" w:rsidR="005B19F8" w:rsidRDefault="005B19F8">
      <w:pPr>
        <w:spacing w:after="160"/>
      </w:pPr>
      <w:r>
        <w:br w:type="page"/>
      </w:r>
    </w:p>
    <w:p w14:paraId="00C309CD" w14:textId="0EAB9BB7" w:rsidR="00B2362D" w:rsidRDefault="00B60D5B" w:rsidP="00B60D5B">
      <w:pPr>
        <w:pStyle w:val="Heading4"/>
      </w:pPr>
      <w:r>
        <w:lastRenderedPageBreak/>
        <w:t xml:space="preserve"> </w:t>
      </w:r>
      <w:bookmarkStart w:id="54" w:name="_Ref534478304"/>
      <w:bookmarkStart w:id="55" w:name="_Toc285926"/>
      <w:proofErr w:type="spellStart"/>
      <w:r>
        <w:t>Strathpeffer</w:t>
      </w:r>
      <w:proofErr w:type="spellEnd"/>
      <w:r>
        <w:t xml:space="preserve"> Pavilion Floor Plans</w:t>
      </w:r>
      <w:bookmarkEnd w:id="54"/>
      <w:r>
        <w:t xml:space="preserve"> </w:t>
      </w:r>
      <w:r w:rsidR="005B19F8">
        <w:t>– ground floor</w:t>
      </w:r>
      <w:bookmarkEnd w:id="55"/>
      <w:r w:rsidR="005B19F8">
        <w:t xml:space="preserve"> </w:t>
      </w:r>
    </w:p>
    <w:p w14:paraId="46FEFB75" w14:textId="7470723B" w:rsidR="00BF0AE0" w:rsidRDefault="005B19F8" w:rsidP="00BF0AE0">
      <w:r>
        <w:rPr>
          <w:noProof/>
          <w:lang w:eastAsia="en-GB"/>
        </w:rPr>
        <w:drawing>
          <wp:inline distT="0" distB="0" distL="0" distR="0" wp14:anchorId="782DF886" wp14:editId="60AD53B0">
            <wp:extent cx="8087489" cy="4088546"/>
            <wp:effectExtent l="18415" t="19685" r="27305"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108320" cy="4099077"/>
                    </a:xfrm>
                    <a:prstGeom prst="rect">
                      <a:avLst/>
                    </a:prstGeom>
                    <a:ln>
                      <a:solidFill>
                        <a:schemeClr val="accent6">
                          <a:lumMod val="50000"/>
                        </a:schemeClr>
                      </a:solidFill>
                    </a:ln>
                  </pic:spPr>
                </pic:pic>
              </a:graphicData>
            </a:graphic>
          </wp:inline>
        </w:drawing>
      </w:r>
    </w:p>
    <w:p w14:paraId="18DB45D6" w14:textId="2F12D4B9" w:rsidR="005B19F8" w:rsidRDefault="005B19F8">
      <w:pPr>
        <w:spacing w:after="160"/>
      </w:pPr>
      <w:r>
        <w:br w:type="page"/>
      </w:r>
    </w:p>
    <w:p w14:paraId="4AC9821F" w14:textId="2C9CE033" w:rsidR="00BF0AE0" w:rsidRDefault="00BF0AE0" w:rsidP="00BF0AE0">
      <w:pPr>
        <w:pStyle w:val="Heading4"/>
      </w:pPr>
      <w:bookmarkStart w:id="56" w:name="_Ref281326"/>
      <w:bookmarkStart w:id="57" w:name="_Toc285927"/>
      <w:proofErr w:type="spellStart"/>
      <w:r>
        <w:lastRenderedPageBreak/>
        <w:t>Strathpeffer</w:t>
      </w:r>
      <w:proofErr w:type="spellEnd"/>
      <w:r>
        <w:t xml:space="preserve"> Pavilion Gardens</w:t>
      </w:r>
      <w:bookmarkEnd w:id="56"/>
      <w:r>
        <w:t xml:space="preserve"> </w:t>
      </w:r>
      <w:r w:rsidR="00B85243">
        <w:t>map</w:t>
      </w:r>
      <w:bookmarkEnd w:id="57"/>
    </w:p>
    <w:p w14:paraId="1951BE3A" w14:textId="4006E092" w:rsidR="00B85243" w:rsidRPr="00B85243" w:rsidRDefault="00B85243" w:rsidP="00B85243">
      <w:r>
        <w:rPr>
          <w:noProof/>
          <w:lang w:eastAsia="en-GB"/>
        </w:rPr>
        <w:drawing>
          <wp:inline distT="0" distB="0" distL="0" distR="0" wp14:anchorId="62E20F90" wp14:editId="79B751D6">
            <wp:extent cx="5731510" cy="5644515"/>
            <wp:effectExtent l="19050" t="19050" r="2159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5644515"/>
                    </a:xfrm>
                    <a:prstGeom prst="rect">
                      <a:avLst/>
                    </a:prstGeom>
                    <a:ln>
                      <a:solidFill>
                        <a:schemeClr val="accent6">
                          <a:lumMod val="50000"/>
                        </a:schemeClr>
                      </a:solidFill>
                    </a:ln>
                  </pic:spPr>
                </pic:pic>
              </a:graphicData>
            </a:graphic>
          </wp:inline>
        </w:drawing>
      </w:r>
    </w:p>
    <w:p w14:paraId="79DB5D91" w14:textId="4154F289" w:rsidR="005B19F8" w:rsidRDefault="005B19F8">
      <w:pPr>
        <w:spacing w:after="160"/>
      </w:pPr>
      <w:r>
        <w:br w:type="page"/>
      </w:r>
    </w:p>
    <w:p w14:paraId="4521EF71" w14:textId="52C0759F" w:rsidR="00D343B2" w:rsidRDefault="00D343B2" w:rsidP="00D343B2">
      <w:pPr>
        <w:pStyle w:val="Heading4"/>
      </w:pPr>
      <w:r>
        <w:lastRenderedPageBreak/>
        <w:t xml:space="preserve"> </w:t>
      </w:r>
      <w:bookmarkStart w:id="58" w:name="_Ref280024"/>
      <w:bookmarkStart w:id="59" w:name="_Toc285928"/>
      <w:r>
        <w:t>Board Skills Audit detail</w:t>
      </w:r>
      <w:bookmarkEnd w:id="58"/>
      <w:bookmarkEnd w:id="59"/>
    </w:p>
    <w:p w14:paraId="3C6D3BB7" w14:textId="60BDBA64" w:rsidR="00D343B2" w:rsidRDefault="00D343B2" w:rsidP="005B19F8">
      <w:pPr>
        <w:ind w:left="-709"/>
      </w:pPr>
    </w:p>
    <w:p w14:paraId="2231CDFE" w14:textId="14D2B343" w:rsidR="005B19F8" w:rsidRDefault="00E9570D">
      <w:pPr>
        <w:spacing w:after="160"/>
      </w:pPr>
      <w:r>
        <w:rPr>
          <w:noProof/>
        </w:rPr>
        <w:drawing>
          <wp:inline distT="0" distB="0" distL="0" distR="0" wp14:anchorId="37859D95" wp14:editId="04539047">
            <wp:extent cx="5727700" cy="4635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r w:rsidR="005B19F8">
        <w:br w:type="page"/>
      </w:r>
    </w:p>
    <w:p w14:paraId="337EE60B" w14:textId="18D23913" w:rsidR="005B19F8" w:rsidRDefault="00E9570D" w:rsidP="005B19F8">
      <w:pPr>
        <w:ind w:left="-709"/>
      </w:pPr>
      <w:r>
        <w:rPr>
          <w:noProof/>
        </w:rPr>
        <w:lastRenderedPageBreak/>
        <w:drawing>
          <wp:inline distT="0" distB="0" distL="0" distR="0" wp14:anchorId="6F7F5EF9" wp14:editId="09A84E58">
            <wp:extent cx="5727700" cy="65786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6578600"/>
                    </a:xfrm>
                    <a:prstGeom prst="rect">
                      <a:avLst/>
                    </a:prstGeom>
                    <a:noFill/>
                    <a:ln>
                      <a:noFill/>
                    </a:ln>
                  </pic:spPr>
                </pic:pic>
              </a:graphicData>
            </a:graphic>
          </wp:inline>
        </w:drawing>
      </w:r>
      <w:bookmarkStart w:id="60" w:name="_GoBack"/>
      <w:bookmarkEnd w:id="60"/>
    </w:p>
    <w:p w14:paraId="4CF28FA4" w14:textId="25812F2B" w:rsidR="005B19F8" w:rsidRDefault="005B19F8">
      <w:pPr>
        <w:spacing w:after="160"/>
      </w:pPr>
      <w:r>
        <w:br w:type="page"/>
      </w:r>
    </w:p>
    <w:p w14:paraId="351D77CF" w14:textId="3B501A68" w:rsidR="00D343B2" w:rsidRDefault="00D343B2" w:rsidP="00D343B2">
      <w:pPr>
        <w:pStyle w:val="Heading4"/>
      </w:pPr>
      <w:bookmarkStart w:id="61" w:name="_Ref284757"/>
      <w:bookmarkStart w:id="62" w:name="_Toc285929"/>
      <w:r>
        <w:lastRenderedPageBreak/>
        <w:t>Financial Tables</w:t>
      </w:r>
      <w:bookmarkEnd w:id="61"/>
      <w:bookmarkEnd w:id="62"/>
      <w:r>
        <w:t xml:space="preserve"> </w:t>
      </w:r>
    </w:p>
    <w:p w14:paraId="0B11D57A" w14:textId="50230295" w:rsidR="005B19F8" w:rsidRPr="005B19F8" w:rsidRDefault="005B19F8" w:rsidP="005B19F8">
      <w:pPr>
        <w:pStyle w:val="ListParagraph"/>
        <w:numPr>
          <w:ilvl w:val="0"/>
          <w:numId w:val="28"/>
        </w:numPr>
      </w:pPr>
      <w:r>
        <w:t xml:space="preserve">Income and Expenditure </w:t>
      </w:r>
    </w:p>
    <w:p w14:paraId="21AF0786" w14:textId="450C1242" w:rsidR="00D343B2" w:rsidRPr="00D343B2" w:rsidRDefault="005B19F8" w:rsidP="005B19F8">
      <w:pPr>
        <w:ind w:left="-709"/>
      </w:pPr>
      <w:r w:rsidRPr="00765946">
        <w:rPr>
          <w:noProof/>
          <w:lang w:eastAsia="en-GB"/>
        </w:rPr>
        <w:drawing>
          <wp:inline distT="0" distB="0" distL="0" distR="0" wp14:anchorId="7B2550F4" wp14:editId="1B710232">
            <wp:extent cx="6579378" cy="4857750"/>
            <wp:effectExtent l="19050" t="19050" r="1206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7039" cy="4870790"/>
                    </a:xfrm>
                    <a:prstGeom prst="rect">
                      <a:avLst/>
                    </a:prstGeom>
                    <a:noFill/>
                    <a:ln>
                      <a:solidFill>
                        <a:schemeClr val="tx1"/>
                      </a:solidFill>
                    </a:ln>
                  </pic:spPr>
                </pic:pic>
              </a:graphicData>
            </a:graphic>
          </wp:inline>
        </w:drawing>
      </w:r>
    </w:p>
    <w:p w14:paraId="0860185B" w14:textId="68ADE77B" w:rsidR="005B19F8" w:rsidRDefault="005B19F8" w:rsidP="00BF0AE0">
      <w:r>
        <w:br w:type="page"/>
      </w:r>
    </w:p>
    <w:p w14:paraId="72964D5F" w14:textId="3DE1B276" w:rsidR="00BF0AE0" w:rsidRPr="00BF0AE0" w:rsidRDefault="005B19F8" w:rsidP="005B19F8">
      <w:pPr>
        <w:pStyle w:val="ListParagraph"/>
        <w:numPr>
          <w:ilvl w:val="0"/>
          <w:numId w:val="28"/>
        </w:numPr>
      </w:pPr>
      <w:r>
        <w:lastRenderedPageBreak/>
        <w:t xml:space="preserve">Cash Flow Statement </w:t>
      </w:r>
    </w:p>
    <w:p w14:paraId="555BA4F5" w14:textId="2A6150AE" w:rsidR="002E4676" w:rsidRDefault="005B19F8" w:rsidP="005B19F8">
      <w:pPr>
        <w:ind w:left="-709"/>
      </w:pPr>
      <w:r w:rsidRPr="002337A0">
        <w:rPr>
          <w:noProof/>
          <w:lang w:eastAsia="en-GB"/>
        </w:rPr>
        <w:drawing>
          <wp:inline distT="0" distB="0" distL="0" distR="0" wp14:anchorId="32B1E0B8" wp14:editId="090F489C">
            <wp:extent cx="6366672" cy="5372100"/>
            <wp:effectExtent l="19050" t="19050" r="1524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41" cy="5379499"/>
                    </a:xfrm>
                    <a:prstGeom prst="rect">
                      <a:avLst/>
                    </a:prstGeom>
                    <a:noFill/>
                    <a:ln>
                      <a:solidFill>
                        <a:schemeClr val="accent1"/>
                      </a:solidFill>
                    </a:ln>
                  </pic:spPr>
                </pic:pic>
              </a:graphicData>
            </a:graphic>
          </wp:inline>
        </w:drawing>
      </w:r>
    </w:p>
    <w:p w14:paraId="7260EC0A" w14:textId="094E56C0" w:rsidR="005B19F8" w:rsidRDefault="005B19F8" w:rsidP="005B19F8">
      <w:pPr>
        <w:ind w:left="-709"/>
      </w:pPr>
      <w:r>
        <w:br w:type="page"/>
      </w:r>
    </w:p>
    <w:p w14:paraId="1D62ADCA" w14:textId="14F3322E" w:rsidR="005B19F8" w:rsidRDefault="005B19F8" w:rsidP="005B19F8">
      <w:pPr>
        <w:pStyle w:val="ListParagraph"/>
        <w:numPr>
          <w:ilvl w:val="0"/>
          <w:numId w:val="28"/>
        </w:numPr>
      </w:pPr>
      <w:r>
        <w:lastRenderedPageBreak/>
        <w:t xml:space="preserve">Balance Sheets </w:t>
      </w:r>
    </w:p>
    <w:p w14:paraId="18D316B3" w14:textId="1FC6DDA6" w:rsidR="005B19F8" w:rsidRDefault="005B19F8" w:rsidP="005B19F8">
      <w:pPr>
        <w:ind w:left="-709"/>
      </w:pPr>
      <w:r w:rsidRPr="002337A0">
        <w:rPr>
          <w:noProof/>
          <w:lang w:eastAsia="en-GB"/>
        </w:rPr>
        <w:drawing>
          <wp:inline distT="0" distB="0" distL="0" distR="0" wp14:anchorId="2B31F91B" wp14:editId="658DBE78">
            <wp:extent cx="6460449" cy="4676775"/>
            <wp:effectExtent l="19050" t="19050" r="1714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8763" cy="4682793"/>
                    </a:xfrm>
                    <a:prstGeom prst="rect">
                      <a:avLst/>
                    </a:prstGeom>
                    <a:noFill/>
                    <a:ln>
                      <a:solidFill>
                        <a:schemeClr val="accent1"/>
                      </a:solidFill>
                    </a:ln>
                  </pic:spPr>
                </pic:pic>
              </a:graphicData>
            </a:graphic>
          </wp:inline>
        </w:drawing>
      </w:r>
    </w:p>
    <w:sectPr w:rsidR="005B19F8" w:rsidSect="00D763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ED650" w14:textId="77777777" w:rsidR="006C4129" w:rsidRDefault="006C4129" w:rsidP="00EF705E">
      <w:r>
        <w:separator/>
      </w:r>
    </w:p>
  </w:endnote>
  <w:endnote w:type="continuationSeparator" w:id="0">
    <w:p w14:paraId="5A0DE5E1" w14:textId="77777777" w:rsidR="006C4129" w:rsidRDefault="006C4129" w:rsidP="00EF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Bold">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663681"/>
      <w:docPartObj>
        <w:docPartGallery w:val="Page Numbers (Bottom of Page)"/>
        <w:docPartUnique/>
      </w:docPartObj>
    </w:sdtPr>
    <w:sdtEndPr>
      <w:rPr>
        <w:color w:val="7F7F7F" w:themeColor="background1" w:themeShade="7F"/>
        <w:spacing w:val="60"/>
      </w:rPr>
    </w:sdtEndPr>
    <w:sdtContent>
      <w:p w14:paraId="20E31039" w14:textId="77777777" w:rsidR="006C4129" w:rsidRDefault="006C4129">
        <w:pPr>
          <w:pStyle w:val="Footer"/>
          <w:pBdr>
            <w:top w:val="single" w:sz="4" w:space="1" w:color="D9D9D9" w:themeColor="background1" w:themeShade="D9"/>
          </w:pBdr>
          <w:jc w:val="right"/>
        </w:pPr>
      </w:p>
    </w:sdtContent>
  </w:sdt>
  <w:p w14:paraId="41F22ACE" w14:textId="77777777" w:rsidR="006C4129" w:rsidRDefault="006C4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146849"/>
      <w:docPartObj>
        <w:docPartGallery w:val="Page Numbers (Bottom of Page)"/>
        <w:docPartUnique/>
      </w:docPartObj>
    </w:sdtPr>
    <w:sdtEndPr>
      <w:rPr>
        <w:color w:val="7F7F7F" w:themeColor="background1" w:themeShade="7F"/>
        <w:spacing w:val="60"/>
      </w:rPr>
    </w:sdtEndPr>
    <w:sdtContent>
      <w:p w14:paraId="04084208" w14:textId="77777777" w:rsidR="006C4129" w:rsidRDefault="006C412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t xml:space="preserve"> | </w:t>
        </w:r>
        <w:r>
          <w:rPr>
            <w:color w:val="7F7F7F" w:themeColor="background1" w:themeShade="7F"/>
            <w:spacing w:val="60"/>
          </w:rPr>
          <w:t>Page</w:t>
        </w:r>
      </w:p>
    </w:sdtContent>
  </w:sdt>
  <w:p w14:paraId="4BD9E913" w14:textId="77777777" w:rsidR="006C4129" w:rsidRDefault="006C4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704B2" w14:textId="77777777" w:rsidR="006C4129" w:rsidRDefault="006C4129" w:rsidP="00EF705E">
      <w:r>
        <w:separator/>
      </w:r>
    </w:p>
  </w:footnote>
  <w:footnote w:type="continuationSeparator" w:id="0">
    <w:p w14:paraId="2C5F2F7C" w14:textId="77777777" w:rsidR="006C4129" w:rsidRDefault="006C4129" w:rsidP="00EF705E">
      <w:r>
        <w:continuationSeparator/>
      </w:r>
    </w:p>
  </w:footnote>
  <w:footnote w:id="1">
    <w:p w14:paraId="64B002D0" w14:textId="77777777" w:rsidR="006C4129" w:rsidRDefault="006C4129" w:rsidP="0081668A">
      <w:pPr>
        <w:pStyle w:val="FootnoteText"/>
      </w:pPr>
      <w:r>
        <w:rPr>
          <w:rStyle w:val="FootnoteReference"/>
        </w:rPr>
        <w:footnoteRef/>
      </w:r>
      <w:r>
        <w:t xml:space="preserve"> “Economic Impact of HLF funded project – an update”, Heritage Lottery Fund,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6502" w14:textId="06E7C2A9" w:rsidR="006C4129" w:rsidRPr="008F0752" w:rsidRDefault="006C4129" w:rsidP="00EF705E">
    <w:pPr>
      <w:pStyle w:val="Header"/>
    </w:pPr>
    <w:proofErr w:type="spellStart"/>
    <w:r w:rsidRPr="008F0752">
      <w:t>Strathpeffer</w:t>
    </w:r>
    <w:proofErr w:type="spellEnd"/>
    <w:r w:rsidRPr="008F0752">
      <w:t xml:space="preserve"> Pavilion:</w:t>
    </w:r>
    <w:r>
      <w:t xml:space="preserve"> Options</w:t>
    </w:r>
    <w:r w:rsidRPr="008F0752">
      <w:t xml:space="preserve"> Appraisal</w:t>
    </w:r>
    <w:r>
      <w:t xml:space="preserve"> and Business Plan</w:t>
    </w:r>
    <w:r w:rsidRPr="008F075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40F24" w14:textId="77777777" w:rsidR="006C4129" w:rsidRPr="008F0752" w:rsidRDefault="006C4129" w:rsidP="00EF705E">
    <w:pPr>
      <w:pStyle w:val="Header"/>
    </w:pPr>
    <w:proofErr w:type="spellStart"/>
    <w:r w:rsidRPr="008F0752">
      <w:t>Strathpeffer</w:t>
    </w:r>
    <w:proofErr w:type="spellEnd"/>
    <w:r w:rsidRPr="008F0752">
      <w:t xml:space="preserve"> Pavilion: Appraisal Report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4405"/>
    <w:multiLevelType w:val="multilevel"/>
    <w:tmpl w:val="6D608B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74767E2"/>
    <w:multiLevelType w:val="hybridMultilevel"/>
    <w:tmpl w:val="4C6AE7DC"/>
    <w:lvl w:ilvl="0" w:tplc="0809000F">
      <w:start w:val="1"/>
      <w:numFmt w:val="decimal"/>
      <w:lvlText w:val="%1."/>
      <w:lvlJc w:val="left"/>
      <w:pPr>
        <w:ind w:left="825" w:hanging="360"/>
      </w:pPr>
      <w:rPr>
        <w:rFonts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0A371006"/>
    <w:multiLevelType w:val="hybridMultilevel"/>
    <w:tmpl w:val="AF82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30B9"/>
    <w:multiLevelType w:val="hybridMultilevel"/>
    <w:tmpl w:val="9FF066F2"/>
    <w:lvl w:ilvl="0" w:tplc="C4A0A61A">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7351A"/>
    <w:multiLevelType w:val="hybridMultilevel"/>
    <w:tmpl w:val="D4D6AA74"/>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5" w15:restartNumberingAfterBreak="0">
    <w:nsid w:val="1CB574E8"/>
    <w:multiLevelType w:val="hybridMultilevel"/>
    <w:tmpl w:val="59EAE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83815"/>
    <w:multiLevelType w:val="multilevel"/>
    <w:tmpl w:val="1096D006"/>
    <w:lvl w:ilvl="0">
      <w:start w:val="6"/>
      <w:numFmt w:val="decimal"/>
      <w:lvlText w:val="%1."/>
      <w:lvlJc w:val="left"/>
      <w:pPr>
        <w:ind w:left="5039" w:hanging="360"/>
      </w:pPr>
      <w:rPr>
        <w:rFonts w:hint="default"/>
      </w:rPr>
    </w:lvl>
    <w:lvl w:ilvl="1">
      <w:start w:val="1"/>
      <w:numFmt w:val="decimal"/>
      <w:isLgl/>
      <w:lvlText w:val="%1.%2"/>
      <w:lvlJc w:val="left"/>
      <w:pPr>
        <w:ind w:left="5225" w:hanging="480"/>
      </w:pPr>
      <w:rPr>
        <w:rFonts w:hint="default"/>
      </w:rPr>
    </w:lvl>
    <w:lvl w:ilvl="2">
      <w:start w:val="1"/>
      <w:numFmt w:val="decimal"/>
      <w:isLgl/>
      <w:lvlText w:val="%1.%2.%3"/>
      <w:lvlJc w:val="left"/>
      <w:pPr>
        <w:ind w:left="5531" w:hanging="720"/>
      </w:pPr>
      <w:rPr>
        <w:rFonts w:hint="default"/>
      </w:rPr>
    </w:lvl>
    <w:lvl w:ilvl="3">
      <w:start w:val="1"/>
      <w:numFmt w:val="decimal"/>
      <w:isLgl/>
      <w:lvlText w:val="%1.%2.%3.%4"/>
      <w:lvlJc w:val="left"/>
      <w:pPr>
        <w:ind w:left="5957" w:hanging="1080"/>
      </w:pPr>
      <w:rPr>
        <w:rFonts w:hint="default"/>
      </w:rPr>
    </w:lvl>
    <w:lvl w:ilvl="4">
      <w:start w:val="1"/>
      <w:numFmt w:val="decimal"/>
      <w:isLgl/>
      <w:lvlText w:val="%1.%2.%3.%4.%5"/>
      <w:lvlJc w:val="left"/>
      <w:pPr>
        <w:ind w:left="6023" w:hanging="1080"/>
      </w:pPr>
      <w:rPr>
        <w:rFonts w:hint="default"/>
      </w:rPr>
    </w:lvl>
    <w:lvl w:ilvl="5">
      <w:start w:val="1"/>
      <w:numFmt w:val="decimal"/>
      <w:isLgl/>
      <w:lvlText w:val="%1.%2.%3.%4.%5.%6"/>
      <w:lvlJc w:val="left"/>
      <w:pPr>
        <w:ind w:left="6449" w:hanging="1440"/>
      </w:pPr>
      <w:rPr>
        <w:rFonts w:hint="default"/>
      </w:rPr>
    </w:lvl>
    <w:lvl w:ilvl="6">
      <w:start w:val="1"/>
      <w:numFmt w:val="decimal"/>
      <w:isLgl/>
      <w:lvlText w:val="%1.%2.%3.%4.%5.%6.%7"/>
      <w:lvlJc w:val="left"/>
      <w:pPr>
        <w:ind w:left="6515" w:hanging="1440"/>
      </w:pPr>
      <w:rPr>
        <w:rFonts w:hint="default"/>
      </w:rPr>
    </w:lvl>
    <w:lvl w:ilvl="7">
      <w:start w:val="1"/>
      <w:numFmt w:val="decimal"/>
      <w:isLgl/>
      <w:lvlText w:val="%1.%2.%3.%4.%5.%6.%7.%8"/>
      <w:lvlJc w:val="left"/>
      <w:pPr>
        <w:ind w:left="6941" w:hanging="1800"/>
      </w:pPr>
      <w:rPr>
        <w:rFonts w:hint="default"/>
      </w:rPr>
    </w:lvl>
    <w:lvl w:ilvl="8">
      <w:start w:val="1"/>
      <w:numFmt w:val="decimal"/>
      <w:isLgl/>
      <w:lvlText w:val="%1.%2.%3.%4.%5.%6.%7.%8.%9"/>
      <w:lvlJc w:val="left"/>
      <w:pPr>
        <w:ind w:left="7007" w:hanging="1800"/>
      </w:pPr>
      <w:rPr>
        <w:rFonts w:hint="default"/>
      </w:rPr>
    </w:lvl>
  </w:abstractNum>
  <w:abstractNum w:abstractNumId="7" w15:restartNumberingAfterBreak="0">
    <w:nsid w:val="249102F9"/>
    <w:multiLevelType w:val="hybridMultilevel"/>
    <w:tmpl w:val="5E2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C53A0"/>
    <w:multiLevelType w:val="hybridMultilevel"/>
    <w:tmpl w:val="BCD84F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D05381"/>
    <w:multiLevelType w:val="hybridMultilevel"/>
    <w:tmpl w:val="BB7AD6BC"/>
    <w:lvl w:ilvl="0" w:tplc="565ED4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1D774E"/>
    <w:multiLevelType w:val="hybridMultilevel"/>
    <w:tmpl w:val="A4DAEC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129E2"/>
    <w:multiLevelType w:val="hybridMultilevel"/>
    <w:tmpl w:val="A822C8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7B4268D"/>
    <w:multiLevelType w:val="multilevel"/>
    <w:tmpl w:val="A2866F0E"/>
    <w:name w:val="BurnessNumbering"/>
    <w:lvl w:ilvl="0">
      <w:start w:val="1"/>
      <w:numFmt w:val="decimal"/>
      <w:lvlRestart w:val="0"/>
      <w:pStyle w:val="BurnessNumbering1"/>
      <w:lvlText w:val="%1"/>
      <w:lvlJc w:val="left"/>
      <w:pPr>
        <w:tabs>
          <w:tab w:val="num" w:pos="709"/>
        </w:tabs>
        <w:ind w:left="709" w:hanging="709"/>
      </w:pPr>
      <w:rPr>
        <w:rFonts w:ascii="Arial" w:hAnsi="Arial" w:hint="default"/>
        <w:b w:val="0"/>
        <w:i w:val="0"/>
        <w:sz w:val="24"/>
      </w:rPr>
    </w:lvl>
    <w:lvl w:ilvl="1">
      <w:start w:val="1"/>
      <w:numFmt w:val="decimal"/>
      <w:pStyle w:val="BurnessNumbering2"/>
      <w:lvlText w:val="%1.%2"/>
      <w:lvlJc w:val="left"/>
      <w:pPr>
        <w:tabs>
          <w:tab w:val="num" w:pos="709"/>
        </w:tabs>
        <w:ind w:left="709" w:hanging="709"/>
      </w:pPr>
      <w:rPr>
        <w:rFonts w:ascii="Arial" w:hAnsi="Arial" w:hint="default"/>
        <w:b w:val="0"/>
        <w:i w:val="0"/>
        <w:sz w:val="24"/>
      </w:rPr>
    </w:lvl>
    <w:lvl w:ilvl="2">
      <w:start w:val="1"/>
      <w:numFmt w:val="decimal"/>
      <w:pStyle w:val="BurnessNumbering3"/>
      <w:lvlText w:val="%1.%2.%3"/>
      <w:lvlJc w:val="left"/>
      <w:pPr>
        <w:tabs>
          <w:tab w:val="num" w:pos="1417"/>
        </w:tabs>
        <w:ind w:left="1417" w:hanging="708"/>
      </w:pPr>
      <w:rPr>
        <w:rFonts w:ascii="Arial" w:hAnsi="Arial" w:hint="default"/>
        <w:b w:val="0"/>
        <w:i w:val="0"/>
        <w:vanish w:val="0"/>
        <w:sz w:val="24"/>
      </w:rPr>
    </w:lvl>
    <w:lvl w:ilvl="3">
      <w:start w:val="1"/>
      <w:numFmt w:val="decimal"/>
      <w:pStyle w:val="BurnessNumbering4"/>
      <w:lvlText w:val="%1.%2.%3.%4"/>
      <w:lvlJc w:val="left"/>
      <w:pPr>
        <w:tabs>
          <w:tab w:val="num" w:pos="2268"/>
        </w:tabs>
        <w:ind w:left="2268" w:hanging="851"/>
      </w:pPr>
      <w:rPr>
        <w:rFonts w:ascii="Times New Roman" w:hAnsi="Times New Roman" w:hint="default"/>
        <w:b w:val="0"/>
        <w:i w:val="0"/>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lowerRoman"/>
      <w:lvlText w:val="(%6)"/>
      <w:lvlJc w:val="left"/>
      <w:pPr>
        <w:tabs>
          <w:tab w:val="num" w:pos="2552"/>
        </w:tabs>
        <w:ind w:left="2552" w:hanging="851"/>
      </w:pPr>
      <w:rPr>
        <w:rFonts w:ascii="Times New Roman" w:hAnsi="Times New Roman" w:hint="default"/>
        <w:b w:val="0"/>
        <w:i w:val="0"/>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5D438B"/>
    <w:multiLevelType w:val="hybridMultilevel"/>
    <w:tmpl w:val="BEB6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85533"/>
    <w:multiLevelType w:val="hybridMultilevel"/>
    <w:tmpl w:val="895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C19B7"/>
    <w:multiLevelType w:val="hybridMultilevel"/>
    <w:tmpl w:val="7216339A"/>
    <w:lvl w:ilvl="0" w:tplc="8CA65E26">
      <w:start w:val="1"/>
      <w:numFmt w:val="lowerRoman"/>
      <w:pStyle w:val="Figures"/>
      <w:lvlText w:val="Figure %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687AB8"/>
    <w:multiLevelType w:val="hybridMultilevel"/>
    <w:tmpl w:val="1DD83D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D3247F4"/>
    <w:multiLevelType w:val="hybridMultilevel"/>
    <w:tmpl w:val="48E2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EC64C9"/>
    <w:multiLevelType w:val="hybridMultilevel"/>
    <w:tmpl w:val="6EB0B7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D84C1B"/>
    <w:multiLevelType w:val="hybridMultilevel"/>
    <w:tmpl w:val="BFC6B15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A22FFF"/>
    <w:multiLevelType w:val="hybridMultilevel"/>
    <w:tmpl w:val="4DCC1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5715B8"/>
    <w:multiLevelType w:val="hybridMultilevel"/>
    <w:tmpl w:val="CDA23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4E30EA"/>
    <w:multiLevelType w:val="hybridMultilevel"/>
    <w:tmpl w:val="9AC62E5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3" w15:restartNumberingAfterBreak="0">
    <w:nsid w:val="6A267382"/>
    <w:multiLevelType w:val="hybridMultilevel"/>
    <w:tmpl w:val="19400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483AC5"/>
    <w:multiLevelType w:val="hybridMultilevel"/>
    <w:tmpl w:val="9C2C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F71AE"/>
    <w:multiLevelType w:val="hybridMultilevel"/>
    <w:tmpl w:val="DBDE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B44628"/>
    <w:multiLevelType w:val="hybridMultilevel"/>
    <w:tmpl w:val="0366ACF6"/>
    <w:lvl w:ilvl="0" w:tplc="E038633C">
      <w:start w:val="1"/>
      <w:numFmt w:val="upperLetter"/>
      <w:pStyle w:val="Heading4"/>
      <w:lvlText w:val="Appendix %1."/>
      <w:lvlJc w:val="left"/>
      <w:pPr>
        <w:ind w:left="720" w:hanging="360"/>
      </w:pPr>
      <w:rPr>
        <w:rFonts w:hint="default"/>
        <w:b/>
        <w:i w:val="0"/>
        <w:color w:val="385623" w:themeColor="accent6" w:themeShade="8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15"/>
  </w:num>
  <w:num w:numId="4">
    <w:abstractNumId w:val="24"/>
  </w:num>
  <w:num w:numId="5">
    <w:abstractNumId w:val="7"/>
  </w:num>
  <w:num w:numId="6">
    <w:abstractNumId w:val="2"/>
  </w:num>
  <w:num w:numId="7">
    <w:abstractNumId w:val="21"/>
  </w:num>
  <w:num w:numId="8">
    <w:abstractNumId w:val="20"/>
  </w:num>
  <w:num w:numId="9">
    <w:abstractNumId w:val="8"/>
  </w:num>
  <w:num w:numId="10">
    <w:abstractNumId w:val="9"/>
  </w:num>
  <w:num w:numId="11">
    <w:abstractNumId w:val="26"/>
  </w:num>
  <w:num w:numId="12">
    <w:abstractNumId w:val="5"/>
  </w:num>
  <w:num w:numId="13">
    <w:abstractNumId w:val="25"/>
  </w:num>
  <w:num w:numId="14">
    <w:abstractNumId w:val="22"/>
  </w:num>
  <w:num w:numId="15">
    <w:abstractNumId w:val="3"/>
  </w:num>
  <w:num w:numId="16">
    <w:abstractNumId w:val="1"/>
  </w:num>
  <w:num w:numId="17">
    <w:abstractNumId w:val="18"/>
  </w:num>
  <w:num w:numId="18">
    <w:abstractNumId w:val="16"/>
  </w:num>
  <w:num w:numId="19">
    <w:abstractNumId w:val="6"/>
  </w:num>
  <w:num w:numId="20">
    <w:abstractNumId w:val="19"/>
  </w:num>
  <w:num w:numId="21">
    <w:abstractNumId w:val="14"/>
  </w:num>
  <w:num w:numId="22">
    <w:abstractNumId w:val="12"/>
  </w:num>
  <w:num w:numId="23">
    <w:abstractNumId w:val="4"/>
  </w:num>
  <w:num w:numId="24">
    <w:abstractNumId w:val="15"/>
    <w:lvlOverride w:ilvl="0">
      <w:startOverride w:val="1"/>
    </w:lvlOverride>
  </w:num>
  <w:num w:numId="25">
    <w:abstractNumId w:val="11"/>
  </w:num>
  <w:num w:numId="26">
    <w:abstractNumId w:val="10"/>
  </w:num>
  <w:num w:numId="27">
    <w:abstractNumId w:val="1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752"/>
    <w:rsid w:val="00013776"/>
    <w:rsid w:val="00045ADA"/>
    <w:rsid w:val="00051C55"/>
    <w:rsid w:val="00052D58"/>
    <w:rsid w:val="00054D33"/>
    <w:rsid w:val="00056549"/>
    <w:rsid w:val="00060491"/>
    <w:rsid w:val="00062FC0"/>
    <w:rsid w:val="0006507D"/>
    <w:rsid w:val="00096CDC"/>
    <w:rsid w:val="000A0D61"/>
    <w:rsid w:val="000A1560"/>
    <w:rsid w:val="000A4406"/>
    <w:rsid w:val="000C3220"/>
    <w:rsid w:val="000C5E5C"/>
    <w:rsid w:val="000D0342"/>
    <w:rsid w:val="000D6719"/>
    <w:rsid w:val="000E2585"/>
    <w:rsid w:val="001024A9"/>
    <w:rsid w:val="00102A79"/>
    <w:rsid w:val="00130E14"/>
    <w:rsid w:val="001372B8"/>
    <w:rsid w:val="00141ABC"/>
    <w:rsid w:val="001465C0"/>
    <w:rsid w:val="0015337B"/>
    <w:rsid w:val="00164483"/>
    <w:rsid w:val="00174A71"/>
    <w:rsid w:val="0018041F"/>
    <w:rsid w:val="001A07E2"/>
    <w:rsid w:val="001A3E60"/>
    <w:rsid w:val="001A51EF"/>
    <w:rsid w:val="001C3E02"/>
    <w:rsid w:val="001C4E83"/>
    <w:rsid w:val="001E5837"/>
    <w:rsid w:val="00207A09"/>
    <w:rsid w:val="0021386C"/>
    <w:rsid w:val="00214FCC"/>
    <w:rsid w:val="00243B91"/>
    <w:rsid w:val="002468CB"/>
    <w:rsid w:val="00250A0D"/>
    <w:rsid w:val="00251C1E"/>
    <w:rsid w:val="00276490"/>
    <w:rsid w:val="002B0566"/>
    <w:rsid w:val="002B4732"/>
    <w:rsid w:val="002C48B1"/>
    <w:rsid w:val="002D2916"/>
    <w:rsid w:val="002E22C4"/>
    <w:rsid w:val="002E4676"/>
    <w:rsid w:val="002E480C"/>
    <w:rsid w:val="002E49E6"/>
    <w:rsid w:val="002E4E84"/>
    <w:rsid w:val="002F0560"/>
    <w:rsid w:val="0031234F"/>
    <w:rsid w:val="0034250A"/>
    <w:rsid w:val="00343BEB"/>
    <w:rsid w:val="00343C49"/>
    <w:rsid w:val="00353268"/>
    <w:rsid w:val="00354104"/>
    <w:rsid w:val="0035538E"/>
    <w:rsid w:val="00364BCB"/>
    <w:rsid w:val="00384A9C"/>
    <w:rsid w:val="00387ABF"/>
    <w:rsid w:val="0039198E"/>
    <w:rsid w:val="003A0654"/>
    <w:rsid w:val="003A5775"/>
    <w:rsid w:val="003B0838"/>
    <w:rsid w:val="003B30E9"/>
    <w:rsid w:val="003C10C1"/>
    <w:rsid w:val="003C1B4E"/>
    <w:rsid w:val="003D400D"/>
    <w:rsid w:val="003D48A3"/>
    <w:rsid w:val="003F342E"/>
    <w:rsid w:val="003F5B7F"/>
    <w:rsid w:val="0040490B"/>
    <w:rsid w:val="004145DF"/>
    <w:rsid w:val="00425BDD"/>
    <w:rsid w:val="004303DB"/>
    <w:rsid w:val="00432A9F"/>
    <w:rsid w:val="0044071A"/>
    <w:rsid w:val="00452D6B"/>
    <w:rsid w:val="00456B19"/>
    <w:rsid w:val="00457C37"/>
    <w:rsid w:val="00466AAE"/>
    <w:rsid w:val="00470BC1"/>
    <w:rsid w:val="00471751"/>
    <w:rsid w:val="00485531"/>
    <w:rsid w:val="00495B6C"/>
    <w:rsid w:val="004A13FB"/>
    <w:rsid w:val="004C425A"/>
    <w:rsid w:val="004C55A8"/>
    <w:rsid w:val="004C69C0"/>
    <w:rsid w:val="004F0F47"/>
    <w:rsid w:val="004F62B8"/>
    <w:rsid w:val="00505E72"/>
    <w:rsid w:val="00505F07"/>
    <w:rsid w:val="00506FAF"/>
    <w:rsid w:val="00510182"/>
    <w:rsid w:val="00520A7E"/>
    <w:rsid w:val="005259DB"/>
    <w:rsid w:val="005309B4"/>
    <w:rsid w:val="00537335"/>
    <w:rsid w:val="00552E46"/>
    <w:rsid w:val="00554CDF"/>
    <w:rsid w:val="00557C78"/>
    <w:rsid w:val="0057573F"/>
    <w:rsid w:val="00592A3E"/>
    <w:rsid w:val="005A40A5"/>
    <w:rsid w:val="005A4CBA"/>
    <w:rsid w:val="005A4F1D"/>
    <w:rsid w:val="005B19F8"/>
    <w:rsid w:val="005B5A04"/>
    <w:rsid w:val="005D4BFF"/>
    <w:rsid w:val="005E3053"/>
    <w:rsid w:val="005F6521"/>
    <w:rsid w:val="005F7440"/>
    <w:rsid w:val="005F7FA9"/>
    <w:rsid w:val="0062092C"/>
    <w:rsid w:val="00621B66"/>
    <w:rsid w:val="00627997"/>
    <w:rsid w:val="0064396F"/>
    <w:rsid w:val="006458E1"/>
    <w:rsid w:val="00660556"/>
    <w:rsid w:val="006762E2"/>
    <w:rsid w:val="006874E0"/>
    <w:rsid w:val="0069503A"/>
    <w:rsid w:val="00696700"/>
    <w:rsid w:val="006973FD"/>
    <w:rsid w:val="00697933"/>
    <w:rsid w:val="006A4F23"/>
    <w:rsid w:val="006B7500"/>
    <w:rsid w:val="006C4129"/>
    <w:rsid w:val="006D740D"/>
    <w:rsid w:val="006E043F"/>
    <w:rsid w:val="006E1238"/>
    <w:rsid w:val="006E34FD"/>
    <w:rsid w:val="007063D8"/>
    <w:rsid w:val="00714BC9"/>
    <w:rsid w:val="00717288"/>
    <w:rsid w:val="007175F7"/>
    <w:rsid w:val="0071771F"/>
    <w:rsid w:val="00724890"/>
    <w:rsid w:val="0074647D"/>
    <w:rsid w:val="0075763A"/>
    <w:rsid w:val="007676D5"/>
    <w:rsid w:val="007727B6"/>
    <w:rsid w:val="007957D5"/>
    <w:rsid w:val="007C48B8"/>
    <w:rsid w:val="007C6D79"/>
    <w:rsid w:val="007D351E"/>
    <w:rsid w:val="007E585A"/>
    <w:rsid w:val="007F4AC9"/>
    <w:rsid w:val="007F73CD"/>
    <w:rsid w:val="008134A2"/>
    <w:rsid w:val="0081668A"/>
    <w:rsid w:val="008219F6"/>
    <w:rsid w:val="00847439"/>
    <w:rsid w:val="00853CBE"/>
    <w:rsid w:val="008624B7"/>
    <w:rsid w:val="0087022E"/>
    <w:rsid w:val="00876309"/>
    <w:rsid w:val="00885DE4"/>
    <w:rsid w:val="00887DFE"/>
    <w:rsid w:val="00892B7A"/>
    <w:rsid w:val="008A233E"/>
    <w:rsid w:val="008B1B8F"/>
    <w:rsid w:val="008B5B92"/>
    <w:rsid w:val="008E0072"/>
    <w:rsid w:val="008E12F6"/>
    <w:rsid w:val="008E15BB"/>
    <w:rsid w:val="008F0752"/>
    <w:rsid w:val="00905729"/>
    <w:rsid w:val="00906355"/>
    <w:rsid w:val="00911FA6"/>
    <w:rsid w:val="00915A97"/>
    <w:rsid w:val="00922A5E"/>
    <w:rsid w:val="009354A5"/>
    <w:rsid w:val="009432C2"/>
    <w:rsid w:val="00947C4F"/>
    <w:rsid w:val="00963DB9"/>
    <w:rsid w:val="00965009"/>
    <w:rsid w:val="00971F12"/>
    <w:rsid w:val="00974557"/>
    <w:rsid w:val="00993DE4"/>
    <w:rsid w:val="009A4480"/>
    <w:rsid w:val="009B0237"/>
    <w:rsid w:val="009B2DF0"/>
    <w:rsid w:val="009B6785"/>
    <w:rsid w:val="009C263E"/>
    <w:rsid w:val="009D6936"/>
    <w:rsid w:val="009E55FF"/>
    <w:rsid w:val="00A048AF"/>
    <w:rsid w:val="00A11CCE"/>
    <w:rsid w:val="00A2455E"/>
    <w:rsid w:val="00A30AF3"/>
    <w:rsid w:val="00A569F9"/>
    <w:rsid w:val="00A661BF"/>
    <w:rsid w:val="00A92821"/>
    <w:rsid w:val="00A95A99"/>
    <w:rsid w:val="00AC2662"/>
    <w:rsid w:val="00AD386C"/>
    <w:rsid w:val="00AD3C32"/>
    <w:rsid w:val="00AE7733"/>
    <w:rsid w:val="00B01BC9"/>
    <w:rsid w:val="00B20967"/>
    <w:rsid w:val="00B22AC1"/>
    <w:rsid w:val="00B2362D"/>
    <w:rsid w:val="00B31072"/>
    <w:rsid w:val="00B31E60"/>
    <w:rsid w:val="00B3229B"/>
    <w:rsid w:val="00B513A8"/>
    <w:rsid w:val="00B55AFD"/>
    <w:rsid w:val="00B5701B"/>
    <w:rsid w:val="00B60A6A"/>
    <w:rsid w:val="00B60D5B"/>
    <w:rsid w:val="00B67421"/>
    <w:rsid w:val="00B67EF7"/>
    <w:rsid w:val="00B8117D"/>
    <w:rsid w:val="00B836A9"/>
    <w:rsid w:val="00B85243"/>
    <w:rsid w:val="00B85778"/>
    <w:rsid w:val="00B875B9"/>
    <w:rsid w:val="00B91EFF"/>
    <w:rsid w:val="00BA7DA6"/>
    <w:rsid w:val="00BB2019"/>
    <w:rsid w:val="00BB7AA6"/>
    <w:rsid w:val="00BC2782"/>
    <w:rsid w:val="00BC7015"/>
    <w:rsid w:val="00BD3AEF"/>
    <w:rsid w:val="00BE7778"/>
    <w:rsid w:val="00BF09F7"/>
    <w:rsid w:val="00BF0AE0"/>
    <w:rsid w:val="00BF0B14"/>
    <w:rsid w:val="00BF644D"/>
    <w:rsid w:val="00C04173"/>
    <w:rsid w:val="00C12D7D"/>
    <w:rsid w:val="00C16C1E"/>
    <w:rsid w:val="00C20787"/>
    <w:rsid w:val="00C244A4"/>
    <w:rsid w:val="00C271C0"/>
    <w:rsid w:val="00C33F85"/>
    <w:rsid w:val="00C85D2B"/>
    <w:rsid w:val="00C95106"/>
    <w:rsid w:val="00C96F36"/>
    <w:rsid w:val="00CA5C4F"/>
    <w:rsid w:val="00CE4982"/>
    <w:rsid w:val="00CF088F"/>
    <w:rsid w:val="00D00FCB"/>
    <w:rsid w:val="00D12B69"/>
    <w:rsid w:val="00D25B1A"/>
    <w:rsid w:val="00D316DE"/>
    <w:rsid w:val="00D343B2"/>
    <w:rsid w:val="00D42C42"/>
    <w:rsid w:val="00D4789A"/>
    <w:rsid w:val="00D53C77"/>
    <w:rsid w:val="00D66D21"/>
    <w:rsid w:val="00D7631B"/>
    <w:rsid w:val="00D77753"/>
    <w:rsid w:val="00D86CC2"/>
    <w:rsid w:val="00D95950"/>
    <w:rsid w:val="00DA337A"/>
    <w:rsid w:val="00DA7AA1"/>
    <w:rsid w:val="00DC184F"/>
    <w:rsid w:val="00DD1F69"/>
    <w:rsid w:val="00DD5081"/>
    <w:rsid w:val="00DF14D6"/>
    <w:rsid w:val="00DF1D64"/>
    <w:rsid w:val="00E007A7"/>
    <w:rsid w:val="00E11976"/>
    <w:rsid w:val="00E24B2A"/>
    <w:rsid w:val="00E35AEE"/>
    <w:rsid w:val="00E364CE"/>
    <w:rsid w:val="00E36981"/>
    <w:rsid w:val="00E4139E"/>
    <w:rsid w:val="00E437A0"/>
    <w:rsid w:val="00E44447"/>
    <w:rsid w:val="00E47948"/>
    <w:rsid w:val="00E61E3B"/>
    <w:rsid w:val="00E6293B"/>
    <w:rsid w:val="00E6391A"/>
    <w:rsid w:val="00E774D8"/>
    <w:rsid w:val="00E87AD8"/>
    <w:rsid w:val="00E9570D"/>
    <w:rsid w:val="00EB362E"/>
    <w:rsid w:val="00EE1AF7"/>
    <w:rsid w:val="00EF2EF3"/>
    <w:rsid w:val="00EF53CD"/>
    <w:rsid w:val="00EF705E"/>
    <w:rsid w:val="00F01B30"/>
    <w:rsid w:val="00F02D34"/>
    <w:rsid w:val="00F062E2"/>
    <w:rsid w:val="00F10C03"/>
    <w:rsid w:val="00F24375"/>
    <w:rsid w:val="00F262CD"/>
    <w:rsid w:val="00F263BB"/>
    <w:rsid w:val="00F26909"/>
    <w:rsid w:val="00F45A9B"/>
    <w:rsid w:val="00F46276"/>
    <w:rsid w:val="00F73DC0"/>
    <w:rsid w:val="00F95B38"/>
    <w:rsid w:val="00FC51CF"/>
    <w:rsid w:val="00FE1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32EEA"/>
  <w15:docId w15:val="{148DB3EB-32C9-48ED-B9BF-BC05C49B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05E"/>
    <w:pPr>
      <w:spacing w:after="120"/>
    </w:pPr>
  </w:style>
  <w:style w:type="paragraph" w:styleId="Heading1">
    <w:name w:val="heading 1"/>
    <w:basedOn w:val="Normal"/>
    <w:next w:val="Normal"/>
    <w:link w:val="Heading1Char"/>
    <w:uiPriority w:val="9"/>
    <w:qFormat/>
    <w:rsid w:val="007676D5"/>
    <w:pPr>
      <w:keepNext/>
      <w:keepLines/>
      <w:numPr>
        <w:numId w:val="1"/>
      </w:numPr>
      <w:spacing w:before="240" w:after="0"/>
      <w:outlineLvl w:val="0"/>
    </w:pPr>
    <w:rPr>
      <w:rFonts w:asciiTheme="majorHAnsi" w:eastAsiaTheme="majorEastAsia" w:hAnsiTheme="majorHAnsi" w:cstheme="majorBidi"/>
      <w:b/>
      <w:color w:val="385623" w:themeColor="accent6" w:themeShade="80"/>
      <w:sz w:val="28"/>
      <w:szCs w:val="28"/>
    </w:rPr>
  </w:style>
  <w:style w:type="paragraph" w:styleId="Heading2">
    <w:name w:val="heading 2"/>
    <w:basedOn w:val="Normal"/>
    <w:next w:val="Normal"/>
    <w:link w:val="Heading2Char"/>
    <w:uiPriority w:val="9"/>
    <w:unhideWhenUsed/>
    <w:qFormat/>
    <w:rsid w:val="007676D5"/>
    <w:pPr>
      <w:keepNext/>
      <w:keepLines/>
      <w:numPr>
        <w:ilvl w:val="1"/>
        <w:numId w:val="1"/>
      </w:numPr>
      <w:spacing w:before="40" w:after="0"/>
      <w:outlineLvl w:val="1"/>
    </w:pPr>
    <w:rPr>
      <w:rFonts w:asciiTheme="majorHAnsi" w:eastAsiaTheme="majorEastAsia" w:hAnsiTheme="majorHAnsi" w:cstheme="majorBidi"/>
      <w:b/>
      <w:color w:val="385623" w:themeColor="accent6" w:themeShade="80"/>
      <w:sz w:val="24"/>
      <w:szCs w:val="24"/>
    </w:rPr>
  </w:style>
  <w:style w:type="paragraph" w:styleId="Heading3">
    <w:name w:val="heading 3"/>
    <w:basedOn w:val="Normal"/>
    <w:next w:val="Normal"/>
    <w:link w:val="Heading3Char"/>
    <w:uiPriority w:val="9"/>
    <w:unhideWhenUsed/>
    <w:qFormat/>
    <w:rsid w:val="00D12B69"/>
    <w:pPr>
      <w:keepNext/>
      <w:keepLines/>
      <w:numPr>
        <w:ilvl w:val="2"/>
        <w:numId w:val="1"/>
      </w:numPr>
      <w:spacing w:before="40" w:after="0"/>
      <w:outlineLvl w:val="2"/>
    </w:pPr>
    <w:rPr>
      <w:rFonts w:asciiTheme="majorHAnsi" w:eastAsiaTheme="majorEastAsia" w:hAnsiTheme="majorHAnsi" w:cstheme="majorBidi"/>
      <w:color w:val="385623" w:themeColor="accent6" w:themeShade="80"/>
      <w:sz w:val="24"/>
      <w:szCs w:val="24"/>
    </w:rPr>
  </w:style>
  <w:style w:type="paragraph" w:styleId="Heading4">
    <w:name w:val="heading 4"/>
    <w:basedOn w:val="Normal"/>
    <w:next w:val="Normal"/>
    <w:link w:val="Heading4Char"/>
    <w:uiPriority w:val="9"/>
    <w:unhideWhenUsed/>
    <w:qFormat/>
    <w:rsid w:val="00B60D5B"/>
    <w:pPr>
      <w:keepNext/>
      <w:keepLines/>
      <w:numPr>
        <w:numId w:val="11"/>
      </w:numPr>
      <w:spacing w:before="40" w:after="0"/>
      <w:outlineLvl w:val="3"/>
    </w:pPr>
    <w:rPr>
      <w:rFonts w:asciiTheme="majorHAnsi" w:eastAsiaTheme="majorEastAsia" w:hAnsiTheme="majorHAnsi" w:cstheme="majorBidi"/>
      <w:b/>
      <w:iCs/>
      <w:color w:val="385623" w:themeColor="accent6" w:themeShade="80"/>
    </w:rPr>
  </w:style>
  <w:style w:type="paragraph" w:styleId="Heading5">
    <w:name w:val="heading 5"/>
    <w:basedOn w:val="Normal"/>
    <w:next w:val="Normal"/>
    <w:link w:val="Heading5Char"/>
    <w:uiPriority w:val="9"/>
    <w:semiHidden/>
    <w:unhideWhenUsed/>
    <w:qFormat/>
    <w:rsid w:val="008F075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075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F075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F075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075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752"/>
  </w:style>
  <w:style w:type="paragraph" w:styleId="Footer">
    <w:name w:val="footer"/>
    <w:basedOn w:val="Normal"/>
    <w:link w:val="FooterChar"/>
    <w:uiPriority w:val="99"/>
    <w:unhideWhenUsed/>
    <w:rsid w:val="008F0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752"/>
  </w:style>
  <w:style w:type="character" w:customStyle="1" w:styleId="Heading1Char">
    <w:name w:val="Heading 1 Char"/>
    <w:basedOn w:val="DefaultParagraphFont"/>
    <w:link w:val="Heading1"/>
    <w:uiPriority w:val="9"/>
    <w:rsid w:val="007676D5"/>
    <w:rPr>
      <w:rFonts w:asciiTheme="majorHAnsi" w:eastAsiaTheme="majorEastAsia" w:hAnsiTheme="majorHAnsi" w:cstheme="majorBidi"/>
      <w:b/>
      <w:color w:val="385623" w:themeColor="accent6" w:themeShade="80"/>
      <w:sz w:val="28"/>
      <w:szCs w:val="28"/>
    </w:rPr>
  </w:style>
  <w:style w:type="character" w:customStyle="1" w:styleId="Heading2Char">
    <w:name w:val="Heading 2 Char"/>
    <w:basedOn w:val="DefaultParagraphFont"/>
    <w:link w:val="Heading2"/>
    <w:uiPriority w:val="9"/>
    <w:rsid w:val="007676D5"/>
    <w:rPr>
      <w:rFonts w:asciiTheme="majorHAnsi" w:eastAsiaTheme="majorEastAsia" w:hAnsiTheme="majorHAnsi" w:cstheme="majorBidi"/>
      <w:b/>
      <w:color w:val="385623" w:themeColor="accent6" w:themeShade="80"/>
      <w:sz w:val="24"/>
      <w:szCs w:val="24"/>
    </w:rPr>
  </w:style>
  <w:style w:type="character" w:customStyle="1" w:styleId="Heading3Char">
    <w:name w:val="Heading 3 Char"/>
    <w:basedOn w:val="DefaultParagraphFont"/>
    <w:link w:val="Heading3"/>
    <w:uiPriority w:val="9"/>
    <w:rsid w:val="00D12B69"/>
    <w:rPr>
      <w:rFonts w:asciiTheme="majorHAnsi" w:eastAsiaTheme="majorEastAsia" w:hAnsiTheme="majorHAnsi" w:cstheme="majorBidi"/>
      <w:color w:val="385623" w:themeColor="accent6" w:themeShade="80"/>
      <w:sz w:val="24"/>
      <w:szCs w:val="24"/>
    </w:rPr>
  </w:style>
  <w:style w:type="character" w:customStyle="1" w:styleId="Heading4Char">
    <w:name w:val="Heading 4 Char"/>
    <w:basedOn w:val="DefaultParagraphFont"/>
    <w:link w:val="Heading4"/>
    <w:uiPriority w:val="9"/>
    <w:rsid w:val="00B60D5B"/>
    <w:rPr>
      <w:rFonts w:asciiTheme="majorHAnsi" w:eastAsiaTheme="majorEastAsia" w:hAnsiTheme="majorHAnsi" w:cstheme="majorBidi"/>
      <w:b/>
      <w:iCs/>
      <w:color w:val="385623" w:themeColor="accent6" w:themeShade="80"/>
    </w:rPr>
  </w:style>
  <w:style w:type="character" w:customStyle="1" w:styleId="Heading5Char">
    <w:name w:val="Heading 5 Char"/>
    <w:basedOn w:val="DefaultParagraphFont"/>
    <w:link w:val="Heading5"/>
    <w:uiPriority w:val="9"/>
    <w:semiHidden/>
    <w:rsid w:val="008F075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F075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F075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F07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075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8F0752"/>
    <w:pPr>
      <w:spacing w:after="100"/>
    </w:pPr>
  </w:style>
  <w:style w:type="character" w:styleId="Hyperlink">
    <w:name w:val="Hyperlink"/>
    <w:basedOn w:val="DefaultParagraphFont"/>
    <w:uiPriority w:val="99"/>
    <w:unhideWhenUsed/>
    <w:rsid w:val="008F0752"/>
    <w:rPr>
      <w:color w:val="0563C1" w:themeColor="hyperlink"/>
      <w:u w:val="single"/>
    </w:rPr>
  </w:style>
  <w:style w:type="paragraph" w:styleId="ListParagraph">
    <w:name w:val="List Paragraph"/>
    <w:basedOn w:val="Normal"/>
    <w:uiPriority w:val="34"/>
    <w:qFormat/>
    <w:rsid w:val="00432A9F"/>
    <w:pPr>
      <w:ind w:left="720"/>
      <w:contextualSpacing/>
    </w:pPr>
  </w:style>
  <w:style w:type="paragraph" w:styleId="TOC2">
    <w:name w:val="toc 2"/>
    <w:basedOn w:val="Normal"/>
    <w:next w:val="Normal"/>
    <w:autoRedefine/>
    <w:uiPriority w:val="39"/>
    <w:unhideWhenUsed/>
    <w:rsid w:val="004A13FB"/>
    <w:pPr>
      <w:spacing w:after="100"/>
      <w:ind w:left="220"/>
    </w:pPr>
  </w:style>
  <w:style w:type="paragraph" w:customStyle="1" w:styleId="Figures">
    <w:name w:val="Figures"/>
    <w:basedOn w:val="Normal"/>
    <w:next w:val="Normal"/>
    <w:link w:val="FiguresChar"/>
    <w:qFormat/>
    <w:rsid w:val="007676D5"/>
    <w:pPr>
      <w:numPr>
        <w:numId w:val="3"/>
      </w:numPr>
    </w:pPr>
    <w:rPr>
      <w:b/>
      <w:color w:val="385623" w:themeColor="accent6" w:themeShade="80"/>
    </w:rPr>
  </w:style>
  <w:style w:type="character" w:customStyle="1" w:styleId="FiguresChar">
    <w:name w:val="Figures Char"/>
    <w:basedOn w:val="DefaultParagraphFont"/>
    <w:link w:val="Figures"/>
    <w:rsid w:val="007676D5"/>
    <w:rPr>
      <w:b/>
      <w:color w:val="385623" w:themeColor="accent6" w:themeShade="80"/>
    </w:rPr>
  </w:style>
  <w:style w:type="paragraph" w:customStyle="1" w:styleId="Default">
    <w:name w:val="Default"/>
    <w:rsid w:val="008B5B9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B0237"/>
    <w:rPr>
      <w:color w:val="605E5C"/>
      <w:shd w:val="clear" w:color="auto" w:fill="E1DFDD"/>
    </w:rPr>
  </w:style>
  <w:style w:type="character" w:styleId="CommentReference">
    <w:name w:val="annotation reference"/>
    <w:basedOn w:val="DefaultParagraphFont"/>
    <w:uiPriority w:val="99"/>
    <w:semiHidden/>
    <w:unhideWhenUsed/>
    <w:rsid w:val="00B8117D"/>
    <w:rPr>
      <w:sz w:val="16"/>
      <w:szCs w:val="16"/>
    </w:rPr>
  </w:style>
  <w:style w:type="paragraph" w:styleId="CommentText">
    <w:name w:val="annotation text"/>
    <w:basedOn w:val="Normal"/>
    <w:link w:val="CommentTextChar"/>
    <w:uiPriority w:val="99"/>
    <w:semiHidden/>
    <w:unhideWhenUsed/>
    <w:rsid w:val="00B8117D"/>
    <w:pPr>
      <w:spacing w:line="240" w:lineRule="auto"/>
    </w:pPr>
    <w:rPr>
      <w:sz w:val="20"/>
      <w:szCs w:val="20"/>
    </w:rPr>
  </w:style>
  <w:style w:type="character" w:customStyle="1" w:styleId="CommentTextChar">
    <w:name w:val="Comment Text Char"/>
    <w:basedOn w:val="DefaultParagraphFont"/>
    <w:link w:val="CommentText"/>
    <w:uiPriority w:val="99"/>
    <w:semiHidden/>
    <w:rsid w:val="00B8117D"/>
    <w:rPr>
      <w:sz w:val="20"/>
      <w:szCs w:val="20"/>
    </w:rPr>
  </w:style>
  <w:style w:type="paragraph" w:styleId="CommentSubject">
    <w:name w:val="annotation subject"/>
    <w:basedOn w:val="CommentText"/>
    <w:next w:val="CommentText"/>
    <w:link w:val="CommentSubjectChar"/>
    <w:uiPriority w:val="99"/>
    <w:semiHidden/>
    <w:unhideWhenUsed/>
    <w:rsid w:val="00B8117D"/>
    <w:rPr>
      <w:b/>
      <w:bCs/>
    </w:rPr>
  </w:style>
  <w:style w:type="character" w:customStyle="1" w:styleId="CommentSubjectChar">
    <w:name w:val="Comment Subject Char"/>
    <w:basedOn w:val="CommentTextChar"/>
    <w:link w:val="CommentSubject"/>
    <w:uiPriority w:val="99"/>
    <w:semiHidden/>
    <w:rsid w:val="00B8117D"/>
    <w:rPr>
      <w:b/>
      <w:bCs/>
      <w:sz w:val="20"/>
      <w:szCs w:val="20"/>
    </w:rPr>
  </w:style>
  <w:style w:type="paragraph" w:styleId="BalloonText">
    <w:name w:val="Balloon Text"/>
    <w:basedOn w:val="Normal"/>
    <w:link w:val="BalloonTextChar"/>
    <w:uiPriority w:val="99"/>
    <w:semiHidden/>
    <w:unhideWhenUsed/>
    <w:rsid w:val="00B81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7D"/>
    <w:rPr>
      <w:rFonts w:ascii="Tahoma" w:hAnsi="Tahoma" w:cs="Tahoma"/>
      <w:sz w:val="16"/>
      <w:szCs w:val="16"/>
    </w:rPr>
  </w:style>
  <w:style w:type="paragraph" w:styleId="PlainText">
    <w:name w:val="Plain Text"/>
    <w:basedOn w:val="Normal"/>
    <w:link w:val="PlainTextChar"/>
    <w:uiPriority w:val="99"/>
    <w:semiHidden/>
    <w:unhideWhenUsed/>
    <w:rsid w:val="00456B1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56B19"/>
    <w:rPr>
      <w:rFonts w:ascii="Calibri" w:hAnsi="Calibri"/>
      <w:szCs w:val="21"/>
    </w:rPr>
  </w:style>
  <w:style w:type="character" w:customStyle="1" w:styleId="UnresolvedMention2">
    <w:name w:val="Unresolved Mention2"/>
    <w:basedOn w:val="DefaultParagraphFont"/>
    <w:uiPriority w:val="99"/>
    <w:semiHidden/>
    <w:unhideWhenUsed/>
    <w:rsid w:val="00554CDF"/>
    <w:rPr>
      <w:color w:val="605E5C"/>
      <w:shd w:val="clear" w:color="auto" w:fill="E1DFDD"/>
    </w:rPr>
  </w:style>
  <w:style w:type="paragraph" w:styleId="Revision">
    <w:name w:val="Revision"/>
    <w:hidden/>
    <w:uiPriority w:val="99"/>
    <w:semiHidden/>
    <w:rsid w:val="00D77753"/>
    <w:pPr>
      <w:spacing w:after="0" w:line="240" w:lineRule="auto"/>
    </w:pPr>
  </w:style>
  <w:style w:type="table" w:styleId="GridTable4-Accent5">
    <w:name w:val="Grid Table 4 Accent 5"/>
    <w:basedOn w:val="TableNormal"/>
    <w:uiPriority w:val="49"/>
    <w:rsid w:val="006E12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A6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rnessNumbering1">
    <w:name w:val="BurnessNumbering1"/>
    <w:basedOn w:val="Normal"/>
    <w:rsid w:val="00C12D7D"/>
    <w:pPr>
      <w:numPr>
        <w:numId w:val="22"/>
      </w:numPr>
      <w:spacing w:after="240" w:line="240" w:lineRule="auto"/>
      <w:jc w:val="both"/>
    </w:pPr>
    <w:rPr>
      <w:rFonts w:ascii="Times New Roman" w:eastAsia="Times New Roman" w:hAnsi="Times New Roman" w:cs="Times New Roman"/>
      <w:sz w:val="24"/>
      <w:szCs w:val="24"/>
    </w:rPr>
  </w:style>
  <w:style w:type="paragraph" w:customStyle="1" w:styleId="BurnessNumbering2">
    <w:name w:val="BurnessNumbering2"/>
    <w:basedOn w:val="BurnessNumbering1"/>
    <w:rsid w:val="00C12D7D"/>
    <w:pPr>
      <w:numPr>
        <w:ilvl w:val="1"/>
      </w:numPr>
    </w:pPr>
  </w:style>
  <w:style w:type="paragraph" w:customStyle="1" w:styleId="BurnessNumbering3">
    <w:name w:val="BurnessNumbering3"/>
    <w:basedOn w:val="BurnessNumbering2"/>
    <w:rsid w:val="00C12D7D"/>
    <w:pPr>
      <w:numPr>
        <w:ilvl w:val="2"/>
      </w:numPr>
      <w:ind w:left="1418" w:hanging="709"/>
    </w:pPr>
  </w:style>
  <w:style w:type="paragraph" w:customStyle="1" w:styleId="BurnessNumbering4">
    <w:name w:val="BurnessNumbering4"/>
    <w:basedOn w:val="Normal"/>
    <w:rsid w:val="00C12D7D"/>
    <w:pPr>
      <w:numPr>
        <w:ilvl w:val="3"/>
        <w:numId w:val="22"/>
      </w:numPr>
      <w:spacing w:after="240" w:line="240" w:lineRule="auto"/>
      <w:jc w:val="both"/>
    </w:pPr>
    <w:rPr>
      <w:rFonts w:ascii="Times New Roman" w:eastAsia="Times New Roman" w:hAnsi="Times New Roman" w:cs="Times New Roman"/>
      <w:sz w:val="24"/>
      <w:szCs w:val="24"/>
    </w:rPr>
  </w:style>
  <w:style w:type="table" w:customStyle="1" w:styleId="GridTable4-Accent51">
    <w:name w:val="Grid Table 4 - Accent 51"/>
    <w:basedOn w:val="TableNormal"/>
    <w:uiPriority w:val="49"/>
    <w:rsid w:val="00AD386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7576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63A"/>
    <w:rPr>
      <w:sz w:val="20"/>
      <w:szCs w:val="20"/>
    </w:rPr>
  </w:style>
  <w:style w:type="character" w:styleId="FootnoteReference">
    <w:name w:val="footnote reference"/>
    <w:basedOn w:val="DefaultParagraphFont"/>
    <w:uiPriority w:val="99"/>
    <w:semiHidden/>
    <w:unhideWhenUsed/>
    <w:rsid w:val="0075763A"/>
    <w:rPr>
      <w:vertAlign w:val="superscript"/>
    </w:rPr>
  </w:style>
  <w:style w:type="table" w:styleId="GridTable4-Accent6">
    <w:name w:val="Grid Table 4 Accent 6"/>
    <w:basedOn w:val="TableNormal"/>
    <w:uiPriority w:val="49"/>
    <w:rsid w:val="006458E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E007A7"/>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353268"/>
    <w:pPr>
      <w:numPr>
        <w:numId w:val="0"/>
      </w:numPr>
      <w:outlineLvl w:val="9"/>
    </w:pPr>
    <w:rPr>
      <w:b w:val="0"/>
      <w:color w:val="2F5496" w:themeColor="accent1" w:themeShade="BF"/>
      <w:sz w:val="32"/>
      <w:szCs w:val="32"/>
      <w:lang w:val="en-US"/>
    </w:rPr>
  </w:style>
  <w:style w:type="paragraph" w:styleId="TOC3">
    <w:name w:val="toc 3"/>
    <w:basedOn w:val="Normal"/>
    <w:next w:val="Normal"/>
    <w:autoRedefine/>
    <w:uiPriority w:val="39"/>
    <w:unhideWhenUsed/>
    <w:rsid w:val="00353268"/>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353268"/>
    <w:pPr>
      <w:spacing w:after="100"/>
      <w:ind w:left="660"/>
    </w:pPr>
  </w:style>
  <w:style w:type="character" w:customStyle="1" w:styleId="Style1">
    <w:name w:val="Style1"/>
    <w:basedOn w:val="DefaultParagraphFont"/>
    <w:uiPriority w:val="1"/>
    <w:rsid w:val="00F95B38"/>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79112">
      <w:bodyDiv w:val="1"/>
      <w:marLeft w:val="0"/>
      <w:marRight w:val="0"/>
      <w:marTop w:val="0"/>
      <w:marBottom w:val="0"/>
      <w:divBdr>
        <w:top w:val="none" w:sz="0" w:space="0" w:color="auto"/>
        <w:left w:val="none" w:sz="0" w:space="0" w:color="auto"/>
        <w:bottom w:val="none" w:sz="0" w:space="0" w:color="auto"/>
        <w:right w:val="none" w:sz="0" w:space="0" w:color="auto"/>
      </w:divBdr>
    </w:div>
    <w:div w:id="379747098">
      <w:bodyDiv w:val="1"/>
      <w:marLeft w:val="0"/>
      <w:marRight w:val="0"/>
      <w:marTop w:val="0"/>
      <w:marBottom w:val="0"/>
      <w:divBdr>
        <w:top w:val="none" w:sz="0" w:space="0" w:color="auto"/>
        <w:left w:val="none" w:sz="0" w:space="0" w:color="auto"/>
        <w:bottom w:val="none" w:sz="0" w:space="0" w:color="auto"/>
        <w:right w:val="none" w:sz="0" w:space="0" w:color="auto"/>
      </w:divBdr>
    </w:div>
    <w:div w:id="529612131">
      <w:bodyDiv w:val="1"/>
      <w:marLeft w:val="0"/>
      <w:marRight w:val="0"/>
      <w:marTop w:val="0"/>
      <w:marBottom w:val="0"/>
      <w:divBdr>
        <w:top w:val="none" w:sz="0" w:space="0" w:color="auto"/>
        <w:left w:val="none" w:sz="0" w:space="0" w:color="auto"/>
        <w:bottom w:val="none" w:sz="0" w:space="0" w:color="auto"/>
        <w:right w:val="none" w:sz="0" w:space="0" w:color="auto"/>
      </w:divBdr>
    </w:div>
    <w:div w:id="646008505">
      <w:bodyDiv w:val="1"/>
      <w:marLeft w:val="0"/>
      <w:marRight w:val="0"/>
      <w:marTop w:val="0"/>
      <w:marBottom w:val="0"/>
      <w:divBdr>
        <w:top w:val="none" w:sz="0" w:space="0" w:color="auto"/>
        <w:left w:val="none" w:sz="0" w:space="0" w:color="auto"/>
        <w:bottom w:val="none" w:sz="0" w:space="0" w:color="auto"/>
        <w:right w:val="none" w:sz="0" w:space="0" w:color="auto"/>
      </w:divBdr>
      <w:divsChild>
        <w:div w:id="1495297616">
          <w:marLeft w:val="0"/>
          <w:marRight w:val="0"/>
          <w:marTop w:val="0"/>
          <w:marBottom w:val="0"/>
          <w:divBdr>
            <w:top w:val="none" w:sz="0" w:space="0" w:color="auto"/>
            <w:left w:val="none" w:sz="0" w:space="0" w:color="auto"/>
            <w:bottom w:val="none" w:sz="0" w:space="0" w:color="auto"/>
            <w:right w:val="none" w:sz="0" w:space="0" w:color="auto"/>
          </w:divBdr>
          <w:divsChild>
            <w:div w:id="246773881">
              <w:marLeft w:val="0"/>
              <w:marRight w:val="0"/>
              <w:marTop w:val="0"/>
              <w:marBottom w:val="0"/>
              <w:divBdr>
                <w:top w:val="none" w:sz="0" w:space="0" w:color="auto"/>
                <w:left w:val="none" w:sz="0" w:space="0" w:color="auto"/>
                <w:bottom w:val="none" w:sz="0" w:space="0" w:color="auto"/>
                <w:right w:val="none" w:sz="0" w:space="0" w:color="auto"/>
              </w:divBdr>
              <w:divsChild>
                <w:div w:id="1346244606">
                  <w:marLeft w:val="0"/>
                  <w:marRight w:val="0"/>
                  <w:marTop w:val="0"/>
                  <w:marBottom w:val="0"/>
                  <w:divBdr>
                    <w:top w:val="none" w:sz="0" w:space="0" w:color="auto"/>
                    <w:left w:val="none" w:sz="0" w:space="0" w:color="auto"/>
                    <w:bottom w:val="none" w:sz="0" w:space="0" w:color="auto"/>
                    <w:right w:val="none" w:sz="0" w:space="0" w:color="auto"/>
                  </w:divBdr>
                  <w:divsChild>
                    <w:div w:id="1165559130">
                      <w:marLeft w:val="0"/>
                      <w:marRight w:val="0"/>
                      <w:marTop w:val="0"/>
                      <w:marBottom w:val="0"/>
                      <w:divBdr>
                        <w:top w:val="none" w:sz="0" w:space="0" w:color="auto"/>
                        <w:left w:val="none" w:sz="0" w:space="0" w:color="auto"/>
                        <w:bottom w:val="none" w:sz="0" w:space="0" w:color="auto"/>
                        <w:right w:val="none" w:sz="0" w:space="0" w:color="auto"/>
                      </w:divBdr>
                      <w:divsChild>
                        <w:div w:id="1908954830">
                          <w:marLeft w:val="0"/>
                          <w:marRight w:val="0"/>
                          <w:marTop w:val="0"/>
                          <w:marBottom w:val="0"/>
                          <w:divBdr>
                            <w:top w:val="none" w:sz="0" w:space="0" w:color="auto"/>
                            <w:left w:val="none" w:sz="0" w:space="0" w:color="auto"/>
                            <w:bottom w:val="none" w:sz="0" w:space="0" w:color="auto"/>
                            <w:right w:val="none" w:sz="0" w:space="0" w:color="auto"/>
                          </w:divBdr>
                          <w:divsChild>
                            <w:div w:id="1039353804">
                              <w:marLeft w:val="0"/>
                              <w:marRight w:val="0"/>
                              <w:marTop w:val="0"/>
                              <w:marBottom w:val="0"/>
                              <w:divBdr>
                                <w:top w:val="none" w:sz="0" w:space="0" w:color="auto"/>
                                <w:left w:val="none" w:sz="0" w:space="0" w:color="auto"/>
                                <w:bottom w:val="none" w:sz="0" w:space="0" w:color="auto"/>
                                <w:right w:val="none" w:sz="0" w:space="0" w:color="auto"/>
                              </w:divBdr>
                              <w:divsChild>
                                <w:div w:id="1223520002">
                                  <w:marLeft w:val="0"/>
                                  <w:marRight w:val="0"/>
                                  <w:marTop w:val="0"/>
                                  <w:marBottom w:val="0"/>
                                  <w:divBdr>
                                    <w:top w:val="none" w:sz="0" w:space="0" w:color="auto"/>
                                    <w:left w:val="none" w:sz="0" w:space="0" w:color="auto"/>
                                    <w:bottom w:val="none" w:sz="0" w:space="0" w:color="auto"/>
                                    <w:right w:val="none" w:sz="0" w:space="0" w:color="auto"/>
                                  </w:divBdr>
                                  <w:divsChild>
                                    <w:div w:id="992491656">
                                      <w:marLeft w:val="0"/>
                                      <w:marRight w:val="0"/>
                                      <w:marTop w:val="0"/>
                                      <w:marBottom w:val="0"/>
                                      <w:divBdr>
                                        <w:top w:val="none" w:sz="0" w:space="0" w:color="auto"/>
                                        <w:left w:val="none" w:sz="0" w:space="0" w:color="auto"/>
                                        <w:bottom w:val="none" w:sz="0" w:space="0" w:color="auto"/>
                                        <w:right w:val="none" w:sz="0" w:space="0" w:color="auto"/>
                                      </w:divBdr>
                                      <w:divsChild>
                                        <w:div w:id="1848671659">
                                          <w:marLeft w:val="0"/>
                                          <w:marRight w:val="0"/>
                                          <w:marTop w:val="0"/>
                                          <w:marBottom w:val="0"/>
                                          <w:divBdr>
                                            <w:top w:val="none" w:sz="0" w:space="0" w:color="auto"/>
                                            <w:left w:val="none" w:sz="0" w:space="0" w:color="auto"/>
                                            <w:bottom w:val="none" w:sz="0" w:space="0" w:color="auto"/>
                                            <w:right w:val="none" w:sz="0" w:space="0" w:color="auto"/>
                                          </w:divBdr>
                                          <w:divsChild>
                                            <w:div w:id="13248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136253">
      <w:bodyDiv w:val="1"/>
      <w:marLeft w:val="0"/>
      <w:marRight w:val="0"/>
      <w:marTop w:val="0"/>
      <w:marBottom w:val="0"/>
      <w:divBdr>
        <w:top w:val="none" w:sz="0" w:space="0" w:color="auto"/>
        <w:left w:val="none" w:sz="0" w:space="0" w:color="auto"/>
        <w:bottom w:val="none" w:sz="0" w:space="0" w:color="auto"/>
        <w:right w:val="none" w:sz="0" w:space="0" w:color="auto"/>
      </w:divBdr>
    </w:div>
    <w:div w:id="873152171">
      <w:bodyDiv w:val="1"/>
      <w:marLeft w:val="0"/>
      <w:marRight w:val="0"/>
      <w:marTop w:val="0"/>
      <w:marBottom w:val="0"/>
      <w:divBdr>
        <w:top w:val="none" w:sz="0" w:space="0" w:color="auto"/>
        <w:left w:val="none" w:sz="0" w:space="0" w:color="auto"/>
        <w:bottom w:val="none" w:sz="0" w:space="0" w:color="auto"/>
        <w:right w:val="none" w:sz="0" w:space="0" w:color="auto"/>
      </w:divBdr>
    </w:div>
    <w:div w:id="1216813264">
      <w:bodyDiv w:val="1"/>
      <w:marLeft w:val="0"/>
      <w:marRight w:val="0"/>
      <w:marTop w:val="0"/>
      <w:marBottom w:val="0"/>
      <w:divBdr>
        <w:top w:val="none" w:sz="0" w:space="0" w:color="auto"/>
        <w:left w:val="none" w:sz="0" w:space="0" w:color="auto"/>
        <w:bottom w:val="none" w:sz="0" w:space="0" w:color="auto"/>
        <w:right w:val="none" w:sz="0" w:space="0" w:color="auto"/>
      </w:divBdr>
    </w:div>
    <w:div w:id="19742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strathpeffercommunitycentre.org.uk/home/458988022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highlifehighland.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portal.historicenvironment.scot/designation/LB7833" TargetMode="Externa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al.historicenvironment.scot/designation/GDL00370"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emf"/><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BBF7E-AC49-4D91-A529-A88A52614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42</Pages>
  <Words>11845</Words>
  <Characters>67518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Ewen McIntosh</cp:lastModifiedBy>
  <cp:revision>3</cp:revision>
  <cp:lastPrinted>2019-02-05T19:05:00Z</cp:lastPrinted>
  <dcterms:created xsi:type="dcterms:W3CDTF">2019-03-07T14:41:00Z</dcterms:created>
  <dcterms:modified xsi:type="dcterms:W3CDTF">2019-03-07T16:14:00Z</dcterms:modified>
</cp:coreProperties>
</file>