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D7F5" w14:textId="77777777" w:rsidR="00F93683" w:rsidRDefault="00F93683" w:rsidP="00D54DFC">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45A8A613" w14:textId="77777777" w:rsidR="00D54DFC" w:rsidRDefault="00D54DFC" w:rsidP="00D54DFC">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DORNOCH COMMON GOOD</w:t>
      </w:r>
      <w:r>
        <w:rPr>
          <w:rStyle w:val="eop"/>
          <w:rFonts w:ascii="Calibri" w:hAnsi="Calibri" w:cs="Calibri"/>
          <w:sz w:val="22"/>
          <w:szCs w:val="22"/>
        </w:rPr>
        <w:t> </w:t>
      </w:r>
    </w:p>
    <w:p w14:paraId="71F7F919" w14:textId="77777777" w:rsidR="00D54DFC" w:rsidRDefault="00D54DFC" w:rsidP="00D54DFC">
      <w:pPr>
        <w:pStyle w:val="paragraph"/>
        <w:spacing w:before="0" w:beforeAutospacing="0" w:after="0" w:afterAutospacing="0"/>
        <w:jc w:val="center"/>
        <w:textAlignment w:val="baseline"/>
        <w:rPr>
          <w:rFonts w:ascii="Segoe UI" w:hAnsi="Segoe UI" w:cs="Segoe UI"/>
          <w:sz w:val="18"/>
          <w:szCs w:val="18"/>
        </w:rPr>
      </w:pPr>
    </w:p>
    <w:p w14:paraId="511C17E3" w14:textId="77777777" w:rsidR="003065F7" w:rsidRDefault="00D54DFC" w:rsidP="00F93683">
      <w:pPr>
        <w:pStyle w:val="NoSpacing"/>
        <w:jc w:val="center"/>
        <w:rPr>
          <w:rStyle w:val="normaltextrun"/>
          <w:rFonts w:ascii="Calibri" w:hAnsi="Calibri" w:cs="Calibri"/>
          <w:b/>
          <w:bCs/>
          <w:u w:val="single"/>
        </w:rPr>
      </w:pPr>
      <w:r>
        <w:rPr>
          <w:rStyle w:val="normaltextrun"/>
          <w:rFonts w:ascii="Calibri" w:hAnsi="Calibri" w:cs="Calibri"/>
          <w:b/>
          <w:bCs/>
          <w:u w:val="single"/>
        </w:rPr>
        <w:t>PROPOSAL TO DISPOSE, BY LEASE, OF AN AREA OF COMMON GOOD LAND TO EAST SUTHERLAND RESCUE ASSOCIATION</w:t>
      </w:r>
    </w:p>
    <w:p w14:paraId="3DCD3735" w14:textId="77777777" w:rsidR="00F93683" w:rsidRPr="00F93683" w:rsidRDefault="00F93683" w:rsidP="00F93683">
      <w:pPr>
        <w:pStyle w:val="NoSpacing"/>
        <w:jc w:val="center"/>
        <w:rPr>
          <w:rFonts w:ascii="Segoe UI" w:hAnsi="Segoe UI" w:cs="Segoe UI"/>
          <w:sz w:val="18"/>
          <w:szCs w:val="18"/>
        </w:rPr>
      </w:pPr>
    </w:p>
    <w:p w14:paraId="04CBBAA2" w14:textId="77777777" w:rsidR="00D54DFC" w:rsidRDefault="00D54DFC" w:rsidP="00D54DFC">
      <w:pPr>
        <w:pStyle w:val="NoSpacing"/>
        <w:jc w:val="center"/>
        <w:rPr>
          <w:b/>
          <w:u w:val="single"/>
        </w:rPr>
      </w:pPr>
      <w:r>
        <w:rPr>
          <w:b/>
          <w:u w:val="single"/>
        </w:rPr>
        <w:t>REPRESENTATIONS AND RESPONSES</w:t>
      </w:r>
    </w:p>
    <w:p w14:paraId="16C38C2E" w14:textId="77777777" w:rsidR="00F93683" w:rsidRDefault="00F93683" w:rsidP="00D54DFC">
      <w:pPr>
        <w:pStyle w:val="NoSpacing"/>
        <w:rPr>
          <w:b/>
          <w:u w:val="single"/>
        </w:rPr>
      </w:pPr>
    </w:p>
    <w:p w14:paraId="66E58472" w14:textId="77777777" w:rsidR="00D54DFC" w:rsidRDefault="00D54DFC" w:rsidP="00D54DFC">
      <w:pPr>
        <w:pStyle w:val="NoSpacing"/>
        <w:rPr>
          <w:b/>
          <w:u w:val="single"/>
        </w:rPr>
      </w:pPr>
      <w:r>
        <w:rPr>
          <w:b/>
          <w:u w:val="single"/>
        </w:rPr>
        <w:t>Representations</w:t>
      </w:r>
    </w:p>
    <w:p w14:paraId="0E16EB0D" w14:textId="77777777" w:rsidR="00D54DFC" w:rsidRDefault="00D54DFC" w:rsidP="00D54DFC">
      <w:pPr>
        <w:pStyle w:val="NoSpacing"/>
        <w:rPr>
          <w:rStyle w:val="eop"/>
          <w:rFonts w:ascii="Calibri" w:hAnsi="Calibri" w:cs="Calibri"/>
          <w:color w:val="000000"/>
          <w:shd w:val="clear" w:color="auto" w:fill="FFFFFF"/>
        </w:rPr>
      </w:pPr>
      <w:r>
        <w:t xml:space="preserve">The Council received </w:t>
      </w:r>
      <w:r>
        <w:t>5</w:t>
      </w:r>
      <w:r>
        <w:t xml:space="preserve"> representations in response to the publication of the consultation document. </w:t>
      </w:r>
      <w:r>
        <w:t>4</w:t>
      </w:r>
      <w:r>
        <w:t xml:space="preserve"> of the </w:t>
      </w:r>
      <w:r>
        <w:t>5</w:t>
      </w:r>
      <w:r>
        <w:t xml:space="preserve"> </w:t>
      </w:r>
      <w:r>
        <w:t>were fully supportive of</w:t>
      </w:r>
      <w:r>
        <w:t xml:space="preserve"> the proposal</w:t>
      </w:r>
      <w:r>
        <w:t>.</w:t>
      </w:r>
      <w:r>
        <w:t xml:space="preserve"> </w:t>
      </w:r>
      <w:r>
        <w:rPr>
          <w:rStyle w:val="normaltextrun"/>
          <w:rFonts w:ascii="Calibri" w:hAnsi="Calibri" w:cs="Calibri"/>
          <w:color w:val="000000"/>
          <w:shd w:val="clear" w:color="auto" w:fill="FFFFFF"/>
        </w:rPr>
        <w:t>The remaining response was supportive of the service and the need for more space for equipment, training and facilities but raised some concerns and additional comments – see below.</w:t>
      </w:r>
      <w:r>
        <w:rPr>
          <w:rStyle w:val="eop"/>
          <w:rFonts w:ascii="Calibri" w:hAnsi="Calibri" w:cs="Calibri"/>
          <w:color w:val="000000"/>
          <w:shd w:val="clear" w:color="auto" w:fill="FFFFFF"/>
        </w:rPr>
        <w:t> </w:t>
      </w:r>
    </w:p>
    <w:p w14:paraId="2043F8D6" w14:textId="77777777" w:rsidR="00D54DFC" w:rsidRDefault="00D54DFC" w:rsidP="00D54DFC">
      <w:pPr>
        <w:pStyle w:val="NoSpacing"/>
      </w:pPr>
    </w:p>
    <w:p w14:paraId="6AADFC89" w14:textId="77777777" w:rsidR="00D54DFC" w:rsidRDefault="00D54DFC" w:rsidP="00D54DFC">
      <w:pPr>
        <w:pStyle w:val="NoSpacing"/>
        <w:rPr>
          <w:b/>
          <w:u w:val="single"/>
        </w:rPr>
      </w:pPr>
      <w:r>
        <w:rPr>
          <w:b/>
          <w:u w:val="single"/>
        </w:rPr>
        <w:t>Questions raised and the Council’s responses</w:t>
      </w:r>
    </w:p>
    <w:p w14:paraId="2FBE08F5" w14:textId="77777777" w:rsidR="00D54DFC" w:rsidRDefault="00D54DFC" w:rsidP="00D54DFC">
      <w:pPr>
        <w:pStyle w:val="NoSpacing"/>
      </w:pPr>
    </w:p>
    <w:tbl>
      <w:tblPr>
        <w:tblW w:w="887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4"/>
        <w:gridCol w:w="4102"/>
      </w:tblGrid>
      <w:tr w:rsidR="00D54DFC" w:rsidRPr="00D54DFC" w14:paraId="01E719A9" w14:textId="77777777" w:rsidTr="00D54DFC">
        <w:tc>
          <w:tcPr>
            <w:tcW w:w="4774" w:type="dxa"/>
            <w:tcBorders>
              <w:top w:val="single" w:sz="6" w:space="0" w:color="auto"/>
              <w:left w:val="single" w:sz="6" w:space="0" w:color="auto"/>
              <w:bottom w:val="single" w:sz="6" w:space="0" w:color="auto"/>
              <w:right w:val="single" w:sz="6" w:space="0" w:color="auto"/>
            </w:tcBorders>
            <w:shd w:val="clear" w:color="auto" w:fill="auto"/>
            <w:hideMark/>
          </w:tcPr>
          <w:p w14:paraId="286A7C24" w14:textId="77777777" w:rsidR="00D54DFC" w:rsidRPr="00D54DFC" w:rsidRDefault="00D54DFC" w:rsidP="00D54DFC">
            <w:pPr>
              <w:spacing w:after="0" w:line="240" w:lineRule="auto"/>
              <w:jc w:val="center"/>
              <w:textAlignment w:val="baseline"/>
              <w:rPr>
                <w:rFonts w:ascii="Segoe UI" w:eastAsia="Times New Roman" w:hAnsi="Segoe UI" w:cs="Segoe UI"/>
                <w:sz w:val="18"/>
                <w:szCs w:val="18"/>
                <w:lang w:eastAsia="en-GB"/>
              </w:rPr>
            </w:pPr>
            <w:r w:rsidRPr="00D54DFC">
              <w:rPr>
                <w:rFonts w:ascii="Calibri" w:eastAsia="Times New Roman" w:hAnsi="Calibri" w:cs="Calibri"/>
                <w:b/>
                <w:bCs/>
                <w:lang w:eastAsia="en-GB"/>
              </w:rPr>
              <w:t>Questions/issues/concerns</w:t>
            </w:r>
            <w:r w:rsidRPr="00D54DFC">
              <w:rPr>
                <w:rFonts w:ascii="Calibri" w:eastAsia="Times New Roman" w:hAnsi="Calibri" w:cs="Calibri"/>
                <w:lang w:eastAsia="en-GB"/>
              </w:rPr>
              <w:t> </w:t>
            </w:r>
          </w:p>
        </w:tc>
        <w:tc>
          <w:tcPr>
            <w:tcW w:w="4102" w:type="dxa"/>
            <w:tcBorders>
              <w:top w:val="single" w:sz="6" w:space="0" w:color="auto"/>
              <w:left w:val="nil"/>
              <w:bottom w:val="single" w:sz="6" w:space="0" w:color="auto"/>
              <w:right w:val="single" w:sz="6" w:space="0" w:color="auto"/>
            </w:tcBorders>
            <w:shd w:val="clear" w:color="auto" w:fill="auto"/>
            <w:hideMark/>
          </w:tcPr>
          <w:p w14:paraId="18294274" w14:textId="77777777" w:rsidR="00D54DFC" w:rsidRPr="00D54DFC" w:rsidRDefault="00F93683" w:rsidP="00D54DFC">
            <w:pPr>
              <w:spacing w:after="0" w:line="240" w:lineRule="auto"/>
              <w:jc w:val="center"/>
              <w:textAlignment w:val="baseline"/>
              <w:rPr>
                <w:rFonts w:ascii="Segoe UI" w:eastAsia="Times New Roman" w:hAnsi="Segoe UI" w:cs="Segoe UI"/>
                <w:sz w:val="18"/>
                <w:szCs w:val="18"/>
                <w:lang w:eastAsia="en-GB"/>
              </w:rPr>
            </w:pPr>
            <w:r w:rsidRPr="00D54DFC">
              <w:rPr>
                <w:rFonts w:ascii="Calibri" w:eastAsia="Times New Roman" w:hAnsi="Calibri" w:cs="Calibri"/>
                <w:b/>
                <w:bCs/>
                <w:lang w:eastAsia="en-GB"/>
              </w:rPr>
              <w:t>Council’s response</w:t>
            </w:r>
            <w:r w:rsidR="00D54DFC" w:rsidRPr="00D54DFC">
              <w:rPr>
                <w:rFonts w:ascii="Calibri" w:eastAsia="Times New Roman" w:hAnsi="Calibri" w:cs="Calibri"/>
                <w:lang w:eastAsia="en-GB"/>
              </w:rPr>
              <w:t> </w:t>
            </w:r>
          </w:p>
        </w:tc>
      </w:tr>
      <w:tr w:rsidR="00D54DFC" w:rsidRPr="00D54DFC" w14:paraId="33A3D46F" w14:textId="77777777" w:rsidTr="00D54DFC">
        <w:tc>
          <w:tcPr>
            <w:tcW w:w="4774" w:type="dxa"/>
            <w:tcBorders>
              <w:top w:val="nil"/>
              <w:left w:val="single" w:sz="6" w:space="0" w:color="auto"/>
              <w:bottom w:val="single" w:sz="6" w:space="0" w:color="auto"/>
              <w:right w:val="single" w:sz="6" w:space="0" w:color="auto"/>
            </w:tcBorders>
            <w:shd w:val="clear" w:color="auto" w:fill="auto"/>
            <w:hideMark/>
          </w:tcPr>
          <w:p w14:paraId="19D020BE"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Concern regarding size of the new building – 3 times the size of existing building and 2 storeys. Will it be architecturally sympathetic to the beach? </w:t>
            </w:r>
          </w:p>
        </w:tc>
        <w:tc>
          <w:tcPr>
            <w:tcW w:w="4102" w:type="dxa"/>
            <w:tcBorders>
              <w:top w:val="nil"/>
              <w:left w:val="nil"/>
              <w:bottom w:val="single" w:sz="6" w:space="0" w:color="auto"/>
              <w:right w:val="single" w:sz="6" w:space="0" w:color="auto"/>
            </w:tcBorders>
            <w:shd w:val="clear" w:color="auto" w:fill="auto"/>
            <w:hideMark/>
          </w:tcPr>
          <w:p w14:paraId="6084E347"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ESRA has confirmed that the design of the building will be architecturally sympathetic to a beach location. The proposed building is planned to be just under twice the size of the existing boatshed with the intention that the second storey will be the same height as the existing building. Design has been driven by health and safety concerns due to the cramped size of the current building. The intention is that the new building will include toilets, showers, changing/drying rooms, kitchen, training room, first aid facilities and an operations room for multi-agency co-operation.  </w:t>
            </w:r>
          </w:p>
          <w:p w14:paraId="65100BDC"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There will be a further consultation in due course under the planning legislation. </w:t>
            </w:r>
          </w:p>
        </w:tc>
      </w:tr>
      <w:tr w:rsidR="00D54DFC" w:rsidRPr="00D54DFC" w14:paraId="29CD0159" w14:textId="77777777" w:rsidTr="00D54DFC">
        <w:tc>
          <w:tcPr>
            <w:tcW w:w="4774" w:type="dxa"/>
            <w:tcBorders>
              <w:top w:val="nil"/>
              <w:left w:val="single" w:sz="6" w:space="0" w:color="auto"/>
              <w:bottom w:val="single" w:sz="6" w:space="0" w:color="auto"/>
              <w:right w:val="single" w:sz="6" w:space="0" w:color="auto"/>
            </w:tcBorders>
            <w:shd w:val="clear" w:color="auto" w:fill="auto"/>
            <w:hideMark/>
          </w:tcPr>
          <w:p w14:paraId="2F19742D"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Is the proposed location the most appropriate? Were other locations considered? </w:t>
            </w:r>
          </w:p>
        </w:tc>
        <w:tc>
          <w:tcPr>
            <w:tcW w:w="4102" w:type="dxa"/>
            <w:tcBorders>
              <w:top w:val="nil"/>
              <w:left w:val="nil"/>
              <w:bottom w:val="single" w:sz="6" w:space="0" w:color="auto"/>
              <w:right w:val="single" w:sz="6" w:space="0" w:color="auto"/>
            </w:tcBorders>
            <w:shd w:val="clear" w:color="auto" w:fill="auto"/>
            <w:hideMark/>
          </w:tcPr>
          <w:p w14:paraId="7E8AB19E"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Full consideration was given to location and it was decided that the existing location remains the most suitable as it is closer to the beach for launch and provides a viewing location of the beach and surrounding Firth. Consideration was also given to what was best for other beach users and accessibility for ESRA members, the majority of who reside locally. </w:t>
            </w:r>
          </w:p>
        </w:tc>
      </w:tr>
      <w:tr w:rsidR="00D54DFC" w:rsidRPr="00D54DFC" w14:paraId="26FF0CC0" w14:textId="77777777" w:rsidTr="00D54DFC">
        <w:tc>
          <w:tcPr>
            <w:tcW w:w="4774" w:type="dxa"/>
            <w:tcBorders>
              <w:top w:val="nil"/>
              <w:left w:val="single" w:sz="6" w:space="0" w:color="auto"/>
              <w:bottom w:val="single" w:sz="6" w:space="0" w:color="auto"/>
              <w:right w:val="single" w:sz="6" w:space="0" w:color="auto"/>
            </w:tcBorders>
            <w:shd w:val="clear" w:color="auto" w:fill="auto"/>
            <w:hideMark/>
          </w:tcPr>
          <w:p w14:paraId="38B96C0E"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Proposal is to retain the existing shed for storage – responder would prefer to see this being removed. </w:t>
            </w:r>
          </w:p>
        </w:tc>
        <w:tc>
          <w:tcPr>
            <w:tcW w:w="4102" w:type="dxa"/>
            <w:tcBorders>
              <w:top w:val="nil"/>
              <w:left w:val="nil"/>
              <w:bottom w:val="single" w:sz="6" w:space="0" w:color="auto"/>
              <w:right w:val="single" w:sz="6" w:space="0" w:color="auto"/>
            </w:tcBorders>
            <w:shd w:val="clear" w:color="auto" w:fill="auto"/>
            <w:hideMark/>
          </w:tcPr>
          <w:p w14:paraId="3C731BD2"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 xml:space="preserve">The plan remains to retain the existing boatshed for storage and maintenance </w:t>
            </w:r>
            <w:proofErr w:type="gramStart"/>
            <w:r w:rsidRPr="00D54DFC">
              <w:rPr>
                <w:rFonts w:ascii="Calibri" w:eastAsia="Times New Roman" w:hAnsi="Calibri" w:cs="Calibri"/>
                <w:lang w:eastAsia="en-GB"/>
              </w:rPr>
              <w:t>at this time</w:t>
            </w:r>
            <w:proofErr w:type="gramEnd"/>
            <w:r w:rsidRPr="00D54DFC">
              <w:rPr>
                <w:rFonts w:ascii="Calibri" w:eastAsia="Times New Roman" w:hAnsi="Calibri" w:cs="Calibri"/>
                <w:lang w:eastAsia="en-GB"/>
              </w:rPr>
              <w:t>. </w:t>
            </w:r>
          </w:p>
        </w:tc>
      </w:tr>
      <w:tr w:rsidR="00D54DFC" w:rsidRPr="00D54DFC" w14:paraId="44287218" w14:textId="77777777" w:rsidTr="00D54DFC">
        <w:tc>
          <w:tcPr>
            <w:tcW w:w="4774" w:type="dxa"/>
            <w:tcBorders>
              <w:top w:val="nil"/>
              <w:left w:val="single" w:sz="6" w:space="0" w:color="auto"/>
              <w:bottom w:val="single" w:sz="6" w:space="0" w:color="auto"/>
              <w:right w:val="single" w:sz="6" w:space="0" w:color="auto"/>
            </w:tcBorders>
            <w:shd w:val="clear" w:color="auto" w:fill="auto"/>
            <w:hideMark/>
          </w:tcPr>
          <w:p w14:paraId="2198E3D7"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Can the toilets in the new building be accessible to the public? If not, why not? </w:t>
            </w:r>
          </w:p>
        </w:tc>
        <w:tc>
          <w:tcPr>
            <w:tcW w:w="4102" w:type="dxa"/>
            <w:tcBorders>
              <w:top w:val="nil"/>
              <w:left w:val="nil"/>
              <w:bottom w:val="single" w:sz="6" w:space="0" w:color="auto"/>
              <w:right w:val="single" w:sz="6" w:space="0" w:color="auto"/>
            </w:tcBorders>
            <w:shd w:val="clear" w:color="auto" w:fill="auto"/>
            <w:hideMark/>
          </w:tcPr>
          <w:p w14:paraId="01696A87" w14:textId="77777777" w:rsidR="00D54DFC" w:rsidRPr="00D54DFC" w:rsidRDefault="00D54DFC" w:rsidP="00D54DFC">
            <w:pPr>
              <w:spacing w:after="0" w:line="240" w:lineRule="auto"/>
              <w:textAlignment w:val="baseline"/>
              <w:rPr>
                <w:rFonts w:ascii="Segoe UI" w:eastAsia="Times New Roman" w:hAnsi="Segoe UI" w:cs="Segoe UI"/>
                <w:sz w:val="18"/>
                <w:szCs w:val="18"/>
                <w:lang w:eastAsia="en-GB"/>
              </w:rPr>
            </w:pPr>
            <w:r w:rsidRPr="00D54DFC">
              <w:rPr>
                <w:rFonts w:ascii="Calibri" w:eastAsia="Times New Roman" w:hAnsi="Calibri" w:cs="Calibri"/>
                <w:lang w:eastAsia="en-GB"/>
              </w:rPr>
              <w:t>This was considered but ruled out due to the cost implications for insurance, cleaning and maintenance together with the extra cost of providing a public suitable toilet facility. </w:t>
            </w:r>
          </w:p>
        </w:tc>
      </w:tr>
    </w:tbl>
    <w:p w14:paraId="5EADCD46" w14:textId="77777777" w:rsidR="00D54DFC" w:rsidRDefault="00D54DFC" w:rsidP="00D54DFC">
      <w:pPr>
        <w:pStyle w:val="NoSpacing"/>
      </w:pPr>
    </w:p>
    <w:p w14:paraId="4CA8D178" w14:textId="77777777" w:rsidR="00F93683" w:rsidRDefault="00F93683" w:rsidP="00D54DFC">
      <w:pPr>
        <w:pStyle w:val="NoSpacing"/>
      </w:pPr>
      <w:bookmarkStart w:id="0" w:name="_GoBack"/>
      <w:bookmarkEnd w:id="0"/>
    </w:p>
    <w:p w14:paraId="0378B6AC" w14:textId="77777777" w:rsidR="00D54DFC" w:rsidRDefault="00D54DFC" w:rsidP="00D54DFC"/>
    <w:sectPr w:rsidR="00D54DFC" w:rsidSect="00D54DFC">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66FE" w14:textId="77777777" w:rsidR="00D54DFC" w:rsidRDefault="00D54DFC" w:rsidP="00D54DFC">
      <w:pPr>
        <w:spacing w:after="0" w:line="240" w:lineRule="auto"/>
      </w:pPr>
      <w:r>
        <w:separator/>
      </w:r>
    </w:p>
  </w:endnote>
  <w:endnote w:type="continuationSeparator" w:id="0">
    <w:p w14:paraId="13561070" w14:textId="77777777" w:rsidR="00D54DFC" w:rsidRDefault="00D54DFC" w:rsidP="00D5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21F6" w14:textId="77777777" w:rsidR="00D54DFC" w:rsidRDefault="00D54DFC">
    <w:pPr>
      <w:pStyle w:val="Footer"/>
    </w:pPr>
    <w:r>
      <w:t>November 2019</w:t>
    </w:r>
  </w:p>
  <w:p w14:paraId="741E9722" w14:textId="77777777" w:rsidR="00D54DFC" w:rsidRDefault="00D54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F5DC0" w14:textId="77777777" w:rsidR="00D54DFC" w:rsidRDefault="00D54DFC" w:rsidP="00D54DFC">
      <w:pPr>
        <w:spacing w:after="0" w:line="240" w:lineRule="auto"/>
      </w:pPr>
      <w:r>
        <w:separator/>
      </w:r>
    </w:p>
  </w:footnote>
  <w:footnote w:type="continuationSeparator" w:id="0">
    <w:p w14:paraId="19819DF7" w14:textId="77777777" w:rsidR="00D54DFC" w:rsidRDefault="00D54DFC" w:rsidP="00D5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45DC" w14:textId="77777777" w:rsidR="00D54DFC" w:rsidRDefault="00D54DFC" w:rsidP="00D54DFC">
    <w:pPr>
      <w:pStyle w:val="Header"/>
      <w:jc w:val="right"/>
    </w:pPr>
    <w:r>
      <w:rPr>
        <w:noProof/>
      </w:rPr>
      <w:drawing>
        <wp:inline distT="0" distB="0" distL="0" distR="0" wp14:anchorId="5E6B620A" wp14:editId="589D0E25">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3A8FECA" w14:textId="77777777" w:rsidR="00D54DFC" w:rsidRDefault="00D54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FC"/>
    <w:rsid w:val="003065F7"/>
    <w:rsid w:val="00D54DFC"/>
    <w:rsid w:val="00F9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8C97"/>
  <w15:chartTrackingRefBased/>
  <w15:docId w15:val="{A5709162-0CCA-4EB5-9892-56DF5B5E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DFC"/>
  </w:style>
  <w:style w:type="paragraph" w:styleId="Footer">
    <w:name w:val="footer"/>
    <w:basedOn w:val="Normal"/>
    <w:link w:val="FooterChar"/>
    <w:uiPriority w:val="99"/>
    <w:unhideWhenUsed/>
    <w:rsid w:val="00D54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DFC"/>
  </w:style>
  <w:style w:type="paragraph" w:customStyle="1" w:styleId="paragraph">
    <w:name w:val="paragraph"/>
    <w:basedOn w:val="Normal"/>
    <w:rsid w:val="00D54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DFC"/>
  </w:style>
  <w:style w:type="character" w:customStyle="1" w:styleId="eop">
    <w:name w:val="eop"/>
    <w:basedOn w:val="DefaultParagraphFont"/>
    <w:rsid w:val="00D54DFC"/>
  </w:style>
  <w:style w:type="paragraph" w:styleId="NoSpacing">
    <w:name w:val="No Spacing"/>
    <w:uiPriority w:val="1"/>
    <w:qFormat/>
    <w:rsid w:val="00D54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81066">
      <w:bodyDiv w:val="1"/>
      <w:marLeft w:val="0"/>
      <w:marRight w:val="0"/>
      <w:marTop w:val="0"/>
      <w:marBottom w:val="0"/>
      <w:divBdr>
        <w:top w:val="none" w:sz="0" w:space="0" w:color="auto"/>
        <w:left w:val="none" w:sz="0" w:space="0" w:color="auto"/>
        <w:bottom w:val="none" w:sz="0" w:space="0" w:color="auto"/>
        <w:right w:val="none" w:sz="0" w:space="0" w:color="auto"/>
      </w:divBdr>
      <w:divsChild>
        <w:div w:id="69233246">
          <w:marLeft w:val="0"/>
          <w:marRight w:val="0"/>
          <w:marTop w:val="0"/>
          <w:marBottom w:val="0"/>
          <w:divBdr>
            <w:top w:val="none" w:sz="0" w:space="0" w:color="auto"/>
            <w:left w:val="none" w:sz="0" w:space="0" w:color="auto"/>
            <w:bottom w:val="none" w:sz="0" w:space="0" w:color="auto"/>
            <w:right w:val="none" w:sz="0" w:space="0" w:color="auto"/>
          </w:divBdr>
          <w:divsChild>
            <w:div w:id="1093554368">
              <w:marLeft w:val="0"/>
              <w:marRight w:val="0"/>
              <w:marTop w:val="0"/>
              <w:marBottom w:val="0"/>
              <w:divBdr>
                <w:top w:val="none" w:sz="0" w:space="0" w:color="auto"/>
                <w:left w:val="none" w:sz="0" w:space="0" w:color="auto"/>
                <w:bottom w:val="none" w:sz="0" w:space="0" w:color="auto"/>
                <w:right w:val="none" w:sz="0" w:space="0" w:color="auto"/>
              </w:divBdr>
            </w:div>
          </w:divsChild>
        </w:div>
        <w:div w:id="188957387">
          <w:marLeft w:val="0"/>
          <w:marRight w:val="0"/>
          <w:marTop w:val="0"/>
          <w:marBottom w:val="0"/>
          <w:divBdr>
            <w:top w:val="none" w:sz="0" w:space="0" w:color="auto"/>
            <w:left w:val="none" w:sz="0" w:space="0" w:color="auto"/>
            <w:bottom w:val="none" w:sz="0" w:space="0" w:color="auto"/>
            <w:right w:val="none" w:sz="0" w:space="0" w:color="auto"/>
          </w:divBdr>
          <w:divsChild>
            <w:div w:id="1362826922">
              <w:marLeft w:val="0"/>
              <w:marRight w:val="0"/>
              <w:marTop w:val="0"/>
              <w:marBottom w:val="0"/>
              <w:divBdr>
                <w:top w:val="none" w:sz="0" w:space="0" w:color="auto"/>
                <w:left w:val="none" w:sz="0" w:space="0" w:color="auto"/>
                <w:bottom w:val="none" w:sz="0" w:space="0" w:color="auto"/>
                <w:right w:val="none" w:sz="0" w:space="0" w:color="auto"/>
              </w:divBdr>
            </w:div>
          </w:divsChild>
        </w:div>
        <w:div w:id="959216945">
          <w:marLeft w:val="0"/>
          <w:marRight w:val="0"/>
          <w:marTop w:val="0"/>
          <w:marBottom w:val="0"/>
          <w:divBdr>
            <w:top w:val="none" w:sz="0" w:space="0" w:color="auto"/>
            <w:left w:val="none" w:sz="0" w:space="0" w:color="auto"/>
            <w:bottom w:val="none" w:sz="0" w:space="0" w:color="auto"/>
            <w:right w:val="none" w:sz="0" w:space="0" w:color="auto"/>
          </w:divBdr>
          <w:divsChild>
            <w:div w:id="1995376792">
              <w:marLeft w:val="0"/>
              <w:marRight w:val="0"/>
              <w:marTop w:val="0"/>
              <w:marBottom w:val="0"/>
              <w:divBdr>
                <w:top w:val="none" w:sz="0" w:space="0" w:color="auto"/>
                <w:left w:val="none" w:sz="0" w:space="0" w:color="auto"/>
                <w:bottom w:val="none" w:sz="0" w:space="0" w:color="auto"/>
                <w:right w:val="none" w:sz="0" w:space="0" w:color="auto"/>
              </w:divBdr>
            </w:div>
          </w:divsChild>
        </w:div>
        <w:div w:id="394862884">
          <w:marLeft w:val="0"/>
          <w:marRight w:val="0"/>
          <w:marTop w:val="0"/>
          <w:marBottom w:val="0"/>
          <w:divBdr>
            <w:top w:val="none" w:sz="0" w:space="0" w:color="auto"/>
            <w:left w:val="none" w:sz="0" w:space="0" w:color="auto"/>
            <w:bottom w:val="none" w:sz="0" w:space="0" w:color="auto"/>
            <w:right w:val="none" w:sz="0" w:space="0" w:color="auto"/>
          </w:divBdr>
          <w:divsChild>
            <w:div w:id="1922254087">
              <w:marLeft w:val="0"/>
              <w:marRight w:val="0"/>
              <w:marTop w:val="0"/>
              <w:marBottom w:val="0"/>
              <w:divBdr>
                <w:top w:val="none" w:sz="0" w:space="0" w:color="auto"/>
                <w:left w:val="none" w:sz="0" w:space="0" w:color="auto"/>
                <w:bottom w:val="none" w:sz="0" w:space="0" w:color="auto"/>
                <w:right w:val="none" w:sz="0" w:space="0" w:color="auto"/>
              </w:divBdr>
            </w:div>
            <w:div w:id="919288823">
              <w:marLeft w:val="0"/>
              <w:marRight w:val="0"/>
              <w:marTop w:val="0"/>
              <w:marBottom w:val="0"/>
              <w:divBdr>
                <w:top w:val="none" w:sz="0" w:space="0" w:color="auto"/>
                <w:left w:val="none" w:sz="0" w:space="0" w:color="auto"/>
                <w:bottom w:val="none" w:sz="0" w:space="0" w:color="auto"/>
                <w:right w:val="none" w:sz="0" w:space="0" w:color="auto"/>
              </w:divBdr>
            </w:div>
          </w:divsChild>
        </w:div>
        <w:div w:id="801314432">
          <w:marLeft w:val="0"/>
          <w:marRight w:val="0"/>
          <w:marTop w:val="0"/>
          <w:marBottom w:val="0"/>
          <w:divBdr>
            <w:top w:val="none" w:sz="0" w:space="0" w:color="auto"/>
            <w:left w:val="none" w:sz="0" w:space="0" w:color="auto"/>
            <w:bottom w:val="none" w:sz="0" w:space="0" w:color="auto"/>
            <w:right w:val="none" w:sz="0" w:space="0" w:color="auto"/>
          </w:divBdr>
          <w:divsChild>
            <w:div w:id="2075738288">
              <w:marLeft w:val="0"/>
              <w:marRight w:val="0"/>
              <w:marTop w:val="0"/>
              <w:marBottom w:val="0"/>
              <w:divBdr>
                <w:top w:val="none" w:sz="0" w:space="0" w:color="auto"/>
                <w:left w:val="none" w:sz="0" w:space="0" w:color="auto"/>
                <w:bottom w:val="none" w:sz="0" w:space="0" w:color="auto"/>
                <w:right w:val="none" w:sz="0" w:space="0" w:color="auto"/>
              </w:divBdr>
            </w:div>
          </w:divsChild>
        </w:div>
        <w:div w:id="1098601474">
          <w:marLeft w:val="0"/>
          <w:marRight w:val="0"/>
          <w:marTop w:val="0"/>
          <w:marBottom w:val="0"/>
          <w:divBdr>
            <w:top w:val="none" w:sz="0" w:space="0" w:color="auto"/>
            <w:left w:val="none" w:sz="0" w:space="0" w:color="auto"/>
            <w:bottom w:val="none" w:sz="0" w:space="0" w:color="auto"/>
            <w:right w:val="none" w:sz="0" w:space="0" w:color="auto"/>
          </w:divBdr>
          <w:divsChild>
            <w:div w:id="1188444923">
              <w:marLeft w:val="0"/>
              <w:marRight w:val="0"/>
              <w:marTop w:val="0"/>
              <w:marBottom w:val="0"/>
              <w:divBdr>
                <w:top w:val="none" w:sz="0" w:space="0" w:color="auto"/>
                <w:left w:val="none" w:sz="0" w:space="0" w:color="auto"/>
                <w:bottom w:val="none" w:sz="0" w:space="0" w:color="auto"/>
                <w:right w:val="none" w:sz="0" w:space="0" w:color="auto"/>
              </w:divBdr>
            </w:div>
          </w:divsChild>
        </w:div>
        <w:div w:id="1912154662">
          <w:marLeft w:val="0"/>
          <w:marRight w:val="0"/>
          <w:marTop w:val="0"/>
          <w:marBottom w:val="0"/>
          <w:divBdr>
            <w:top w:val="none" w:sz="0" w:space="0" w:color="auto"/>
            <w:left w:val="none" w:sz="0" w:space="0" w:color="auto"/>
            <w:bottom w:val="none" w:sz="0" w:space="0" w:color="auto"/>
            <w:right w:val="none" w:sz="0" w:space="0" w:color="auto"/>
          </w:divBdr>
          <w:divsChild>
            <w:div w:id="1828399580">
              <w:marLeft w:val="0"/>
              <w:marRight w:val="0"/>
              <w:marTop w:val="0"/>
              <w:marBottom w:val="0"/>
              <w:divBdr>
                <w:top w:val="none" w:sz="0" w:space="0" w:color="auto"/>
                <w:left w:val="none" w:sz="0" w:space="0" w:color="auto"/>
                <w:bottom w:val="none" w:sz="0" w:space="0" w:color="auto"/>
                <w:right w:val="none" w:sz="0" w:space="0" w:color="auto"/>
              </w:divBdr>
            </w:div>
          </w:divsChild>
        </w:div>
        <w:div w:id="1212158157">
          <w:marLeft w:val="0"/>
          <w:marRight w:val="0"/>
          <w:marTop w:val="0"/>
          <w:marBottom w:val="0"/>
          <w:divBdr>
            <w:top w:val="none" w:sz="0" w:space="0" w:color="auto"/>
            <w:left w:val="none" w:sz="0" w:space="0" w:color="auto"/>
            <w:bottom w:val="none" w:sz="0" w:space="0" w:color="auto"/>
            <w:right w:val="none" w:sz="0" w:space="0" w:color="auto"/>
          </w:divBdr>
          <w:divsChild>
            <w:div w:id="2080245248">
              <w:marLeft w:val="0"/>
              <w:marRight w:val="0"/>
              <w:marTop w:val="0"/>
              <w:marBottom w:val="0"/>
              <w:divBdr>
                <w:top w:val="none" w:sz="0" w:space="0" w:color="auto"/>
                <w:left w:val="none" w:sz="0" w:space="0" w:color="auto"/>
                <w:bottom w:val="none" w:sz="0" w:space="0" w:color="auto"/>
                <w:right w:val="none" w:sz="0" w:space="0" w:color="auto"/>
              </w:divBdr>
            </w:div>
          </w:divsChild>
        </w:div>
        <w:div w:id="1908346315">
          <w:marLeft w:val="0"/>
          <w:marRight w:val="0"/>
          <w:marTop w:val="0"/>
          <w:marBottom w:val="0"/>
          <w:divBdr>
            <w:top w:val="none" w:sz="0" w:space="0" w:color="auto"/>
            <w:left w:val="none" w:sz="0" w:space="0" w:color="auto"/>
            <w:bottom w:val="none" w:sz="0" w:space="0" w:color="auto"/>
            <w:right w:val="none" w:sz="0" w:space="0" w:color="auto"/>
          </w:divBdr>
          <w:divsChild>
            <w:div w:id="589436732">
              <w:marLeft w:val="0"/>
              <w:marRight w:val="0"/>
              <w:marTop w:val="0"/>
              <w:marBottom w:val="0"/>
              <w:divBdr>
                <w:top w:val="none" w:sz="0" w:space="0" w:color="auto"/>
                <w:left w:val="none" w:sz="0" w:space="0" w:color="auto"/>
                <w:bottom w:val="none" w:sz="0" w:space="0" w:color="auto"/>
                <w:right w:val="none" w:sz="0" w:space="0" w:color="auto"/>
              </w:divBdr>
            </w:div>
          </w:divsChild>
        </w:div>
        <w:div w:id="521866308">
          <w:marLeft w:val="0"/>
          <w:marRight w:val="0"/>
          <w:marTop w:val="0"/>
          <w:marBottom w:val="0"/>
          <w:divBdr>
            <w:top w:val="none" w:sz="0" w:space="0" w:color="auto"/>
            <w:left w:val="none" w:sz="0" w:space="0" w:color="auto"/>
            <w:bottom w:val="none" w:sz="0" w:space="0" w:color="auto"/>
            <w:right w:val="none" w:sz="0" w:space="0" w:color="auto"/>
          </w:divBdr>
          <w:divsChild>
            <w:div w:id="7698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0939">
      <w:bodyDiv w:val="1"/>
      <w:marLeft w:val="0"/>
      <w:marRight w:val="0"/>
      <w:marTop w:val="0"/>
      <w:marBottom w:val="0"/>
      <w:divBdr>
        <w:top w:val="none" w:sz="0" w:space="0" w:color="auto"/>
        <w:left w:val="none" w:sz="0" w:space="0" w:color="auto"/>
        <w:bottom w:val="none" w:sz="0" w:space="0" w:color="auto"/>
        <w:right w:val="none" w:sz="0" w:space="0" w:color="auto"/>
      </w:divBdr>
      <w:divsChild>
        <w:div w:id="1679231135">
          <w:marLeft w:val="0"/>
          <w:marRight w:val="0"/>
          <w:marTop w:val="0"/>
          <w:marBottom w:val="0"/>
          <w:divBdr>
            <w:top w:val="none" w:sz="0" w:space="0" w:color="auto"/>
            <w:left w:val="none" w:sz="0" w:space="0" w:color="auto"/>
            <w:bottom w:val="none" w:sz="0" w:space="0" w:color="auto"/>
            <w:right w:val="none" w:sz="0" w:space="0" w:color="auto"/>
          </w:divBdr>
        </w:div>
        <w:div w:id="105192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8" ma:contentTypeDescription="Create a new document." ma:contentTypeScope="" ma:versionID="851ac3831f48941fb7b880009f7f8695">
  <xsd:schema xmlns:xsd="http://www.w3.org/2001/XMLSchema" xmlns:xs="http://www.w3.org/2001/XMLSchema" xmlns:p="http://schemas.microsoft.com/office/2006/metadata/properties" xmlns:ns3="2e53f7bb-87d0-4e1a-a6d1-4c3b647e4d1c" targetNamespace="http://schemas.microsoft.com/office/2006/metadata/properties" ma:root="true" ma:fieldsID="c3174ee9b520527d49ee1679839c82f1" ns3:_="">
    <xsd:import namespace="2e53f7bb-87d0-4e1a-a6d1-4c3b647e4d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5E754-593F-406B-ABF6-30737FBE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B7B4F-F001-43B6-9D18-10973352A5FA}">
  <ds:schemaRefs>
    <ds:schemaRef ds:uri="http://schemas.microsoft.com/sharepoint/v3/contenttype/forms"/>
  </ds:schemaRefs>
</ds:datastoreItem>
</file>

<file path=customXml/itemProps3.xml><?xml version="1.0" encoding="utf-8"?>
<ds:datastoreItem xmlns:ds="http://schemas.openxmlformats.org/officeDocument/2006/customXml" ds:itemID="{7ED2391F-05F8-46FA-AFF5-D2168AE5BA92}">
  <ds:schemaRefs>
    <ds:schemaRef ds:uri="2e53f7bb-87d0-4e1a-a6d1-4c3b647e4d1c"/>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2019-11-14T15:46:00Z</dcterms:created>
  <dcterms:modified xsi:type="dcterms:W3CDTF">2019-11-14T16:10:00Z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