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E97D7" w14:textId="77777777" w:rsidR="00F40AB4" w:rsidRPr="00F40AB4" w:rsidRDefault="00F40AB4" w:rsidP="00F40AB4">
      <w:pPr>
        <w:jc w:val="center"/>
        <w:rPr>
          <w:rFonts w:ascii="Arial" w:hAnsi="Arial" w:cs="Arial"/>
          <w:b/>
        </w:rPr>
      </w:pPr>
      <w:r w:rsidRPr="00F40AB4">
        <w:rPr>
          <w:rFonts w:ascii="Arial" w:hAnsi="Arial" w:cs="Arial"/>
          <w:b/>
          <w:iCs/>
        </w:rPr>
        <w:t>BRATH CO-DHÙNAIDH</w:t>
      </w:r>
    </w:p>
    <w:p w14:paraId="6B440033" w14:textId="77777777" w:rsidR="00F40AB4" w:rsidRPr="00F40AB4" w:rsidRDefault="00F40AB4" w:rsidP="00F40AB4">
      <w:pPr>
        <w:jc w:val="center"/>
        <w:rPr>
          <w:rFonts w:ascii="Arial" w:hAnsi="Arial" w:cs="Arial"/>
          <w:b/>
        </w:rPr>
      </w:pPr>
      <w:r w:rsidRPr="00F40AB4">
        <w:rPr>
          <w:rFonts w:ascii="Arial" w:hAnsi="Arial" w:cs="Arial"/>
          <w:b/>
        </w:rPr>
        <w:t>COMHAIRLE NA GÀIDHEALTACHD</w:t>
      </w:r>
    </w:p>
    <w:p w14:paraId="2AC8905A" w14:textId="77777777" w:rsidR="00F40AB4" w:rsidRPr="00F40AB4" w:rsidRDefault="00F40AB4" w:rsidP="00F40AB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40AB4">
        <w:rPr>
          <w:rFonts w:ascii="Arial" w:hAnsi="Arial" w:cs="Arial"/>
          <w:b/>
        </w:rPr>
        <w:t>ACHD NA MARA (ALBA) 2010</w:t>
      </w:r>
    </w:p>
    <w:p w14:paraId="6B568EDB" w14:textId="77777777" w:rsidR="00F40AB4" w:rsidRPr="00F40AB4" w:rsidRDefault="00F40AB4" w:rsidP="00F40AB4">
      <w:pPr>
        <w:jc w:val="center"/>
        <w:rPr>
          <w:rFonts w:ascii="Arial" w:hAnsi="Arial" w:cs="Arial"/>
          <w:b/>
        </w:rPr>
      </w:pPr>
      <w:r w:rsidRPr="00F40AB4">
        <w:rPr>
          <w:rFonts w:ascii="Arial" w:hAnsi="Arial" w:cs="Arial"/>
          <w:b/>
        </w:rPr>
        <w:t>RIAGHAILTEAN OBRAICHEAN MARA (MEASADH BUAIDH ÀRAINNEACHD) (ALBA) 2017 (MAR A CHAIDH ATHARRACHADH)</w:t>
      </w:r>
    </w:p>
    <w:p w14:paraId="2AEFAD60" w14:textId="4903594A" w:rsidR="00A92AB6" w:rsidRDefault="00CC2FA5" w:rsidP="00DE03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NOTICE OF DECISION</w:t>
      </w:r>
    </w:p>
    <w:p w14:paraId="47DAFDF6" w14:textId="77777777" w:rsidR="00BC246B" w:rsidRPr="00421C89" w:rsidRDefault="00370CE7" w:rsidP="00BC24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HIGHLAND COUNCIL</w:t>
      </w:r>
    </w:p>
    <w:p w14:paraId="374DA826" w14:textId="77777777" w:rsidR="00BC246B" w:rsidRDefault="00BC246B" w:rsidP="00B572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MARINE (SCOTLAND) ACT 2010</w:t>
      </w:r>
    </w:p>
    <w:p w14:paraId="39389538" w14:textId="77777777" w:rsidR="00BC246B" w:rsidRPr="00A83525" w:rsidRDefault="00BC246B" w:rsidP="00B572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MARINE WORKS (ENVIRONMENTAL IMPACT ASSESSMENT) (SCOTLAND) REGULATIONS 2017</w:t>
      </w:r>
      <w:r w:rsidR="00E40EA3">
        <w:rPr>
          <w:rFonts w:ascii="Arial" w:hAnsi="Arial" w:cs="Arial"/>
          <w:b/>
        </w:rPr>
        <w:t xml:space="preserve"> (AS AMENDED)</w:t>
      </w:r>
    </w:p>
    <w:p w14:paraId="4AC14FE6" w14:textId="77777777" w:rsidR="00410901" w:rsidRDefault="00BC246B" w:rsidP="00B5722F">
      <w:pPr>
        <w:jc w:val="both"/>
        <w:rPr>
          <w:rFonts w:ascii="Arial" w:hAnsi="Arial" w:cs="Arial"/>
        </w:rPr>
      </w:pPr>
      <w:r w:rsidRPr="00D8758E">
        <w:rPr>
          <w:rFonts w:ascii="Arial" w:hAnsi="Arial" w:cs="Arial"/>
        </w:rPr>
        <w:t xml:space="preserve">Notice is hereby given that </w:t>
      </w:r>
      <w:r w:rsidR="00370CE7">
        <w:rPr>
          <w:rFonts w:ascii="Arial" w:hAnsi="Arial" w:cs="Arial"/>
        </w:rPr>
        <w:t>the Highland Council</w:t>
      </w:r>
      <w:r w:rsidRPr="00D8758E">
        <w:rPr>
          <w:rFonts w:ascii="Arial" w:hAnsi="Arial" w:cs="Arial"/>
        </w:rPr>
        <w:t>,</w:t>
      </w:r>
      <w:r w:rsidR="00D8758E" w:rsidRPr="00D8758E">
        <w:rPr>
          <w:rFonts w:ascii="Arial" w:hAnsi="Arial" w:cs="Arial"/>
        </w:rPr>
        <w:t xml:space="preserve"> registered at</w:t>
      </w:r>
      <w:r w:rsidRPr="00D8758E">
        <w:rPr>
          <w:rFonts w:ascii="Arial" w:hAnsi="Arial" w:cs="Arial"/>
        </w:rPr>
        <w:t xml:space="preserve"> </w:t>
      </w:r>
      <w:r w:rsidR="00370CE7" w:rsidRPr="00370CE7">
        <w:rPr>
          <w:rFonts w:ascii="Arial" w:hAnsi="Arial" w:cs="Arial"/>
        </w:rPr>
        <w:t xml:space="preserve">The Highland Council Headquarters </w:t>
      </w:r>
      <w:proofErr w:type="spellStart"/>
      <w:r w:rsidR="00370CE7" w:rsidRPr="00370CE7">
        <w:rPr>
          <w:rFonts w:ascii="Arial" w:hAnsi="Arial" w:cs="Arial"/>
        </w:rPr>
        <w:t>Glenurquhart</w:t>
      </w:r>
      <w:proofErr w:type="spellEnd"/>
      <w:r w:rsidR="00370CE7" w:rsidRPr="00370CE7">
        <w:rPr>
          <w:rFonts w:ascii="Arial" w:hAnsi="Arial" w:cs="Arial"/>
        </w:rPr>
        <w:t xml:space="preserve"> Road Inverness IV3 5NX</w:t>
      </w:r>
      <w:r w:rsidR="00370CE7">
        <w:rPr>
          <w:rFonts w:ascii="Arial" w:hAnsi="Arial" w:cs="Arial"/>
        </w:rPr>
        <w:t xml:space="preserve"> </w:t>
      </w:r>
      <w:r w:rsidR="00CC2FA5" w:rsidRPr="00D8758E">
        <w:rPr>
          <w:rFonts w:ascii="Arial" w:hAnsi="Arial" w:cs="Arial"/>
        </w:rPr>
        <w:t>has been gran</w:t>
      </w:r>
      <w:r w:rsidR="00B74ACD" w:rsidRPr="00D8758E">
        <w:rPr>
          <w:rFonts w:ascii="Arial" w:hAnsi="Arial" w:cs="Arial"/>
        </w:rPr>
        <w:t xml:space="preserve">ted by the Scottish Ministers </w:t>
      </w:r>
      <w:r w:rsidR="00CC2FA5" w:rsidRPr="00D8758E">
        <w:rPr>
          <w:rFonts w:ascii="Arial" w:hAnsi="Arial" w:cs="Arial"/>
        </w:rPr>
        <w:t>marine licence</w:t>
      </w:r>
      <w:r w:rsidR="00B74ACD" w:rsidRPr="00D8758E">
        <w:rPr>
          <w:rFonts w:ascii="Arial" w:hAnsi="Arial" w:cs="Arial"/>
        </w:rPr>
        <w:t>s</w:t>
      </w:r>
      <w:r w:rsidR="00CC2FA5" w:rsidRPr="00D8758E">
        <w:rPr>
          <w:rFonts w:ascii="Arial" w:hAnsi="Arial" w:cs="Arial"/>
        </w:rPr>
        <w:t xml:space="preserve"> with conditions attached under section 20 </w:t>
      </w:r>
      <w:r w:rsidRPr="00D8758E">
        <w:rPr>
          <w:rFonts w:ascii="Arial" w:hAnsi="Arial" w:cs="Arial"/>
        </w:rPr>
        <w:t>of the Marine (Scotland) Act 2010</w:t>
      </w:r>
      <w:r w:rsidR="00447239" w:rsidRPr="00D8758E">
        <w:rPr>
          <w:rFonts w:ascii="Arial" w:hAnsi="Arial" w:cs="Arial"/>
        </w:rPr>
        <w:t xml:space="preserve"> </w:t>
      </w:r>
      <w:r w:rsidR="00CB2320" w:rsidRPr="00D8758E">
        <w:rPr>
          <w:rFonts w:ascii="Arial" w:hAnsi="Arial" w:cs="Arial"/>
        </w:rPr>
        <w:t xml:space="preserve">to </w:t>
      </w:r>
      <w:r w:rsidR="00D8758E">
        <w:rPr>
          <w:rFonts w:ascii="Arial" w:hAnsi="Arial" w:cs="Arial"/>
        </w:rPr>
        <w:t xml:space="preserve">construct, remove substances or objects, </w:t>
      </w:r>
      <w:r w:rsidR="00B74ACD" w:rsidRPr="00D8758E">
        <w:rPr>
          <w:rFonts w:ascii="Arial" w:hAnsi="Arial" w:cs="Arial"/>
        </w:rPr>
        <w:t>dredge</w:t>
      </w:r>
      <w:r w:rsidR="00D8758E">
        <w:rPr>
          <w:rFonts w:ascii="Arial" w:hAnsi="Arial" w:cs="Arial"/>
        </w:rPr>
        <w:t xml:space="preserve"> and deposit dredged substances or objects for the upgrade to the existing ferry terminal </w:t>
      </w:r>
      <w:proofErr w:type="spellStart"/>
      <w:r w:rsidR="00370CE7">
        <w:rPr>
          <w:rFonts w:ascii="Arial" w:hAnsi="Arial" w:cs="Arial"/>
        </w:rPr>
        <w:t>Uig</w:t>
      </w:r>
      <w:proofErr w:type="spellEnd"/>
      <w:r w:rsidR="00370CE7">
        <w:rPr>
          <w:rFonts w:ascii="Arial" w:hAnsi="Arial" w:cs="Arial"/>
        </w:rPr>
        <w:t>, Isle of Skye</w:t>
      </w:r>
      <w:r w:rsidR="00D8758E">
        <w:rPr>
          <w:rFonts w:ascii="Arial" w:hAnsi="Arial" w:cs="Arial"/>
        </w:rPr>
        <w:t xml:space="preserve"> </w:t>
      </w:r>
      <w:r w:rsidR="00A92AB6">
        <w:rPr>
          <w:rFonts w:ascii="Arial" w:hAnsi="Arial" w:cs="Arial"/>
        </w:rPr>
        <w:t xml:space="preserve">co-ordinates </w:t>
      </w:r>
      <w:r w:rsidR="004F0C7A">
        <w:rPr>
          <w:rFonts w:ascii="Arial" w:hAnsi="Arial" w:cs="Arial"/>
        </w:rPr>
        <w:t xml:space="preserve">below </w:t>
      </w:r>
      <w:r w:rsidR="00890ED3">
        <w:rPr>
          <w:rFonts w:ascii="Arial" w:hAnsi="Arial" w:cs="Arial"/>
        </w:rPr>
        <w:t>(</w:t>
      </w:r>
      <w:r w:rsidR="004F0C7A">
        <w:rPr>
          <w:rFonts w:ascii="Arial" w:hAnsi="Arial" w:cs="Arial"/>
        </w:rPr>
        <w:t>WGS84</w:t>
      </w:r>
      <w:r w:rsidR="00410901">
        <w:rPr>
          <w:rFonts w:ascii="Arial" w:hAnsi="Arial" w:cs="Arial"/>
        </w:rPr>
        <w:t>)</w:t>
      </w:r>
      <w:r w:rsidRPr="00E1002D">
        <w:rPr>
          <w:rFonts w:ascii="Arial" w:hAnsi="Arial" w:cs="Arial"/>
        </w:rPr>
        <w:t>:</w:t>
      </w:r>
      <w:r w:rsidRPr="00447239">
        <w:rPr>
          <w:rFonts w:ascii="Arial" w:hAnsi="Arial" w:cs="Arial"/>
        </w:rPr>
        <w:t xml:space="preserve"> </w:t>
      </w:r>
    </w:p>
    <w:tbl>
      <w:tblPr>
        <w:tblStyle w:val="TableGrid"/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1590"/>
        <w:gridCol w:w="1735"/>
        <w:gridCol w:w="293"/>
        <w:gridCol w:w="1301"/>
        <w:gridCol w:w="1585"/>
        <w:gridCol w:w="1735"/>
      </w:tblGrid>
      <w:tr w:rsidR="00160147" w14:paraId="40B32CF3" w14:textId="77777777" w:rsidTr="00370CE7">
        <w:trPr>
          <w:trHeight w:val="251"/>
          <w:jc w:val="center"/>
        </w:trPr>
        <w:tc>
          <w:tcPr>
            <w:tcW w:w="1586" w:type="dxa"/>
            <w:tcBorders>
              <w:bottom w:val="single" w:sz="4" w:space="0" w:color="auto"/>
            </w:tcBorders>
          </w:tcPr>
          <w:p w14:paraId="7522FA20" w14:textId="77777777" w:rsidR="00160147" w:rsidRDefault="00160147" w:rsidP="00C46E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14:paraId="59E29A14" w14:textId="77777777" w:rsidR="00160147" w:rsidRPr="00D8758E" w:rsidRDefault="00160147" w:rsidP="00C46EDB">
            <w:pPr>
              <w:jc w:val="both"/>
              <w:rPr>
                <w:rFonts w:ascii="Arial" w:hAnsi="Arial" w:cs="Arial"/>
                <w:b/>
              </w:rPr>
            </w:pPr>
            <w:r w:rsidRPr="00D8758E">
              <w:rPr>
                <w:rFonts w:ascii="Arial" w:hAnsi="Arial" w:cs="Arial"/>
                <w:b/>
              </w:rPr>
              <w:t>Latitude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53DE63A" w14:textId="77777777" w:rsidR="00160147" w:rsidRPr="00D8758E" w:rsidRDefault="00160147" w:rsidP="00C46EDB">
            <w:pPr>
              <w:jc w:val="both"/>
              <w:rPr>
                <w:rFonts w:ascii="Arial" w:hAnsi="Arial" w:cs="Arial"/>
                <w:b/>
              </w:rPr>
            </w:pPr>
            <w:r w:rsidRPr="00D8758E">
              <w:rPr>
                <w:rFonts w:ascii="Arial" w:hAnsi="Arial" w:cs="Arial"/>
                <w:b/>
              </w:rPr>
              <w:t>Longitude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62DAB" w14:textId="77777777" w:rsidR="00160147" w:rsidRDefault="00160147" w:rsidP="00C46E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14:paraId="7202B07E" w14:textId="77777777" w:rsidR="00160147" w:rsidRDefault="00160147" w:rsidP="00C46E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6C39B487" w14:textId="77777777" w:rsidR="00160147" w:rsidRPr="00D8758E" w:rsidRDefault="00160147" w:rsidP="00C46EDB">
            <w:pPr>
              <w:jc w:val="both"/>
              <w:rPr>
                <w:rFonts w:ascii="Arial" w:hAnsi="Arial" w:cs="Arial"/>
                <w:b/>
              </w:rPr>
            </w:pPr>
            <w:r w:rsidRPr="00D8758E">
              <w:rPr>
                <w:rFonts w:ascii="Arial" w:hAnsi="Arial" w:cs="Arial"/>
                <w:b/>
              </w:rPr>
              <w:t>Latitude</w:t>
            </w:r>
          </w:p>
        </w:tc>
        <w:tc>
          <w:tcPr>
            <w:tcW w:w="1735" w:type="dxa"/>
          </w:tcPr>
          <w:p w14:paraId="7CCF8877" w14:textId="77777777" w:rsidR="00160147" w:rsidRPr="00D8758E" w:rsidRDefault="00160147" w:rsidP="00C46EDB">
            <w:pPr>
              <w:jc w:val="both"/>
              <w:rPr>
                <w:rFonts w:ascii="Arial" w:hAnsi="Arial" w:cs="Arial"/>
                <w:b/>
              </w:rPr>
            </w:pPr>
            <w:r w:rsidRPr="00D8758E">
              <w:rPr>
                <w:rFonts w:ascii="Arial" w:hAnsi="Arial" w:cs="Arial"/>
                <w:b/>
              </w:rPr>
              <w:t>Longitude</w:t>
            </w:r>
          </w:p>
        </w:tc>
      </w:tr>
      <w:tr w:rsidR="00370CE7" w14:paraId="026B40A4" w14:textId="77777777" w:rsidTr="00370CE7">
        <w:trPr>
          <w:trHeight w:val="236"/>
          <w:jc w:val="center"/>
        </w:trPr>
        <w:tc>
          <w:tcPr>
            <w:tcW w:w="1586" w:type="dxa"/>
            <w:vMerge w:val="restart"/>
          </w:tcPr>
          <w:p w14:paraId="34D03986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 Area</w:t>
            </w:r>
          </w:p>
        </w:tc>
        <w:tc>
          <w:tcPr>
            <w:tcW w:w="1590" w:type="dxa"/>
          </w:tcPr>
          <w:p w14:paraId="333B9BF4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57° 35.277’ N     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10DAA40E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22.526’ W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45A5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 w:val="restart"/>
            <w:tcBorders>
              <w:left w:val="single" w:sz="4" w:space="0" w:color="auto"/>
            </w:tcBorders>
          </w:tcPr>
          <w:p w14:paraId="239AB0B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Dredging Area</w:t>
            </w:r>
          </w:p>
        </w:tc>
        <w:tc>
          <w:tcPr>
            <w:tcW w:w="1585" w:type="dxa"/>
          </w:tcPr>
          <w:p w14:paraId="007A5904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35.196' N  </w:t>
            </w:r>
          </w:p>
        </w:tc>
        <w:tc>
          <w:tcPr>
            <w:tcW w:w="1735" w:type="dxa"/>
          </w:tcPr>
          <w:p w14:paraId="70B59D95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22.485' W</w:t>
            </w:r>
          </w:p>
        </w:tc>
      </w:tr>
      <w:tr w:rsidR="00370CE7" w14:paraId="4EF1A4BF" w14:textId="77777777" w:rsidTr="00370CE7">
        <w:trPr>
          <w:trHeight w:val="265"/>
          <w:jc w:val="center"/>
        </w:trPr>
        <w:tc>
          <w:tcPr>
            <w:tcW w:w="1586" w:type="dxa"/>
            <w:vMerge/>
          </w:tcPr>
          <w:p w14:paraId="679B749F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14:paraId="51D5D593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57° 35.265’ N     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136F42C5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22.445’ W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1354B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62463AC9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3B4A283B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35.183' N  </w:t>
            </w:r>
          </w:p>
        </w:tc>
        <w:tc>
          <w:tcPr>
            <w:tcW w:w="1735" w:type="dxa"/>
          </w:tcPr>
          <w:p w14:paraId="26F638E6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22.400' W</w:t>
            </w:r>
          </w:p>
        </w:tc>
      </w:tr>
      <w:tr w:rsidR="00370CE7" w14:paraId="3390DD7B" w14:textId="77777777" w:rsidTr="00370CE7">
        <w:trPr>
          <w:trHeight w:val="251"/>
          <w:jc w:val="center"/>
        </w:trPr>
        <w:tc>
          <w:tcPr>
            <w:tcW w:w="1586" w:type="dxa"/>
            <w:vMerge/>
          </w:tcPr>
          <w:p w14:paraId="274A2162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14:paraId="61EF78F4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57° 35.185’ N     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B000600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22.484’ W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3144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2A5DBF50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6981198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35.166' N  </w:t>
            </w:r>
          </w:p>
        </w:tc>
        <w:tc>
          <w:tcPr>
            <w:tcW w:w="1735" w:type="dxa"/>
          </w:tcPr>
          <w:p w14:paraId="18BD5C76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22.409' W</w:t>
            </w:r>
          </w:p>
        </w:tc>
      </w:tr>
      <w:tr w:rsidR="00370CE7" w14:paraId="281C1CEE" w14:textId="77777777" w:rsidTr="00370CE7">
        <w:trPr>
          <w:trHeight w:val="265"/>
          <w:jc w:val="center"/>
        </w:trPr>
        <w:tc>
          <w:tcPr>
            <w:tcW w:w="1586" w:type="dxa"/>
            <w:vMerge/>
          </w:tcPr>
          <w:p w14:paraId="578D7D84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14:paraId="6A1515E1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57° 35.151’ N     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45F54C4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22.273’ W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7C1D14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2A746793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4EB64E0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35.172' N  </w:t>
            </w:r>
          </w:p>
        </w:tc>
        <w:tc>
          <w:tcPr>
            <w:tcW w:w="1735" w:type="dxa"/>
          </w:tcPr>
          <w:p w14:paraId="42DCB51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22.448' W</w:t>
            </w:r>
          </w:p>
        </w:tc>
      </w:tr>
      <w:tr w:rsidR="00370CE7" w14:paraId="76B4129D" w14:textId="77777777" w:rsidTr="00370CE7">
        <w:trPr>
          <w:trHeight w:val="251"/>
          <w:jc w:val="center"/>
        </w:trPr>
        <w:tc>
          <w:tcPr>
            <w:tcW w:w="1586" w:type="dxa"/>
            <w:vMerge/>
          </w:tcPr>
          <w:p w14:paraId="598EADAD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14:paraId="51A9B02C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57° 35.112’ N     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5D8582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22.275’ W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ADE03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26E3C6B9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0B4B7270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35.169' N  </w:t>
            </w:r>
          </w:p>
        </w:tc>
        <w:tc>
          <w:tcPr>
            <w:tcW w:w="1735" w:type="dxa"/>
          </w:tcPr>
          <w:p w14:paraId="6871F43F" w14:textId="77777777" w:rsidR="00370CE7" w:rsidRDefault="00370CE7" w:rsidP="00370CE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006° 22.450' W </w:t>
            </w:r>
          </w:p>
        </w:tc>
      </w:tr>
      <w:tr w:rsidR="00370CE7" w14:paraId="4B38AB24" w14:textId="77777777" w:rsidTr="00370CE7">
        <w:trPr>
          <w:trHeight w:val="265"/>
          <w:jc w:val="center"/>
        </w:trPr>
        <w:tc>
          <w:tcPr>
            <w:tcW w:w="1586" w:type="dxa"/>
            <w:vMerge/>
          </w:tcPr>
          <w:p w14:paraId="753B094B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14:paraId="74E0709D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57° 35.111’ N     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14D264D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22.304’ W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34E22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4A995959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780593DB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35.176' N  </w:t>
            </w:r>
          </w:p>
        </w:tc>
        <w:tc>
          <w:tcPr>
            <w:tcW w:w="1735" w:type="dxa"/>
          </w:tcPr>
          <w:p w14:paraId="09062150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22.497' W</w:t>
            </w:r>
          </w:p>
        </w:tc>
      </w:tr>
      <w:tr w:rsidR="00370CE7" w14:paraId="0E799EB0" w14:textId="77777777" w:rsidTr="00370CE7">
        <w:trPr>
          <w:trHeight w:val="251"/>
          <w:jc w:val="center"/>
        </w:trPr>
        <w:tc>
          <w:tcPr>
            <w:tcW w:w="1586" w:type="dxa"/>
            <w:vMerge/>
          </w:tcPr>
          <w:p w14:paraId="580A5CF1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14:paraId="209C73B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57° 35.049’ N     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D1068CF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22.296’ W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1968D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114998C2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4F7615C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35.140' N  </w:t>
            </w:r>
          </w:p>
        </w:tc>
        <w:tc>
          <w:tcPr>
            <w:tcW w:w="1735" w:type="dxa"/>
          </w:tcPr>
          <w:p w14:paraId="002E6231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22'.283' W</w:t>
            </w:r>
          </w:p>
        </w:tc>
      </w:tr>
      <w:tr w:rsidR="00370CE7" w14:paraId="5DA41E36" w14:textId="77777777" w:rsidTr="00370CE7">
        <w:trPr>
          <w:trHeight w:val="265"/>
          <w:jc w:val="center"/>
        </w:trPr>
        <w:tc>
          <w:tcPr>
            <w:tcW w:w="1586" w:type="dxa"/>
            <w:vMerge/>
          </w:tcPr>
          <w:p w14:paraId="6AC971D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D21649C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57° 35.046’ N     </w:t>
            </w:r>
          </w:p>
        </w:tc>
        <w:tc>
          <w:tcPr>
            <w:tcW w:w="1735" w:type="dxa"/>
            <w:tcBorders>
              <w:bottom w:val="single" w:sz="4" w:space="0" w:color="auto"/>
              <w:right w:val="single" w:sz="4" w:space="0" w:color="auto"/>
            </w:tcBorders>
          </w:tcPr>
          <w:p w14:paraId="151D8B5E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22.361’ W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84EB2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076FC953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668B33A4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35.126' N  </w:t>
            </w:r>
          </w:p>
        </w:tc>
        <w:tc>
          <w:tcPr>
            <w:tcW w:w="1735" w:type="dxa"/>
          </w:tcPr>
          <w:p w14:paraId="0549072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22'.235' W</w:t>
            </w:r>
          </w:p>
        </w:tc>
      </w:tr>
      <w:tr w:rsidR="00370CE7" w14:paraId="4D2869A9" w14:textId="77777777" w:rsidTr="00370CE7">
        <w:trPr>
          <w:trHeight w:val="251"/>
          <w:jc w:val="center"/>
        </w:trPr>
        <w:tc>
          <w:tcPr>
            <w:tcW w:w="1586" w:type="dxa"/>
            <w:vMerge/>
          </w:tcPr>
          <w:p w14:paraId="7C27DC8C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</w:tcPr>
          <w:p w14:paraId="2044EC62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57° 35.142’ N     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0F2D3975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22.373’ W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01E66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44F1511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78C0BE5D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35.082' N  </w:t>
            </w:r>
          </w:p>
        </w:tc>
        <w:tc>
          <w:tcPr>
            <w:tcW w:w="1735" w:type="dxa"/>
          </w:tcPr>
          <w:p w14:paraId="1553DBE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22'.216' W</w:t>
            </w:r>
          </w:p>
        </w:tc>
      </w:tr>
      <w:tr w:rsidR="00370CE7" w14:paraId="305D9991" w14:textId="77777777" w:rsidTr="00370CE7">
        <w:trPr>
          <w:trHeight w:val="265"/>
          <w:jc w:val="center"/>
        </w:trPr>
        <w:tc>
          <w:tcPr>
            <w:tcW w:w="1586" w:type="dxa"/>
            <w:vMerge/>
            <w:tcBorders>
              <w:bottom w:val="single" w:sz="4" w:space="0" w:color="auto"/>
            </w:tcBorders>
          </w:tcPr>
          <w:p w14:paraId="226A6771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670F14DE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57° 35.174’ N     </w:t>
            </w:r>
          </w:p>
        </w:tc>
        <w:tc>
          <w:tcPr>
            <w:tcW w:w="1735" w:type="dxa"/>
            <w:tcBorders>
              <w:bottom w:val="single" w:sz="4" w:space="0" w:color="auto"/>
              <w:right w:val="single" w:sz="4" w:space="0" w:color="auto"/>
            </w:tcBorders>
          </w:tcPr>
          <w:p w14:paraId="48A0790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22.581’ W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0602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5985AB1B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78021D12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35.066' N  </w:t>
            </w:r>
          </w:p>
        </w:tc>
        <w:tc>
          <w:tcPr>
            <w:tcW w:w="1735" w:type="dxa"/>
          </w:tcPr>
          <w:p w14:paraId="04223BD2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22'.251' W</w:t>
            </w:r>
          </w:p>
        </w:tc>
      </w:tr>
      <w:tr w:rsidR="00370CE7" w14:paraId="4966D705" w14:textId="77777777" w:rsidTr="00370CE7">
        <w:trPr>
          <w:trHeight w:val="236"/>
          <w:jc w:val="center"/>
        </w:trPr>
        <w:tc>
          <w:tcPr>
            <w:tcW w:w="1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924F3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B2683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15E2E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770ECE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507FFE0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594142DC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35.037' N  </w:t>
            </w:r>
          </w:p>
        </w:tc>
        <w:tc>
          <w:tcPr>
            <w:tcW w:w="1735" w:type="dxa"/>
          </w:tcPr>
          <w:p w14:paraId="37AED67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22'.288' W</w:t>
            </w:r>
          </w:p>
        </w:tc>
      </w:tr>
      <w:tr w:rsidR="00370CE7" w14:paraId="2DDBD2E0" w14:textId="77777777" w:rsidTr="00370CE7">
        <w:trPr>
          <w:trHeight w:val="251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0953A659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69215B6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3FBC6BA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2C2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2259B461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6669A96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35.017' N  </w:t>
            </w:r>
          </w:p>
        </w:tc>
        <w:tc>
          <w:tcPr>
            <w:tcW w:w="1735" w:type="dxa"/>
          </w:tcPr>
          <w:p w14:paraId="7E94CF26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22'.361' W</w:t>
            </w:r>
          </w:p>
        </w:tc>
      </w:tr>
      <w:tr w:rsidR="00370CE7" w14:paraId="6D7FEC87" w14:textId="77777777" w:rsidTr="00370CE7">
        <w:trPr>
          <w:trHeight w:val="236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6535AEC5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577E9BC6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2F2ADD76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7ECC3D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0D6E07DF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5130A2F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35.025' N  </w:t>
            </w:r>
          </w:p>
        </w:tc>
        <w:tc>
          <w:tcPr>
            <w:tcW w:w="1735" w:type="dxa"/>
          </w:tcPr>
          <w:p w14:paraId="51E8DD55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22'.421' W</w:t>
            </w:r>
          </w:p>
        </w:tc>
      </w:tr>
      <w:tr w:rsidR="00370CE7" w14:paraId="0053F6BB" w14:textId="77777777" w:rsidTr="00370CE7">
        <w:trPr>
          <w:trHeight w:val="251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5FA1F166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62B6C7B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918CCBE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341E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4BB4338D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5B2A92FE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35.044' N  </w:t>
            </w:r>
          </w:p>
        </w:tc>
        <w:tc>
          <w:tcPr>
            <w:tcW w:w="1735" w:type="dxa"/>
          </w:tcPr>
          <w:p w14:paraId="0B561443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22'.446' W</w:t>
            </w:r>
          </w:p>
        </w:tc>
      </w:tr>
      <w:tr w:rsidR="00370CE7" w14:paraId="2C0EABD4" w14:textId="77777777" w:rsidTr="00370CE7">
        <w:trPr>
          <w:trHeight w:val="251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302D13BD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4C5B0F28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5C613D0F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45E3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0335DC5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445315B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35.076' N  </w:t>
            </w:r>
          </w:p>
        </w:tc>
        <w:tc>
          <w:tcPr>
            <w:tcW w:w="1735" w:type="dxa"/>
          </w:tcPr>
          <w:p w14:paraId="427560C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006° 22'.456' W</w:t>
            </w:r>
          </w:p>
        </w:tc>
      </w:tr>
      <w:tr w:rsidR="00370CE7" w14:paraId="00BF4A4B" w14:textId="77777777" w:rsidTr="00370CE7">
        <w:trPr>
          <w:trHeight w:val="236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9E2AF51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186CA553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B0F0E09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A418B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57D135E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100DD8E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35.078' N  </w:t>
            </w:r>
          </w:p>
        </w:tc>
        <w:tc>
          <w:tcPr>
            <w:tcW w:w="1735" w:type="dxa"/>
          </w:tcPr>
          <w:p w14:paraId="7E46E4A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22'.392' W</w:t>
            </w:r>
          </w:p>
        </w:tc>
      </w:tr>
      <w:tr w:rsidR="00370CE7" w14:paraId="661DB692" w14:textId="77777777" w:rsidTr="00370CE7">
        <w:trPr>
          <w:trHeight w:val="251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4591CE8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05ACDC20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538576B7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282212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18AFF358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3117328A" w14:textId="77777777" w:rsidR="00370CE7" w:rsidRP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35.101' N  </w:t>
            </w:r>
          </w:p>
        </w:tc>
        <w:tc>
          <w:tcPr>
            <w:tcW w:w="1735" w:type="dxa"/>
          </w:tcPr>
          <w:p w14:paraId="61FA9B1E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22'.313' W</w:t>
            </w:r>
          </w:p>
        </w:tc>
      </w:tr>
      <w:tr w:rsidR="00370CE7" w14:paraId="37C77642" w14:textId="77777777" w:rsidTr="00370CE7">
        <w:trPr>
          <w:trHeight w:val="236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1CF1F5B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096CAFA0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299A3271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DDE10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2C8CCA74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303F9849" w14:textId="77777777" w:rsidR="00370CE7" w:rsidRPr="00370CE7" w:rsidRDefault="00370CE7" w:rsidP="00370CE7">
            <w:pPr>
              <w:jc w:val="center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35.115' N  </w:t>
            </w:r>
          </w:p>
        </w:tc>
        <w:tc>
          <w:tcPr>
            <w:tcW w:w="1735" w:type="dxa"/>
          </w:tcPr>
          <w:p w14:paraId="12C201B0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22'.314' W</w:t>
            </w:r>
          </w:p>
        </w:tc>
      </w:tr>
      <w:tr w:rsidR="00370CE7" w14:paraId="68E02E39" w14:textId="77777777" w:rsidTr="00370CE7">
        <w:trPr>
          <w:trHeight w:val="251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A109A17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69F45592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5D83AD8F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639E4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4707ABBB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0C53FEDA" w14:textId="77777777" w:rsidR="00370CE7" w:rsidRP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35.116' N  </w:t>
            </w:r>
          </w:p>
        </w:tc>
        <w:tc>
          <w:tcPr>
            <w:tcW w:w="1735" w:type="dxa"/>
          </w:tcPr>
          <w:p w14:paraId="0D64A37A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006° 22'.290' W</w:t>
            </w:r>
          </w:p>
        </w:tc>
      </w:tr>
      <w:tr w:rsidR="00370CE7" w14:paraId="1CB0150E" w14:textId="77777777" w:rsidTr="00370CE7">
        <w:trPr>
          <w:trHeight w:val="487"/>
          <w:jc w:val="center"/>
        </w:trPr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 w14:paraId="7B5A35AB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4EC9CFB7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2F327D38" w14:textId="77777777" w:rsidR="00370CE7" w:rsidRDefault="00370CE7" w:rsidP="00160147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A89BD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</w:tcBorders>
          </w:tcPr>
          <w:p w14:paraId="2C82DA93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5" w:type="dxa"/>
          </w:tcPr>
          <w:p w14:paraId="3307F4BF" w14:textId="77777777" w:rsidR="00370CE7" w:rsidRP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 xml:space="preserve">57° 35.120' N  </w:t>
            </w:r>
          </w:p>
        </w:tc>
        <w:tc>
          <w:tcPr>
            <w:tcW w:w="1735" w:type="dxa"/>
          </w:tcPr>
          <w:p w14:paraId="534517D4" w14:textId="77777777" w:rsidR="00370CE7" w:rsidRDefault="00370CE7" w:rsidP="00160147">
            <w:pPr>
              <w:jc w:val="both"/>
              <w:rPr>
                <w:rFonts w:ascii="Arial" w:hAnsi="Arial" w:cs="Arial"/>
              </w:rPr>
            </w:pPr>
            <w:r w:rsidRPr="00370CE7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6° </w:t>
            </w:r>
            <w:r w:rsidRPr="00370CE7">
              <w:rPr>
                <w:rFonts w:ascii="Arial" w:hAnsi="Arial" w:cs="Arial"/>
              </w:rPr>
              <w:t>22'.285' W</w:t>
            </w:r>
          </w:p>
        </w:tc>
      </w:tr>
    </w:tbl>
    <w:p w14:paraId="2A248949" w14:textId="77777777" w:rsidR="00160147" w:rsidRDefault="00160147" w:rsidP="00A92AB6">
      <w:pPr>
        <w:jc w:val="both"/>
        <w:rPr>
          <w:rFonts w:ascii="Arial" w:hAnsi="Arial" w:cs="Arial"/>
        </w:rPr>
      </w:pPr>
    </w:p>
    <w:p w14:paraId="56B38F22" w14:textId="30035E00" w:rsidR="00FD7245" w:rsidRDefault="00CC2FA5" w:rsidP="00A92AB6">
      <w:pPr>
        <w:jc w:val="both"/>
      </w:pPr>
      <w:r>
        <w:rPr>
          <w:rFonts w:ascii="Arial" w:hAnsi="Arial" w:cs="Arial"/>
        </w:rPr>
        <w:t xml:space="preserve">The decision notice outlying the reasons and considerations on which the decision is based together with related documentation are available for inspection online </w:t>
      </w:r>
      <w:r w:rsidR="00D8758E">
        <w:rPr>
          <w:rFonts w:ascii="Arial" w:hAnsi="Arial" w:cs="Arial"/>
        </w:rPr>
        <w:t>at</w:t>
      </w:r>
      <w:r w:rsidR="00160147">
        <w:rPr>
          <w:rFonts w:ascii="Arial" w:hAnsi="Arial" w:cs="Arial"/>
        </w:rPr>
        <w:t xml:space="preserve"> </w:t>
      </w:r>
      <w:hyperlink r:id="rId9" w:history="1">
        <w:r w:rsidR="00701C91" w:rsidRPr="0066128D">
          <w:rPr>
            <w:rStyle w:val="Hyperlink"/>
            <w:rFonts w:ascii="Arial" w:hAnsi="Arial" w:cs="Arial"/>
          </w:rPr>
          <w:t>http://marine.gov.scot/ml/uig-ferry-terminal-development-uig-isle-skye</w:t>
        </w:r>
      </w:hyperlink>
      <w:r w:rsidR="00370CE7" w:rsidRPr="00370CE7">
        <w:rPr>
          <w:rFonts w:ascii="Arial" w:hAnsi="Arial" w:cs="Arial"/>
        </w:rPr>
        <w:t xml:space="preserve"> </w:t>
      </w:r>
      <w:r w:rsidR="00B74ACD" w:rsidRPr="00954E60">
        <w:rPr>
          <w:rFonts w:ascii="Arial" w:hAnsi="Arial" w:cs="Arial"/>
        </w:rPr>
        <w:t xml:space="preserve">and </w:t>
      </w:r>
      <w:hyperlink r:id="rId10" w:history="1">
        <w:r w:rsidR="000F6F6A" w:rsidRPr="00544545">
          <w:rPr>
            <w:rStyle w:val="Hyperlink"/>
            <w:rFonts w:ascii="Arial" w:hAnsi="Arial" w:cs="Arial"/>
          </w:rPr>
          <w:t>https://www.highland.gov.uk/info/1523/transport_and_streets/832/uig_harbour_redevelopment</w:t>
        </w:r>
      </w:hyperlink>
      <w:r w:rsidR="000F6F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upon written request to The Scottish Go</w:t>
      </w:r>
      <w:r w:rsidR="00BC246B">
        <w:rPr>
          <w:rFonts w:ascii="Arial" w:hAnsi="Arial" w:cs="Arial"/>
        </w:rPr>
        <w:t xml:space="preserve">vernment, </w:t>
      </w:r>
      <w:r w:rsidR="00AA62D1">
        <w:rPr>
          <w:rFonts w:ascii="Arial" w:hAnsi="Arial" w:cs="Arial"/>
        </w:rPr>
        <w:t>MS-LOT</w:t>
      </w:r>
      <w:r w:rsidR="00BC246B">
        <w:rPr>
          <w:rFonts w:ascii="Arial" w:hAnsi="Arial" w:cs="Arial"/>
        </w:rPr>
        <w:t>, Marine Laboratory, 375 Victoria Road, Aberdeen, AB11 9DB.</w:t>
      </w:r>
      <w:r>
        <w:rPr>
          <w:rFonts w:ascii="Arial" w:hAnsi="Arial" w:cs="Arial"/>
        </w:rPr>
        <w:t xml:space="preserve"> </w:t>
      </w:r>
    </w:p>
    <w:sectPr w:rsidR="00FD7245" w:rsidSect="00A92AB6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0A74B" w14:textId="77777777" w:rsidR="00D16F40" w:rsidRDefault="00D16F40" w:rsidP="00447239">
      <w:pPr>
        <w:spacing w:after="0" w:line="240" w:lineRule="auto"/>
      </w:pPr>
      <w:r>
        <w:separator/>
      </w:r>
    </w:p>
  </w:endnote>
  <w:endnote w:type="continuationSeparator" w:id="0">
    <w:p w14:paraId="58A7393B" w14:textId="77777777" w:rsidR="00D16F40" w:rsidRDefault="00D16F40" w:rsidP="0044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9F709" w14:textId="77777777" w:rsidR="00D16F40" w:rsidRDefault="00D16F40" w:rsidP="00447239">
      <w:pPr>
        <w:spacing w:after="0" w:line="240" w:lineRule="auto"/>
      </w:pPr>
      <w:r>
        <w:separator/>
      </w:r>
    </w:p>
  </w:footnote>
  <w:footnote w:type="continuationSeparator" w:id="0">
    <w:p w14:paraId="1C7E9E00" w14:textId="77777777" w:rsidR="00D16F40" w:rsidRDefault="00D16F40" w:rsidP="0044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615B"/>
    <w:multiLevelType w:val="hybridMultilevel"/>
    <w:tmpl w:val="32B47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B5985"/>
    <w:multiLevelType w:val="hybridMultilevel"/>
    <w:tmpl w:val="E334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6B"/>
    <w:rsid w:val="00033AE6"/>
    <w:rsid w:val="0005363A"/>
    <w:rsid w:val="00076566"/>
    <w:rsid w:val="000F6F6A"/>
    <w:rsid w:val="00104139"/>
    <w:rsid w:val="00142A26"/>
    <w:rsid w:val="00160147"/>
    <w:rsid w:val="00193C9B"/>
    <w:rsid w:val="001A24D0"/>
    <w:rsid w:val="001B7DE9"/>
    <w:rsid w:val="001C1D7D"/>
    <w:rsid w:val="002126DA"/>
    <w:rsid w:val="00264335"/>
    <w:rsid w:val="002C31FE"/>
    <w:rsid w:val="003567BF"/>
    <w:rsid w:val="00361545"/>
    <w:rsid w:val="00370CE7"/>
    <w:rsid w:val="00380A10"/>
    <w:rsid w:val="003A4AC2"/>
    <w:rsid w:val="003C2072"/>
    <w:rsid w:val="003D13EE"/>
    <w:rsid w:val="003D419F"/>
    <w:rsid w:val="00410901"/>
    <w:rsid w:val="00413A9A"/>
    <w:rsid w:val="00416A46"/>
    <w:rsid w:val="00423AB5"/>
    <w:rsid w:val="00447239"/>
    <w:rsid w:val="004C0DB0"/>
    <w:rsid w:val="004F0C7A"/>
    <w:rsid w:val="00556F94"/>
    <w:rsid w:val="00574EC3"/>
    <w:rsid w:val="00671786"/>
    <w:rsid w:val="00690B8E"/>
    <w:rsid w:val="006A23B7"/>
    <w:rsid w:val="00701C91"/>
    <w:rsid w:val="0072572A"/>
    <w:rsid w:val="00732770"/>
    <w:rsid w:val="00777AF0"/>
    <w:rsid w:val="00785E08"/>
    <w:rsid w:val="007A11FD"/>
    <w:rsid w:val="007E1F8E"/>
    <w:rsid w:val="007E4931"/>
    <w:rsid w:val="00860CA8"/>
    <w:rsid w:val="00890ED3"/>
    <w:rsid w:val="008E79DC"/>
    <w:rsid w:val="008F5D38"/>
    <w:rsid w:val="00901FDB"/>
    <w:rsid w:val="00917A80"/>
    <w:rsid w:val="00954E60"/>
    <w:rsid w:val="00992013"/>
    <w:rsid w:val="009F3D53"/>
    <w:rsid w:val="00A14FAB"/>
    <w:rsid w:val="00A23601"/>
    <w:rsid w:val="00A664D0"/>
    <w:rsid w:val="00A66A77"/>
    <w:rsid w:val="00A7215B"/>
    <w:rsid w:val="00A92AB6"/>
    <w:rsid w:val="00A93EF5"/>
    <w:rsid w:val="00AA62D1"/>
    <w:rsid w:val="00AB6D53"/>
    <w:rsid w:val="00AC5620"/>
    <w:rsid w:val="00AF4018"/>
    <w:rsid w:val="00B5722F"/>
    <w:rsid w:val="00B613DE"/>
    <w:rsid w:val="00B74ACD"/>
    <w:rsid w:val="00BB05BF"/>
    <w:rsid w:val="00BB6189"/>
    <w:rsid w:val="00BB73FA"/>
    <w:rsid w:val="00BC246B"/>
    <w:rsid w:val="00C46EDB"/>
    <w:rsid w:val="00C82028"/>
    <w:rsid w:val="00CB2320"/>
    <w:rsid w:val="00CC2FA5"/>
    <w:rsid w:val="00D00549"/>
    <w:rsid w:val="00D16F40"/>
    <w:rsid w:val="00D40C9F"/>
    <w:rsid w:val="00D631D8"/>
    <w:rsid w:val="00D72CAB"/>
    <w:rsid w:val="00D8758E"/>
    <w:rsid w:val="00DD6995"/>
    <w:rsid w:val="00DE03B4"/>
    <w:rsid w:val="00E1002D"/>
    <w:rsid w:val="00E40EA3"/>
    <w:rsid w:val="00E442FB"/>
    <w:rsid w:val="00E57644"/>
    <w:rsid w:val="00EA67E5"/>
    <w:rsid w:val="00EC014A"/>
    <w:rsid w:val="00ED5643"/>
    <w:rsid w:val="00F40AB4"/>
    <w:rsid w:val="00F66F3D"/>
    <w:rsid w:val="00FD7245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49CE"/>
  <w15:docId w15:val="{AE884433-B805-4050-AFDF-1804FBCE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24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D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F3D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7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239"/>
  </w:style>
  <w:style w:type="paragraph" w:styleId="Footer">
    <w:name w:val="footer"/>
    <w:basedOn w:val="Normal"/>
    <w:link w:val="FooterChar"/>
    <w:uiPriority w:val="99"/>
    <w:unhideWhenUsed/>
    <w:rsid w:val="00447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239"/>
  </w:style>
  <w:style w:type="character" w:styleId="CommentReference">
    <w:name w:val="annotation reference"/>
    <w:basedOn w:val="DefaultParagraphFont"/>
    <w:uiPriority w:val="99"/>
    <w:semiHidden/>
    <w:unhideWhenUsed/>
    <w:rsid w:val="00A66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54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D53"/>
    <w:rPr>
      <w:color w:val="800080" w:themeColor="followedHyperlink"/>
      <w:u w:val="single"/>
    </w:rPr>
  </w:style>
  <w:style w:type="paragraph" w:customStyle="1" w:styleId="Default">
    <w:name w:val="Default"/>
    <w:rsid w:val="004109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6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highland.gov.uk/info/1523/transport_and_streets/832/uig_harbour_redevelopment" TargetMode="External"/><Relationship Id="rId4" Type="http://schemas.openxmlformats.org/officeDocument/2006/relationships/styles" Target="styles.xml"/><Relationship Id="rId9" Type="http://schemas.openxmlformats.org/officeDocument/2006/relationships/hyperlink" Target="http://marine.gov.scot/ml/uig-ferry-terminal-development-uig-isle-sk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A26192394</value>
    </field>
    <field name="Objective-Title">
      <value order="0">07000/07001-Comhairle Nan Eilean Siar (CnES) (per Affric) - Ferry Terminal Development - Lochmaddy, North Uist- Notice of Decision - 01 November 2019</value>
    </field>
    <field name="Objective-Description">
      <value order="0"/>
    </field>
    <field name="Objective-CreationStamp">
      <value order="0">2019-11-01T07:42:32Z</value>
    </field>
    <field name="Objective-IsApproved">
      <value order="0">false</value>
    </field>
    <field name="Objective-IsPublished">
      <value order="0">true</value>
    </field>
    <field name="Objective-DatePublished">
      <value order="0">2019-11-04T13:19:12Z</value>
    </field>
    <field name="Objective-ModificationStamp">
      <value order="0">2019-11-04T13:19:12Z</value>
    </field>
    <field name="Objective-Owner">
      <value order="0">Lees, Emma E (U442442)</value>
    </field>
    <field name="Objective-Path">
      <value order="0">Objective Global Folder:SG File Plan:Agriculture, environment and natural resources:Marine environment:General:Casework: Marine environment - Major Projects:Marine Licensing: Comhairle Nan Eilean Siar (CnES) (per Affric): Ferry Terminal Development, Lochmaddy, North Uist: 07000/07001: 2019-2024</value>
    </field>
    <field name="Objective-Parent">
      <value order="0">Marine Licensing: Comhairle Nan Eilean Siar (CnES) (per Affric): Ferry Terminal Development, Lochmaddy, North Uist: 07000/07001: 2019-2024</value>
    </field>
    <field name="Objective-State">
      <value order="0">Published</value>
    </field>
    <field name="Objective-VersionId">
      <value order="0">vA37843895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CASE/479922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2C2C5413-4C9C-4DEE-9B00-C345C7AF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u440744</dc:creator>
  <cp:lastModifiedBy>Andrew Maciver</cp:lastModifiedBy>
  <cp:revision>2</cp:revision>
  <cp:lastPrinted>2018-09-14T09:32:00Z</cp:lastPrinted>
  <dcterms:created xsi:type="dcterms:W3CDTF">2020-06-21T22:13:00Z</dcterms:created>
  <dcterms:modified xsi:type="dcterms:W3CDTF">2020-06-21T22:13:00Z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A26192394</vt:lpwstr>
  </property>
  <property fmtid="{D5CDD505-2E9C-101B-9397-08002B2CF9AE}" pid="4" name="Objective-Title">
    <vt:lpwstr>07000/07001-Comhairle Nan Eilean Siar (CnES) (per Affric) - Ferry Terminal Development - Lochmaddy, North Uist- Notice of Decision - 01 November 2019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2019-11-01T07:43:35Z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2019-11-04T13:19:12Z</vt:filetime>
  </property>
  <property fmtid="{D5CDD505-2E9C-101B-9397-08002B2CF9AE}" pid="10" name="Objective-ModificationStamp">
    <vt:filetime>2019-11-04T13:19:12Z</vt:filetime>
  </property>
  <property fmtid="{D5CDD505-2E9C-101B-9397-08002B2CF9AE}" pid="11" name="Objective-Owner">
    <vt:lpwstr>Lees, Emma E (U442442)</vt:lpwstr>
  </property>
  <property fmtid="{D5CDD505-2E9C-101B-9397-08002B2CF9AE}" pid="12" name="Objective-Path">
    <vt:lpwstr>Objective Global Folder:SG File Plan:Agriculture, environment and natural resources:Marine environment:General:Casework: Marine environment - Major Projects:Marine Licensing: Comhairle Nan Eilean Siar (CnES) (per Affric): Ferry Terminal Development, Lochm</vt:lpwstr>
  </property>
  <property fmtid="{D5CDD505-2E9C-101B-9397-08002B2CF9AE}" pid="13" name="Objective-Parent">
    <vt:lpwstr>Marine Licensing: Comhairle Nan Eilean Siar (CnES) (per Affric): Ferry Terminal Development, Lochmaddy, North Uist: 07000/07001: 2019-2024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vA37843895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CASE/479922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</Properties>
</file>