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08"/>
      </w:tblGrid>
      <w:tr w:rsidR="00807E3D" w:rsidRPr="00921A77" w14:paraId="1157622F" w14:textId="77777777" w:rsidTr="00921A77">
        <w:trPr>
          <w:cantSplit/>
        </w:trPr>
        <w:tc>
          <w:tcPr>
            <w:tcW w:w="1134" w:type="dxa"/>
            <w:tcBorders>
              <w:top w:val="single" w:sz="4" w:space="0" w:color="auto"/>
              <w:left w:val="single" w:sz="4" w:space="0" w:color="auto"/>
              <w:bottom w:val="single" w:sz="4" w:space="0" w:color="auto"/>
              <w:right w:val="single" w:sz="4" w:space="0" w:color="auto"/>
            </w:tcBorders>
            <w:hideMark/>
          </w:tcPr>
          <w:p w14:paraId="411116FA" w14:textId="77777777" w:rsidR="00807E3D" w:rsidRPr="00921A77" w:rsidRDefault="00807E3D" w:rsidP="00921A77">
            <w:r w:rsidRPr="00921A77">
              <w:t>Agenda Item</w:t>
            </w:r>
          </w:p>
        </w:tc>
        <w:tc>
          <w:tcPr>
            <w:tcW w:w="1608" w:type="dxa"/>
            <w:tcBorders>
              <w:top w:val="single" w:sz="4" w:space="0" w:color="auto"/>
              <w:left w:val="single" w:sz="4" w:space="0" w:color="auto"/>
              <w:bottom w:val="single" w:sz="4" w:space="0" w:color="auto"/>
              <w:right w:val="single" w:sz="4" w:space="0" w:color="auto"/>
            </w:tcBorders>
            <w:vAlign w:val="center"/>
          </w:tcPr>
          <w:p w14:paraId="47AB4A8A" w14:textId="4F2AEE97" w:rsidR="00807E3D" w:rsidRPr="00921A77" w:rsidRDefault="00807E3D" w:rsidP="00921A77">
            <w:pPr>
              <w:jc w:val="center"/>
            </w:pPr>
          </w:p>
        </w:tc>
      </w:tr>
      <w:tr w:rsidR="00807E3D" w:rsidRPr="00921A77" w14:paraId="24E74061" w14:textId="77777777" w:rsidTr="00921A77">
        <w:trPr>
          <w:cantSplit/>
          <w:trHeight w:val="432"/>
        </w:trPr>
        <w:tc>
          <w:tcPr>
            <w:tcW w:w="1134" w:type="dxa"/>
            <w:tcBorders>
              <w:top w:val="single" w:sz="4" w:space="0" w:color="auto"/>
              <w:left w:val="single" w:sz="4" w:space="0" w:color="auto"/>
              <w:bottom w:val="single" w:sz="4" w:space="0" w:color="auto"/>
              <w:right w:val="single" w:sz="4" w:space="0" w:color="auto"/>
            </w:tcBorders>
            <w:hideMark/>
          </w:tcPr>
          <w:p w14:paraId="605E5494" w14:textId="77777777" w:rsidR="00807E3D" w:rsidRPr="00921A77" w:rsidRDefault="00807E3D" w:rsidP="00921A77">
            <w:r w:rsidRPr="00921A77">
              <w:t>Report No</w:t>
            </w:r>
          </w:p>
        </w:tc>
        <w:tc>
          <w:tcPr>
            <w:tcW w:w="1608" w:type="dxa"/>
            <w:tcBorders>
              <w:top w:val="single" w:sz="4" w:space="0" w:color="auto"/>
              <w:left w:val="single" w:sz="4" w:space="0" w:color="auto"/>
              <w:bottom w:val="single" w:sz="4" w:space="0" w:color="auto"/>
              <w:right w:val="single" w:sz="4" w:space="0" w:color="auto"/>
            </w:tcBorders>
            <w:vAlign w:val="center"/>
          </w:tcPr>
          <w:p w14:paraId="1DDF91C0" w14:textId="77777777" w:rsidR="00807E3D" w:rsidRPr="00921A77" w:rsidRDefault="00807E3D" w:rsidP="00921A77">
            <w:pPr>
              <w:jc w:val="center"/>
            </w:pPr>
          </w:p>
        </w:tc>
      </w:tr>
    </w:tbl>
    <w:p w14:paraId="569D839B" w14:textId="77777777" w:rsidR="00B65DAB" w:rsidRDefault="00B65DAB" w:rsidP="007135AE">
      <w:pPr>
        <w:jc w:val="center"/>
        <w:rPr>
          <w:rFonts w:eastAsia="Times New Roman"/>
          <w:b/>
          <w:szCs w:val="20"/>
          <w:lang w:eastAsia="en-GB"/>
        </w:rPr>
      </w:pPr>
    </w:p>
    <w:p w14:paraId="73CEBE40" w14:textId="77777777" w:rsidR="00921A77" w:rsidRDefault="00921A77" w:rsidP="007135AE">
      <w:pPr>
        <w:jc w:val="center"/>
        <w:rPr>
          <w:rFonts w:eastAsia="Times New Roman"/>
          <w:b/>
          <w:szCs w:val="20"/>
          <w:lang w:eastAsia="en-GB"/>
        </w:rPr>
      </w:pPr>
    </w:p>
    <w:p w14:paraId="5D65A17F" w14:textId="77777777" w:rsidR="00921A77" w:rsidRDefault="00921A77" w:rsidP="007135AE">
      <w:pPr>
        <w:jc w:val="center"/>
        <w:rPr>
          <w:rFonts w:eastAsia="Times New Roman"/>
          <w:b/>
          <w:szCs w:val="20"/>
          <w:lang w:eastAsia="en-GB"/>
        </w:rPr>
      </w:pPr>
    </w:p>
    <w:p w14:paraId="1EF175E8" w14:textId="77777777" w:rsidR="00F4400E" w:rsidRDefault="00F4400E" w:rsidP="007135AE">
      <w:pPr>
        <w:jc w:val="center"/>
        <w:rPr>
          <w:rFonts w:eastAsia="Times New Roman"/>
          <w:b/>
          <w:szCs w:val="20"/>
          <w:lang w:eastAsia="en-GB"/>
        </w:rPr>
      </w:pPr>
    </w:p>
    <w:p w14:paraId="304506EB" w14:textId="77777777" w:rsidR="007135AE" w:rsidRDefault="001B20B3" w:rsidP="007135AE">
      <w:pPr>
        <w:jc w:val="center"/>
        <w:rPr>
          <w:rFonts w:eastAsia="Times New Roman"/>
          <w:b/>
          <w:szCs w:val="20"/>
          <w:lang w:eastAsia="en-GB"/>
        </w:rPr>
      </w:pPr>
      <w:r>
        <w:rPr>
          <w:rFonts w:eastAsia="Times New Roman"/>
          <w:b/>
          <w:szCs w:val="20"/>
          <w:lang w:eastAsia="en-GB"/>
        </w:rPr>
        <w:t xml:space="preserve">THE </w:t>
      </w:r>
      <w:r w:rsidR="00EC6C16">
        <w:rPr>
          <w:rFonts w:eastAsia="Times New Roman"/>
          <w:b/>
          <w:szCs w:val="20"/>
          <w:lang w:eastAsia="en-GB"/>
        </w:rPr>
        <w:t>HIGHLA</w:t>
      </w:r>
      <w:r w:rsidR="007135AE" w:rsidRPr="007135AE">
        <w:rPr>
          <w:rFonts w:eastAsia="Times New Roman"/>
          <w:b/>
          <w:szCs w:val="20"/>
          <w:lang w:eastAsia="en-GB"/>
        </w:rPr>
        <w:t>ND COUNCIL</w:t>
      </w:r>
    </w:p>
    <w:p w14:paraId="632743B4" w14:textId="77777777" w:rsidR="00F4400E" w:rsidRPr="007135AE" w:rsidRDefault="00F4400E" w:rsidP="007135AE">
      <w:pPr>
        <w:jc w:val="center"/>
        <w:rPr>
          <w:rFonts w:eastAsia="Times New Roman"/>
          <w:b/>
          <w:szCs w:val="20"/>
          <w:lang w:eastAsia="en-GB"/>
        </w:rPr>
      </w:pPr>
    </w:p>
    <w:p w14:paraId="745D4487" w14:textId="77777777" w:rsidR="007135AE" w:rsidRPr="007135AE" w:rsidRDefault="007135AE"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709"/>
        <w:gridCol w:w="2268"/>
        <w:gridCol w:w="7230"/>
      </w:tblGrid>
      <w:tr w:rsidR="007135AE" w:rsidRPr="007135AE" w14:paraId="7D42FDCA" w14:textId="77777777" w:rsidTr="00ED167C">
        <w:trPr>
          <w:cantSplit/>
          <w:trHeight w:val="907"/>
        </w:trPr>
        <w:tc>
          <w:tcPr>
            <w:tcW w:w="2977" w:type="dxa"/>
            <w:gridSpan w:val="2"/>
            <w:vAlign w:val="center"/>
          </w:tcPr>
          <w:p w14:paraId="391ADDB6" w14:textId="77777777" w:rsidR="007135AE" w:rsidRPr="007135AE" w:rsidRDefault="00735A47" w:rsidP="00735A47">
            <w:pPr>
              <w:rPr>
                <w:rFonts w:eastAsia="Times New Roman"/>
                <w:b/>
                <w:lang w:eastAsia="en-GB"/>
              </w:rPr>
            </w:pPr>
            <w:r>
              <w:rPr>
                <w:rFonts w:eastAsia="Times New Roman"/>
                <w:b/>
                <w:lang w:eastAsia="en-GB"/>
              </w:rPr>
              <w:t>Committee:</w:t>
            </w:r>
          </w:p>
        </w:tc>
        <w:tc>
          <w:tcPr>
            <w:tcW w:w="7230" w:type="dxa"/>
            <w:vAlign w:val="center"/>
          </w:tcPr>
          <w:p w14:paraId="56B873E5" w14:textId="23962893" w:rsidR="007135AE" w:rsidRPr="0066539A" w:rsidRDefault="00850CB0" w:rsidP="00735A47">
            <w:pPr>
              <w:rPr>
                <w:rFonts w:eastAsia="Times New Roman"/>
                <w:b/>
                <w:lang w:eastAsia="en-GB"/>
              </w:rPr>
            </w:pPr>
            <w:r>
              <w:rPr>
                <w:rFonts w:eastAsia="Times New Roman"/>
                <w:b/>
                <w:lang w:eastAsia="en-GB"/>
              </w:rPr>
              <w:t>Brexit Working Group</w:t>
            </w:r>
            <w:r w:rsidR="007135AE" w:rsidRPr="0066539A">
              <w:rPr>
                <w:rFonts w:eastAsia="Times New Roman"/>
                <w:b/>
                <w:lang w:eastAsia="en-GB"/>
              </w:rPr>
              <w:t xml:space="preserve"> </w:t>
            </w:r>
            <w:r w:rsidR="007135AE" w:rsidRPr="0066539A">
              <w:rPr>
                <w:rFonts w:eastAsia="Times New Roman"/>
                <w:b/>
                <w:lang w:eastAsia="en-GB"/>
              </w:rPr>
              <w:fldChar w:fldCharType="begin"/>
            </w:r>
            <w:r w:rsidR="007135AE" w:rsidRPr="0066539A">
              <w:rPr>
                <w:rFonts w:eastAsia="Times New Roman"/>
                <w:b/>
                <w:lang w:eastAsia="en-GB"/>
              </w:rPr>
              <w:instrText xml:space="preserve">  </w:instrText>
            </w:r>
            <w:r w:rsidR="007135AE" w:rsidRPr="0066539A">
              <w:rPr>
                <w:rFonts w:eastAsia="Times New Roman"/>
                <w:b/>
                <w:lang w:eastAsia="en-GB"/>
              </w:rPr>
              <w:fldChar w:fldCharType="end"/>
            </w:r>
          </w:p>
        </w:tc>
      </w:tr>
      <w:tr w:rsidR="007135AE" w:rsidRPr="007135AE" w14:paraId="77FA4575" w14:textId="77777777" w:rsidTr="00ED167C">
        <w:trPr>
          <w:cantSplit/>
          <w:trHeight w:val="907"/>
        </w:trPr>
        <w:tc>
          <w:tcPr>
            <w:tcW w:w="2977" w:type="dxa"/>
            <w:gridSpan w:val="2"/>
            <w:vAlign w:val="center"/>
          </w:tcPr>
          <w:p w14:paraId="0E0F3A47" w14:textId="77777777" w:rsidR="007135AE" w:rsidRPr="007135AE" w:rsidRDefault="007135AE" w:rsidP="00735A47">
            <w:pPr>
              <w:rPr>
                <w:rFonts w:eastAsia="Times New Roman"/>
                <w:b/>
                <w:lang w:eastAsia="en-GB"/>
              </w:rPr>
            </w:pPr>
            <w:r w:rsidRPr="007135AE">
              <w:rPr>
                <w:rFonts w:eastAsia="Times New Roman"/>
                <w:b/>
                <w:lang w:eastAsia="en-GB"/>
              </w:rPr>
              <w:t>Date:</w:t>
            </w:r>
          </w:p>
        </w:tc>
        <w:tc>
          <w:tcPr>
            <w:tcW w:w="7230" w:type="dxa"/>
            <w:vAlign w:val="center"/>
          </w:tcPr>
          <w:p w14:paraId="793B6E10" w14:textId="04EA3D61" w:rsidR="007135AE" w:rsidRPr="0066539A" w:rsidRDefault="00FF4075" w:rsidP="00735A47">
            <w:pPr>
              <w:rPr>
                <w:rFonts w:eastAsia="Times New Roman"/>
                <w:b/>
                <w:lang w:eastAsia="en-GB"/>
              </w:rPr>
            </w:pPr>
            <w:r>
              <w:rPr>
                <w:rFonts w:eastAsia="Times New Roman"/>
                <w:b/>
                <w:lang w:eastAsia="en-GB"/>
              </w:rPr>
              <w:t>17</w:t>
            </w:r>
            <w:r w:rsidR="00850CB0">
              <w:rPr>
                <w:rFonts w:eastAsia="Times New Roman"/>
                <w:b/>
                <w:lang w:eastAsia="en-GB"/>
              </w:rPr>
              <w:t>.0</w:t>
            </w:r>
            <w:r w:rsidR="002B7821">
              <w:rPr>
                <w:rFonts w:eastAsia="Times New Roman"/>
                <w:b/>
                <w:lang w:eastAsia="en-GB"/>
              </w:rPr>
              <w:t>8</w:t>
            </w:r>
            <w:r w:rsidR="00850CB0">
              <w:rPr>
                <w:rFonts w:eastAsia="Times New Roman"/>
                <w:b/>
                <w:lang w:eastAsia="en-GB"/>
              </w:rPr>
              <w:t>.20</w:t>
            </w:r>
          </w:p>
        </w:tc>
      </w:tr>
      <w:tr w:rsidR="007135AE" w:rsidRPr="007135AE" w14:paraId="49158E4C" w14:textId="77777777" w:rsidTr="00ED167C">
        <w:trPr>
          <w:cantSplit/>
          <w:trHeight w:val="907"/>
        </w:trPr>
        <w:tc>
          <w:tcPr>
            <w:tcW w:w="2977" w:type="dxa"/>
            <w:gridSpan w:val="2"/>
            <w:vAlign w:val="center"/>
          </w:tcPr>
          <w:p w14:paraId="57479E33" w14:textId="77777777" w:rsidR="007135AE" w:rsidRPr="007135AE" w:rsidRDefault="007135AE" w:rsidP="00735A47">
            <w:pPr>
              <w:rPr>
                <w:rFonts w:eastAsia="Times New Roman"/>
                <w:b/>
                <w:lang w:eastAsia="en-GB"/>
              </w:rPr>
            </w:pPr>
            <w:r w:rsidRPr="007135AE">
              <w:rPr>
                <w:rFonts w:eastAsia="Times New Roman"/>
                <w:b/>
                <w:lang w:eastAsia="en-GB"/>
              </w:rPr>
              <w:t>Report Title:</w:t>
            </w:r>
            <w:r w:rsidRPr="007135AE">
              <w:rPr>
                <w:rFonts w:eastAsia="Times New Roman"/>
                <w:b/>
                <w:lang w:eastAsia="en-GB"/>
              </w:rPr>
              <w:fldChar w:fldCharType="begin"/>
            </w:r>
            <w:r w:rsidRPr="007135AE">
              <w:rPr>
                <w:rFonts w:eastAsia="Times New Roman"/>
                <w:b/>
                <w:lang w:eastAsia="en-GB"/>
              </w:rPr>
              <w:instrText xml:space="preserve">  </w:instrText>
            </w:r>
            <w:r w:rsidRPr="007135AE">
              <w:rPr>
                <w:rFonts w:eastAsia="Times New Roman"/>
                <w:b/>
                <w:lang w:eastAsia="en-GB"/>
              </w:rPr>
              <w:fldChar w:fldCharType="end"/>
            </w:r>
          </w:p>
        </w:tc>
        <w:tc>
          <w:tcPr>
            <w:tcW w:w="7230" w:type="dxa"/>
            <w:vAlign w:val="center"/>
          </w:tcPr>
          <w:p w14:paraId="718CFEBD" w14:textId="6D2C6D36" w:rsidR="007135AE" w:rsidRPr="0066539A" w:rsidRDefault="000E3AD8" w:rsidP="00735A47">
            <w:pPr>
              <w:rPr>
                <w:rFonts w:eastAsia="Times New Roman"/>
                <w:b/>
                <w:lang w:eastAsia="en-GB"/>
              </w:rPr>
            </w:pPr>
            <w:r>
              <w:rPr>
                <w:rFonts w:eastAsia="Times New Roman"/>
                <w:b/>
                <w:lang w:eastAsia="en-GB"/>
              </w:rPr>
              <w:t>Brexit and European Update</w:t>
            </w:r>
          </w:p>
        </w:tc>
      </w:tr>
      <w:tr w:rsidR="007135AE" w:rsidRPr="007135AE" w14:paraId="08B1871D" w14:textId="77777777" w:rsidTr="00ED167C">
        <w:trPr>
          <w:cantSplit/>
          <w:trHeight w:val="907"/>
        </w:trPr>
        <w:tc>
          <w:tcPr>
            <w:tcW w:w="2977" w:type="dxa"/>
            <w:gridSpan w:val="2"/>
            <w:vAlign w:val="center"/>
          </w:tcPr>
          <w:p w14:paraId="5B00DA57" w14:textId="77777777" w:rsidR="007135AE" w:rsidRPr="007135AE" w:rsidRDefault="007135AE" w:rsidP="00735A47">
            <w:pPr>
              <w:rPr>
                <w:rFonts w:eastAsia="Times New Roman"/>
                <w:b/>
                <w:lang w:eastAsia="en-GB"/>
              </w:rPr>
            </w:pPr>
            <w:r w:rsidRPr="007135AE">
              <w:rPr>
                <w:rFonts w:eastAsia="Times New Roman"/>
                <w:b/>
                <w:lang w:eastAsia="en-GB"/>
              </w:rPr>
              <w:t>Report By:</w:t>
            </w:r>
          </w:p>
        </w:tc>
        <w:tc>
          <w:tcPr>
            <w:tcW w:w="7230" w:type="dxa"/>
            <w:vAlign w:val="center"/>
          </w:tcPr>
          <w:p w14:paraId="4AC5288D" w14:textId="659C977E" w:rsidR="007135AE" w:rsidRPr="0066539A" w:rsidRDefault="000E3AD8" w:rsidP="00735A47">
            <w:pPr>
              <w:keepNext/>
              <w:outlineLvl w:val="2"/>
              <w:rPr>
                <w:rFonts w:eastAsia="Times New Roman"/>
                <w:b/>
                <w:lang w:eastAsia="en-GB"/>
              </w:rPr>
            </w:pPr>
            <w:r w:rsidRPr="000E3AD8">
              <w:rPr>
                <w:rFonts w:eastAsia="Times New Roman"/>
                <w:b/>
                <w:lang w:eastAsia="en-GB"/>
              </w:rPr>
              <w:t>Angus MacLeod</w:t>
            </w:r>
            <w:r>
              <w:rPr>
                <w:rFonts w:eastAsia="Times New Roman"/>
                <w:b/>
                <w:lang w:eastAsia="en-GB"/>
              </w:rPr>
              <w:t>, Brexit &amp; European Policy Coordinator</w:t>
            </w:r>
          </w:p>
        </w:tc>
      </w:tr>
      <w:tr w:rsidR="007135AE" w:rsidRPr="007135AE" w14:paraId="45405791" w14:textId="77777777" w:rsidTr="00735A47">
        <w:tc>
          <w:tcPr>
            <w:tcW w:w="709" w:type="dxa"/>
          </w:tcPr>
          <w:p w14:paraId="77125425" w14:textId="77777777" w:rsidR="0037640C" w:rsidRDefault="0037640C" w:rsidP="007135AE">
            <w:pPr>
              <w:rPr>
                <w:rFonts w:eastAsia="Times New Roman"/>
                <w:b/>
                <w:lang w:eastAsia="en-GB"/>
              </w:rPr>
            </w:pPr>
          </w:p>
          <w:p w14:paraId="285235DD" w14:textId="23791473" w:rsidR="007135AE" w:rsidRPr="007135AE" w:rsidRDefault="003B700B" w:rsidP="007135AE">
            <w:pPr>
              <w:rPr>
                <w:rFonts w:eastAsia="Times New Roman"/>
                <w:b/>
                <w:lang w:eastAsia="en-GB"/>
              </w:rPr>
            </w:pPr>
            <w:r>
              <w:rPr>
                <w:rFonts w:eastAsia="Times New Roman"/>
                <w:b/>
                <w:lang w:eastAsia="en-GB"/>
              </w:rPr>
              <w:t>1.</w:t>
            </w:r>
          </w:p>
        </w:tc>
        <w:tc>
          <w:tcPr>
            <w:tcW w:w="9498" w:type="dxa"/>
            <w:gridSpan w:val="2"/>
          </w:tcPr>
          <w:p w14:paraId="74E92CAF" w14:textId="77777777" w:rsidR="00EC6C16" w:rsidRDefault="00EC6C16" w:rsidP="007135AE">
            <w:pPr>
              <w:keepNext/>
              <w:outlineLvl w:val="1"/>
              <w:rPr>
                <w:rFonts w:eastAsia="Times New Roman"/>
                <w:b/>
                <w:lang w:eastAsia="en-GB"/>
              </w:rPr>
            </w:pPr>
          </w:p>
          <w:p w14:paraId="306427C4" w14:textId="77777777" w:rsidR="007135AE" w:rsidRDefault="00AC6AC6" w:rsidP="00CF0044">
            <w:pPr>
              <w:keepNext/>
              <w:outlineLvl w:val="1"/>
              <w:rPr>
                <w:rFonts w:eastAsia="Times New Roman"/>
                <w:b/>
                <w:lang w:eastAsia="en-GB"/>
              </w:rPr>
            </w:pPr>
            <w:r>
              <w:rPr>
                <w:rFonts w:eastAsia="Times New Roman"/>
                <w:b/>
                <w:lang w:eastAsia="en-GB"/>
              </w:rPr>
              <w:t>Purpose/</w:t>
            </w:r>
            <w:r w:rsidR="007135AE" w:rsidRPr="007135AE">
              <w:rPr>
                <w:rFonts w:eastAsia="Times New Roman"/>
                <w:b/>
                <w:lang w:eastAsia="en-GB"/>
              </w:rPr>
              <w:t>Executive Summary</w:t>
            </w:r>
          </w:p>
          <w:p w14:paraId="0D565D27" w14:textId="77777777" w:rsidR="007135AE" w:rsidRPr="007135AE" w:rsidRDefault="007135AE" w:rsidP="007135AE">
            <w:pPr>
              <w:rPr>
                <w:rFonts w:eastAsia="Times New Roman"/>
                <w:b/>
                <w:lang w:eastAsia="en-GB"/>
              </w:rPr>
            </w:pPr>
          </w:p>
        </w:tc>
      </w:tr>
      <w:tr w:rsidR="007135AE" w:rsidRPr="007135AE" w14:paraId="0C9C29E9" w14:textId="77777777" w:rsidTr="00735A47">
        <w:tc>
          <w:tcPr>
            <w:tcW w:w="709" w:type="dxa"/>
          </w:tcPr>
          <w:p w14:paraId="506C2A92" w14:textId="77777777" w:rsidR="007135AE" w:rsidRDefault="007135AE" w:rsidP="007135AE">
            <w:pPr>
              <w:rPr>
                <w:rFonts w:eastAsia="Times New Roman"/>
                <w:b/>
                <w:lang w:eastAsia="en-GB"/>
              </w:rPr>
            </w:pPr>
          </w:p>
          <w:p w14:paraId="60A9F529" w14:textId="77777777" w:rsidR="003B700B" w:rsidRPr="003B700B" w:rsidRDefault="003B700B" w:rsidP="007135AE">
            <w:pPr>
              <w:rPr>
                <w:rFonts w:eastAsia="Times New Roman"/>
                <w:lang w:eastAsia="en-GB"/>
              </w:rPr>
            </w:pPr>
            <w:r w:rsidRPr="003B700B">
              <w:rPr>
                <w:rFonts w:eastAsia="Times New Roman"/>
                <w:lang w:eastAsia="en-GB"/>
              </w:rPr>
              <w:t>1.1</w:t>
            </w:r>
          </w:p>
          <w:p w14:paraId="732F02BA" w14:textId="77777777" w:rsidR="003B700B" w:rsidRPr="003B700B" w:rsidRDefault="003B700B" w:rsidP="007135AE">
            <w:pPr>
              <w:rPr>
                <w:rFonts w:eastAsia="Times New Roman"/>
                <w:lang w:eastAsia="en-GB"/>
              </w:rPr>
            </w:pPr>
          </w:p>
          <w:p w14:paraId="6D889BCB" w14:textId="77777777" w:rsidR="003B700B" w:rsidRPr="003B700B" w:rsidRDefault="003B700B" w:rsidP="007135AE">
            <w:pPr>
              <w:rPr>
                <w:rFonts w:eastAsia="Times New Roman"/>
                <w:lang w:eastAsia="en-GB"/>
              </w:rPr>
            </w:pPr>
          </w:p>
          <w:p w14:paraId="69C96232" w14:textId="21DC34D6" w:rsidR="003B700B" w:rsidRPr="007135AE" w:rsidRDefault="003B700B" w:rsidP="007135AE">
            <w:pPr>
              <w:rPr>
                <w:rFonts w:eastAsia="Times New Roman"/>
                <w:b/>
                <w:lang w:eastAsia="en-GB"/>
              </w:rPr>
            </w:pPr>
          </w:p>
        </w:tc>
        <w:tc>
          <w:tcPr>
            <w:tcW w:w="9498" w:type="dxa"/>
            <w:gridSpan w:val="2"/>
          </w:tcPr>
          <w:p w14:paraId="6DC91597" w14:textId="77777777" w:rsidR="007C3BA9" w:rsidRDefault="007C3BA9" w:rsidP="0066539A">
            <w:pPr>
              <w:contextualSpacing/>
              <w:jc w:val="both"/>
              <w:rPr>
                <w:rFonts w:eastAsia="Times New Roman"/>
                <w:lang w:eastAsia="en-GB"/>
              </w:rPr>
            </w:pPr>
          </w:p>
          <w:p w14:paraId="7667F12C" w14:textId="50BF4AE8" w:rsidR="007135AE" w:rsidRPr="007135AE" w:rsidRDefault="001E5649" w:rsidP="00FC4158">
            <w:pPr>
              <w:contextualSpacing/>
              <w:jc w:val="both"/>
              <w:rPr>
                <w:rFonts w:eastAsia="Times New Roman"/>
                <w:lang w:eastAsia="en-GB"/>
              </w:rPr>
            </w:pPr>
            <w:r>
              <w:rPr>
                <w:rFonts w:eastAsia="Times New Roman"/>
                <w:lang w:eastAsia="en-GB"/>
              </w:rPr>
              <w:t>The</w:t>
            </w:r>
            <w:r w:rsidR="007E6790">
              <w:rPr>
                <w:rFonts w:eastAsia="Times New Roman"/>
                <w:lang w:eastAsia="en-GB"/>
              </w:rPr>
              <w:t xml:space="preserve"> </w:t>
            </w:r>
            <w:r>
              <w:rPr>
                <w:rFonts w:eastAsia="Times New Roman"/>
                <w:lang w:eastAsia="en-GB"/>
              </w:rPr>
              <w:t>pu</w:t>
            </w:r>
            <w:r w:rsidR="007E6790">
              <w:rPr>
                <w:rFonts w:eastAsia="Times New Roman"/>
                <w:lang w:eastAsia="en-GB"/>
              </w:rPr>
              <w:t>r</w:t>
            </w:r>
            <w:r>
              <w:rPr>
                <w:rFonts w:eastAsia="Times New Roman"/>
                <w:lang w:eastAsia="en-GB"/>
              </w:rPr>
              <w:t xml:space="preserve">pose of this report is to give Members a summary of Brexit and European issues </w:t>
            </w:r>
            <w:r w:rsidR="007E6790">
              <w:rPr>
                <w:rFonts w:eastAsia="Times New Roman"/>
                <w:lang w:eastAsia="en-GB"/>
              </w:rPr>
              <w:t>relevant to Highland Council since the last meeting of the Brexit Working Group</w:t>
            </w:r>
            <w:r w:rsidR="00FC4158">
              <w:rPr>
                <w:rFonts w:eastAsia="Times New Roman"/>
                <w:lang w:eastAsia="en-GB"/>
              </w:rPr>
              <w:t xml:space="preserve"> on </w:t>
            </w:r>
            <w:r w:rsidR="00FC4158" w:rsidRPr="00C56812">
              <w:rPr>
                <w:rFonts w:eastAsia="Times New Roman"/>
                <w:b/>
                <w:lang w:eastAsia="en-GB"/>
              </w:rPr>
              <w:t>23</w:t>
            </w:r>
            <w:r w:rsidR="00E9137B">
              <w:rPr>
                <w:rFonts w:eastAsia="Times New Roman"/>
                <w:b/>
                <w:lang w:eastAsia="en-GB"/>
              </w:rPr>
              <w:t xml:space="preserve"> January 20</w:t>
            </w:r>
            <w:r w:rsidR="002B7821" w:rsidRPr="00C56812">
              <w:rPr>
                <w:rFonts w:eastAsia="Times New Roman"/>
                <w:b/>
                <w:lang w:eastAsia="en-GB"/>
              </w:rPr>
              <w:t>20</w:t>
            </w:r>
          </w:p>
        </w:tc>
      </w:tr>
      <w:tr w:rsidR="00C32898" w:rsidRPr="007135AE" w14:paraId="3221797A" w14:textId="77777777" w:rsidTr="006B141A">
        <w:tc>
          <w:tcPr>
            <w:tcW w:w="709" w:type="dxa"/>
          </w:tcPr>
          <w:p w14:paraId="5E008C1C" w14:textId="77777777" w:rsidR="00C32898" w:rsidRDefault="00C32898" w:rsidP="006B141A">
            <w:pPr>
              <w:rPr>
                <w:rFonts w:eastAsia="Times New Roman"/>
                <w:b/>
                <w:lang w:eastAsia="en-GB"/>
              </w:rPr>
            </w:pPr>
          </w:p>
          <w:p w14:paraId="560BFE6A" w14:textId="77777777" w:rsidR="00C32898" w:rsidRPr="007135AE" w:rsidRDefault="00C32898" w:rsidP="006B141A">
            <w:pPr>
              <w:rPr>
                <w:rFonts w:eastAsia="Times New Roman"/>
                <w:b/>
                <w:lang w:eastAsia="en-GB"/>
              </w:rPr>
            </w:pPr>
            <w:r>
              <w:rPr>
                <w:rFonts w:eastAsia="Times New Roman"/>
                <w:b/>
                <w:lang w:eastAsia="en-GB"/>
              </w:rPr>
              <w:t>2.</w:t>
            </w:r>
          </w:p>
        </w:tc>
        <w:tc>
          <w:tcPr>
            <w:tcW w:w="9498" w:type="dxa"/>
            <w:gridSpan w:val="2"/>
          </w:tcPr>
          <w:p w14:paraId="252C0618" w14:textId="77777777" w:rsidR="00C32898" w:rsidRDefault="00C32898" w:rsidP="00CF0044">
            <w:pPr>
              <w:rPr>
                <w:rFonts w:eastAsia="Times New Roman"/>
                <w:b/>
                <w:szCs w:val="20"/>
                <w:lang w:eastAsia="en-GB"/>
              </w:rPr>
            </w:pPr>
          </w:p>
          <w:p w14:paraId="24F29B8A" w14:textId="77777777" w:rsidR="00C32898" w:rsidRDefault="00C32898" w:rsidP="00CF0044">
            <w:pPr>
              <w:rPr>
                <w:rFonts w:eastAsia="Times New Roman"/>
                <w:b/>
                <w:szCs w:val="20"/>
                <w:lang w:eastAsia="en-GB"/>
              </w:rPr>
            </w:pPr>
            <w:r w:rsidRPr="007135AE">
              <w:rPr>
                <w:rFonts w:eastAsia="Times New Roman"/>
                <w:b/>
                <w:szCs w:val="20"/>
                <w:lang w:eastAsia="en-GB"/>
              </w:rPr>
              <w:t>Recommendations</w:t>
            </w:r>
          </w:p>
          <w:p w14:paraId="0A45C84A" w14:textId="77777777" w:rsidR="00C32898" w:rsidRPr="007135AE" w:rsidRDefault="00C32898" w:rsidP="006B141A">
            <w:pPr>
              <w:jc w:val="center"/>
              <w:rPr>
                <w:rFonts w:eastAsia="Times New Roman"/>
                <w:b/>
                <w:szCs w:val="20"/>
                <w:lang w:eastAsia="en-GB"/>
              </w:rPr>
            </w:pPr>
          </w:p>
        </w:tc>
      </w:tr>
      <w:tr w:rsidR="00C32898" w:rsidRPr="007135AE" w14:paraId="24A76E73" w14:textId="77777777" w:rsidTr="006B141A">
        <w:tc>
          <w:tcPr>
            <w:tcW w:w="709" w:type="dxa"/>
          </w:tcPr>
          <w:p w14:paraId="493E18CF" w14:textId="77777777" w:rsidR="00C32898" w:rsidRPr="007135AE" w:rsidRDefault="00C32898" w:rsidP="006B141A">
            <w:pPr>
              <w:rPr>
                <w:rFonts w:eastAsia="Times New Roman"/>
                <w:b/>
                <w:lang w:eastAsia="en-GB"/>
              </w:rPr>
            </w:pPr>
            <w:r>
              <w:rPr>
                <w:rFonts w:eastAsia="Times New Roman"/>
                <w:lang w:eastAsia="en-GB"/>
              </w:rPr>
              <w:t>2.1</w:t>
            </w:r>
          </w:p>
        </w:tc>
        <w:tc>
          <w:tcPr>
            <w:tcW w:w="9498" w:type="dxa"/>
            <w:gridSpan w:val="2"/>
          </w:tcPr>
          <w:p w14:paraId="6E4A8EB8" w14:textId="77777777" w:rsidR="00C32898" w:rsidRDefault="00C32898" w:rsidP="006B141A">
            <w:pPr>
              <w:contextualSpacing/>
              <w:jc w:val="both"/>
              <w:rPr>
                <w:rFonts w:eastAsia="Times New Roman"/>
                <w:lang w:eastAsia="en-GB"/>
              </w:rPr>
            </w:pPr>
            <w:r w:rsidRPr="007135AE">
              <w:rPr>
                <w:rFonts w:eastAsia="Times New Roman"/>
                <w:lang w:eastAsia="en-GB"/>
              </w:rPr>
              <w:t>Members are asked to:</w:t>
            </w:r>
          </w:p>
          <w:p w14:paraId="3D521AA9" w14:textId="77777777" w:rsidR="00C32898" w:rsidRPr="007135AE" w:rsidRDefault="00C32898" w:rsidP="006B141A">
            <w:pPr>
              <w:contextualSpacing/>
              <w:jc w:val="both"/>
              <w:rPr>
                <w:rFonts w:eastAsia="Times New Roman"/>
                <w:lang w:eastAsia="en-GB"/>
              </w:rPr>
            </w:pPr>
          </w:p>
          <w:p w14:paraId="12C7ABCC" w14:textId="7AD8C6E6" w:rsidR="00C32898" w:rsidRDefault="009E6919" w:rsidP="009E6919">
            <w:pPr>
              <w:pStyle w:val="ListParagraph"/>
              <w:numPr>
                <w:ilvl w:val="0"/>
                <w:numId w:val="2"/>
              </w:numPr>
              <w:ind w:left="602" w:hanging="568"/>
              <w:jc w:val="both"/>
              <w:rPr>
                <w:rFonts w:eastAsia="Times New Roman"/>
                <w:lang w:eastAsia="en-GB"/>
              </w:rPr>
            </w:pPr>
            <w:r>
              <w:rPr>
                <w:rFonts w:eastAsia="Times New Roman"/>
                <w:lang w:eastAsia="en-GB"/>
              </w:rPr>
              <w:t>Note the paper</w:t>
            </w:r>
          </w:p>
          <w:p w14:paraId="69536F0C" w14:textId="3DDEA241" w:rsidR="00EB7FB8" w:rsidRPr="009E6919" w:rsidRDefault="00EB7FB8" w:rsidP="009E6919">
            <w:pPr>
              <w:pStyle w:val="ListParagraph"/>
              <w:numPr>
                <w:ilvl w:val="0"/>
                <w:numId w:val="2"/>
              </w:numPr>
              <w:ind w:left="602" w:hanging="568"/>
              <w:jc w:val="both"/>
              <w:rPr>
                <w:rFonts w:eastAsia="Times New Roman"/>
                <w:lang w:eastAsia="en-GB"/>
              </w:rPr>
            </w:pPr>
            <w:r>
              <w:rPr>
                <w:rFonts w:eastAsia="Times New Roman"/>
                <w:lang w:eastAsia="en-GB"/>
              </w:rPr>
              <w:t xml:space="preserve">Consider </w:t>
            </w:r>
            <w:r w:rsidR="00227A7C">
              <w:rPr>
                <w:rFonts w:eastAsia="Times New Roman"/>
                <w:lang w:eastAsia="en-GB"/>
              </w:rPr>
              <w:t>any</w:t>
            </w:r>
            <w:r>
              <w:rPr>
                <w:rFonts w:eastAsia="Times New Roman"/>
                <w:lang w:eastAsia="en-GB"/>
              </w:rPr>
              <w:t xml:space="preserve"> appropriate action</w:t>
            </w:r>
            <w:r w:rsidR="00227A7C">
              <w:rPr>
                <w:rFonts w:eastAsia="Times New Roman"/>
                <w:lang w:eastAsia="en-GB"/>
              </w:rPr>
              <w:t xml:space="preserve"> required</w:t>
            </w:r>
            <w:r>
              <w:rPr>
                <w:rFonts w:eastAsia="Times New Roman"/>
                <w:lang w:eastAsia="en-GB"/>
              </w:rPr>
              <w:t xml:space="preserve"> </w:t>
            </w:r>
          </w:p>
          <w:p w14:paraId="11166EDA" w14:textId="77777777" w:rsidR="00C32898" w:rsidRPr="00C32898" w:rsidRDefault="00C32898" w:rsidP="006B141A">
            <w:pPr>
              <w:jc w:val="both"/>
              <w:rPr>
                <w:rFonts w:eastAsia="Times New Roman"/>
                <w:lang w:eastAsia="en-GB"/>
              </w:rPr>
            </w:pPr>
          </w:p>
        </w:tc>
      </w:tr>
      <w:tr w:rsidR="00921A77" w:rsidRPr="00735A47" w14:paraId="53A30A0E" w14:textId="77777777" w:rsidTr="0088705B">
        <w:tc>
          <w:tcPr>
            <w:tcW w:w="709" w:type="dxa"/>
          </w:tcPr>
          <w:p w14:paraId="4644EFAB" w14:textId="77777777" w:rsidR="00921A77" w:rsidRPr="00735A47" w:rsidRDefault="00C32898" w:rsidP="0088705B">
            <w:pPr>
              <w:rPr>
                <w:rFonts w:eastAsia="Times New Roman"/>
                <w:b/>
                <w:lang w:eastAsia="en-GB"/>
              </w:rPr>
            </w:pPr>
            <w:r>
              <w:rPr>
                <w:rFonts w:eastAsia="Times New Roman"/>
                <w:b/>
                <w:lang w:eastAsia="en-GB"/>
              </w:rPr>
              <w:t>3</w:t>
            </w:r>
            <w:r w:rsidR="00921A77" w:rsidRPr="00735A47">
              <w:rPr>
                <w:rFonts w:eastAsia="Times New Roman"/>
                <w:b/>
                <w:lang w:eastAsia="en-GB"/>
              </w:rPr>
              <w:t>.</w:t>
            </w:r>
          </w:p>
        </w:tc>
        <w:tc>
          <w:tcPr>
            <w:tcW w:w="9498" w:type="dxa"/>
            <w:gridSpan w:val="2"/>
          </w:tcPr>
          <w:p w14:paraId="5DAB4E4F" w14:textId="77777777" w:rsidR="00921A77" w:rsidRDefault="00921A77" w:rsidP="0066539A">
            <w:pPr>
              <w:contextualSpacing/>
              <w:jc w:val="both"/>
              <w:rPr>
                <w:rFonts w:eastAsia="Times New Roman"/>
                <w:b/>
                <w:lang w:eastAsia="en-GB"/>
              </w:rPr>
            </w:pPr>
            <w:r w:rsidRPr="00735A47">
              <w:rPr>
                <w:rFonts w:eastAsia="Times New Roman"/>
                <w:b/>
                <w:lang w:eastAsia="en-GB"/>
              </w:rPr>
              <w:t>Implications</w:t>
            </w:r>
          </w:p>
          <w:p w14:paraId="0FE808B7" w14:textId="77777777" w:rsidR="00921A77" w:rsidRPr="00735A47" w:rsidRDefault="00921A77" w:rsidP="0066539A">
            <w:pPr>
              <w:contextualSpacing/>
              <w:jc w:val="both"/>
              <w:rPr>
                <w:rFonts w:eastAsia="Times New Roman"/>
                <w:b/>
                <w:lang w:eastAsia="en-GB"/>
              </w:rPr>
            </w:pPr>
          </w:p>
        </w:tc>
      </w:tr>
      <w:tr w:rsidR="00921A77" w:rsidRPr="007135AE" w14:paraId="3DDB9110" w14:textId="77777777" w:rsidTr="0088705B">
        <w:tc>
          <w:tcPr>
            <w:tcW w:w="709" w:type="dxa"/>
          </w:tcPr>
          <w:p w14:paraId="0AE17527" w14:textId="77777777" w:rsidR="00921A77" w:rsidRDefault="00C32898" w:rsidP="0088705B">
            <w:pPr>
              <w:rPr>
                <w:rFonts w:eastAsia="Times New Roman"/>
                <w:lang w:eastAsia="en-GB"/>
              </w:rPr>
            </w:pPr>
            <w:r>
              <w:rPr>
                <w:rFonts w:eastAsia="Times New Roman"/>
                <w:lang w:eastAsia="en-GB"/>
              </w:rPr>
              <w:t>3</w:t>
            </w:r>
            <w:r w:rsidR="00921A77" w:rsidRPr="00735A47">
              <w:rPr>
                <w:rFonts w:eastAsia="Times New Roman"/>
                <w:lang w:eastAsia="en-GB"/>
              </w:rPr>
              <w:t>.1</w:t>
            </w:r>
          </w:p>
          <w:p w14:paraId="3B39A3A3" w14:textId="77777777" w:rsidR="00285862" w:rsidRDefault="00285862" w:rsidP="0088705B">
            <w:pPr>
              <w:rPr>
                <w:rFonts w:eastAsia="Times New Roman"/>
                <w:lang w:eastAsia="en-GB"/>
              </w:rPr>
            </w:pPr>
          </w:p>
          <w:p w14:paraId="2B7F27F7" w14:textId="77777777" w:rsidR="00285862" w:rsidRDefault="00285862" w:rsidP="0088705B">
            <w:pPr>
              <w:rPr>
                <w:rFonts w:eastAsia="Times New Roman"/>
                <w:lang w:eastAsia="en-GB"/>
              </w:rPr>
            </w:pPr>
          </w:p>
          <w:p w14:paraId="00DCEFAA" w14:textId="77777777" w:rsidR="00285862" w:rsidRDefault="00285862" w:rsidP="0088705B">
            <w:pPr>
              <w:rPr>
                <w:rFonts w:eastAsia="Times New Roman"/>
                <w:lang w:eastAsia="en-GB"/>
              </w:rPr>
            </w:pPr>
          </w:p>
          <w:p w14:paraId="3FCBB59B" w14:textId="77777777" w:rsidR="00285862" w:rsidRDefault="00285862" w:rsidP="0088705B">
            <w:pPr>
              <w:rPr>
                <w:rFonts w:eastAsia="Times New Roman"/>
                <w:lang w:eastAsia="en-GB"/>
              </w:rPr>
            </w:pPr>
          </w:p>
          <w:p w14:paraId="0E7E326A" w14:textId="77777777" w:rsidR="00285862" w:rsidRDefault="00285862" w:rsidP="0088705B">
            <w:pPr>
              <w:rPr>
                <w:rFonts w:eastAsia="Times New Roman"/>
                <w:lang w:eastAsia="en-GB"/>
              </w:rPr>
            </w:pPr>
            <w:r>
              <w:rPr>
                <w:rFonts w:eastAsia="Times New Roman"/>
                <w:lang w:eastAsia="en-GB"/>
              </w:rPr>
              <w:t>3</w:t>
            </w:r>
            <w:r w:rsidRPr="00735A47">
              <w:rPr>
                <w:rFonts w:eastAsia="Times New Roman"/>
                <w:lang w:eastAsia="en-GB"/>
              </w:rPr>
              <w:t>.2</w:t>
            </w:r>
          </w:p>
          <w:p w14:paraId="0EDF9F22" w14:textId="77777777" w:rsidR="00B03B6A" w:rsidRDefault="00B03B6A" w:rsidP="0088705B">
            <w:pPr>
              <w:rPr>
                <w:rFonts w:eastAsia="Times New Roman"/>
                <w:lang w:eastAsia="en-GB"/>
              </w:rPr>
            </w:pPr>
          </w:p>
          <w:p w14:paraId="30C5900E" w14:textId="1A60CE86" w:rsidR="00B03B6A" w:rsidRPr="00735A47" w:rsidRDefault="00B03B6A" w:rsidP="0088705B">
            <w:pPr>
              <w:rPr>
                <w:rFonts w:eastAsia="Times New Roman"/>
                <w:lang w:eastAsia="en-GB"/>
              </w:rPr>
            </w:pPr>
          </w:p>
        </w:tc>
        <w:tc>
          <w:tcPr>
            <w:tcW w:w="9498" w:type="dxa"/>
            <w:gridSpan w:val="2"/>
          </w:tcPr>
          <w:p w14:paraId="5141D050" w14:textId="34D82078" w:rsidR="004C4A37" w:rsidRDefault="00570F58" w:rsidP="002F5AF2">
            <w:pPr>
              <w:contextualSpacing/>
              <w:jc w:val="both"/>
              <w:rPr>
                <w:rFonts w:eastAsia="Times New Roman"/>
                <w:lang w:eastAsia="en-GB"/>
              </w:rPr>
            </w:pPr>
            <w:r>
              <w:rPr>
                <w:rFonts w:eastAsia="Times New Roman"/>
                <w:lang w:eastAsia="en-GB"/>
              </w:rPr>
              <w:t xml:space="preserve">In general terms it is not possible to </w:t>
            </w:r>
            <w:r w:rsidR="005862D0">
              <w:rPr>
                <w:rFonts w:eastAsia="Times New Roman"/>
                <w:lang w:eastAsia="en-GB"/>
              </w:rPr>
              <w:t xml:space="preserve">know what the full implications of Brexit will be until a deal or no deal is confirmed. A deal could </w:t>
            </w:r>
            <w:r w:rsidR="00195C89">
              <w:rPr>
                <w:rFonts w:eastAsia="Times New Roman"/>
                <w:lang w:eastAsia="en-GB"/>
              </w:rPr>
              <w:t xml:space="preserve">range across a myriad of options whereas a no deal will </w:t>
            </w:r>
            <w:r w:rsidR="004C4A37">
              <w:rPr>
                <w:rFonts w:eastAsia="Times New Roman"/>
                <w:lang w:eastAsia="en-GB"/>
              </w:rPr>
              <w:t xml:space="preserve">likely see the re-introduction of </w:t>
            </w:r>
            <w:hyperlink r:id="rId10" w:history="1">
              <w:r w:rsidR="004C4A37" w:rsidRPr="00A20391">
                <w:rPr>
                  <w:rStyle w:val="Hyperlink"/>
                  <w:rFonts w:eastAsia="Times New Roman"/>
                  <w:lang w:eastAsia="en-GB"/>
                </w:rPr>
                <w:t>Operation Yellowhammer</w:t>
              </w:r>
            </w:hyperlink>
            <w:r w:rsidR="004C4A37">
              <w:rPr>
                <w:rFonts w:eastAsia="Times New Roman"/>
                <w:lang w:eastAsia="en-GB"/>
              </w:rPr>
              <w:t xml:space="preserve">. </w:t>
            </w:r>
            <w:r w:rsidR="004D42BA">
              <w:rPr>
                <w:rFonts w:eastAsia="Times New Roman"/>
                <w:lang w:eastAsia="en-GB"/>
              </w:rPr>
              <w:t>However,</w:t>
            </w:r>
            <w:r w:rsidR="004C4A37">
              <w:rPr>
                <w:rFonts w:eastAsia="Times New Roman"/>
                <w:lang w:eastAsia="en-GB"/>
              </w:rPr>
              <w:t xml:space="preserve"> </w:t>
            </w:r>
            <w:r w:rsidR="008E544E">
              <w:rPr>
                <w:rFonts w:eastAsia="Times New Roman"/>
                <w:lang w:eastAsia="en-GB"/>
              </w:rPr>
              <w:t xml:space="preserve">it is reasonable to make a number of </w:t>
            </w:r>
            <w:r w:rsidR="00285862">
              <w:rPr>
                <w:rFonts w:eastAsia="Times New Roman"/>
                <w:lang w:eastAsia="en-GB"/>
              </w:rPr>
              <w:t>assumptions</w:t>
            </w:r>
            <w:r w:rsidR="008E544E">
              <w:rPr>
                <w:rFonts w:eastAsia="Times New Roman"/>
                <w:lang w:eastAsia="en-GB"/>
              </w:rPr>
              <w:t xml:space="preserve"> based on </w:t>
            </w:r>
            <w:r w:rsidR="00764352">
              <w:rPr>
                <w:rFonts w:eastAsia="Times New Roman"/>
                <w:lang w:eastAsia="en-GB"/>
              </w:rPr>
              <w:t>what is known</w:t>
            </w:r>
            <w:r w:rsidR="00285862">
              <w:rPr>
                <w:rFonts w:eastAsia="Times New Roman"/>
                <w:lang w:eastAsia="en-GB"/>
              </w:rPr>
              <w:t xml:space="preserve"> so far</w:t>
            </w:r>
            <w:r w:rsidR="00764352">
              <w:rPr>
                <w:rFonts w:eastAsia="Times New Roman"/>
                <w:lang w:eastAsia="en-GB"/>
              </w:rPr>
              <w:t>.</w:t>
            </w:r>
            <w:r w:rsidR="008E544E">
              <w:rPr>
                <w:rFonts w:eastAsia="Times New Roman"/>
                <w:lang w:eastAsia="en-GB"/>
              </w:rPr>
              <w:t xml:space="preserve"> </w:t>
            </w:r>
          </w:p>
          <w:p w14:paraId="583CA14A" w14:textId="77777777" w:rsidR="00570F58" w:rsidRDefault="00570F58" w:rsidP="002F5AF2">
            <w:pPr>
              <w:contextualSpacing/>
              <w:jc w:val="both"/>
              <w:rPr>
                <w:rFonts w:eastAsia="Times New Roman"/>
                <w:lang w:eastAsia="en-GB"/>
              </w:rPr>
            </w:pPr>
          </w:p>
          <w:p w14:paraId="3DE9A3B6" w14:textId="5A2519F7" w:rsidR="00921A77" w:rsidRDefault="00921A77" w:rsidP="002F5AF2">
            <w:pPr>
              <w:contextualSpacing/>
              <w:jc w:val="both"/>
              <w:rPr>
                <w:rFonts w:eastAsia="Times New Roman"/>
                <w:lang w:eastAsia="en-GB"/>
              </w:rPr>
            </w:pPr>
            <w:r w:rsidRPr="00C56812">
              <w:rPr>
                <w:rFonts w:eastAsia="Times New Roman"/>
                <w:b/>
                <w:lang w:eastAsia="en-GB"/>
              </w:rPr>
              <w:t>Resource</w:t>
            </w:r>
            <w:r w:rsidR="00204F72">
              <w:rPr>
                <w:rFonts w:eastAsia="Times New Roman"/>
                <w:lang w:eastAsia="en-GB"/>
              </w:rPr>
              <w:t>. It is reasonable to assume</w:t>
            </w:r>
            <w:r w:rsidR="000C22C1">
              <w:rPr>
                <w:rFonts w:eastAsia="Times New Roman"/>
                <w:lang w:eastAsia="en-GB"/>
              </w:rPr>
              <w:t xml:space="preserve"> </w:t>
            </w:r>
            <w:r w:rsidR="00204F72">
              <w:rPr>
                <w:rFonts w:eastAsia="Times New Roman"/>
                <w:lang w:eastAsia="en-GB"/>
              </w:rPr>
              <w:t>th</w:t>
            </w:r>
            <w:r w:rsidR="000C22C1">
              <w:rPr>
                <w:rFonts w:eastAsia="Times New Roman"/>
                <w:lang w:eastAsia="en-GB"/>
              </w:rPr>
              <w:t>a</w:t>
            </w:r>
            <w:r w:rsidR="00204F72">
              <w:rPr>
                <w:rFonts w:eastAsia="Times New Roman"/>
                <w:lang w:eastAsia="en-GB"/>
              </w:rPr>
              <w:t xml:space="preserve">t </w:t>
            </w:r>
            <w:r w:rsidR="00737213">
              <w:rPr>
                <w:rFonts w:eastAsia="Times New Roman"/>
                <w:lang w:eastAsia="en-GB"/>
              </w:rPr>
              <w:t>t</w:t>
            </w:r>
            <w:r w:rsidR="00204F72">
              <w:rPr>
                <w:rFonts w:eastAsia="Times New Roman"/>
                <w:lang w:eastAsia="en-GB"/>
              </w:rPr>
              <w:t xml:space="preserve">here will be an increased burden placed upon </w:t>
            </w:r>
            <w:r w:rsidR="000C22C1">
              <w:rPr>
                <w:rFonts w:eastAsia="Times New Roman"/>
                <w:lang w:eastAsia="en-GB"/>
              </w:rPr>
              <w:t xml:space="preserve">the Environmental and Trading Standards </w:t>
            </w:r>
            <w:r w:rsidR="009F70ED">
              <w:rPr>
                <w:rFonts w:eastAsia="Times New Roman"/>
                <w:lang w:eastAsia="en-GB"/>
              </w:rPr>
              <w:t>elements of the Council</w:t>
            </w:r>
            <w:r w:rsidR="00536464">
              <w:rPr>
                <w:rFonts w:eastAsia="Times New Roman"/>
                <w:lang w:eastAsia="en-GB"/>
              </w:rPr>
              <w:t xml:space="preserve"> in</w:t>
            </w:r>
            <w:r w:rsidR="00434BE8">
              <w:rPr>
                <w:rFonts w:eastAsia="Times New Roman"/>
                <w:lang w:eastAsia="en-GB"/>
              </w:rPr>
              <w:t xml:space="preserve"> relation</w:t>
            </w:r>
            <w:r w:rsidR="00536464">
              <w:rPr>
                <w:rFonts w:eastAsia="Times New Roman"/>
                <w:lang w:eastAsia="en-GB"/>
              </w:rPr>
              <w:t xml:space="preserve"> to import and export </w:t>
            </w:r>
            <w:r w:rsidR="00434BE8">
              <w:rPr>
                <w:rFonts w:eastAsia="Times New Roman"/>
                <w:lang w:eastAsia="en-GB"/>
              </w:rPr>
              <w:t>regulations.</w:t>
            </w:r>
            <w:r w:rsidR="004179D4">
              <w:rPr>
                <w:rFonts w:eastAsia="Times New Roman"/>
                <w:lang w:eastAsia="en-GB"/>
              </w:rPr>
              <w:t xml:space="preserve"> </w:t>
            </w:r>
            <w:r w:rsidR="008B5098">
              <w:rPr>
                <w:rFonts w:eastAsia="Times New Roman"/>
                <w:lang w:eastAsia="en-GB"/>
              </w:rPr>
              <w:t xml:space="preserve">It is also </w:t>
            </w:r>
            <w:r w:rsidR="00737213">
              <w:rPr>
                <w:rFonts w:eastAsia="Times New Roman"/>
                <w:lang w:eastAsia="en-GB"/>
              </w:rPr>
              <w:t xml:space="preserve">likely that </w:t>
            </w:r>
            <w:r w:rsidR="001A5090">
              <w:rPr>
                <w:rFonts w:eastAsia="Times New Roman"/>
                <w:lang w:eastAsia="en-GB"/>
              </w:rPr>
              <w:t>there will be a wider impact on some Third Sector funding as</w:t>
            </w:r>
            <w:r w:rsidR="007D5E12">
              <w:rPr>
                <w:rFonts w:eastAsia="Times New Roman"/>
                <w:lang w:eastAsia="en-GB"/>
              </w:rPr>
              <w:t xml:space="preserve"> the UK will </w:t>
            </w:r>
            <w:r w:rsidR="001A5090">
              <w:rPr>
                <w:rFonts w:eastAsia="Times New Roman"/>
                <w:lang w:eastAsia="en-GB"/>
              </w:rPr>
              <w:t xml:space="preserve">not </w:t>
            </w:r>
            <w:r w:rsidR="007D5E12">
              <w:rPr>
                <w:rFonts w:eastAsia="Times New Roman"/>
                <w:lang w:eastAsia="en-GB"/>
              </w:rPr>
              <w:t>participate</w:t>
            </w:r>
            <w:r w:rsidR="004A339F">
              <w:rPr>
                <w:rFonts w:eastAsia="Times New Roman"/>
                <w:lang w:eastAsia="en-GB"/>
              </w:rPr>
              <w:t xml:space="preserve"> </w:t>
            </w:r>
            <w:r w:rsidR="00331350">
              <w:rPr>
                <w:rFonts w:eastAsia="Times New Roman"/>
                <w:lang w:eastAsia="en-GB"/>
              </w:rPr>
              <w:t>in EU</w:t>
            </w:r>
            <w:r w:rsidR="008B5098">
              <w:rPr>
                <w:rFonts w:eastAsia="Times New Roman"/>
                <w:lang w:eastAsia="en-GB"/>
              </w:rPr>
              <w:t xml:space="preserve"> Programmes</w:t>
            </w:r>
            <w:r w:rsidR="004A339F">
              <w:rPr>
                <w:rFonts w:eastAsia="Times New Roman"/>
                <w:lang w:eastAsia="en-GB"/>
              </w:rPr>
              <w:t xml:space="preserve"> 2021 – </w:t>
            </w:r>
            <w:r w:rsidR="00C30EC3">
              <w:rPr>
                <w:rFonts w:eastAsia="Times New Roman"/>
                <w:lang w:eastAsia="en-GB"/>
              </w:rPr>
              <w:t>20</w:t>
            </w:r>
            <w:r w:rsidR="004A339F">
              <w:rPr>
                <w:rFonts w:eastAsia="Times New Roman"/>
                <w:lang w:eastAsia="en-GB"/>
              </w:rPr>
              <w:t>2</w:t>
            </w:r>
            <w:r w:rsidR="00291610">
              <w:rPr>
                <w:rFonts w:eastAsia="Times New Roman"/>
                <w:lang w:eastAsia="en-GB"/>
              </w:rPr>
              <w:t>7.</w:t>
            </w:r>
            <w:r w:rsidR="004A339F">
              <w:rPr>
                <w:rFonts w:eastAsia="Times New Roman"/>
                <w:lang w:eastAsia="en-GB"/>
              </w:rPr>
              <w:t xml:space="preserve"> </w:t>
            </w:r>
            <w:r w:rsidR="004179D4">
              <w:rPr>
                <w:rFonts w:eastAsia="Times New Roman"/>
                <w:lang w:eastAsia="en-GB"/>
              </w:rPr>
              <w:t xml:space="preserve">Once a </w:t>
            </w:r>
            <w:r w:rsidR="003A5BE5">
              <w:rPr>
                <w:rFonts w:eastAsia="Times New Roman"/>
                <w:lang w:eastAsia="en-GB"/>
              </w:rPr>
              <w:t xml:space="preserve">definitive </w:t>
            </w:r>
            <w:r w:rsidR="004179D4" w:rsidRPr="004179D4">
              <w:rPr>
                <w:rFonts w:eastAsia="Times New Roman"/>
                <w:lang w:eastAsia="en-GB"/>
              </w:rPr>
              <w:t>direction of travel is known</w:t>
            </w:r>
            <w:r w:rsidR="00310FDB">
              <w:rPr>
                <w:rFonts w:eastAsia="Times New Roman"/>
                <w:lang w:eastAsia="en-GB"/>
              </w:rPr>
              <w:t xml:space="preserve"> (</w:t>
            </w:r>
            <w:r w:rsidR="004179D4">
              <w:rPr>
                <w:rFonts w:eastAsia="Times New Roman"/>
                <w:lang w:eastAsia="en-GB"/>
              </w:rPr>
              <w:t>deal/no deal</w:t>
            </w:r>
            <w:r w:rsidR="00310FDB">
              <w:rPr>
                <w:rFonts w:eastAsia="Times New Roman"/>
                <w:lang w:eastAsia="en-GB"/>
              </w:rPr>
              <w:t>) the implications will be</w:t>
            </w:r>
            <w:r w:rsidR="001616CD">
              <w:rPr>
                <w:rFonts w:eastAsia="Times New Roman"/>
                <w:lang w:eastAsia="en-GB"/>
              </w:rPr>
              <w:t>come</w:t>
            </w:r>
            <w:r w:rsidR="001509E5">
              <w:rPr>
                <w:rFonts w:eastAsia="Times New Roman"/>
                <w:lang w:eastAsia="en-GB"/>
              </w:rPr>
              <w:t xml:space="preserve"> clearer</w:t>
            </w:r>
            <w:r w:rsidR="00F50284">
              <w:rPr>
                <w:rFonts w:eastAsia="Times New Roman"/>
                <w:lang w:eastAsia="en-GB"/>
              </w:rPr>
              <w:t xml:space="preserve"> and once the detail of </w:t>
            </w:r>
            <w:r w:rsidR="002F5AF2">
              <w:rPr>
                <w:rFonts w:eastAsia="Times New Roman"/>
                <w:lang w:eastAsia="en-GB"/>
              </w:rPr>
              <w:t>the</w:t>
            </w:r>
            <w:r w:rsidR="00F50284">
              <w:rPr>
                <w:rFonts w:eastAsia="Times New Roman"/>
                <w:lang w:eastAsia="en-GB"/>
              </w:rPr>
              <w:t xml:space="preserve"> UK Shared Prosperity Fund is known then future funding </w:t>
            </w:r>
            <w:r w:rsidR="00EF55F8">
              <w:rPr>
                <w:rFonts w:eastAsia="Times New Roman"/>
                <w:lang w:eastAsia="en-GB"/>
              </w:rPr>
              <w:t>arrangements</w:t>
            </w:r>
            <w:r w:rsidR="00F50284">
              <w:rPr>
                <w:rFonts w:eastAsia="Times New Roman"/>
                <w:lang w:eastAsia="en-GB"/>
              </w:rPr>
              <w:t xml:space="preserve"> can begin to be qua</w:t>
            </w:r>
            <w:r w:rsidR="00EF55F8">
              <w:rPr>
                <w:rFonts w:eastAsia="Times New Roman"/>
                <w:lang w:eastAsia="en-GB"/>
              </w:rPr>
              <w:t>n</w:t>
            </w:r>
            <w:r w:rsidR="00F50284">
              <w:rPr>
                <w:rFonts w:eastAsia="Times New Roman"/>
                <w:lang w:eastAsia="en-GB"/>
              </w:rPr>
              <w:t>tified</w:t>
            </w:r>
            <w:r w:rsidR="00EF55F8">
              <w:rPr>
                <w:rFonts w:eastAsia="Times New Roman"/>
                <w:lang w:eastAsia="en-GB"/>
              </w:rPr>
              <w:t>.</w:t>
            </w:r>
            <w:r w:rsidR="004179D4">
              <w:rPr>
                <w:rFonts w:eastAsia="Times New Roman"/>
                <w:lang w:eastAsia="en-GB"/>
              </w:rPr>
              <w:t xml:space="preserve"> </w:t>
            </w:r>
          </w:p>
          <w:p w14:paraId="2634422D" w14:textId="7D68F0C5" w:rsidR="00D0255C" w:rsidRDefault="00D0255C" w:rsidP="002F5AF2">
            <w:pPr>
              <w:contextualSpacing/>
              <w:jc w:val="both"/>
              <w:rPr>
                <w:rFonts w:eastAsia="Times New Roman"/>
                <w:lang w:eastAsia="en-GB"/>
              </w:rPr>
            </w:pPr>
          </w:p>
        </w:tc>
      </w:tr>
      <w:tr w:rsidR="00921A77" w:rsidRPr="007135AE" w14:paraId="21C3E380" w14:textId="77777777" w:rsidTr="0088705B">
        <w:tc>
          <w:tcPr>
            <w:tcW w:w="709" w:type="dxa"/>
          </w:tcPr>
          <w:p w14:paraId="2B58EF0D" w14:textId="2B4FFDE7" w:rsidR="00921A77" w:rsidRPr="00735A47" w:rsidRDefault="00B03B6A" w:rsidP="0088705B">
            <w:pPr>
              <w:rPr>
                <w:rFonts w:eastAsia="Times New Roman"/>
                <w:lang w:eastAsia="en-GB"/>
              </w:rPr>
            </w:pPr>
            <w:r>
              <w:rPr>
                <w:rFonts w:eastAsia="Times New Roman"/>
                <w:lang w:eastAsia="en-GB"/>
              </w:rPr>
              <w:t>3</w:t>
            </w:r>
            <w:r w:rsidRPr="00735A47">
              <w:rPr>
                <w:rFonts w:eastAsia="Times New Roman"/>
                <w:lang w:eastAsia="en-GB"/>
              </w:rPr>
              <w:t>.3</w:t>
            </w:r>
          </w:p>
        </w:tc>
        <w:tc>
          <w:tcPr>
            <w:tcW w:w="9498" w:type="dxa"/>
            <w:gridSpan w:val="2"/>
          </w:tcPr>
          <w:p w14:paraId="243DC5A5" w14:textId="5A78D5FD" w:rsidR="00921A77" w:rsidRDefault="00921A77" w:rsidP="0066539A">
            <w:pPr>
              <w:contextualSpacing/>
              <w:jc w:val="both"/>
              <w:rPr>
                <w:rFonts w:eastAsia="Times New Roman"/>
                <w:lang w:eastAsia="en-GB"/>
              </w:rPr>
            </w:pPr>
            <w:r w:rsidRPr="00CE64D4">
              <w:rPr>
                <w:rFonts w:eastAsia="Times New Roman"/>
                <w:b/>
                <w:lang w:eastAsia="en-GB"/>
              </w:rPr>
              <w:t>Legal</w:t>
            </w:r>
            <w:r w:rsidR="007E7729">
              <w:rPr>
                <w:rFonts w:eastAsia="Times New Roman"/>
                <w:lang w:eastAsia="en-GB"/>
              </w:rPr>
              <w:t xml:space="preserve">. There will be change </w:t>
            </w:r>
            <w:r w:rsidR="009F1271">
              <w:rPr>
                <w:rFonts w:eastAsia="Times New Roman"/>
                <w:lang w:eastAsia="en-GB"/>
              </w:rPr>
              <w:t xml:space="preserve">across the board in our legal standing with the </w:t>
            </w:r>
            <w:r w:rsidR="005566BC">
              <w:rPr>
                <w:rFonts w:eastAsia="Times New Roman"/>
                <w:lang w:eastAsia="en-GB"/>
              </w:rPr>
              <w:t>EU,</w:t>
            </w:r>
            <w:r w:rsidR="009F1271">
              <w:rPr>
                <w:rFonts w:eastAsia="Times New Roman"/>
                <w:lang w:eastAsia="en-GB"/>
              </w:rPr>
              <w:t xml:space="preserve"> </w:t>
            </w:r>
            <w:r w:rsidR="007E7729">
              <w:rPr>
                <w:rFonts w:eastAsia="Times New Roman"/>
                <w:lang w:eastAsia="en-GB"/>
              </w:rPr>
              <w:t xml:space="preserve">but </w:t>
            </w:r>
            <w:r w:rsidR="00845827" w:rsidRPr="00845827">
              <w:rPr>
                <w:rFonts w:eastAsia="Times New Roman"/>
                <w:lang w:eastAsia="en-GB"/>
              </w:rPr>
              <w:t>clar</w:t>
            </w:r>
            <w:r w:rsidR="0006224A">
              <w:rPr>
                <w:rFonts w:eastAsia="Times New Roman"/>
                <w:lang w:eastAsia="en-GB"/>
              </w:rPr>
              <w:t xml:space="preserve">ity </w:t>
            </w:r>
            <w:r w:rsidR="003D2479">
              <w:rPr>
                <w:rFonts w:eastAsia="Times New Roman"/>
                <w:lang w:eastAsia="en-GB"/>
              </w:rPr>
              <w:t>is still required.</w:t>
            </w:r>
          </w:p>
          <w:p w14:paraId="0DD79034" w14:textId="473A578E" w:rsidR="00D0255C" w:rsidRDefault="00D0255C" w:rsidP="0066539A">
            <w:pPr>
              <w:contextualSpacing/>
              <w:jc w:val="both"/>
              <w:rPr>
                <w:rFonts w:eastAsia="Times New Roman"/>
                <w:lang w:eastAsia="en-GB"/>
              </w:rPr>
            </w:pPr>
          </w:p>
        </w:tc>
      </w:tr>
      <w:tr w:rsidR="00921A77" w:rsidRPr="007135AE" w14:paraId="19C40CB2" w14:textId="77777777" w:rsidTr="0088705B">
        <w:tc>
          <w:tcPr>
            <w:tcW w:w="709" w:type="dxa"/>
          </w:tcPr>
          <w:p w14:paraId="72FB5959" w14:textId="53092CCF" w:rsidR="00921A77" w:rsidRPr="00735A47" w:rsidRDefault="00B03B6A" w:rsidP="0088705B">
            <w:pPr>
              <w:rPr>
                <w:rFonts w:eastAsia="Times New Roman"/>
                <w:lang w:eastAsia="en-GB"/>
              </w:rPr>
            </w:pPr>
            <w:r>
              <w:rPr>
                <w:rFonts w:eastAsia="Times New Roman"/>
                <w:lang w:eastAsia="en-GB"/>
              </w:rPr>
              <w:lastRenderedPageBreak/>
              <w:t>3</w:t>
            </w:r>
            <w:r w:rsidRPr="00735A47">
              <w:rPr>
                <w:rFonts w:eastAsia="Times New Roman"/>
                <w:lang w:eastAsia="en-GB"/>
              </w:rPr>
              <w:t>.4</w:t>
            </w:r>
          </w:p>
        </w:tc>
        <w:tc>
          <w:tcPr>
            <w:tcW w:w="9498" w:type="dxa"/>
            <w:gridSpan w:val="2"/>
          </w:tcPr>
          <w:p w14:paraId="5D03983E" w14:textId="2B080702" w:rsidR="00921A77" w:rsidRDefault="00921A77" w:rsidP="0066539A">
            <w:pPr>
              <w:contextualSpacing/>
              <w:jc w:val="both"/>
              <w:rPr>
                <w:rFonts w:eastAsia="Times New Roman"/>
                <w:lang w:eastAsia="en-GB"/>
              </w:rPr>
            </w:pPr>
            <w:r w:rsidRPr="00CE64D4">
              <w:rPr>
                <w:rFonts w:eastAsia="Times New Roman"/>
                <w:b/>
                <w:lang w:eastAsia="en-GB"/>
              </w:rPr>
              <w:t>Community</w:t>
            </w:r>
            <w:r w:rsidR="00CE64D4">
              <w:rPr>
                <w:rFonts w:eastAsia="Times New Roman"/>
                <w:lang w:eastAsia="en-GB"/>
              </w:rPr>
              <w:t xml:space="preserve">. </w:t>
            </w:r>
            <w:r>
              <w:rPr>
                <w:rFonts w:eastAsia="Times New Roman"/>
                <w:lang w:eastAsia="en-GB"/>
              </w:rPr>
              <w:t>(Equality, Poverty</w:t>
            </w:r>
            <w:r w:rsidR="00805F5C">
              <w:rPr>
                <w:rFonts w:eastAsia="Times New Roman"/>
                <w:lang w:eastAsia="en-GB"/>
              </w:rPr>
              <w:t xml:space="preserve">, </w:t>
            </w:r>
            <w:r>
              <w:rPr>
                <w:rFonts w:eastAsia="Times New Roman"/>
                <w:lang w:eastAsia="en-GB"/>
              </w:rPr>
              <w:t>Rural</w:t>
            </w:r>
            <w:r w:rsidR="00805F5C">
              <w:rPr>
                <w:rFonts w:eastAsia="Times New Roman"/>
                <w:lang w:eastAsia="en-GB"/>
              </w:rPr>
              <w:t xml:space="preserve"> and Island</w:t>
            </w:r>
            <w:r>
              <w:rPr>
                <w:rFonts w:eastAsia="Times New Roman"/>
                <w:lang w:eastAsia="en-GB"/>
              </w:rPr>
              <w:t>)</w:t>
            </w:r>
            <w:r w:rsidR="00AA7EEC">
              <w:rPr>
                <w:rFonts w:eastAsia="Times New Roman"/>
                <w:lang w:eastAsia="en-GB"/>
              </w:rPr>
              <w:t xml:space="preserve">. There could be wider community </w:t>
            </w:r>
            <w:r w:rsidR="00DB3140">
              <w:rPr>
                <w:rFonts w:eastAsia="Times New Roman"/>
                <w:lang w:eastAsia="en-GB"/>
              </w:rPr>
              <w:t xml:space="preserve">implications in terms of a potential population decrease </w:t>
            </w:r>
            <w:r w:rsidR="007E2FEE">
              <w:rPr>
                <w:rFonts w:eastAsia="Times New Roman"/>
                <w:lang w:eastAsia="en-GB"/>
              </w:rPr>
              <w:t>brought about by the e</w:t>
            </w:r>
            <w:r w:rsidR="00D02FB4">
              <w:rPr>
                <w:rFonts w:eastAsia="Times New Roman"/>
                <w:lang w:eastAsia="en-GB"/>
              </w:rPr>
              <w:t>n</w:t>
            </w:r>
            <w:r w:rsidR="007E2FEE">
              <w:rPr>
                <w:rFonts w:eastAsia="Times New Roman"/>
                <w:lang w:eastAsia="en-GB"/>
              </w:rPr>
              <w:t>d of freedom of movement and the introduction of new immigration rules</w:t>
            </w:r>
            <w:r w:rsidR="007920EC">
              <w:rPr>
                <w:rFonts w:eastAsia="Times New Roman"/>
                <w:lang w:eastAsia="en-GB"/>
              </w:rPr>
              <w:t xml:space="preserve">. This in turn </w:t>
            </w:r>
            <w:r w:rsidR="006927E6">
              <w:rPr>
                <w:rFonts w:eastAsia="Times New Roman"/>
                <w:lang w:eastAsia="en-GB"/>
              </w:rPr>
              <w:t xml:space="preserve">could </w:t>
            </w:r>
            <w:r w:rsidR="007920EC">
              <w:rPr>
                <w:rFonts w:eastAsia="Times New Roman"/>
                <w:lang w:eastAsia="en-GB"/>
              </w:rPr>
              <w:t xml:space="preserve">have an impact on our workforce and </w:t>
            </w:r>
            <w:r w:rsidR="006927E6">
              <w:rPr>
                <w:rFonts w:eastAsia="Times New Roman"/>
                <w:lang w:eastAsia="en-GB"/>
              </w:rPr>
              <w:t>the provision of services.</w:t>
            </w:r>
          </w:p>
          <w:p w14:paraId="2F9F9FD9" w14:textId="6A6FC5C9" w:rsidR="006E0D5D" w:rsidRDefault="006E0D5D" w:rsidP="0066539A">
            <w:pPr>
              <w:contextualSpacing/>
              <w:jc w:val="both"/>
              <w:rPr>
                <w:rFonts w:eastAsia="Times New Roman"/>
                <w:lang w:eastAsia="en-GB"/>
              </w:rPr>
            </w:pPr>
          </w:p>
        </w:tc>
      </w:tr>
      <w:tr w:rsidR="00921A77" w:rsidRPr="007135AE" w14:paraId="469C8B2F" w14:textId="77777777" w:rsidTr="0088705B">
        <w:tc>
          <w:tcPr>
            <w:tcW w:w="709" w:type="dxa"/>
          </w:tcPr>
          <w:p w14:paraId="1127B95F" w14:textId="24CE7ED3" w:rsidR="00921A77" w:rsidRPr="00735A47" w:rsidRDefault="006E0D5D" w:rsidP="0088705B">
            <w:pPr>
              <w:rPr>
                <w:rFonts w:eastAsia="Times New Roman"/>
                <w:lang w:eastAsia="en-GB"/>
              </w:rPr>
            </w:pPr>
            <w:r>
              <w:rPr>
                <w:rFonts w:eastAsia="Times New Roman"/>
                <w:lang w:eastAsia="en-GB"/>
              </w:rPr>
              <w:t>3</w:t>
            </w:r>
            <w:r w:rsidRPr="00735A47">
              <w:rPr>
                <w:rFonts w:eastAsia="Times New Roman"/>
                <w:lang w:eastAsia="en-GB"/>
              </w:rPr>
              <w:t>.5</w:t>
            </w:r>
          </w:p>
        </w:tc>
        <w:tc>
          <w:tcPr>
            <w:tcW w:w="9498" w:type="dxa"/>
            <w:gridSpan w:val="2"/>
          </w:tcPr>
          <w:p w14:paraId="1091D803" w14:textId="2B5A1F9F" w:rsidR="00921A77" w:rsidRDefault="00921A77" w:rsidP="0066539A">
            <w:pPr>
              <w:contextualSpacing/>
              <w:jc w:val="both"/>
              <w:rPr>
                <w:rFonts w:eastAsia="Times New Roman"/>
                <w:lang w:eastAsia="en-GB"/>
              </w:rPr>
            </w:pPr>
            <w:r w:rsidRPr="00CE64D4">
              <w:rPr>
                <w:rFonts w:eastAsia="Times New Roman"/>
                <w:b/>
                <w:lang w:eastAsia="en-GB"/>
              </w:rPr>
              <w:t>Climate Change / Carbon Clever</w:t>
            </w:r>
            <w:r w:rsidR="006927E6">
              <w:rPr>
                <w:rFonts w:eastAsia="Times New Roman"/>
                <w:lang w:eastAsia="en-GB"/>
              </w:rPr>
              <w:t xml:space="preserve">. The EU is signed up to a Green Deal which </w:t>
            </w:r>
            <w:r w:rsidR="0056511A">
              <w:rPr>
                <w:rFonts w:eastAsia="Times New Roman"/>
                <w:lang w:eastAsia="en-GB"/>
              </w:rPr>
              <w:t>has wider environmental considerations. It is not known whether or not the UK will look to mirror this</w:t>
            </w:r>
            <w:r w:rsidR="006E4756">
              <w:rPr>
                <w:rFonts w:eastAsia="Times New Roman"/>
                <w:lang w:eastAsia="en-GB"/>
              </w:rPr>
              <w:t>.</w:t>
            </w:r>
          </w:p>
          <w:p w14:paraId="3BFF2789" w14:textId="2151D87A" w:rsidR="00D0255C" w:rsidRDefault="00D0255C" w:rsidP="0066539A">
            <w:pPr>
              <w:contextualSpacing/>
              <w:jc w:val="both"/>
              <w:rPr>
                <w:rFonts w:eastAsia="Times New Roman"/>
                <w:lang w:eastAsia="en-GB"/>
              </w:rPr>
            </w:pPr>
          </w:p>
        </w:tc>
      </w:tr>
      <w:tr w:rsidR="00921A77" w:rsidRPr="007135AE" w14:paraId="7AFFE6F1" w14:textId="77777777" w:rsidTr="0088705B">
        <w:tc>
          <w:tcPr>
            <w:tcW w:w="709" w:type="dxa"/>
          </w:tcPr>
          <w:p w14:paraId="7E9470CC" w14:textId="171668D9" w:rsidR="00921A77" w:rsidRPr="00735A47" w:rsidRDefault="006E0D5D" w:rsidP="0088705B">
            <w:pPr>
              <w:rPr>
                <w:rFonts w:eastAsia="Times New Roman"/>
                <w:lang w:eastAsia="en-GB"/>
              </w:rPr>
            </w:pPr>
            <w:r>
              <w:rPr>
                <w:rFonts w:eastAsia="Times New Roman"/>
                <w:lang w:eastAsia="en-GB"/>
              </w:rPr>
              <w:t>3.6</w:t>
            </w:r>
          </w:p>
        </w:tc>
        <w:tc>
          <w:tcPr>
            <w:tcW w:w="9498" w:type="dxa"/>
            <w:gridSpan w:val="2"/>
          </w:tcPr>
          <w:p w14:paraId="38F27913" w14:textId="7431ABD0" w:rsidR="00921A77" w:rsidRDefault="00921A77" w:rsidP="0066539A">
            <w:pPr>
              <w:contextualSpacing/>
              <w:jc w:val="both"/>
              <w:rPr>
                <w:rFonts w:eastAsia="Times New Roman"/>
                <w:lang w:eastAsia="en-GB"/>
              </w:rPr>
            </w:pPr>
            <w:r w:rsidRPr="007C4643">
              <w:rPr>
                <w:rFonts w:eastAsia="Times New Roman"/>
                <w:b/>
                <w:lang w:eastAsia="en-GB"/>
              </w:rPr>
              <w:t>Risk</w:t>
            </w:r>
            <w:r w:rsidR="006E4756">
              <w:rPr>
                <w:rFonts w:eastAsia="Times New Roman"/>
                <w:lang w:eastAsia="en-GB"/>
              </w:rPr>
              <w:t xml:space="preserve">. </w:t>
            </w:r>
            <w:r w:rsidR="005E1FB7">
              <w:rPr>
                <w:rFonts w:eastAsia="Times New Roman"/>
                <w:lang w:eastAsia="en-GB"/>
              </w:rPr>
              <w:t xml:space="preserve">Brexit is </w:t>
            </w:r>
            <w:r w:rsidR="00D67ADA">
              <w:rPr>
                <w:rFonts w:eastAsia="Times New Roman"/>
                <w:lang w:eastAsia="en-GB"/>
              </w:rPr>
              <w:t>recorded as CR</w:t>
            </w:r>
            <w:r w:rsidR="005E1FB7">
              <w:rPr>
                <w:rFonts w:eastAsia="Times New Roman"/>
                <w:lang w:eastAsia="en-GB"/>
              </w:rPr>
              <w:t xml:space="preserve">4 in the </w:t>
            </w:r>
            <w:r w:rsidR="00C372FB">
              <w:rPr>
                <w:rFonts w:eastAsia="Times New Roman"/>
                <w:lang w:eastAsia="en-GB"/>
              </w:rPr>
              <w:t>corporate risk register</w:t>
            </w:r>
            <w:r w:rsidR="00D67ADA">
              <w:rPr>
                <w:rFonts w:eastAsia="Times New Roman"/>
                <w:lang w:eastAsia="en-GB"/>
              </w:rPr>
              <w:t xml:space="preserve"> and this identifies a number o</w:t>
            </w:r>
            <w:r w:rsidR="00FA01D0">
              <w:rPr>
                <w:rFonts w:eastAsia="Times New Roman"/>
                <w:lang w:eastAsia="en-GB"/>
              </w:rPr>
              <w:t xml:space="preserve">f areas </w:t>
            </w:r>
            <w:r w:rsidR="00252FB1">
              <w:rPr>
                <w:rFonts w:eastAsia="Times New Roman"/>
                <w:lang w:eastAsia="en-GB"/>
              </w:rPr>
              <w:t xml:space="preserve">where there will be </w:t>
            </w:r>
            <w:r w:rsidR="00252FB1" w:rsidRPr="00252FB1">
              <w:rPr>
                <w:rFonts w:eastAsia="Times New Roman"/>
                <w:lang w:eastAsia="en-GB"/>
              </w:rPr>
              <w:t>impacts on the Council, its partners and its communities.</w:t>
            </w:r>
            <w:r w:rsidR="00252FB1">
              <w:rPr>
                <w:rFonts w:eastAsia="Times New Roman"/>
                <w:lang w:eastAsia="en-GB"/>
              </w:rPr>
              <w:t xml:space="preserve"> </w:t>
            </w:r>
            <w:r w:rsidR="0090177D" w:rsidRPr="0090177D">
              <w:rPr>
                <w:rFonts w:eastAsia="Times New Roman"/>
                <w:lang w:eastAsia="en-GB"/>
              </w:rPr>
              <w:t xml:space="preserve">Risk is especially high to business continuity for the Council if a no deal exit occurs, causing disruption to </w:t>
            </w:r>
            <w:r w:rsidR="009D5074" w:rsidRPr="0090177D">
              <w:rPr>
                <w:rFonts w:eastAsia="Times New Roman"/>
                <w:lang w:eastAsia="en-GB"/>
              </w:rPr>
              <w:t>supply</w:t>
            </w:r>
            <w:r w:rsidR="0090177D" w:rsidRPr="0090177D">
              <w:rPr>
                <w:rFonts w:eastAsia="Times New Roman"/>
                <w:lang w:eastAsia="en-GB"/>
              </w:rPr>
              <w:t>, increased demands for service, price increases and potential loss of income and with insufficient time to plan mitigation especially where Government guidance is not provided or provided very late. Brexit will result in the loss of EU funding which, if not replaced by the Government, may pose a risk to the economic and social programmes of the Council and its partners. Interest rates and exchange rates may be affected by the withdrawal process impacting on the affordability of the Council’s capital programme. Restrictions on the free movement of people could lead to skills gaps in the Council, our partner organisations and local businesses</w:t>
            </w:r>
            <w:r w:rsidR="00593C1F">
              <w:rPr>
                <w:rFonts w:eastAsia="Times New Roman"/>
                <w:lang w:eastAsia="en-GB"/>
              </w:rPr>
              <w:t>.</w:t>
            </w:r>
            <w:r w:rsidR="009B18E3" w:rsidRPr="009B18E3">
              <w:rPr>
                <w:rFonts w:eastAsia="Times New Roman"/>
                <w:lang w:eastAsia="en-GB"/>
              </w:rPr>
              <w:t xml:space="preserve"> </w:t>
            </w:r>
          </w:p>
          <w:p w14:paraId="1FB84370" w14:textId="46189AAB" w:rsidR="00D0255C" w:rsidRDefault="00D0255C" w:rsidP="0066539A">
            <w:pPr>
              <w:contextualSpacing/>
              <w:jc w:val="both"/>
              <w:rPr>
                <w:rFonts w:eastAsia="Times New Roman"/>
                <w:lang w:eastAsia="en-GB"/>
              </w:rPr>
            </w:pPr>
          </w:p>
        </w:tc>
      </w:tr>
      <w:tr w:rsidR="00921A77" w:rsidRPr="007135AE" w14:paraId="047BA0B2" w14:textId="77777777" w:rsidTr="0088705B">
        <w:tc>
          <w:tcPr>
            <w:tcW w:w="709" w:type="dxa"/>
          </w:tcPr>
          <w:p w14:paraId="464BA1CA" w14:textId="2B47A3B7" w:rsidR="00921A77" w:rsidRPr="00735A47" w:rsidRDefault="00C32898" w:rsidP="0088705B">
            <w:pPr>
              <w:rPr>
                <w:rFonts w:eastAsia="Times New Roman"/>
                <w:lang w:eastAsia="en-GB"/>
              </w:rPr>
            </w:pPr>
            <w:r>
              <w:rPr>
                <w:rFonts w:eastAsia="Times New Roman"/>
                <w:lang w:eastAsia="en-GB"/>
              </w:rPr>
              <w:t>3</w:t>
            </w:r>
            <w:r w:rsidR="00924DF9">
              <w:rPr>
                <w:rFonts w:eastAsia="Times New Roman"/>
                <w:lang w:eastAsia="en-GB"/>
              </w:rPr>
              <w:t>.</w:t>
            </w:r>
            <w:r w:rsidR="00921A77" w:rsidRPr="00735A47">
              <w:rPr>
                <w:rFonts w:eastAsia="Times New Roman"/>
                <w:lang w:eastAsia="en-GB"/>
              </w:rPr>
              <w:t>6</w:t>
            </w:r>
          </w:p>
        </w:tc>
        <w:tc>
          <w:tcPr>
            <w:tcW w:w="9498" w:type="dxa"/>
            <w:gridSpan w:val="2"/>
          </w:tcPr>
          <w:p w14:paraId="350869F7" w14:textId="5BA5E8DC" w:rsidR="00FA06F8" w:rsidRDefault="00921A77" w:rsidP="00FA06F8">
            <w:pPr>
              <w:contextualSpacing/>
              <w:jc w:val="both"/>
              <w:rPr>
                <w:rFonts w:eastAsia="Times New Roman"/>
                <w:lang w:eastAsia="en-GB"/>
              </w:rPr>
            </w:pPr>
            <w:r w:rsidRPr="007C4643">
              <w:rPr>
                <w:rFonts w:eastAsia="Times New Roman"/>
                <w:b/>
                <w:lang w:eastAsia="en-GB"/>
              </w:rPr>
              <w:t>Gaelic</w:t>
            </w:r>
            <w:r w:rsidR="00EC342B">
              <w:rPr>
                <w:rFonts w:eastAsia="Times New Roman"/>
                <w:lang w:eastAsia="en-GB"/>
              </w:rPr>
              <w:t xml:space="preserve">. </w:t>
            </w:r>
            <w:r w:rsidR="004938CB">
              <w:rPr>
                <w:rFonts w:eastAsia="Times New Roman"/>
                <w:lang w:eastAsia="en-GB"/>
              </w:rPr>
              <w:t xml:space="preserve">Gaelic teachers </w:t>
            </w:r>
            <w:r w:rsidR="00100178">
              <w:rPr>
                <w:rFonts w:eastAsia="Times New Roman"/>
                <w:lang w:eastAsia="en-GB"/>
              </w:rPr>
              <w:t xml:space="preserve">and Gaelic medium teachers </w:t>
            </w:r>
            <w:r w:rsidR="005744A7">
              <w:rPr>
                <w:rFonts w:eastAsia="Times New Roman"/>
                <w:lang w:eastAsia="en-GB"/>
              </w:rPr>
              <w:t xml:space="preserve">have been </w:t>
            </w:r>
            <w:r w:rsidR="00100178">
              <w:rPr>
                <w:rFonts w:eastAsia="Times New Roman"/>
                <w:lang w:eastAsia="en-GB"/>
              </w:rPr>
              <w:t>in</w:t>
            </w:r>
            <w:r w:rsidR="005744A7">
              <w:rPr>
                <w:rFonts w:eastAsia="Times New Roman"/>
                <w:lang w:eastAsia="en-GB"/>
              </w:rPr>
              <w:t xml:space="preserve">cluded in </w:t>
            </w:r>
            <w:r w:rsidR="00315EB4">
              <w:rPr>
                <w:rFonts w:eastAsia="Times New Roman"/>
                <w:lang w:eastAsia="en-GB"/>
              </w:rPr>
              <w:t>the Scotland only</w:t>
            </w:r>
            <w:r w:rsidR="00100178">
              <w:rPr>
                <w:rFonts w:eastAsia="Times New Roman"/>
                <w:lang w:eastAsia="en-GB"/>
              </w:rPr>
              <w:t xml:space="preserve"> </w:t>
            </w:r>
            <w:r w:rsidR="0087178A" w:rsidRPr="0087178A">
              <w:rPr>
                <w:rFonts w:eastAsia="Times New Roman"/>
                <w:lang w:eastAsia="en-GB"/>
              </w:rPr>
              <w:t>Shortage Occupation List</w:t>
            </w:r>
            <w:r w:rsidR="0087178A">
              <w:rPr>
                <w:rFonts w:eastAsia="Times New Roman"/>
                <w:lang w:eastAsia="en-GB"/>
              </w:rPr>
              <w:t xml:space="preserve"> of the </w:t>
            </w:r>
            <w:r w:rsidR="009712DD" w:rsidRPr="009712DD">
              <w:rPr>
                <w:rFonts w:eastAsia="Times New Roman"/>
                <w:lang w:eastAsia="en-GB"/>
              </w:rPr>
              <w:t>UK points-based immigration system</w:t>
            </w:r>
            <w:r w:rsidR="000579B2">
              <w:rPr>
                <w:rFonts w:eastAsia="Times New Roman"/>
                <w:lang w:eastAsia="en-GB"/>
              </w:rPr>
              <w:t xml:space="preserve"> – see </w:t>
            </w:r>
            <w:r w:rsidR="00A55549">
              <w:rPr>
                <w:rFonts w:eastAsia="Times New Roman"/>
                <w:lang w:eastAsia="en-GB"/>
              </w:rPr>
              <w:t>6.1 &amp; 6.2</w:t>
            </w:r>
          </w:p>
          <w:p w14:paraId="1ED5EAAB" w14:textId="77777777" w:rsidR="00FA06F8" w:rsidRPr="00FA06F8" w:rsidRDefault="00FA06F8" w:rsidP="00FA06F8">
            <w:pPr>
              <w:contextualSpacing/>
              <w:jc w:val="both"/>
              <w:rPr>
                <w:rFonts w:eastAsia="Times New Roman"/>
                <w:lang w:eastAsia="en-GB"/>
              </w:rPr>
            </w:pPr>
          </w:p>
          <w:p w14:paraId="5E8A8E22" w14:textId="1B92F79F" w:rsidR="00FA06F8" w:rsidRDefault="00FA06F8" w:rsidP="009038A7">
            <w:pPr>
              <w:contextualSpacing/>
              <w:jc w:val="both"/>
              <w:rPr>
                <w:rFonts w:eastAsia="Times New Roman"/>
                <w:lang w:eastAsia="en-GB"/>
              </w:rPr>
            </w:pPr>
          </w:p>
        </w:tc>
      </w:tr>
      <w:tr w:rsidR="00735A47" w:rsidRPr="007135AE" w14:paraId="2CEBAA7C" w14:textId="77777777" w:rsidTr="00735A47">
        <w:tc>
          <w:tcPr>
            <w:tcW w:w="709" w:type="dxa"/>
          </w:tcPr>
          <w:p w14:paraId="0FC8ED77" w14:textId="3204883C" w:rsidR="00735A47" w:rsidRDefault="00735A47" w:rsidP="003B42BC">
            <w:pPr>
              <w:rPr>
                <w:rFonts w:eastAsia="Times New Roman"/>
                <w:b/>
                <w:lang w:eastAsia="en-GB"/>
              </w:rPr>
            </w:pPr>
            <w:r>
              <w:br w:type="page"/>
            </w:r>
            <w:r w:rsidR="00921A77">
              <w:rPr>
                <w:rFonts w:eastAsia="Times New Roman"/>
                <w:b/>
                <w:lang w:eastAsia="en-GB"/>
              </w:rPr>
              <w:t>4</w:t>
            </w:r>
            <w:r>
              <w:rPr>
                <w:rFonts w:eastAsia="Times New Roman"/>
                <w:b/>
                <w:lang w:eastAsia="en-GB"/>
              </w:rPr>
              <w:t>.</w:t>
            </w:r>
          </w:p>
          <w:p w14:paraId="72EB2D0D" w14:textId="432C41F6" w:rsidR="00CC7441" w:rsidRDefault="00CC7441" w:rsidP="003B42BC">
            <w:pPr>
              <w:rPr>
                <w:rFonts w:eastAsia="Times New Roman"/>
                <w:b/>
                <w:lang w:eastAsia="en-GB"/>
              </w:rPr>
            </w:pPr>
          </w:p>
          <w:p w14:paraId="13EB461F" w14:textId="7BF0A01F" w:rsidR="00CC7441" w:rsidRDefault="00CC7441" w:rsidP="003B42BC">
            <w:pPr>
              <w:rPr>
                <w:rFonts w:eastAsia="Times New Roman"/>
                <w:lang w:eastAsia="en-GB"/>
              </w:rPr>
            </w:pPr>
            <w:r w:rsidRPr="00CC7441">
              <w:rPr>
                <w:rFonts w:eastAsia="Times New Roman"/>
                <w:lang w:eastAsia="en-GB"/>
              </w:rPr>
              <w:t>4.1</w:t>
            </w:r>
          </w:p>
          <w:p w14:paraId="593BC89C" w14:textId="658BF28B" w:rsidR="001F0B0F" w:rsidRDefault="001F0B0F" w:rsidP="003B42BC">
            <w:pPr>
              <w:rPr>
                <w:rFonts w:eastAsia="Times New Roman"/>
                <w:lang w:eastAsia="en-GB"/>
              </w:rPr>
            </w:pPr>
          </w:p>
          <w:p w14:paraId="44E4B196" w14:textId="147DA156" w:rsidR="001F0B0F" w:rsidRDefault="001F0B0F" w:rsidP="003B42BC">
            <w:pPr>
              <w:rPr>
                <w:rFonts w:eastAsia="Times New Roman"/>
                <w:lang w:eastAsia="en-GB"/>
              </w:rPr>
            </w:pPr>
          </w:p>
          <w:p w14:paraId="32A30B8D" w14:textId="72A3CC78" w:rsidR="001F0B0F" w:rsidRDefault="001F0B0F" w:rsidP="003B42BC">
            <w:pPr>
              <w:rPr>
                <w:rFonts w:eastAsia="Times New Roman"/>
                <w:lang w:eastAsia="en-GB"/>
              </w:rPr>
            </w:pPr>
          </w:p>
          <w:p w14:paraId="10E8000C" w14:textId="77777777" w:rsidR="00F55739" w:rsidRDefault="00F55739" w:rsidP="003B42BC">
            <w:pPr>
              <w:rPr>
                <w:rFonts w:eastAsia="Times New Roman"/>
                <w:lang w:eastAsia="en-GB"/>
              </w:rPr>
            </w:pPr>
          </w:p>
          <w:p w14:paraId="54EABCB2" w14:textId="4C55D98C" w:rsidR="001F0B0F" w:rsidRDefault="001F0B0F" w:rsidP="003B42BC">
            <w:pPr>
              <w:rPr>
                <w:rFonts w:eastAsia="Times New Roman"/>
                <w:lang w:eastAsia="en-GB"/>
              </w:rPr>
            </w:pPr>
          </w:p>
          <w:p w14:paraId="1487A462" w14:textId="79A123A2" w:rsidR="001F0B0F" w:rsidRDefault="001F0B0F" w:rsidP="003B42BC">
            <w:pPr>
              <w:rPr>
                <w:rFonts w:eastAsia="Times New Roman"/>
                <w:lang w:eastAsia="en-GB"/>
              </w:rPr>
            </w:pPr>
            <w:r>
              <w:rPr>
                <w:rFonts w:eastAsia="Times New Roman"/>
                <w:lang w:eastAsia="en-GB"/>
              </w:rPr>
              <w:t>4.2</w:t>
            </w:r>
          </w:p>
          <w:p w14:paraId="35E0F55D" w14:textId="1231BFD6" w:rsidR="001F0B0F" w:rsidRDefault="001F0B0F" w:rsidP="003B42BC">
            <w:pPr>
              <w:rPr>
                <w:rFonts w:eastAsia="Times New Roman"/>
                <w:lang w:eastAsia="en-GB"/>
              </w:rPr>
            </w:pPr>
          </w:p>
          <w:p w14:paraId="1999406C" w14:textId="2749343F" w:rsidR="001F0B0F" w:rsidRDefault="001F0B0F" w:rsidP="003B42BC">
            <w:pPr>
              <w:rPr>
                <w:rFonts w:eastAsia="Times New Roman"/>
                <w:lang w:eastAsia="en-GB"/>
              </w:rPr>
            </w:pPr>
          </w:p>
          <w:p w14:paraId="3E661387" w14:textId="7E4C9717" w:rsidR="001F0B0F" w:rsidRDefault="001F0B0F" w:rsidP="003B42BC">
            <w:pPr>
              <w:rPr>
                <w:rFonts w:eastAsia="Times New Roman"/>
                <w:lang w:eastAsia="en-GB"/>
              </w:rPr>
            </w:pPr>
          </w:p>
          <w:p w14:paraId="657C689A" w14:textId="70C5BBC7" w:rsidR="001F0B0F" w:rsidRDefault="001F0B0F" w:rsidP="003B42BC">
            <w:pPr>
              <w:rPr>
                <w:rFonts w:eastAsia="Times New Roman"/>
                <w:lang w:eastAsia="en-GB"/>
              </w:rPr>
            </w:pPr>
          </w:p>
          <w:p w14:paraId="68DCDA86" w14:textId="77777777" w:rsidR="005F3B99" w:rsidRDefault="005F3B99" w:rsidP="003B42BC">
            <w:pPr>
              <w:rPr>
                <w:rFonts w:eastAsia="Times New Roman"/>
                <w:lang w:eastAsia="en-GB"/>
              </w:rPr>
            </w:pPr>
          </w:p>
          <w:p w14:paraId="6CC1A758" w14:textId="0D49F230" w:rsidR="001F0B0F" w:rsidRDefault="001F0B0F" w:rsidP="003B42BC">
            <w:pPr>
              <w:rPr>
                <w:rFonts w:eastAsia="Times New Roman"/>
                <w:lang w:eastAsia="en-GB"/>
              </w:rPr>
            </w:pPr>
            <w:r>
              <w:rPr>
                <w:rFonts w:eastAsia="Times New Roman"/>
                <w:lang w:eastAsia="en-GB"/>
              </w:rPr>
              <w:t>4.3</w:t>
            </w:r>
          </w:p>
          <w:p w14:paraId="774C242B" w14:textId="3F1484ED" w:rsidR="001F0B0F" w:rsidRDefault="001F0B0F" w:rsidP="003B42BC">
            <w:pPr>
              <w:rPr>
                <w:rFonts w:eastAsia="Times New Roman"/>
                <w:lang w:eastAsia="en-GB"/>
              </w:rPr>
            </w:pPr>
          </w:p>
          <w:p w14:paraId="113C42F4" w14:textId="2588A4CB" w:rsidR="001F0B0F" w:rsidRDefault="001F0B0F" w:rsidP="003B42BC">
            <w:pPr>
              <w:rPr>
                <w:rFonts w:eastAsia="Times New Roman"/>
                <w:lang w:eastAsia="en-GB"/>
              </w:rPr>
            </w:pPr>
          </w:p>
          <w:p w14:paraId="0626BAF1" w14:textId="16DE7610" w:rsidR="00F1700E" w:rsidRDefault="00F1700E" w:rsidP="003B42BC">
            <w:pPr>
              <w:rPr>
                <w:rFonts w:eastAsia="Times New Roman"/>
                <w:lang w:eastAsia="en-GB"/>
              </w:rPr>
            </w:pPr>
          </w:p>
          <w:p w14:paraId="79401D50" w14:textId="77777777" w:rsidR="007B3F15" w:rsidRDefault="007B3F15" w:rsidP="003B42BC">
            <w:pPr>
              <w:rPr>
                <w:rFonts w:eastAsia="Times New Roman"/>
                <w:lang w:eastAsia="en-GB"/>
              </w:rPr>
            </w:pPr>
          </w:p>
          <w:p w14:paraId="11BC582F" w14:textId="5AD241D7" w:rsidR="001F0B0F" w:rsidRDefault="001F0B0F" w:rsidP="003B42BC">
            <w:pPr>
              <w:rPr>
                <w:rFonts w:eastAsia="Times New Roman"/>
                <w:lang w:eastAsia="en-GB"/>
              </w:rPr>
            </w:pPr>
          </w:p>
          <w:p w14:paraId="4F34AD98" w14:textId="25E0C432" w:rsidR="0063414C" w:rsidRDefault="0063414C" w:rsidP="003B42BC">
            <w:pPr>
              <w:rPr>
                <w:rFonts w:eastAsia="Times New Roman"/>
                <w:lang w:eastAsia="en-GB"/>
              </w:rPr>
            </w:pPr>
          </w:p>
          <w:p w14:paraId="3AD36A10" w14:textId="77777777" w:rsidR="00A93BA2" w:rsidRDefault="00A93BA2" w:rsidP="003B42BC">
            <w:pPr>
              <w:rPr>
                <w:rFonts w:eastAsia="Times New Roman"/>
                <w:lang w:eastAsia="en-GB"/>
              </w:rPr>
            </w:pPr>
          </w:p>
          <w:p w14:paraId="6AF520D9" w14:textId="77777777" w:rsidR="0063414C" w:rsidRDefault="0063414C" w:rsidP="003B42BC">
            <w:pPr>
              <w:rPr>
                <w:rFonts w:eastAsia="Times New Roman"/>
                <w:lang w:eastAsia="en-GB"/>
              </w:rPr>
            </w:pPr>
          </w:p>
          <w:p w14:paraId="06C3F556" w14:textId="2FD6C75B" w:rsidR="001F0B0F" w:rsidRPr="00CC7441" w:rsidRDefault="001F0B0F" w:rsidP="003B42BC">
            <w:pPr>
              <w:rPr>
                <w:rFonts w:eastAsia="Times New Roman"/>
                <w:lang w:eastAsia="en-GB"/>
              </w:rPr>
            </w:pPr>
            <w:r>
              <w:rPr>
                <w:rFonts w:eastAsia="Times New Roman"/>
                <w:lang w:eastAsia="en-GB"/>
              </w:rPr>
              <w:t>4.4</w:t>
            </w:r>
          </w:p>
          <w:p w14:paraId="6416CC04" w14:textId="77777777" w:rsidR="00E131EF" w:rsidRDefault="00E131EF" w:rsidP="003B42BC">
            <w:pPr>
              <w:rPr>
                <w:rFonts w:eastAsia="Times New Roman"/>
                <w:lang w:eastAsia="en-GB"/>
              </w:rPr>
            </w:pPr>
          </w:p>
          <w:p w14:paraId="0FA29E7C" w14:textId="75F8360C" w:rsidR="00E131EF" w:rsidRDefault="00E131EF" w:rsidP="003B42BC">
            <w:pPr>
              <w:rPr>
                <w:rFonts w:eastAsia="Times New Roman"/>
                <w:lang w:eastAsia="en-GB"/>
              </w:rPr>
            </w:pPr>
          </w:p>
          <w:p w14:paraId="4E3E5C7A" w14:textId="496E805F" w:rsidR="008D655D" w:rsidRDefault="008D655D" w:rsidP="003B42BC">
            <w:pPr>
              <w:rPr>
                <w:rFonts w:eastAsia="Times New Roman"/>
                <w:lang w:eastAsia="en-GB"/>
              </w:rPr>
            </w:pPr>
          </w:p>
          <w:p w14:paraId="2F3FA45D" w14:textId="10275FCB" w:rsidR="008D655D" w:rsidRDefault="008D655D" w:rsidP="003B42BC">
            <w:pPr>
              <w:rPr>
                <w:rFonts w:eastAsia="Times New Roman"/>
                <w:lang w:eastAsia="en-GB"/>
              </w:rPr>
            </w:pPr>
          </w:p>
          <w:p w14:paraId="5192957C" w14:textId="77777777" w:rsidR="00FA4E5A" w:rsidRDefault="00FA4E5A" w:rsidP="003B42BC">
            <w:pPr>
              <w:rPr>
                <w:rFonts w:eastAsia="Times New Roman"/>
                <w:lang w:eastAsia="en-GB"/>
              </w:rPr>
            </w:pPr>
          </w:p>
          <w:p w14:paraId="5D576517" w14:textId="7CCE1146" w:rsidR="008D655D" w:rsidRDefault="008D655D" w:rsidP="003B42BC">
            <w:pPr>
              <w:rPr>
                <w:rFonts w:eastAsia="Times New Roman"/>
                <w:lang w:eastAsia="en-GB"/>
              </w:rPr>
            </w:pPr>
          </w:p>
          <w:p w14:paraId="3021F3A9" w14:textId="3677F844" w:rsidR="008D655D" w:rsidRDefault="008D655D" w:rsidP="003B42BC">
            <w:pPr>
              <w:rPr>
                <w:rFonts w:eastAsia="Times New Roman"/>
                <w:lang w:eastAsia="en-GB"/>
              </w:rPr>
            </w:pPr>
            <w:r>
              <w:rPr>
                <w:rFonts w:eastAsia="Times New Roman"/>
                <w:lang w:eastAsia="en-GB"/>
              </w:rPr>
              <w:t>4.5</w:t>
            </w:r>
          </w:p>
          <w:p w14:paraId="54B2779F" w14:textId="77777777" w:rsidR="00E131EF" w:rsidRDefault="00E131EF" w:rsidP="003B42BC">
            <w:pPr>
              <w:rPr>
                <w:rFonts w:eastAsia="Times New Roman"/>
                <w:lang w:eastAsia="en-GB"/>
              </w:rPr>
            </w:pPr>
          </w:p>
          <w:p w14:paraId="76E80D8B" w14:textId="77777777" w:rsidR="00E131EF" w:rsidRDefault="00E131EF" w:rsidP="003B42BC">
            <w:pPr>
              <w:rPr>
                <w:rFonts w:eastAsia="Times New Roman"/>
                <w:lang w:eastAsia="en-GB"/>
              </w:rPr>
            </w:pPr>
          </w:p>
          <w:p w14:paraId="51FA2456" w14:textId="1E9FC83B" w:rsidR="00E131EF" w:rsidRDefault="00E131EF" w:rsidP="003B42BC">
            <w:pPr>
              <w:rPr>
                <w:rFonts w:eastAsia="Times New Roman"/>
                <w:lang w:eastAsia="en-GB"/>
              </w:rPr>
            </w:pPr>
          </w:p>
          <w:p w14:paraId="72D14184" w14:textId="5B98AE9E" w:rsidR="00B8261B" w:rsidRDefault="00B8261B" w:rsidP="003B42BC">
            <w:pPr>
              <w:rPr>
                <w:rFonts w:eastAsia="Times New Roman"/>
                <w:lang w:eastAsia="en-GB"/>
              </w:rPr>
            </w:pPr>
          </w:p>
          <w:p w14:paraId="0B6FD631" w14:textId="77777777" w:rsidR="00A93BA2" w:rsidRDefault="00A93BA2" w:rsidP="003B42BC">
            <w:pPr>
              <w:rPr>
                <w:rFonts w:eastAsia="Times New Roman"/>
                <w:lang w:eastAsia="en-GB"/>
              </w:rPr>
            </w:pPr>
          </w:p>
          <w:p w14:paraId="27A14D0C" w14:textId="72158DBD" w:rsidR="00F1665B" w:rsidRDefault="00F1665B" w:rsidP="003B42BC">
            <w:pPr>
              <w:rPr>
                <w:rFonts w:eastAsia="Times New Roman"/>
                <w:lang w:eastAsia="en-GB"/>
              </w:rPr>
            </w:pPr>
          </w:p>
          <w:p w14:paraId="0F90103A" w14:textId="24CB3140" w:rsidR="00F1665B" w:rsidRDefault="00F1665B" w:rsidP="003B42BC">
            <w:pPr>
              <w:rPr>
                <w:rFonts w:eastAsia="Times New Roman"/>
                <w:lang w:eastAsia="en-GB"/>
              </w:rPr>
            </w:pPr>
          </w:p>
          <w:p w14:paraId="222D3639" w14:textId="19434844" w:rsidR="00F1665B" w:rsidRDefault="00AD0AFB" w:rsidP="003B42BC">
            <w:pPr>
              <w:rPr>
                <w:rFonts w:eastAsia="Times New Roman"/>
                <w:lang w:eastAsia="en-GB"/>
              </w:rPr>
            </w:pPr>
            <w:r>
              <w:rPr>
                <w:rFonts w:eastAsia="Times New Roman"/>
                <w:lang w:eastAsia="en-GB"/>
              </w:rPr>
              <w:t>4.6</w:t>
            </w:r>
          </w:p>
          <w:p w14:paraId="1D78D96A" w14:textId="403984C2" w:rsidR="00F1665B" w:rsidRDefault="00F1665B" w:rsidP="003B42BC">
            <w:pPr>
              <w:rPr>
                <w:rFonts w:eastAsia="Times New Roman"/>
                <w:lang w:eastAsia="en-GB"/>
              </w:rPr>
            </w:pPr>
          </w:p>
          <w:p w14:paraId="79A6EABA" w14:textId="1387E320" w:rsidR="00F1665B" w:rsidRDefault="00F1665B" w:rsidP="003B42BC">
            <w:pPr>
              <w:rPr>
                <w:rFonts w:eastAsia="Times New Roman"/>
                <w:lang w:eastAsia="en-GB"/>
              </w:rPr>
            </w:pPr>
          </w:p>
          <w:p w14:paraId="5F20F859" w14:textId="0EE4513E" w:rsidR="00F1665B" w:rsidRDefault="00F1665B" w:rsidP="003B42BC">
            <w:pPr>
              <w:rPr>
                <w:rFonts w:eastAsia="Times New Roman"/>
                <w:lang w:eastAsia="en-GB"/>
              </w:rPr>
            </w:pPr>
          </w:p>
          <w:p w14:paraId="680D6201" w14:textId="6475C030" w:rsidR="00F1665B" w:rsidRDefault="00F1665B" w:rsidP="003B42BC">
            <w:pPr>
              <w:rPr>
                <w:rFonts w:eastAsia="Times New Roman"/>
                <w:lang w:eastAsia="en-GB"/>
              </w:rPr>
            </w:pPr>
          </w:p>
          <w:p w14:paraId="145AECFF" w14:textId="7F42BA44" w:rsidR="00F1665B" w:rsidRDefault="00F1665B" w:rsidP="003B42BC">
            <w:pPr>
              <w:rPr>
                <w:rFonts w:eastAsia="Times New Roman"/>
                <w:lang w:eastAsia="en-GB"/>
              </w:rPr>
            </w:pPr>
          </w:p>
          <w:p w14:paraId="3DF0B56B" w14:textId="566CA74E" w:rsidR="00F1665B" w:rsidRDefault="00F1665B" w:rsidP="003B42BC">
            <w:pPr>
              <w:rPr>
                <w:rFonts w:eastAsia="Times New Roman"/>
                <w:lang w:eastAsia="en-GB"/>
              </w:rPr>
            </w:pPr>
          </w:p>
          <w:p w14:paraId="215B4895" w14:textId="45FC4F86" w:rsidR="00F1665B" w:rsidRDefault="00F1665B" w:rsidP="003B42BC">
            <w:pPr>
              <w:rPr>
                <w:rFonts w:eastAsia="Times New Roman"/>
                <w:lang w:eastAsia="en-GB"/>
              </w:rPr>
            </w:pPr>
          </w:p>
          <w:p w14:paraId="678FBB44" w14:textId="40246A26" w:rsidR="00693AAA" w:rsidRPr="007C1504" w:rsidRDefault="00F647E6" w:rsidP="003B42BC">
            <w:pPr>
              <w:rPr>
                <w:rFonts w:eastAsia="Times New Roman"/>
                <w:b/>
                <w:lang w:eastAsia="en-GB"/>
              </w:rPr>
            </w:pPr>
            <w:r w:rsidRPr="007C1504">
              <w:rPr>
                <w:rFonts w:eastAsia="Times New Roman"/>
                <w:b/>
                <w:lang w:eastAsia="en-GB"/>
              </w:rPr>
              <w:t>5</w:t>
            </w:r>
          </w:p>
          <w:p w14:paraId="5008F85D" w14:textId="77777777" w:rsidR="00F647E6" w:rsidRDefault="00F647E6" w:rsidP="003B42BC">
            <w:pPr>
              <w:rPr>
                <w:rFonts w:eastAsia="Times New Roman"/>
                <w:lang w:eastAsia="en-GB"/>
              </w:rPr>
            </w:pPr>
          </w:p>
          <w:p w14:paraId="29C40E38" w14:textId="7FF8C37B" w:rsidR="0090691E" w:rsidRDefault="00E131EF" w:rsidP="003B42BC">
            <w:pPr>
              <w:rPr>
                <w:rFonts w:eastAsia="Times New Roman"/>
                <w:lang w:eastAsia="en-GB"/>
              </w:rPr>
            </w:pPr>
            <w:r w:rsidRPr="00E131EF">
              <w:rPr>
                <w:rFonts w:eastAsia="Times New Roman"/>
                <w:lang w:eastAsia="en-GB"/>
              </w:rPr>
              <w:t>5</w:t>
            </w:r>
            <w:r w:rsidR="007C1504">
              <w:rPr>
                <w:rFonts w:eastAsia="Times New Roman"/>
                <w:lang w:eastAsia="en-GB"/>
              </w:rPr>
              <w:t>.1</w:t>
            </w:r>
          </w:p>
          <w:p w14:paraId="76EE62C0" w14:textId="77777777" w:rsidR="00B41735" w:rsidRDefault="00B41735" w:rsidP="003B42BC">
            <w:pPr>
              <w:rPr>
                <w:rFonts w:eastAsia="Times New Roman"/>
                <w:lang w:eastAsia="en-GB"/>
              </w:rPr>
            </w:pPr>
          </w:p>
          <w:p w14:paraId="264581C6" w14:textId="77777777" w:rsidR="00B41735" w:rsidRDefault="00B41735" w:rsidP="003B42BC">
            <w:pPr>
              <w:rPr>
                <w:rFonts w:eastAsia="Times New Roman"/>
                <w:lang w:eastAsia="en-GB"/>
              </w:rPr>
            </w:pPr>
          </w:p>
          <w:p w14:paraId="650A52A9" w14:textId="77777777" w:rsidR="00B41735" w:rsidRDefault="00B41735" w:rsidP="003B42BC">
            <w:pPr>
              <w:rPr>
                <w:rFonts w:eastAsia="Times New Roman"/>
                <w:lang w:eastAsia="en-GB"/>
              </w:rPr>
            </w:pPr>
          </w:p>
          <w:p w14:paraId="4D11316A" w14:textId="77777777" w:rsidR="00B41735" w:rsidRDefault="00B41735" w:rsidP="003B42BC">
            <w:pPr>
              <w:rPr>
                <w:rFonts w:eastAsia="Times New Roman"/>
                <w:lang w:eastAsia="en-GB"/>
              </w:rPr>
            </w:pPr>
          </w:p>
          <w:p w14:paraId="7916A469" w14:textId="3566E3B1" w:rsidR="00B41735" w:rsidRDefault="00B41735" w:rsidP="003B42BC">
            <w:pPr>
              <w:rPr>
                <w:rFonts w:eastAsia="Times New Roman"/>
                <w:lang w:eastAsia="en-GB"/>
              </w:rPr>
            </w:pPr>
          </w:p>
          <w:p w14:paraId="4739BB7E" w14:textId="77777777" w:rsidR="003412AD" w:rsidRDefault="003412AD" w:rsidP="003B42BC">
            <w:pPr>
              <w:rPr>
                <w:rFonts w:eastAsia="Times New Roman"/>
                <w:lang w:eastAsia="en-GB"/>
              </w:rPr>
            </w:pPr>
          </w:p>
          <w:p w14:paraId="0B15F329" w14:textId="77777777" w:rsidR="0058601E" w:rsidRDefault="0058601E" w:rsidP="003B42BC">
            <w:pPr>
              <w:rPr>
                <w:rFonts w:eastAsia="Times New Roman"/>
                <w:lang w:eastAsia="en-GB"/>
              </w:rPr>
            </w:pPr>
          </w:p>
          <w:p w14:paraId="126BAE75" w14:textId="77777777" w:rsidR="00F762A2" w:rsidRDefault="00F762A2" w:rsidP="003B42BC">
            <w:pPr>
              <w:rPr>
                <w:rFonts w:eastAsia="Times New Roman"/>
                <w:lang w:eastAsia="en-GB"/>
              </w:rPr>
            </w:pPr>
          </w:p>
          <w:p w14:paraId="2D555AF9" w14:textId="6A98BF70" w:rsidR="00B41735" w:rsidRDefault="003D2869" w:rsidP="003B42BC">
            <w:pPr>
              <w:rPr>
                <w:rFonts w:eastAsia="Times New Roman"/>
                <w:lang w:eastAsia="en-GB"/>
              </w:rPr>
            </w:pPr>
            <w:r>
              <w:rPr>
                <w:rFonts w:eastAsia="Times New Roman"/>
                <w:lang w:eastAsia="en-GB"/>
              </w:rPr>
              <w:t>5</w:t>
            </w:r>
            <w:r w:rsidR="00B41735">
              <w:rPr>
                <w:rFonts w:eastAsia="Times New Roman"/>
                <w:lang w:eastAsia="en-GB"/>
              </w:rPr>
              <w:t>.</w:t>
            </w:r>
            <w:r>
              <w:rPr>
                <w:rFonts w:eastAsia="Times New Roman"/>
                <w:lang w:eastAsia="en-GB"/>
              </w:rPr>
              <w:t>2</w:t>
            </w:r>
          </w:p>
          <w:p w14:paraId="5C955E7C" w14:textId="77777777" w:rsidR="00897FB3" w:rsidRDefault="00897FB3" w:rsidP="003B42BC">
            <w:pPr>
              <w:rPr>
                <w:rFonts w:eastAsia="Times New Roman"/>
                <w:lang w:eastAsia="en-GB"/>
              </w:rPr>
            </w:pPr>
          </w:p>
          <w:p w14:paraId="3A892F67" w14:textId="77777777" w:rsidR="00897FB3" w:rsidRDefault="00897FB3" w:rsidP="003B42BC">
            <w:pPr>
              <w:rPr>
                <w:rFonts w:eastAsia="Times New Roman"/>
                <w:lang w:eastAsia="en-GB"/>
              </w:rPr>
            </w:pPr>
          </w:p>
          <w:p w14:paraId="76067CDC" w14:textId="77777777" w:rsidR="00897FB3" w:rsidRDefault="00897FB3" w:rsidP="003B42BC">
            <w:pPr>
              <w:rPr>
                <w:rFonts w:eastAsia="Times New Roman"/>
                <w:lang w:eastAsia="en-GB"/>
              </w:rPr>
            </w:pPr>
          </w:p>
          <w:p w14:paraId="464C308B" w14:textId="77777777" w:rsidR="00897FB3" w:rsidRDefault="00897FB3" w:rsidP="003B42BC">
            <w:pPr>
              <w:rPr>
                <w:rFonts w:eastAsia="Times New Roman"/>
                <w:lang w:eastAsia="en-GB"/>
              </w:rPr>
            </w:pPr>
          </w:p>
          <w:p w14:paraId="3521354C" w14:textId="77777777" w:rsidR="00897FB3" w:rsidRDefault="00897FB3" w:rsidP="003B42BC">
            <w:pPr>
              <w:rPr>
                <w:rFonts w:eastAsia="Times New Roman"/>
                <w:lang w:eastAsia="en-GB"/>
              </w:rPr>
            </w:pPr>
          </w:p>
          <w:p w14:paraId="51A3D9A8" w14:textId="77777777" w:rsidR="00897FB3" w:rsidRDefault="00897FB3" w:rsidP="003B42BC">
            <w:pPr>
              <w:rPr>
                <w:rFonts w:eastAsia="Times New Roman"/>
                <w:lang w:eastAsia="en-GB"/>
              </w:rPr>
            </w:pPr>
          </w:p>
          <w:p w14:paraId="1B0DCA11" w14:textId="367BA81C" w:rsidR="00897FB3" w:rsidRDefault="004B50A2" w:rsidP="003B42BC">
            <w:pPr>
              <w:rPr>
                <w:rFonts w:eastAsia="Times New Roman"/>
                <w:lang w:eastAsia="en-GB"/>
              </w:rPr>
            </w:pPr>
            <w:r>
              <w:rPr>
                <w:rFonts w:eastAsia="Times New Roman"/>
                <w:lang w:eastAsia="en-GB"/>
              </w:rPr>
              <w:t>5.3</w:t>
            </w:r>
          </w:p>
          <w:p w14:paraId="44979DA2" w14:textId="77777777" w:rsidR="00897FB3" w:rsidRDefault="00897FB3" w:rsidP="003B42BC">
            <w:pPr>
              <w:rPr>
                <w:rFonts w:eastAsia="Times New Roman"/>
                <w:lang w:eastAsia="en-GB"/>
              </w:rPr>
            </w:pPr>
          </w:p>
          <w:p w14:paraId="686E106D" w14:textId="77777777" w:rsidR="00897FB3" w:rsidRDefault="00897FB3" w:rsidP="003B42BC">
            <w:pPr>
              <w:rPr>
                <w:rFonts w:eastAsia="Times New Roman"/>
                <w:lang w:eastAsia="en-GB"/>
              </w:rPr>
            </w:pPr>
          </w:p>
          <w:p w14:paraId="7D30B7B9" w14:textId="77777777" w:rsidR="00897FB3" w:rsidRDefault="00897FB3" w:rsidP="003B42BC">
            <w:pPr>
              <w:rPr>
                <w:rFonts w:eastAsia="Times New Roman"/>
                <w:lang w:eastAsia="en-GB"/>
              </w:rPr>
            </w:pPr>
          </w:p>
          <w:p w14:paraId="20A57D40" w14:textId="6A5BDF37" w:rsidR="00897FB3" w:rsidRDefault="004B50A2" w:rsidP="003B42BC">
            <w:pPr>
              <w:rPr>
                <w:rFonts w:eastAsia="Times New Roman"/>
                <w:lang w:eastAsia="en-GB"/>
              </w:rPr>
            </w:pPr>
            <w:r>
              <w:rPr>
                <w:rFonts w:eastAsia="Times New Roman"/>
                <w:lang w:eastAsia="en-GB"/>
              </w:rPr>
              <w:t>5.4</w:t>
            </w:r>
          </w:p>
          <w:p w14:paraId="4B5726F2" w14:textId="697DFDA9" w:rsidR="008D26AC" w:rsidRDefault="008D26AC" w:rsidP="003B42BC">
            <w:pPr>
              <w:rPr>
                <w:rFonts w:eastAsia="Times New Roman"/>
                <w:lang w:eastAsia="en-GB"/>
              </w:rPr>
            </w:pPr>
          </w:p>
          <w:p w14:paraId="21791DE1" w14:textId="77777777" w:rsidR="008D26AC" w:rsidRDefault="008D26AC" w:rsidP="003B42BC">
            <w:pPr>
              <w:rPr>
                <w:rFonts w:eastAsia="Times New Roman"/>
                <w:lang w:eastAsia="en-GB"/>
              </w:rPr>
            </w:pPr>
          </w:p>
          <w:p w14:paraId="5216D139" w14:textId="4BF8FFE7" w:rsidR="00D32CE6" w:rsidRDefault="00CB72BC" w:rsidP="003B42BC">
            <w:pPr>
              <w:rPr>
                <w:rFonts w:eastAsia="Times New Roman"/>
                <w:lang w:eastAsia="en-GB"/>
              </w:rPr>
            </w:pPr>
            <w:r>
              <w:rPr>
                <w:rFonts w:eastAsia="Times New Roman"/>
                <w:lang w:eastAsia="en-GB"/>
              </w:rPr>
              <w:t>5.5</w:t>
            </w:r>
          </w:p>
          <w:p w14:paraId="36237ED5" w14:textId="0AC57F75" w:rsidR="008D26AC" w:rsidRDefault="008D26AC" w:rsidP="003B42BC">
            <w:pPr>
              <w:rPr>
                <w:rFonts w:eastAsia="Times New Roman"/>
                <w:lang w:eastAsia="en-GB"/>
              </w:rPr>
            </w:pPr>
          </w:p>
          <w:p w14:paraId="55B76952" w14:textId="78504301" w:rsidR="008D26AC" w:rsidRDefault="008D26AC" w:rsidP="003B42BC">
            <w:pPr>
              <w:rPr>
                <w:rFonts w:eastAsia="Times New Roman"/>
                <w:lang w:eastAsia="en-GB"/>
              </w:rPr>
            </w:pPr>
          </w:p>
          <w:p w14:paraId="3A2783DC" w14:textId="18FA6A90" w:rsidR="008D26AC" w:rsidRDefault="008D26AC" w:rsidP="003B42BC">
            <w:pPr>
              <w:rPr>
                <w:rFonts w:eastAsia="Times New Roman"/>
                <w:lang w:eastAsia="en-GB"/>
              </w:rPr>
            </w:pPr>
          </w:p>
          <w:p w14:paraId="59D6CF68" w14:textId="20DFB25C" w:rsidR="008D26AC" w:rsidRDefault="008D26AC" w:rsidP="003B42BC">
            <w:pPr>
              <w:rPr>
                <w:rFonts w:eastAsia="Times New Roman"/>
                <w:lang w:eastAsia="en-GB"/>
              </w:rPr>
            </w:pPr>
          </w:p>
          <w:p w14:paraId="40CA2447" w14:textId="25DE7BC1" w:rsidR="008D26AC" w:rsidRDefault="008D26AC" w:rsidP="003B42BC">
            <w:pPr>
              <w:rPr>
                <w:rFonts w:eastAsia="Times New Roman"/>
                <w:lang w:eastAsia="en-GB"/>
              </w:rPr>
            </w:pPr>
          </w:p>
          <w:p w14:paraId="633E6B49" w14:textId="77777777" w:rsidR="008D26AC" w:rsidRDefault="008D26AC" w:rsidP="003B42BC">
            <w:pPr>
              <w:rPr>
                <w:rFonts w:eastAsia="Times New Roman"/>
                <w:lang w:eastAsia="en-GB"/>
              </w:rPr>
            </w:pPr>
          </w:p>
          <w:p w14:paraId="1AB81311" w14:textId="284549C7" w:rsidR="00D32CE6" w:rsidRDefault="009F33CA" w:rsidP="003B42BC">
            <w:pPr>
              <w:rPr>
                <w:rFonts w:eastAsia="Times New Roman"/>
                <w:lang w:eastAsia="en-GB"/>
              </w:rPr>
            </w:pPr>
            <w:r>
              <w:rPr>
                <w:rFonts w:eastAsia="Times New Roman"/>
                <w:lang w:eastAsia="en-GB"/>
              </w:rPr>
              <w:t>5.6</w:t>
            </w:r>
          </w:p>
          <w:p w14:paraId="47956C1A" w14:textId="77777777" w:rsidR="00A95647" w:rsidRDefault="00A95647" w:rsidP="003B42BC">
            <w:pPr>
              <w:rPr>
                <w:rFonts w:eastAsia="Times New Roman"/>
                <w:lang w:eastAsia="en-GB"/>
              </w:rPr>
            </w:pPr>
          </w:p>
          <w:p w14:paraId="072D1ED5" w14:textId="77777777" w:rsidR="00A95647" w:rsidRDefault="00A95647" w:rsidP="003B42BC">
            <w:pPr>
              <w:rPr>
                <w:rFonts w:eastAsia="Times New Roman"/>
                <w:lang w:eastAsia="en-GB"/>
              </w:rPr>
            </w:pPr>
          </w:p>
          <w:p w14:paraId="6BE2A8D1" w14:textId="77777777" w:rsidR="00A95647" w:rsidRDefault="00A95647" w:rsidP="003B42BC">
            <w:pPr>
              <w:rPr>
                <w:rFonts w:eastAsia="Times New Roman"/>
                <w:lang w:eastAsia="en-GB"/>
              </w:rPr>
            </w:pPr>
          </w:p>
          <w:p w14:paraId="7B04CCE9" w14:textId="0B86518F" w:rsidR="00A95647" w:rsidRDefault="00B41E66" w:rsidP="003B42BC">
            <w:pPr>
              <w:rPr>
                <w:rFonts w:eastAsia="Times New Roman"/>
                <w:lang w:eastAsia="en-GB"/>
              </w:rPr>
            </w:pPr>
            <w:r>
              <w:rPr>
                <w:rFonts w:eastAsia="Times New Roman"/>
                <w:lang w:eastAsia="en-GB"/>
              </w:rPr>
              <w:t>5.7</w:t>
            </w:r>
          </w:p>
          <w:p w14:paraId="3AF39325" w14:textId="2D60D520" w:rsidR="00966CFA" w:rsidRDefault="00966CFA" w:rsidP="003B42BC">
            <w:pPr>
              <w:rPr>
                <w:rFonts w:eastAsia="Times New Roman"/>
                <w:lang w:eastAsia="en-GB"/>
              </w:rPr>
            </w:pPr>
          </w:p>
          <w:p w14:paraId="76DCE891" w14:textId="13D2E882" w:rsidR="00966CFA" w:rsidRDefault="00966CFA" w:rsidP="003B42BC">
            <w:pPr>
              <w:rPr>
                <w:rFonts w:eastAsia="Times New Roman"/>
                <w:lang w:eastAsia="en-GB"/>
              </w:rPr>
            </w:pPr>
          </w:p>
          <w:p w14:paraId="1D2E7103" w14:textId="19B232E5" w:rsidR="00966CFA" w:rsidRDefault="00966CFA" w:rsidP="003B42BC">
            <w:pPr>
              <w:rPr>
                <w:rFonts w:eastAsia="Times New Roman"/>
                <w:lang w:eastAsia="en-GB"/>
              </w:rPr>
            </w:pPr>
          </w:p>
          <w:p w14:paraId="64573482" w14:textId="00865DB6" w:rsidR="00966CFA" w:rsidRDefault="00966CFA" w:rsidP="003B42BC">
            <w:pPr>
              <w:rPr>
                <w:rFonts w:eastAsia="Times New Roman"/>
                <w:lang w:eastAsia="en-GB"/>
              </w:rPr>
            </w:pPr>
          </w:p>
          <w:p w14:paraId="3DC5B39C" w14:textId="64882CC1" w:rsidR="00966CFA" w:rsidRDefault="00966CFA" w:rsidP="003B42BC">
            <w:pPr>
              <w:rPr>
                <w:rFonts w:eastAsia="Times New Roman"/>
                <w:lang w:eastAsia="en-GB"/>
              </w:rPr>
            </w:pPr>
          </w:p>
          <w:p w14:paraId="5729DF8C" w14:textId="7C71EC3A" w:rsidR="00966CFA" w:rsidRDefault="00966CFA" w:rsidP="003B42BC">
            <w:pPr>
              <w:rPr>
                <w:rFonts w:eastAsia="Times New Roman"/>
                <w:lang w:eastAsia="en-GB"/>
              </w:rPr>
            </w:pPr>
          </w:p>
          <w:p w14:paraId="39805C44" w14:textId="0C606576" w:rsidR="00966CFA" w:rsidRDefault="00966CFA" w:rsidP="003B42BC">
            <w:pPr>
              <w:rPr>
                <w:rFonts w:eastAsia="Times New Roman"/>
                <w:lang w:eastAsia="en-GB"/>
              </w:rPr>
            </w:pPr>
          </w:p>
          <w:p w14:paraId="692121A7" w14:textId="77777777" w:rsidR="00966CFA" w:rsidRDefault="00966CFA" w:rsidP="003B42BC">
            <w:pPr>
              <w:rPr>
                <w:rFonts w:eastAsia="Times New Roman"/>
                <w:lang w:eastAsia="en-GB"/>
              </w:rPr>
            </w:pPr>
          </w:p>
          <w:p w14:paraId="3961A61C" w14:textId="77777777" w:rsidR="00D0255C" w:rsidRDefault="00D0255C" w:rsidP="003B42BC">
            <w:pPr>
              <w:rPr>
                <w:rFonts w:eastAsia="Times New Roman"/>
                <w:lang w:eastAsia="en-GB"/>
              </w:rPr>
            </w:pPr>
          </w:p>
          <w:p w14:paraId="31E98FA4" w14:textId="1C2E5AE4" w:rsidR="00B41E66" w:rsidRDefault="00B41E66" w:rsidP="003B42BC">
            <w:pPr>
              <w:rPr>
                <w:rFonts w:eastAsia="Times New Roman"/>
                <w:lang w:eastAsia="en-GB"/>
              </w:rPr>
            </w:pPr>
            <w:r>
              <w:rPr>
                <w:rFonts w:eastAsia="Times New Roman"/>
                <w:lang w:eastAsia="en-GB"/>
              </w:rPr>
              <w:t>5.8</w:t>
            </w:r>
          </w:p>
          <w:p w14:paraId="779A17BD" w14:textId="6D8D9FA0" w:rsidR="00FF140D" w:rsidRDefault="00FF140D" w:rsidP="003B42BC">
            <w:pPr>
              <w:rPr>
                <w:rFonts w:eastAsia="Times New Roman"/>
                <w:lang w:eastAsia="en-GB"/>
              </w:rPr>
            </w:pPr>
          </w:p>
          <w:p w14:paraId="6D31A19A" w14:textId="77777777" w:rsidR="00FF140D" w:rsidRDefault="00FF140D" w:rsidP="003B42BC">
            <w:pPr>
              <w:rPr>
                <w:rFonts w:eastAsia="Times New Roman"/>
                <w:lang w:eastAsia="en-GB"/>
              </w:rPr>
            </w:pPr>
          </w:p>
          <w:p w14:paraId="5EB8CD04" w14:textId="21792669" w:rsidR="00B41E66" w:rsidRDefault="00B41E66" w:rsidP="003B42BC">
            <w:pPr>
              <w:rPr>
                <w:rFonts w:eastAsia="Times New Roman"/>
                <w:lang w:eastAsia="en-GB"/>
              </w:rPr>
            </w:pPr>
            <w:r>
              <w:rPr>
                <w:rFonts w:eastAsia="Times New Roman"/>
                <w:lang w:eastAsia="en-GB"/>
              </w:rPr>
              <w:t>5.9</w:t>
            </w:r>
          </w:p>
          <w:p w14:paraId="3FC35CCA" w14:textId="44CB98A2" w:rsidR="00FF140D" w:rsidRDefault="00FF140D" w:rsidP="003B42BC">
            <w:pPr>
              <w:rPr>
                <w:rFonts w:eastAsia="Times New Roman"/>
                <w:lang w:eastAsia="en-GB"/>
              </w:rPr>
            </w:pPr>
          </w:p>
          <w:p w14:paraId="51AB643B" w14:textId="3730FC0F" w:rsidR="00FF140D" w:rsidRDefault="00FF140D" w:rsidP="003B42BC">
            <w:pPr>
              <w:rPr>
                <w:rFonts w:eastAsia="Times New Roman"/>
                <w:lang w:eastAsia="en-GB"/>
              </w:rPr>
            </w:pPr>
          </w:p>
          <w:p w14:paraId="6D429002" w14:textId="2D9B7E49" w:rsidR="00FF140D" w:rsidRDefault="00FF140D" w:rsidP="003B42BC">
            <w:pPr>
              <w:rPr>
                <w:rFonts w:eastAsia="Times New Roman"/>
                <w:lang w:eastAsia="en-GB"/>
              </w:rPr>
            </w:pPr>
          </w:p>
          <w:p w14:paraId="41487D2D" w14:textId="14F70C34" w:rsidR="00FF140D" w:rsidRDefault="00FF140D" w:rsidP="003B42BC">
            <w:pPr>
              <w:rPr>
                <w:rFonts w:eastAsia="Times New Roman"/>
                <w:lang w:eastAsia="en-GB"/>
              </w:rPr>
            </w:pPr>
          </w:p>
          <w:p w14:paraId="649BED19" w14:textId="77777777" w:rsidR="00FF140D" w:rsidRDefault="00FF140D" w:rsidP="003B42BC">
            <w:pPr>
              <w:rPr>
                <w:rFonts w:eastAsia="Times New Roman"/>
                <w:lang w:eastAsia="en-GB"/>
              </w:rPr>
            </w:pPr>
          </w:p>
          <w:p w14:paraId="31DA9EDD" w14:textId="4C8488EB" w:rsidR="00B41E66" w:rsidRPr="00E131EF" w:rsidRDefault="00B41E66" w:rsidP="003B42BC">
            <w:pPr>
              <w:rPr>
                <w:rFonts w:eastAsia="Times New Roman"/>
                <w:lang w:eastAsia="en-GB"/>
              </w:rPr>
            </w:pPr>
            <w:r>
              <w:rPr>
                <w:rFonts w:eastAsia="Times New Roman"/>
                <w:lang w:eastAsia="en-GB"/>
              </w:rPr>
              <w:t>5.10</w:t>
            </w:r>
          </w:p>
        </w:tc>
        <w:tc>
          <w:tcPr>
            <w:tcW w:w="9498" w:type="dxa"/>
            <w:gridSpan w:val="2"/>
          </w:tcPr>
          <w:p w14:paraId="2B0D4F71" w14:textId="25691006" w:rsidR="00735A47" w:rsidRDefault="00FA43A2" w:rsidP="0066539A">
            <w:pPr>
              <w:jc w:val="both"/>
              <w:rPr>
                <w:b/>
              </w:rPr>
            </w:pPr>
            <w:r>
              <w:rPr>
                <w:b/>
              </w:rPr>
              <w:lastRenderedPageBreak/>
              <w:t>Background and Context</w:t>
            </w:r>
          </w:p>
          <w:p w14:paraId="4A987CC3" w14:textId="77777777" w:rsidR="0090691E" w:rsidRDefault="0090691E" w:rsidP="0066539A">
            <w:pPr>
              <w:jc w:val="both"/>
              <w:rPr>
                <w:b/>
              </w:rPr>
            </w:pPr>
          </w:p>
          <w:p w14:paraId="3D5B3BEB" w14:textId="3B5123A7" w:rsidR="0086210C" w:rsidRDefault="0086210C" w:rsidP="0086210C">
            <w:pPr>
              <w:contextualSpacing/>
              <w:jc w:val="both"/>
              <w:rPr>
                <w:rFonts w:eastAsia="Times New Roman"/>
                <w:lang w:eastAsia="en-GB"/>
              </w:rPr>
            </w:pPr>
            <w:r w:rsidRPr="0086210C">
              <w:rPr>
                <w:rFonts w:eastAsia="Times New Roman"/>
                <w:lang w:eastAsia="en-GB"/>
              </w:rPr>
              <w:t xml:space="preserve">The UK left the EU and entered a transition period on </w:t>
            </w:r>
            <w:r w:rsidRPr="007C4643">
              <w:rPr>
                <w:rFonts w:eastAsia="Times New Roman"/>
                <w:b/>
                <w:lang w:eastAsia="en-GB"/>
              </w:rPr>
              <w:t>31 January 2020</w:t>
            </w:r>
            <w:r w:rsidRPr="0086210C">
              <w:rPr>
                <w:rFonts w:eastAsia="Times New Roman"/>
                <w:lang w:eastAsia="en-GB"/>
              </w:rPr>
              <w:t xml:space="preserve"> under the terms of the Withdrawal Agreement Bill. This period is designed to allow time for discussions to take place around the terms of any future trade arrangements with the EU. There </w:t>
            </w:r>
            <w:r w:rsidR="00AB7E96">
              <w:rPr>
                <w:rFonts w:eastAsia="Times New Roman"/>
                <w:lang w:eastAsia="en-GB"/>
              </w:rPr>
              <w:t>are not expected to be any</w:t>
            </w:r>
            <w:r w:rsidRPr="0086210C">
              <w:rPr>
                <w:rFonts w:eastAsia="Times New Roman"/>
                <w:lang w:eastAsia="en-GB"/>
              </w:rPr>
              <w:t xml:space="preserve"> significant changes during the transition period</w:t>
            </w:r>
            <w:r w:rsidR="000672A9">
              <w:rPr>
                <w:rFonts w:eastAsia="Times New Roman"/>
                <w:lang w:eastAsia="en-GB"/>
              </w:rPr>
              <w:t xml:space="preserve"> which is scheduled to end on </w:t>
            </w:r>
            <w:r w:rsidR="000672A9" w:rsidRPr="0093715B">
              <w:rPr>
                <w:rFonts w:eastAsia="Times New Roman"/>
                <w:b/>
                <w:lang w:eastAsia="en-GB"/>
              </w:rPr>
              <w:t>31</w:t>
            </w:r>
            <w:r w:rsidR="00E9137B">
              <w:rPr>
                <w:rFonts w:eastAsia="Times New Roman"/>
                <w:b/>
                <w:vertAlign w:val="superscript"/>
                <w:lang w:eastAsia="en-GB"/>
              </w:rPr>
              <w:t xml:space="preserve"> </w:t>
            </w:r>
            <w:r w:rsidR="000672A9" w:rsidRPr="0093715B">
              <w:rPr>
                <w:rFonts w:eastAsia="Times New Roman"/>
                <w:b/>
                <w:lang w:eastAsia="en-GB"/>
              </w:rPr>
              <w:t>December 2020</w:t>
            </w:r>
            <w:r w:rsidRPr="0086210C">
              <w:rPr>
                <w:rFonts w:eastAsia="Times New Roman"/>
                <w:lang w:eastAsia="en-GB"/>
              </w:rPr>
              <w:t>.</w:t>
            </w:r>
          </w:p>
          <w:p w14:paraId="3DC682FA" w14:textId="77777777" w:rsidR="008868A8" w:rsidRPr="0086210C" w:rsidRDefault="008868A8" w:rsidP="0086210C">
            <w:pPr>
              <w:contextualSpacing/>
              <w:jc w:val="both"/>
              <w:rPr>
                <w:rFonts w:eastAsia="Times New Roman"/>
                <w:lang w:eastAsia="en-GB"/>
              </w:rPr>
            </w:pPr>
          </w:p>
          <w:p w14:paraId="64E5A093" w14:textId="452F9A00" w:rsidR="009D3639" w:rsidRDefault="008868A8" w:rsidP="0086210C">
            <w:pPr>
              <w:contextualSpacing/>
              <w:jc w:val="both"/>
              <w:rPr>
                <w:rFonts w:eastAsia="Times New Roman"/>
                <w:lang w:eastAsia="en-GB"/>
              </w:rPr>
            </w:pPr>
            <w:r w:rsidRPr="0086210C">
              <w:rPr>
                <w:rFonts w:eastAsia="Times New Roman"/>
                <w:lang w:eastAsia="en-GB"/>
              </w:rPr>
              <w:t xml:space="preserve">The UK/EU negotiations started in </w:t>
            </w:r>
            <w:r w:rsidRPr="0093715B">
              <w:rPr>
                <w:rFonts w:eastAsia="Times New Roman"/>
                <w:b/>
                <w:lang w:eastAsia="en-GB"/>
              </w:rPr>
              <w:t xml:space="preserve">March </w:t>
            </w:r>
            <w:r w:rsidR="000D12DB" w:rsidRPr="0093715B">
              <w:rPr>
                <w:rFonts w:eastAsia="Times New Roman"/>
                <w:b/>
                <w:lang w:eastAsia="en-GB"/>
              </w:rPr>
              <w:t>2020</w:t>
            </w:r>
            <w:r w:rsidR="000D12DB">
              <w:rPr>
                <w:rFonts w:eastAsia="Times New Roman"/>
                <w:lang w:eastAsia="en-GB"/>
              </w:rPr>
              <w:t xml:space="preserve"> </w:t>
            </w:r>
            <w:r w:rsidRPr="0086210C">
              <w:rPr>
                <w:rFonts w:eastAsia="Times New Roman"/>
                <w:lang w:eastAsia="en-GB"/>
              </w:rPr>
              <w:t xml:space="preserve">with both parties setting out their respective negotiating positions in advance of talks, on how they see future relationships including trade. These talks are ongoing </w:t>
            </w:r>
            <w:r w:rsidR="007720D9">
              <w:rPr>
                <w:rFonts w:eastAsia="Times New Roman"/>
                <w:lang w:eastAsia="en-GB"/>
              </w:rPr>
              <w:t xml:space="preserve">but there are some </w:t>
            </w:r>
            <w:r w:rsidR="003A3165">
              <w:rPr>
                <w:rFonts w:eastAsia="Times New Roman"/>
                <w:lang w:eastAsia="en-GB"/>
              </w:rPr>
              <w:t>sticking points around fishing,</w:t>
            </w:r>
            <w:r w:rsidR="00EE72B6">
              <w:rPr>
                <w:rFonts w:eastAsia="Times New Roman"/>
                <w:lang w:eastAsia="en-GB"/>
              </w:rPr>
              <w:t xml:space="preserve"> </w:t>
            </w:r>
            <w:r w:rsidR="00055399">
              <w:rPr>
                <w:rFonts w:eastAsia="Times New Roman"/>
                <w:lang w:eastAsia="en-GB"/>
              </w:rPr>
              <w:t xml:space="preserve">a level playing field and the </w:t>
            </w:r>
            <w:r w:rsidR="00055399" w:rsidRPr="00055399">
              <w:rPr>
                <w:rFonts w:eastAsia="Times New Roman"/>
                <w:lang w:eastAsia="en-GB"/>
              </w:rPr>
              <w:t>governance of any future agreement</w:t>
            </w:r>
            <w:r w:rsidR="009D3639">
              <w:rPr>
                <w:rFonts w:eastAsia="Times New Roman"/>
                <w:lang w:eastAsia="en-GB"/>
              </w:rPr>
              <w:t>. Compromises will be needed</w:t>
            </w:r>
            <w:r w:rsidR="00EE72B6">
              <w:rPr>
                <w:rFonts w:eastAsia="Times New Roman"/>
                <w:lang w:eastAsia="en-GB"/>
              </w:rPr>
              <w:t>.</w:t>
            </w:r>
          </w:p>
          <w:p w14:paraId="440853E5" w14:textId="77777777" w:rsidR="009D3639" w:rsidRDefault="009D3639" w:rsidP="0086210C">
            <w:pPr>
              <w:contextualSpacing/>
              <w:jc w:val="both"/>
              <w:rPr>
                <w:rFonts w:eastAsia="Times New Roman"/>
                <w:lang w:eastAsia="en-GB"/>
              </w:rPr>
            </w:pPr>
          </w:p>
          <w:p w14:paraId="5A9D2CF3" w14:textId="759E287C" w:rsidR="0063414C" w:rsidRDefault="009957DD" w:rsidP="0063414C">
            <w:pPr>
              <w:contextualSpacing/>
              <w:jc w:val="both"/>
              <w:rPr>
                <w:rFonts w:eastAsia="Times New Roman"/>
                <w:lang w:eastAsia="en-GB"/>
              </w:rPr>
            </w:pPr>
            <w:r>
              <w:rPr>
                <w:rFonts w:eastAsia="Times New Roman"/>
                <w:lang w:eastAsia="en-GB"/>
              </w:rPr>
              <w:t xml:space="preserve">On </w:t>
            </w:r>
            <w:r w:rsidRPr="0093715B">
              <w:rPr>
                <w:rFonts w:eastAsia="Times New Roman"/>
                <w:b/>
                <w:lang w:eastAsia="en-GB"/>
              </w:rPr>
              <w:t>15 June 2020</w:t>
            </w:r>
            <w:r>
              <w:rPr>
                <w:rFonts w:eastAsia="Times New Roman"/>
                <w:lang w:eastAsia="en-GB"/>
              </w:rPr>
              <w:t xml:space="preserve"> t</w:t>
            </w:r>
            <w:r w:rsidR="0063414C">
              <w:rPr>
                <w:rFonts w:eastAsia="Times New Roman"/>
                <w:lang w:eastAsia="en-GB"/>
              </w:rPr>
              <w:t xml:space="preserve">he Prime Minister Boris Johnson met with </w:t>
            </w:r>
            <w:r w:rsidR="0063414C" w:rsidRPr="003475A8">
              <w:rPr>
                <w:rFonts w:eastAsia="Times New Roman"/>
                <w:lang w:eastAsia="en-GB"/>
              </w:rPr>
              <w:t>EU Commission President Ursula von der Leyen</w:t>
            </w:r>
            <w:r w:rsidR="0063414C">
              <w:rPr>
                <w:rFonts w:eastAsia="Times New Roman"/>
                <w:lang w:eastAsia="en-GB"/>
              </w:rPr>
              <w:t xml:space="preserve">, the </w:t>
            </w:r>
            <w:r w:rsidR="0063414C" w:rsidRPr="00136ECE">
              <w:rPr>
                <w:rFonts w:eastAsia="Times New Roman"/>
                <w:lang w:eastAsia="en-GB"/>
              </w:rPr>
              <w:t>European Council President Charles Michel</w:t>
            </w:r>
            <w:r w:rsidR="0063414C">
              <w:rPr>
                <w:rFonts w:eastAsia="Times New Roman"/>
                <w:lang w:eastAsia="en-GB"/>
              </w:rPr>
              <w:t xml:space="preserve"> and the</w:t>
            </w:r>
            <w:r w:rsidR="0063414C" w:rsidRPr="00136ECE">
              <w:rPr>
                <w:rFonts w:eastAsia="Times New Roman"/>
                <w:lang w:eastAsia="en-GB"/>
              </w:rPr>
              <w:t xml:space="preserve"> European Parliament President David-Maria Sassoli</w:t>
            </w:r>
            <w:r w:rsidR="0063414C">
              <w:rPr>
                <w:rFonts w:eastAsia="Times New Roman"/>
                <w:lang w:eastAsia="en-GB"/>
              </w:rPr>
              <w:t xml:space="preserve"> where it was agreed that a </w:t>
            </w:r>
            <w:r w:rsidR="0063414C" w:rsidRPr="00CC626F">
              <w:rPr>
                <w:rFonts w:eastAsia="Times New Roman"/>
                <w:lang w:eastAsia="en-GB"/>
              </w:rPr>
              <w:t xml:space="preserve">new momentum </w:t>
            </w:r>
            <w:r w:rsidR="0063414C">
              <w:rPr>
                <w:rFonts w:eastAsia="Times New Roman"/>
                <w:lang w:eastAsia="en-GB"/>
              </w:rPr>
              <w:t>wa</w:t>
            </w:r>
            <w:r w:rsidR="0063414C" w:rsidRPr="00CC626F">
              <w:rPr>
                <w:rFonts w:eastAsia="Times New Roman"/>
                <w:lang w:eastAsia="en-GB"/>
              </w:rPr>
              <w:t>s needed in negotiations on the</w:t>
            </w:r>
            <w:r w:rsidR="0063414C">
              <w:rPr>
                <w:rFonts w:eastAsia="Times New Roman"/>
                <w:lang w:eastAsia="en-GB"/>
              </w:rPr>
              <w:t xml:space="preserve"> EU/UK</w:t>
            </w:r>
            <w:r w:rsidR="0063414C" w:rsidRPr="00CC626F">
              <w:rPr>
                <w:rFonts w:eastAsia="Times New Roman"/>
                <w:lang w:eastAsia="en-GB"/>
              </w:rPr>
              <w:t xml:space="preserve"> future relationshi</w:t>
            </w:r>
            <w:r w:rsidR="0063414C">
              <w:rPr>
                <w:rFonts w:eastAsia="Times New Roman"/>
                <w:lang w:eastAsia="en-GB"/>
              </w:rPr>
              <w:t xml:space="preserve">p. The Prime Minister has indicated that there is </w:t>
            </w:r>
            <w:r w:rsidR="0063414C" w:rsidRPr="004D6D9B">
              <w:rPr>
                <w:rFonts w:eastAsia="Times New Roman"/>
                <w:lang w:eastAsia="en-GB"/>
              </w:rPr>
              <w:t xml:space="preserve">a very good chance of getting a trade deal by </w:t>
            </w:r>
            <w:r w:rsidR="0063414C" w:rsidRPr="0093715B">
              <w:rPr>
                <w:rFonts w:eastAsia="Times New Roman"/>
                <w:b/>
                <w:lang w:eastAsia="en-GB"/>
              </w:rPr>
              <w:t>December</w:t>
            </w:r>
            <w:r w:rsidR="00A93BA2">
              <w:rPr>
                <w:rFonts w:eastAsia="Times New Roman"/>
                <w:b/>
                <w:lang w:eastAsia="en-GB"/>
              </w:rPr>
              <w:t xml:space="preserve"> 2020</w:t>
            </w:r>
            <w:r w:rsidR="0063414C">
              <w:rPr>
                <w:rFonts w:eastAsia="Times New Roman"/>
                <w:lang w:eastAsia="en-GB"/>
              </w:rPr>
              <w:t xml:space="preserve">. The </w:t>
            </w:r>
            <w:r w:rsidR="0063414C" w:rsidRPr="004463D1">
              <w:rPr>
                <w:rFonts w:eastAsia="Times New Roman"/>
                <w:lang w:eastAsia="en-GB"/>
              </w:rPr>
              <w:t>UK aim</w:t>
            </w:r>
            <w:r w:rsidR="0063414C">
              <w:rPr>
                <w:rFonts w:eastAsia="Times New Roman"/>
                <w:lang w:eastAsia="en-GB"/>
              </w:rPr>
              <w:t xml:space="preserve"> is to have </w:t>
            </w:r>
            <w:r w:rsidR="0063414C" w:rsidRPr="004463D1">
              <w:rPr>
                <w:rFonts w:eastAsia="Times New Roman"/>
                <w:lang w:eastAsia="en-GB"/>
              </w:rPr>
              <w:t>the outline of a deal in place by the end of the summer</w:t>
            </w:r>
            <w:r w:rsidR="0063414C">
              <w:rPr>
                <w:rFonts w:eastAsia="Times New Roman"/>
                <w:lang w:eastAsia="en-GB"/>
              </w:rPr>
              <w:t xml:space="preserve"> and any deal will need to </w:t>
            </w:r>
            <w:r w:rsidR="0063414C" w:rsidRPr="00212300">
              <w:rPr>
                <w:rFonts w:eastAsia="Times New Roman"/>
                <w:lang w:eastAsia="en-GB"/>
              </w:rPr>
              <w:t xml:space="preserve">be ready </w:t>
            </w:r>
            <w:r w:rsidR="0063414C">
              <w:rPr>
                <w:rFonts w:eastAsia="Times New Roman"/>
                <w:lang w:eastAsia="en-GB"/>
              </w:rPr>
              <w:t>by</w:t>
            </w:r>
            <w:r w:rsidR="0063414C" w:rsidRPr="00212300">
              <w:rPr>
                <w:rFonts w:eastAsia="Times New Roman"/>
                <w:lang w:eastAsia="en-GB"/>
              </w:rPr>
              <w:t xml:space="preserve"> </w:t>
            </w:r>
            <w:r w:rsidR="0063414C" w:rsidRPr="0093715B">
              <w:rPr>
                <w:rFonts w:eastAsia="Times New Roman"/>
                <w:b/>
                <w:lang w:eastAsia="en-GB"/>
              </w:rPr>
              <w:t>October</w:t>
            </w:r>
            <w:r w:rsidR="00A93BA2">
              <w:rPr>
                <w:rFonts w:eastAsia="Times New Roman"/>
                <w:b/>
                <w:lang w:eastAsia="en-GB"/>
              </w:rPr>
              <w:t xml:space="preserve"> 2020</w:t>
            </w:r>
            <w:r w:rsidR="0063414C" w:rsidRPr="0093715B">
              <w:rPr>
                <w:rFonts w:eastAsia="Times New Roman"/>
                <w:b/>
                <w:lang w:eastAsia="en-GB"/>
              </w:rPr>
              <w:t xml:space="preserve"> </w:t>
            </w:r>
            <w:r w:rsidR="0063414C">
              <w:rPr>
                <w:rFonts w:eastAsia="Times New Roman"/>
                <w:lang w:eastAsia="en-GB"/>
              </w:rPr>
              <w:t xml:space="preserve">to allow </w:t>
            </w:r>
            <w:r w:rsidR="0063414C" w:rsidRPr="00212300">
              <w:rPr>
                <w:rFonts w:eastAsia="Times New Roman"/>
                <w:lang w:eastAsia="en-GB"/>
              </w:rPr>
              <w:t xml:space="preserve">parliaments on both sides </w:t>
            </w:r>
            <w:r w:rsidR="0063414C">
              <w:rPr>
                <w:rFonts w:eastAsia="Times New Roman"/>
                <w:lang w:eastAsia="en-GB"/>
              </w:rPr>
              <w:t>to</w:t>
            </w:r>
            <w:r w:rsidR="0063414C" w:rsidRPr="00212300">
              <w:rPr>
                <w:rFonts w:eastAsia="Times New Roman"/>
                <w:lang w:eastAsia="en-GB"/>
              </w:rPr>
              <w:t xml:space="preserve"> ratify it.</w:t>
            </w:r>
            <w:r w:rsidR="0063414C">
              <w:rPr>
                <w:rFonts w:eastAsia="Times New Roman"/>
                <w:lang w:eastAsia="en-GB"/>
              </w:rPr>
              <w:t xml:space="preserve"> </w:t>
            </w:r>
          </w:p>
          <w:p w14:paraId="0CAB5BC8" w14:textId="77777777" w:rsidR="0063414C" w:rsidRDefault="0063414C" w:rsidP="0063414C">
            <w:pPr>
              <w:contextualSpacing/>
              <w:jc w:val="both"/>
              <w:rPr>
                <w:rFonts w:eastAsia="Times New Roman"/>
                <w:lang w:eastAsia="en-GB"/>
              </w:rPr>
            </w:pPr>
          </w:p>
          <w:p w14:paraId="35E76E9A" w14:textId="1A998F9E" w:rsidR="008A23CE" w:rsidRDefault="0043497C" w:rsidP="0086210C">
            <w:pPr>
              <w:contextualSpacing/>
              <w:jc w:val="both"/>
              <w:rPr>
                <w:rFonts w:eastAsia="Times New Roman"/>
                <w:lang w:eastAsia="en-GB"/>
              </w:rPr>
            </w:pPr>
            <w:r>
              <w:rPr>
                <w:rFonts w:eastAsia="Times New Roman"/>
                <w:lang w:eastAsia="en-GB"/>
              </w:rPr>
              <w:t xml:space="preserve">The UK Government chose not to </w:t>
            </w:r>
            <w:r w:rsidR="00FA0C60">
              <w:rPr>
                <w:rFonts w:eastAsia="Times New Roman"/>
                <w:lang w:eastAsia="en-GB"/>
              </w:rPr>
              <w:t xml:space="preserve">request an extension to the transition period at the end of </w:t>
            </w:r>
            <w:r w:rsidR="00FA0C60" w:rsidRPr="0093715B">
              <w:rPr>
                <w:rFonts w:eastAsia="Times New Roman"/>
                <w:b/>
                <w:lang w:eastAsia="en-GB"/>
              </w:rPr>
              <w:t>Jun</w:t>
            </w:r>
            <w:r w:rsidR="00AC4A80" w:rsidRPr="0093715B">
              <w:rPr>
                <w:rFonts w:eastAsia="Times New Roman"/>
                <w:b/>
                <w:lang w:eastAsia="en-GB"/>
              </w:rPr>
              <w:t>e</w:t>
            </w:r>
            <w:r w:rsidR="00E15FCA" w:rsidRPr="0093715B">
              <w:rPr>
                <w:rFonts w:eastAsia="Times New Roman"/>
                <w:b/>
                <w:lang w:eastAsia="en-GB"/>
              </w:rPr>
              <w:t xml:space="preserve"> 2020</w:t>
            </w:r>
            <w:r w:rsidR="00402101">
              <w:rPr>
                <w:rFonts w:eastAsia="Times New Roman"/>
                <w:lang w:eastAsia="en-GB"/>
              </w:rPr>
              <w:t>, despite a</w:t>
            </w:r>
            <w:r w:rsidR="00496A86">
              <w:rPr>
                <w:rFonts w:eastAsia="Times New Roman"/>
                <w:lang w:eastAsia="en-GB"/>
              </w:rPr>
              <w:t xml:space="preserve">n extension </w:t>
            </w:r>
            <w:r w:rsidR="00402101">
              <w:rPr>
                <w:rFonts w:eastAsia="Times New Roman"/>
                <w:lang w:eastAsia="en-GB"/>
              </w:rPr>
              <w:t>being</w:t>
            </w:r>
            <w:r w:rsidR="00496A86">
              <w:rPr>
                <w:rFonts w:eastAsia="Times New Roman"/>
                <w:lang w:eastAsia="en-GB"/>
              </w:rPr>
              <w:t xml:space="preserve"> supported by </w:t>
            </w:r>
            <w:r w:rsidR="00E0197C">
              <w:rPr>
                <w:rFonts w:eastAsia="Times New Roman"/>
                <w:lang w:eastAsia="en-GB"/>
              </w:rPr>
              <w:t xml:space="preserve">the Scottish, Welsh &amp; Gibraltar </w:t>
            </w:r>
            <w:r w:rsidR="00436BC4">
              <w:rPr>
                <w:rFonts w:eastAsia="Times New Roman"/>
                <w:lang w:eastAsia="en-GB"/>
              </w:rPr>
              <w:t>Governments</w:t>
            </w:r>
            <w:r w:rsidR="00E0197C">
              <w:rPr>
                <w:rFonts w:eastAsia="Times New Roman"/>
                <w:lang w:eastAsia="en-GB"/>
              </w:rPr>
              <w:t>, the Northern</w:t>
            </w:r>
            <w:r w:rsidR="00436BC4">
              <w:rPr>
                <w:rFonts w:eastAsia="Times New Roman"/>
                <w:lang w:eastAsia="en-GB"/>
              </w:rPr>
              <w:t xml:space="preserve"> Ireland Assembly and COSLA. This </w:t>
            </w:r>
            <w:r w:rsidR="00890B12">
              <w:rPr>
                <w:rFonts w:eastAsia="Times New Roman"/>
                <w:lang w:eastAsia="en-GB"/>
              </w:rPr>
              <w:t xml:space="preserve">means that the </w:t>
            </w:r>
            <w:r w:rsidR="00890B12">
              <w:rPr>
                <w:rFonts w:eastAsia="Times New Roman"/>
                <w:lang w:eastAsia="en-GB"/>
              </w:rPr>
              <w:lastRenderedPageBreak/>
              <w:t xml:space="preserve">UK </w:t>
            </w:r>
            <w:r w:rsidR="001E409C">
              <w:rPr>
                <w:rFonts w:eastAsia="Times New Roman"/>
                <w:lang w:eastAsia="en-GB"/>
              </w:rPr>
              <w:t>will need to negotiate a new dea</w:t>
            </w:r>
            <w:r w:rsidR="008A23CE">
              <w:rPr>
                <w:rFonts w:eastAsia="Times New Roman"/>
                <w:lang w:eastAsia="en-GB"/>
              </w:rPr>
              <w:t xml:space="preserve">l by </w:t>
            </w:r>
            <w:r w:rsidR="008A23CE" w:rsidRPr="0093715B">
              <w:rPr>
                <w:rFonts w:eastAsia="Times New Roman"/>
                <w:b/>
                <w:lang w:eastAsia="en-GB"/>
              </w:rPr>
              <w:t>31 December 2020</w:t>
            </w:r>
            <w:r w:rsidR="008A23CE">
              <w:rPr>
                <w:rFonts w:eastAsia="Times New Roman"/>
                <w:lang w:eastAsia="en-GB"/>
              </w:rPr>
              <w:t xml:space="preserve"> or move to a no deal situation</w:t>
            </w:r>
            <w:r w:rsidR="00B333ED">
              <w:rPr>
                <w:rFonts w:eastAsia="Times New Roman"/>
                <w:lang w:eastAsia="en-GB"/>
              </w:rPr>
              <w:t>.</w:t>
            </w:r>
          </w:p>
          <w:p w14:paraId="3E29886C" w14:textId="77777777" w:rsidR="00F1665B" w:rsidRDefault="00F1665B" w:rsidP="0086210C">
            <w:pPr>
              <w:contextualSpacing/>
              <w:jc w:val="both"/>
              <w:rPr>
                <w:rFonts w:eastAsia="Times New Roman"/>
                <w:lang w:eastAsia="en-GB"/>
              </w:rPr>
            </w:pPr>
          </w:p>
          <w:p w14:paraId="1457DD6F" w14:textId="77777777" w:rsidR="00B8261B" w:rsidRDefault="00B8261B" w:rsidP="00B8261B">
            <w:pPr>
              <w:contextualSpacing/>
              <w:jc w:val="both"/>
              <w:rPr>
                <w:rFonts w:eastAsia="Times New Roman"/>
                <w:lang w:eastAsia="en-GB"/>
              </w:rPr>
            </w:pPr>
            <w:r>
              <w:rPr>
                <w:rFonts w:eastAsia="Times New Roman"/>
                <w:lang w:eastAsia="en-GB"/>
              </w:rPr>
              <w:t xml:space="preserve">During the latter part of </w:t>
            </w:r>
            <w:r w:rsidRPr="00FA4E5A">
              <w:rPr>
                <w:rFonts w:eastAsia="Times New Roman"/>
                <w:b/>
                <w:lang w:eastAsia="en-GB"/>
              </w:rPr>
              <w:t>2019</w:t>
            </w:r>
            <w:r>
              <w:rPr>
                <w:rFonts w:eastAsia="Times New Roman"/>
                <w:lang w:eastAsia="en-GB"/>
              </w:rPr>
              <w:t xml:space="preserve"> and p</w:t>
            </w:r>
            <w:r w:rsidRPr="0086210C">
              <w:rPr>
                <w:rFonts w:eastAsia="Times New Roman"/>
                <w:lang w:eastAsia="en-GB"/>
              </w:rPr>
              <w:t>rior to the Withdrawal Agreement Bill being agreed, preparations for a no deal Brexit were put in place (Operation Yellowhammer)</w:t>
            </w:r>
            <w:r>
              <w:rPr>
                <w:rFonts w:eastAsia="Times New Roman"/>
                <w:lang w:eastAsia="en-GB"/>
              </w:rPr>
              <w:t>. T</w:t>
            </w:r>
            <w:r w:rsidRPr="0086210C">
              <w:rPr>
                <w:rFonts w:eastAsia="Times New Roman"/>
                <w:lang w:eastAsia="en-GB"/>
              </w:rPr>
              <w:t>he initial focus was very much around Export Health Certificates (EHC) as it was expected that there would be some form of checks at the border with the EU. Highland Council were fully engaged in this discussion and received £111,300 from the Scottish Government to assist in the EHC process. Highland Council also received £50,000 to assist with wider Brexit issues</w:t>
            </w:r>
            <w:r>
              <w:rPr>
                <w:rFonts w:eastAsia="Times New Roman"/>
                <w:lang w:eastAsia="en-GB"/>
              </w:rPr>
              <w:t xml:space="preserve"> and some </w:t>
            </w:r>
            <w:r w:rsidRPr="00FA330B">
              <w:rPr>
                <w:rFonts w:eastAsia="Times New Roman"/>
                <w:lang w:eastAsia="en-GB"/>
              </w:rPr>
              <w:t>Vulnerable people support</w:t>
            </w:r>
            <w:r>
              <w:rPr>
                <w:rFonts w:eastAsia="Times New Roman"/>
                <w:lang w:eastAsia="en-GB"/>
              </w:rPr>
              <w:t>.</w:t>
            </w:r>
          </w:p>
          <w:p w14:paraId="09D6A40C" w14:textId="77777777" w:rsidR="00B8261B" w:rsidRDefault="00B8261B" w:rsidP="00B8261B">
            <w:pPr>
              <w:contextualSpacing/>
              <w:jc w:val="both"/>
              <w:rPr>
                <w:rFonts w:eastAsia="Times New Roman"/>
                <w:lang w:eastAsia="en-GB"/>
              </w:rPr>
            </w:pPr>
          </w:p>
          <w:p w14:paraId="53484ED7" w14:textId="5027251D" w:rsidR="00B8261B" w:rsidRDefault="00B8261B" w:rsidP="00B8261B">
            <w:pPr>
              <w:contextualSpacing/>
              <w:jc w:val="both"/>
              <w:rPr>
                <w:rFonts w:eastAsia="Times New Roman"/>
                <w:lang w:eastAsia="en-GB"/>
              </w:rPr>
            </w:pPr>
            <w:r>
              <w:rPr>
                <w:rFonts w:eastAsia="Times New Roman"/>
                <w:lang w:eastAsia="en-GB"/>
              </w:rPr>
              <w:t xml:space="preserve">COSLA continue to monitor the situation and are looking at the options around Local Authorities </w:t>
            </w:r>
            <w:r w:rsidRPr="0086210C">
              <w:rPr>
                <w:rFonts w:eastAsia="Times New Roman"/>
                <w:lang w:eastAsia="en-GB"/>
              </w:rPr>
              <w:t>restart</w:t>
            </w:r>
            <w:r>
              <w:rPr>
                <w:rFonts w:eastAsia="Times New Roman"/>
                <w:lang w:eastAsia="en-GB"/>
              </w:rPr>
              <w:t>ing</w:t>
            </w:r>
            <w:r w:rsidRPr="0086210C">
              <w:rPr>
                <w:rFonts w:eastAsia="Times New Roman"/>
                <w:lang w:eastAsia="en-GB"/>
              </w:rPr>
              <w:t xml:space="preserve"> no-deal preparations. A no deal Brexit will require significant planning and resourcing, and it is likely that Highland Council will require external funding so that they are able to deal with it.</w:t>
            </w:r>
            <w:r>
              <w:rPr>
                <w:rFonts w:eastAsia="Times New Roman"/>
                <w:lang w:eastAsia="en-GB"/>
              </w:rPr>
              <w:t xml:space="preserve"> </w:t>
            </w:r>
            <w:r w:rsidRPr="0086210C">
              <w:rPr>
                <w:rFonts w:eastAsia="Times New Roman"/>
                <w:lang w:eastAsia="en-GB"/>
              </w:rPr>
              <w:t xml:space="preserve">Any decisions </w:t>
            </w:r>
            <w:r>
              <w:rPr>
                <w:rFonts w:eastAsia="Times New Roman"/>
                <w:lang w:eastAsia="en-GB"/>
              </w:rPr>
              <w:t xml:space="preserve">or directions of travel </w:t>
            </w:r>
            <w:r w:rsidRPr="0086210C">
              <w:rPr>
                <w:rFonts w:eastAsia="Times New Roman"/>
                <w:lang w:eastAsia="en-GB"/>
              </w:rPr>
              <w:t xml:space="preserve">are still awaited and until there is more information available it is not possible to know what the </w:t>
            </w:r>
            <w:r w:rsidR="005B3B83">
              <w:rPr>
                <w:rFonts w:eastAsia="Times New Roman"/>
                <w:lang w:eastAsia="en-GB"/>
              </w:rPr>
              <w:t xml:space="preserve">full </w:t>
            </w:r>
            <w:r w:rsidRPr="0086210C">
              <w:rPr>
                <w:rFonts w:eastAsia="Times New Roman"/>
                <w:lang w:eastAsia="en-GB"/>
              </w:rPr>
              <w:t>implications are for the Council.</w:t>
            </w:r>
          </w:p>
          <w:p w14:paraId="233AB789" w14:textId="77777777" w:rsidR="00B8261B" w:rsidRDefault="00B8261B" w:rsidP="0086210C">
            <w:pPr>
              <w:contextualSpacing/>
              <w:jc w:val="both"/>
              <w:rPr>
                <w:rFonts w:eastAsia="Times New Roman"/>
                <w:lang w:eastAsia="en-GB"/>
              </w:rPr>
            </w:pPr>
          </w:p>
          <w:p w14:paraId="7E2418D4" w14:textId="77777777" w:rsidR="005D20DD" w:rsidRDefault="005D20DD" w:rsidP="005D20DD">
            <w:pPr>
              <w:contextualSpacing/>
              <w:jc w:val="both"/>
              <w:rPr>
                <w:rFonts w:eastAsia="Times New Roman"/>
                <w:lang w:eastAsia="en-GB"/>
              </w:rPr>
            </w:pPr>
          </w:p>
          <w:p w14:paraId="6D009B79" w14:textId="2BE02761" w:rsidR="00F647E6" w:rsidRPr="007C1504" w:rsidRDefault="00F647E6" w:rsidP="00CB0805">
            <w:pPr>
              <w:contextualSpacing/>
              <w:jc w:val="both"/>
              <w:rPr>
                <w:rFonts w:eastAsia="Times New Roman"/>
                <w:b/>
                <w:lang w:eastAsia="en-GB"/>
              </w:rPr>
            </w:pPr>
            <w:r w:rsidRPr="007C1504">
              <w:rPr>
                <w:rFonts w:eastAsia="Times New Roman"/>
                <w:b/>
                <w:lang w:eastAsia="en-GB"/>
              </w:rPr>
              <w:t>Future Trading Arrangements</w:t>
            </w:r>
          </w:p>
          <w:p w14:paraId="40E6FFB0" w14:textId="77777777" w:rsidR="00F647E6" w:rsidRDefault="00F647E6" w:rsidP="00CB0805">
            <w:pPr>
              <w:contextualSpacing/>
              <w:jc w:val="both"/>
              <w:rPr>
                <w:rFonts w:eastAsia="Times New Roman"/>
                <w:lang w:eastAsia="en-GB"/>
              </w:rPr>
            </w:pPr>
          </w:p>
          <w:p w14:paraId="1059A0D0" w14:textId="4B596E3D" w:rsidR="00CB0805" w:rsidRDefault="009C3094" w:rsidP="00CB0805">
            <w:pPr>
              <w:contextualSpacing/>
              <w:jc w:val="both"/>
              <w:rPr>
                <w:rFonts w:eastAsia="Times New Roman"/>
                <w:lang w:eastAsia="en-GB"/>
              </w:rPr>
            </w:pPr>
            <w:r>
              <w:rPr>
                <w:rFonts w:eastAsia="Times New Roman"/>
                <w:lang w:eastAsia="en-GB"/>
              </w:rPr>
              <w:t>As Ministers have now formally ruled out an extension to the Transition period</w:t>
            </w:r>
            <w:r w:rsidR="00384FBC">
              <w:rPr>
                <w:rFonts w:eastAsia="Times New Roman"/>
                <w:lang w:eastAsia="en-GB"/>
              </w:rPr>
              <w:t>,</w:t>
            </w:r>
            <w:r>
              <w:rPr>
                <w:rFonts w:eastAsia="Times New Roman"/>
                <w:lang w:eastAsia="en-GB"/>
              </w:rPr>
              <w:t xml:space="preserve"> </w:t>
            </w:r>
            <w:r w:rsidR="00502EFF">
              <w:rPr>
                <w:rFonts w:eastAsia="Times New Roman"/>
                <w:lang w:eastAsia="en-GB"/>
              </w:rPr>
              <w:t>c</w:t>
            </w:r>
            <w:r w:rsidR="005D20DD" w:rsidRPr="006C77EB">
              <w:rPr>
                <w:rFonts w:eastAsia="Times New Roman"/>
                <w:lang w:eastAsia="en-GB"/>
              </w:rPr>
              <w:t>hecks on EU goods coming into the UK will be phased in next year to give firms time to adjust</w:t>
            </w:r>
            <w:r w:rsidR="00214720">
              <w:rPr>
                <w:rFonts w:eastAsia="Times New Roman"/>
                <w:lang w:eastAsia="en-GB"/>
              </w:rPr>
              <w:t>.</w:t>
            </w:r>
          </w:p>
          <w:p w14:paraId="0CAEA7EA" w14:textId="17F160AF" w:rsidR="00EC05BF" w:rsidRDefault="00D67A88" w:rsidP="005D20DD">
            <w:pPr>
              <w:contextualSpacing/>
              <w:jc w:val="both"/>
              <w:rPr>
                <w:rFonts w:eastAsia="Times New Roman"/>
                <w:lang w:eastAsia="en-GB"/>
              </w:rPr>
            </w:pPr>
            <w:r>
              <w:rPr>
                <w:rFonts w:eastAsia="Times New Roman"/>
                <w:lang w:eastAsia="en-GB"/>
              </w:rPr>
              <w:t xml:space="preserve">More detail on this was published on </w:t>
            </w:r>
            <w:r w:rsidRPr="00A93BA2">
              <w:rPr>
                <w:rFonts w:eastAsia="Times New Roman"/>
                <w:b/>
                <w:lang w:eastAsia="en-GB"/>
              </w:rPr>
              <w:t>13 July</w:t>
            </w:r>
            <w:r>
              <w:rPr>
                <w:rFonts w:eastAsia="Times New Roman"/>
                <w:lang w:eastAsia="en-GB"/>
              </w:rPr>
              <w:t xml:space="preserve"> </w:t>
            </w:r>
            <w:r w:rsidR="00E9137B" w:rsidRPr="00E9137B">
              <w:rPr>
                <w:rFonts w:eastAsia="Times New Roman"/>
                <w:b/>
                <w:lang w:eastAsia="en-GB"/>
              </w:rPr>
              <w:t>2020</w:t>
            </w:r>
            <w:r w:rsidR="00E9137B">
              <w:rPr>
                <w:rFonts w:eastAsia="Times New Roman"/>
                <w:lang w:eastAsia="en-GB"/>
              </w:rPr>
              <w:t xml:space="preserve"> </w:t>
            </w:r>
            <w:r>
              <w:rPr>
                <w:rFonts w:eastAsia="Times New Roman"/>
                <w:lang w:eastAsia="en-GB"/>
              </w:rPr>
              <w:t xml:space="preserve">in </w:t>
            </w:r>
            <w:r w:rsidR="00793408">
              <w:rPr>
                <w:rFonts w:eastAsia="Times New Roman"/>
                <w:lang w:eastAsia="en-GB"/>
              </w:rPr>
              <w:t xml:space="preserve">a UK </w:t>
            </w:r>
            <w:r w:rsidR="00EC05BF">
              <w:rPr>
                <w:rFonts w:eastAsia="Times New Roman"/>
                <w:lang w:eastAsia="en-GB"/>
              </w:rPr>
              <w:t>Government</w:t>
            </w:r>
            <w:r w:rsidR="00793408">
              <w:rPr>
                <w:rFonts w:eastAsia="Times New Roman"/>
                <w:lang w:eastAsia="en-GB"/>
              </w:rPr>
              <w:t xml:space="preserve"> paper entitled </w:t>
            </w:r>
            <w:hyperlink r:id="rId11" w:history="1">
              <w:r w:rsidR="00793408" w:rsidRPr="00B9233F">
                <w:rPr>
                  <w:rStyle w:val="Hyperlink"/>
                  <w:rFonts w:eastAsia="Times New Roman"/>
                  <w:lang w:eastAsia="en-GB"/>
                </w:rPr>
                <w:t>The Border with the European Union</w:t>
              </w:r>
            </w:hyperlink>
            <w:r w:rsidR="00396DF3">
              <w:rPr>
                <w:rFonts w:eastAsia="Times New Roman"/>
                <w:lang w:eastAsia="en-GB"/>
              </w:rPr>
              <w:t xml:space="preserve">. This paper outlines the three </w:t>
            </w:r>
            <w:r w:rsidR="00C13F56">
              <w:rPr>
                <w:rFonts w:eastAsia="Times New Roman"/>
                <w:lang w:eastAsia="en-GB"/>
              </w:rPr>
              <w:t>stages</w:t>
            </w:r>
            <w:r w:rsidR="00697085">
              <w:rPr>
                <w:rFonts w:eastAsia="Times New Roman"/>
                <w:lang w:eastAsia="en-GB"/>
              </w:rPr>
              <w:t xml:space="preserve"> in </w:t>
            </w:r>
            <w:r w:rsidR="002250B5" w:rsidRPr="00335108">
              <w:rPr>
                <w:rFonts w:eastAsia="Times New Roman"/>
                <w:b/>
                <w:lang w:eastAsia="en-GB"/>
              </w:rPr>
              <w:t>January</w:t>
            </w:r>
            <w:r w:rsidR="002250B5">
              <w:rPr>
                <w:rFonts w:eastAsia="Times New Roman"/>
                <w:lang w:eastAsia="en-GB"/>
              </w:rPr>
              <w:t>,</w:t>
            </w:r>
            <w:r w:rsidR="00697085">
              <w:rPr>
                <w:rFonts w:eastAsia="Times New Roman"/>
                <w:lang w:eastAsia="en-GB"/>
              </w:rPr>
              <w:t xml:space="preserve"> </w:t>
            </w:r>
            <w:r w:rsidR="00697085" w:rsidRPr="00335108">
              <w:rPr>
                <w:rFonts w:eastAsia="Times New Roman"/>
                <w:b/>
                <w:lang w:eastAsia="en-GB"/>
              </w:rPr>
              <w:t>April</w:t>
            </w:r>
            <w:r w:rsidR="00697085">
              <w:rPr>
                <w:rFonts w:eastAsia="Times New Roman"/>
                <w:lang w:eastAsia="en-GB"/>
              </w:rPr>
              <w:t xml:space="preserve"> and </w:t>
            </w:r>
            <w:r w:rsidR="002250B5" w:rsidRPr="00335108">
              <w:rPr>
                <w:rFonts w:eastAsia="Times New Roman"/>
                <w:b/>
                <w:lang w:eastAsia="en-GB"/>
              </w:rPr>
              <w:t>July</w:t>
            </w:r>
            <w:r w:rsidR="00D43378" w:rsidRPr="00335108">
              <w:rPr>
                <w:rFonts w:eastAsia="Times New Roman"/>
                <w:b/>
                <w:lang w:eastAsia="en-GB"/>
              </w:rPr>
              <w:t xml:space="preserve"> </w:t>
            </w:r>
            <w:r w:rsidR="00335108" w:rsidRPr="00335108">
              <w:rPr>
                <w:rFonts w:eastAsia="Times New Roman"/>
                <w:b/>
                <w:lang w:eastAsia="en-GB"/>
              </w:rPr>
              <w:t>2021</w:t>
            </w:r>
            <w:r w:rsidR="00335108">
              <w:rPr>
                <w:rFonts w:eastAsia="Times New Roman"/>
                <w:lang w:eastAsia="en-GB"/>
              </w:rPr>
              <w:t xml:space="preserve"> </w:t>
            </w:r>
            <w:r w:rsidR="00D43378">
              <w:rPr>
                <w:rFonts w:eastAsia="Times New Roman"/>
                <w:lang w:eastAsia="en-GB"/>
              </w:rPr>
              <w:t>(s</w:t>
            </w:r>
            <w:r w:rsidR="00F02E32">
              <w:rPr>
                <w:rFonts w:eastAsia="Times New Roman"/>
                <w:lang w:eastAsia="en-GB"/>
              </w:rPr>
              <w:t xml:space="preserve">ee </w:t>
            </w:r>
            <w:r w:rsidR="00660A0F">
              <w:rPr>
                <w:rFonts w:eastAsia="Times New Roman"/>
                <w:lang w:eastAsia="en-GB"/>
              </w:rPr>
              <w:t xml:space="preserve">5.2, 5.3 </w:t>
            </w:r>
            <w:r w:rsidR="00C803DB">
              <w:rPr>
                <w:rFonts w:eastAsia="Times New Roman"/>
                <w:lang w:eastAsia="en-GB"/>
              </w:rPr>
              <w:t>&amp;</w:t>
            </w:r>
            <w:r w:rsidR="00660A0F">
              <w:rPr>
                <w:rFonts w:eastAsia="Times New Roman"/>
                <w:lang w:eastAsia="en-GB"/>
              </w:rPr>
              <w:t xml:space="preserve"> 5.4 </w:t>
            </w:r>
            <w:r w:rsidR="00F02E32">
              <w:rPr>
                <w:rFonts w:eastAsia="Times New Roman"/>
                <w:lang w:eastAsia="en-GB"/>
              </w:rPr>
              <w:t>below for more detail</w:t>
            </w:r>
            <w:r w:rsidR="00D43378">
              <w:rPr>
                <w:rFonts w:eastAsia="Times New Roman"/>
                <w:lang w:eastAsia="en-GB"/>
              </w:rPr>
              <w:t>)</w:t>
            </w:r>
            <w:r w:rsidR="00B37094">
              <w:rPr>
                <w:rFonts w:eastAsia="Times New Roman"/>
                <w:lang w:eastAsia="en-GB"/>
              </w:rPr>
              <w:t>. T</w:t>
            </w:r>
            <w:r w:rsidR="00B37094" w:rsidRPr="006C77EB">
              <w:rPr>
                <w:rFonts w:eastAsia="Times New Roman"/>
                <w:lang w:eastAsia="en-GB"/>
              </w:rPr>
              <w:t xml:space="preserve">he EU said it would implement full checks on UK exports at the </w:t>
            </w:r>
            <w:r w:rsidR="00B37094" w:rsidRPr="00E9137B">
              <w:rPr>
                <w:rFonts w:eastAsia="Times New Roman"/>
                <w:b/>
                <w:lang w:eastAsia="en-GB"/>
              </w:rPr>
              <w:t>start of 2021</w:t>
            </w:r>
            <w:r w:rsidR="003F06BD">
              <w:rPr>
                <w:rFonts w:eastAsia="Times New Roman"/>
                <w:lang w:eastAsia="en-GB"/>
              </w:rPr>
              <w:t xml:space="preserve">. This </w:t>
            </w:r>
            <w:r w:rsidR="00815EDD">
              <w:rPr>
                <w:rFonts w:eastAsia="Times New Roman"/>
                <w:lang w:eastAsia="en-GB"/>
              </w:rPr>
              <w:t xml:space="preserve">is not the finalised trade deal and it is expected </w:t>
            </w:r>
            <w:r w:rsidR="00525EDD">
              <w:rPr>
                <w:rFonts w:eastAsia="Times New Roman"/>
                <w:lang w:eastAsia="en-GB"/>
              </w:rPr>
              <w:t xml:space="preserve">there will be </w:t>
            </w:r>
            <w:r w:rsidR="00815EDD">
              <w:rPr>
                <w:rFonts w:eastAsia="Times New Roman"/>
                <w:lang w:eastAsia="en-GB"/>
              </w:rPr>
              <w:t xml:space="preserve">some form of tariffs </w:t>
            </w:r>
            <w:r w:rsidR="008402D3">
              <w:rPr>
                <w:rFonts w:eastAsia="Times New Roman"/>
                <w:lang w:eastAsia="en-GB"/>
              </w:rPr>
              <w:t xml:space="preserve">and </w:t>
            </w:r>
            <w:r w:rsidR="00525EDD">
              <w:rPr>
                <w:rFonts w:eastAsia="Times New Roman"/>
                <w:lang w:eastAsia="en-GB"/>
              </w:rPr>
              <w:t xml:space="preserve">additional </w:t>
            </w:r>
            <w:r w:rsidR="008402D3">
              <w:rPr>
                <w:rFonts w:eastAsia="Times New Roman"/>
                <w:lang w:eastAsia="en-GB"/>
              </w:rPr>
              <w:t xml:space="preserve">regulatory </w:t>
            </w:r>
            <w:r w:rsidR="00525EDD">
              <w:rPr>
                <w:rFonts w:eastAsia="Times New Roman"/>
                <w:lang w:eastAsia="en-GB"/>
              </w:rPr>
              <w:t>requirements.</w:t>
            </w:r>
            <w:r w:rsidR="008402D3">
              <w:rPr>
                <w:rFonts w:eastAsia="Times New Roman"/>
                <w:lang w:eastAsia="en-GB"/>
              </w:rPr>
              <w:t xml:space="preserve"> </w:t>
            </w:r>
          </w:p>
          <w:p w14:paraId="6F93DD3F" w14:textId="169BA09E" w:rsidR="00F02E32" w:rsidRDefault="00F02E32" w:rsidP="005D20DD">
            <w:pPr>
              <w:contextualSpacing/>
              <w:jc w:val="both"/>
              <w:rPr>
                <w:rFonts w:eastAsia="Times New Roman"/>
                <w:lang w:eastAsia="en-GB"/>
              </w:rPr>
            </w:pPr>
          </w:p>
          <w:p w14:paraId="6B6D8212" w14:textId="6D02754E" w:rsidR="00F02E32" w:rsidRDefault="00F02E32" w:rsidP="005D20DD">
            <w:pPr>
              <w:contextualSpacing/>
              <w:jc w:val="both"/>
              <w:rPr>
                <w:rFonts w:eastAsia="Times New Roman"/>
                <w:lang w:eastAsia="en-GB"/>
              </w:rPr>
            </w:pPr>
            <w:r>
              <w:rPr>
                <w:rFonts w:eastAsia="Times New Roman"/>
                <w:lang w:eastAsia="en-GB"/>
              </w:rPr>
              <w:t xml:space="preserve">In </w:t>
            </w:r>
            <w:r w:rsidRPr="00E9137B">
              <w:rPr>
                <w:rFonts w:eastAsia="Times New Roman"/>
                <w:b/>
                <w:lang w:eastAsia="en-GB"/>
              </w:rPr>
              <w:t>January 202</w:t>
            </w:r>
            <w:r w:rsidR="00E9137B">
              <w:rPr>
                <w:rFonts w:eastAsia="Times New Roman"/>
                <w:b/>
                <w:lang w:eastAsia="en-GB"/>
              </w:rPr>
              <w:t>1</w:t>
            </w:r>
            <w:r>
              <w:t xml:space="preserve"> </w:t>
            </w:r>
            <w:r w:rsidR="00442281">
              <w:t xml:space="preserve">there will be </w:t>
            </w:r>
            <w:r w:rsidRPr="00F02E32">
              <w:rPr>
                <w:rFonts w:eastAsia="Times New Roman"/>
                <w:lang w:eastAsia="en-GB"/>
              </w:rPr>
              <w:t>basic customs requirements, such as keeping sufficient records of imported goods. Traders will also need to consider how they account for and pay VAT on imported goods. Traders will then have up to six months to complete customs declarations.</w:t>
            </w:r>
            <w:r w:rsidR="00CE2772">
              <w:t xml:space="preserve"> </w:t>
            </w:r>
            <w:r w:rsidR="00CE2772" w:rsidRPr="00CE2772">
              <w:rPr>
                <w:rFonts w:eastAsia="Times New Roman"/>
                <w:lang w:eastAsia="en-GB"/>
              </w:rPr>
              <w:t>UK Safety and Security declarations will not be required on imports for the first six months.</w:t>
            </w:r>
            <w:r w:rsidR="001E0646">
              <w:t xml:space="preserve"> </w:t>
            </w:r>
            <w:r w:rsidR="001E0646" w:rsidRPr="001E0646">
              <w:rPr>
                <w:rFonts w:eastAsia="Times New Roman"/>
                <w:lang w:eastAsia="en-GB"/>
              </w:rPr>
              <w:t>Export declarations and UK exit Safety and Security declarations will be required for all goods.</w:t>
            </w:r>
          </w:p>
          <w:p w14:paraId="549B4EA6" w14:textId="65250653" w:rsidR="00CB0805" w:rsidRDefault="00CB0805" w:rsidP="005D20DD">
            <w:pPr>
              <w:contextualSpacing/>
              <w:jc w:val="both"/>
              <w:rPr>
                <w:rFonts w:eastAsia="Times New Roman"/>
                <w:lang w:eastAsia="en-GB"/>
              </w:rPr>
            </w:pPr>
          </w:p>
          <w:p w14:paraId="58709E0E" w14:textId="4EFE5316" w:rsidR="00CB0805" w:rsidRDefault="002E550C" w:rsidP="005D20DD">
            <w:pPr>
              <w:contextualSpacing/>
              <w:jc w:val="both"/>
              <w:rPr>
                <w:rFonts w:eastAsia="Times New Roman"/>
                <w:lang w:eastAsia="en-GB"/>
              </w:rPr>
            </w:pPr>
            <w:r>
              <w:rPr>
                <w:rFonts w:eastAsia="Times New Roman"/>
                <w:lang w:eastAsia="en-GB"/>
              </w:rPr>
              <w:t xml:space="preserve">From </w:t>
            </w:r>
            <w:r w:rsidR="00CB0805" w:rsidRPr="00E9137B">
              <w:rPr>
                <w:rFonts w:eastAsia="Times New Roman"/>
                <w:b/>
                <w:lang w:eastAsia="en-GB"/>
              </w:rPr>
              <w:t>April 202</w:t>
            </w:r>
            <w:r w:rsidR="00E9137B">
              <w:rPr>
                <w:rFonts w:eastAsia="Times New Roman"/>
                <w:b/>
                <w:lang w:eastAsia="en-GB"/>
              </w:rPr>
              <w:t>1</w:t>
            </w:r>
            <w:r w:rsidRPr="00E9137B">
              <w:rPr>
                <w:rFonts w:eastAsia="Times New Roman"/>
                <w:lang w:eastAsia="en-GB"/>
              </w:rPr>
              <w:t xml:space="preserve"> </w:t>
            </w:r>
            <w:r>
              <w:rPr>
                <w:rFonts w:eastAsia="Times New Roman"/>
                <w:lang w:eastAsia="en-GB"/>
              </w:rPr>
              <w:t>a</w:t>
            </w:r>
            <w:r w:rsidRPr="002E550C">
              <w:rPr>
                <w:rFonts w:eastAsia="Times New Roman"/>
                <w:lang w:eastAsia="en-GB"/>
              </w:rPr>
              <w:t>ll products of animal origin (for example meat, honey, milk or egg products</w:t>
            </w:r>
            <w:r w:rsidR="001E7E25">
              <w:rPr>
                <w:rFonts w:eastAsia="Times New Roman"/>
                <w:lang w:eastAsia="en-GB"/>
              </w:rPr>
              <w:t>)</w:t>
            </w:r>
            <w:r w:rsidRPr="002E550C">
              <w:rPr>
                <w:rFonts w:eastAsia="Times New Roman"/>
                <w:lang w:eastAsia="en-GB"/>
              </w:rPr>
              <w:t xml:space="preserve"> and all regulated plants and plant products will require pre-notification and the relevant health documentation</w:t>
            </w:r>
          </w:p>
          <w:p w14:paraId="05B4D586" w14:textId="0570177A" w:rsidR="00961F75" w:rsidRDefault="00961F75" w:rsidP="005D20DD">
            <w:pPr>
              <w:contextualSpacing/>
              <w:jc w:val="both"/>
              <w:rPr>
                <w:rFonts w:eastAsia="Times New Roman"/>
                <w:lang w:eastAsia="en-GB"/>
              </w:rPr>
            </w:pPr>
          </w:p>
          <w:p w14:paraId="384153BA" w14:textId="0D5E6375" w:rsidR="00961F75" w:rsidRDefault="00961F75" w:rsidP="005D20DD">
            <w:pPr>
              <w:contextualSpacing/>
              <w:jc w:val="both"/>
              <w:rPr>
                <w:rFonts w:eastAsia="Times New Roman"/>
                <w:lang w:eastAsia="en-GB"/>
              </w:rPr>
            </w:pPr>
            <w:r>
              <w:rPr>
                <w:rFonts w:eastAsia="Times New Roman"/>
                <w:lang w:eastAsia="en-GB"/>
              </w:rPr>
              <w:t xml:space="preserve">From </w:t>
            </w:r>
            <w:r w:rsidRPr="00E9137B">
              <w:rPr>
                <w:rFonts w:eastAsia="Times New Roman"/>
                <w:b/>
                <w:lang w:eastAsia="en-GB"/>
              </w:rPr>
              <w:t>July 202</w:t>
            </w:r>
            <w:r w:rsidR="00E9137B">
              <w:rPr>
                <w:rFonts w:eastAsia="Times New Roman"/>
                <w:b/>
                <w:lang w:eastAsia="en-GB"/>
              </w:rPr>
              <w:t>1</w:t>
            </w:r>
            <w:r w:rsidR="00C22B8F" w:rsidRPr="00E9137B">
              <w:rPr>
                <w:rFonts w:eastAsia="Times New Roman"/>
                <w:lang w:eastAsia="en-GB"/>
              </w:rPr>
              <w:t xml:space="preserve"> </w:t>
            </w:r>
            <w:r w:rsidR="00C22B8F" w:rsidRPr="00C22B8F">
              <w:rPr>
                <w:rFonts w:eastAsia="Times New Roman"/>
                <w:lang w:eastAsia="en-GB"/>
              </w:rPr>
              <w:t>Traders moving any goods will have to make full customs declarations at the point of importation and pay relevant tariffs.</w:t>
            </w:r>
          </w:p>
          <w:p w14:paraId="142A1630" w14:textId="41D2B72D" w:rsidR="00A27BEB" w:rsidRDefault="00B16883" w:rsidP="005D20DD">
            <w:pPr>
              <w:contextualSpacing/>
              <w:jc w:val="both"/>
              <w:rPr>
                <w:rFonts w:eastAsia="Times New Roman"/>
                <w:lang w:eastAsia="en-GB"/>
              </w:rPr>
            </w:pPr>
            <w:r>
              <w:rPr>
                <w:rFonts w:eastAsia="Times New Roman"/>
                <w:lang w:eastAsia="en-GB"/>
              </w:rPr>
              <w:t xml:space="preserve"> </w:t>
            </w:r>
          </w:p>
          <w:p w14:paraId="507357C6" w14:textId="41161405" w:rsidR="00A53BA7" w:rsidRDefault="00A27BEB" w:rsidP="00A53BA7">
            <w:pPr>
              <w:contextualSpacing/>
              <w:jc w:val="both"/>
              <w:rPr>
                <w:rFonts w:eastAsia="Times New Roman"/>
                <w:lang w:eastAsia="en-GB"/>
              </w:rPr>
            </w:pPr>
            <w:r>
              <w:rPr>
                <w:rFonts w:eastAsia="Times New Roman"/>
                <w:lang w:eastAsia="en-GB"/>
              </w:rPr>
              <w:t>From a UK perspective this means that n</w:t>
            </w:r>
            <w:r w:rsidRPr="00A27BEB">
              <w:rPr>
                <w:rFonts w:eastAsia="Times New Roman"/>
                <w:lang w:eastAsia="en-GB"/>
              </w:rPr>
              <w:t xml:space="preserve">ew border facilities will </w:t>
            </w:r>
            <w:r>
              <w:rPr>
                <w:rFonts w:eastAsia="Times New Roman"/>
                <w:lang w:eastAsia="en-GB"/>
              </w:rPr>
              <w:t xml:space="preserve">need to </w:t>
            </w:r>
            <w:r w:rsidRPr="00A27BEB">
              <w:rPr>
                <w:rFonts w:eastAsia="Times New Roman"/>
                <w:lang w:eastAsia="en-GB"/>
              </w:rPr>
              <w:t>be built in order to process the required checks either at ports, or where there is not enough space, at inland sites.</w:t>
            </w:r>
            <w:r w:rsidR="0017532B">
              <w:rPr>
                <w:rFonts w:eastAsia="Times New Roman"/>
                <w:lang w:eastAsia="en-GB"/>
              </w:rPr>
              <w:t xml:space="preserve"> The UK Government have said that t</w:t>
            </w:r>
            <w:r w:rsidRPr="00A27BEB">
              <w:rPr>
                <w:rFonts w:eastAsia="Times New Roman"/>
                <w:lang w:eastAsia="en-GB"/>
              </w:rPr>
              <w:t>hey w</w:t>
            </w:r>
            <w:r w:rsidR="0017532B">
              <w:rPr>
                <w:rFonts w:eastAsia="Times New Roman"/>
                <w:lang w:eastAsia="en-GB"/>
              </w:rPr>
              <w:t>ill</w:t>
            </w:r>
            <w:r w:rsidRPr="00A27BEB">
              <w:rPr>
                <w:rFonts w:eastAsia="Times New Roman"/>
                <w:lang w:eastAsia="en-GB"/>
              </w:rPr>
              <w:t xml:space="preserve"> consult with ports about what new infrastructure was needed and where it should be located.</w:t>
            </w:r>
            <w:r w:rsidR="00694010">
              <w:rPr>
                <w:rFonts w:eastAsia="Times New Roman"/>
                <w:lang w:eastAsia="en-GB"/>
              </w:rPr>
              <w:t xml:space="preserve"> </w:t>
            </w:r>
            <w:r w:rsidR="00A53BA7">
              <w:rPr>
                <w:rFonts w:eastAsia="Times New Roman"/>
                <w:lang w:eastAsia="en-GB"/>
              </w:rPr>
              <w:t xml:space="preserve">They </w:t>
            </w:r>
            <w:r w:rsidR="00A53BA7" w:rsidRPr="00A27BEB">
              <w:rPr>
                <w:rFonts w:eastAsia="Times New Roman"/>
                <w:lang w:eastAsia="en-GB"/>
              </w:rPr>
              <w:t>have announced</w:t>
            </w:r>
            <w:r w:rsidR="00A1266E">
              <w:rPr>
                <w:rFonts w:eastAsia="Times New Roman"/>
                <w:lang w:eastAsia="en-GB"/>
              </w:rPr>
              <w:t xml:space="preserve"> </w:t>
            </w:r>
            <w:r w:rsidR="00A53BA7" w:rsidRPr="00A27BEB">
              <w:rPr>
                <w:rFonts w:eastAsia="Times New Roman"/>
                <w:lang w:eastAsia="en-GB"/>
              </w:rPr>
              <w:t>extra funding to support the new customs infrastructure, for IT systems and for recruiting and training new customs brokers and freight forwarders.</w:t>
            </w:r>
            <w:r w:rsidR="00621A9E">
              <w:rPr>
                <w:rFonts w:eastAsia="Times New Roman"/>
                <w:lang w:eastAsia="en-GB"/>
              </w:rPr>
              <w:t xml:space="preserve"> Further detail is awaited.</w:t>
            </w:r>
          </w:p>
          <w:p w14:paraId="73FB24E3" w14:textId="77777777" w:rsidR="00A53BA7" w:rsidRDefault="00A53BA7" w:rsidP="00A53BA7">
            <w:pPr>
              <w:contextualSpacing/>
              <w:jc w:val="both"/>
              <w:rPr>
                <w:rFonts w:eastAsia="Times New Roman"/>
                <w:lang w:eastAsia="en-GB"/>
              </w:rPr>
            </w:pPr>
          </w:p>
          <w:p w14:paraId="1247F301" w14:textId="25BAD185" w:rsidR="009F33CA" w:rsidRDefault="009F33CA" w:rsidP="009F33CA">
            <w:pPr>
              <w:jc w:val="both"/>
            </w:pPr>
            <w:r>
              <w:t>The</w:t>
            </w:r>
            <w:r w:rsidRPr="00E74587">
              <w:t xml:space="preserve"> </w:t>
            </w:r>
            <w:r w:rsidRPr="00E9137B">
              <w:rPr>
                <w:b/>
              </w:rPr>
              <w:t>13 July</w:t>
            </w:r>
            <w:r w:rsidR="00E9137B" w:rsidRPr="00E9137B">
              <w:rPr>
                <w:b/>
              </w:rPr>
              <w:t xml:space="preserve"> 2020</w:t>
            </w:r>
            <w:r>
              <w:t xml:space="preserve"> also saw the UK Government </w:t>
            </w:r>
            <w:r w:rsidR="00BD54E2">
              <w:t xml:space="preserve">launch a new </w:t>
            </w:r>
            <w:hyperlink r:id="rId12" w:history="1">
              <w:r w:rsidR="00BD54E2" w:rsidRPr="00D16F1E">
                <w:rPr>
                  <w:rStyle w:val="Hyperlink"/>
                </w:rPr>
                <w:t>website</w:t>
              </w:r>
            </w:hyperlink>
            <w:r w:rsidR="00CB10FB">
              <w:t xml:space="preserve"> </w:t>
            </w:r>
            <w:r w:rsidR="005E1E5D">
              <w:t xml:space="preserve">advising of </w:t>
            </w:r>
            <w:r w:rsidR="005E1E5D" w:rsidRPr="005E1E5D">
              <w:t xml:space="preserve">action </w:t>
            </w:r>
            <w:r w:rsidR="005F3A6E">
              <w:t xml:space="preserve">needed </w:t>
            </w:r>
            <w:r w:rsidR="005E1E5D" w:rsidRPr="005E1E5D">
              <w:t xml:space="preserve">to get ready for new rules from </w:t>
            </w:r>
            <w:r w:rsidR="005E1E5D" w:rsidRPr="00E9137B">
              <w:rPr>
                <w:b/>
              </w:rPr>
              <w:t>January 2021</w:t>
            </w:r>
            <w:r w:rsidR="005E1E5D" w:rsidRPr="005E1E5D">
              <w:t>.</w:t>
            </w:r>
            <w:r w:rsidR="005F3A6E">
              <w:t xml:space="preserve"> The strapline is Check, Change</w:t>
            </w:r>
            <w:r w:rsidR="00E7678F">
              <w:t xml:space="preserve">, Go and the </w:t>
            </w:r>
            <w:r>
              <w:t xml:space="preserve">four key areas are listed at </w:t>
            </w:r>
            <w:r w:rsidR="00BE4304">
              <w:t>5.7, 5.8, 5.9</w:t>
            </w:r>
            <w:r>
              <w:t xml:space="preserve"> &amp; </w:t>
            </w:r>
            <w:r w:rsidR="00BE4304">
              <w:t>5</w:t>
            </w:r>
            <w:r>
              <w:t>.1</w:t>
            </w:r>
            <w:r w:rsidR="00BE4304">
              <w:t>0</w:t>
            </w:r>
            <w:r>
              <w:t xml:space="preserve"> below</w:t>
            </w:r>
          </w:p>
          <w:p w14:paraId="454484F4" w14:textId="70AD5E1A" w:rsidR="00966CFA" w:rsidRDefault="00966CFA" w:rsidP="009F33CA">
            <w:pPr>
              <w:jc w:val="both"/>
            </w:pPr>
          </w:p>
          <w:p w14:paraId="2D9D6DB4" w14:textId="491B9768" w:rsidR="00966CFA" w:rsidRDefault="00966CFA" w:rsidP="00966CFA">
            <w:pPr>
              <w:jc w:val="both"/>
            </w:pPr>
            <w:r>
              <w:t xml:space="preserve">The first area covers </w:t>
            </w:r>
            <w:hyperlink r:id="rId13" w:history="1">
              <w:r w:rsidRPr="001E4DCF">
                <w:rPr>
                  <w:rStyle w:val="Hyperlink"/>
                </w:rPr>
                <w:t>Travelling to EU</w:t>
              </w:r>
            </w:hyperlink>
            <w:r>
              <w:t xml:space="preserve"> and the main points are that from </w:t>
            </w:r>
            <w:r w:rsidRPr="00E9137B">
              <w:rPr>
                <w:b/>
              </w:rPr>
              <w:t>1 January 2021</w:t>
            </w:r>
            <w:r>
              <w:t xml:space="preserve"> you will need at least six months on your passport, travel insurance that covers your healthcare as the </w:t>
            </w:r>
            <w:r w:rsidRPr="007F38DA">
              <w:t xml:space="preserve">European Health Insurance Card (EHIC) </w:t>
            </w:r>
            <w:r>
              <w:t xml:space="preserve">is only </w:t>
            </w:r>
            <w:r w:rsidRPr="007F38DA">
              <w:t xml:space="preserve">valid up to </w:t>
            </w:r>
            <w:r w:rsidRPr="00E9137B">
              <w:rPr>
                <w:b/>
              </w:rPr>
              <w:t xml:space="preserve">31 December 2020 </w:t>
            </w:r>
            <w:r>
              <w:t xml:space="preserve">and if you are travelling for business you may need a visa and other documentation dependent on which country you are visiting. Travelling for business includes </w:t>
            </w:r>
            <w:r w:rsidRPr="002F21DE">
              <w:t>going to meetings and conferences, providing services (even with a charity), and touring art or music</w:t>
            </w:r>
            <w:r>
              <w:t>. Your pet passport will no longer be valid, you may need additional documentation to drive in the EU and free mobile phone roaming charges will end.</w:t>
            </w:r>
          </w:p>
          <w:p w14:paraId="428C51E3" w14:textId="77777777" w:rsidR="00D0255C" w:rsidRDefault="00D0255C" w:rsidP="00966CFA">
            <w:pPr>
              <w:jc w:val="both"/>
            </w:pPr>
          </w:p>
          <w:p w14:paraId="6952F3C3" w14:textId="34327801" w:rsidR="00FF140D" w:rsidRDefault="00FF140D" w:rsidP="00FF140D">
            <w:pPr>
              <w:jc w:val="both"/>
            </w:pPr>
            <w:r>
              <w:t xml:space="preserve">The EU Settlement Scheme covers the issues </w:t>
            </w:r>
            <w:r w:rsidRPr="001E4DCF">
              <w:t xml:space="preserve">around </w:t>
            </w:r>
            <w:hyperlink r:id="rId14" w:history="1">
              <w:r w:rsidRPr="001E4DCF">
                <w:rPr>
                  <w:rStyle w:val="Hyperlink"/>
                </w:rPr>
                <w:t>Staying in the UK if you’re an EU citizen</w:t>
              </w:r>
            </w:hyperlink>
            <w:r w:rsidRPr="001E4DCF">
              <w:t xml:space="preserve"> </w:t>
            </w:r>
            <w:r>
              <w:t>which is the second area highlighted.</w:t>
            </w:r>
          </w:p>
          <w:p w14:paraId="0F328DDE" w14:textId="77777777" w:rsidR="00FF140D" w:rsidRPr="001E4DCF" w:rsidRDefault="00FF140D" w:rsidP="00FF140D">
            <w:pPr>
              <w:jc w:val="both"/>
            </w:pPr>
          </w:p>
          <w:p w14:paraId="2FB45520" w14:textId="1A0504CC" w:rsidR="00FF140D" w:rsidRDefault="00FF140D" w:rsidP="00FF140D">
            <w:pPr>
              <w:jc w:val="both"/>
            </w:pPr>
            <w:r>
              <w:t xml:space="preserve">The third header looks at the changes you will face if, as a UK citizen you are planning to </w:t>
            </w:r>
            <w:hyperlink r:id="rId15" w:history="1">
              <w:r w:rsidRPr="001E4DCF">
                <w:rPr>
                  <w:rStyle w:val="Hyperlink"/>
                </w:rPr>
                <w:t>Continue living and working in the EU</w:t>
              </w:r>
            </w:hyperlink>
            <w:r w:rsidRPr="001E4DCF">
              <w:t xml:space="preserve"> </w:t>
            </w:r>
            <w:r>
              <w:t xml:space="preserve">, as each individual country has its own set of rules that cover visas, residency, travel, driving, healthcare, work, education, professional qualifications, tax, pensions, benefits, voting, births, deaths, marriage, buying property, pets, emergencies and returning to the UK </w:t>
            </w:r>
          </w:p>
          <w:p w14:paraId="4D95B743" w14:textId="77777777" w:rsidR="00FF140D" w:rsidRDefault="00FF140D" w:rsidP="00FF140D">
            <w:pPr>
              <w:jc w:val="both"/>
            </w:pPr>
          </w:p>
          <w:p w14:paraId="53D12854" w14:textId="4ADCAB9C" w:rsidR="00FF140D" w:rsidRDefault="00FF140D" w:rsidP="00FF140D">
            <w:pPr>
              <w:jc w:val="both"/>
            </w:pPr>
            <w:r w:rsidRPr="004F5C43">
              <w:t xml:space="preserve">The fourth area </w:t>
            </w:r>
            <w:r>
              <w:t>focusses on b</w:t>
            </w:r>
            <w:r w:rsidRPr="004F5C43">
              <w:t>usinesses that import and export goods</w:t>
            </w:r>
            <w:r>
              <w:t>. This means that they will, first of all need to get</w:t>
            </w:r>
            <w:r w:rsidRPr="003C20FE">
              <w:t xml:space="preserve"> an </w:t>
            </w:r>
            <w:hyperlink r:id="rId16" w:history="1">
              <w:r w:rsidRPr="00AD2A4E">
                <w:rPr>
                  <w:rStyle w:val="Hyperlink"/>
                </w:rPr>
                <w:t>EORI number</w:t>
              </w:r>
            </w:hyperlink>
            <w:r w:rsidRPr="003C20FE">
              <w:t xml:space="preserve"> to move goods between the UK and EU countrie</w:t>
            </w:r>
            <w:r>
              <w:t>s and then g</w:t>
            </w:r>
            <w:r w:rsidRPr="009F790F">
              <w:t xml:space="preserve">et </w:t>
            </w:r>
            <w:hyperlink r:id="rId17" w:history="1">
              <w:r w:rsidRPr="00BA107A">
                <w:rPr>
                  <w:rStyle w:val="Hyperlink"/>
                </w:rPr>
                <w:t>someone to deal with customs for you</w:t>
              </w:r>
            </w:hyperlink>
            <w:r>
              <w:t xml:space="preserve">. This means that they will need to hire a person or a business such as: freight forwarders, customs agents/brokers or fast parcel operators. There are also links on step by step guides on how to </w:t>
            </w:r>
            <w:hyperlink r:id="rId18" w:history="1">
              <w:r w:rsidRPr="00BA6C87">
                <w:rPr>
                  <w:rStyle w:val="Hyperlink"/>
                </w:rPr>
                <w:t>import</w:t>
              </w:r>
            </w:hyperlink>
            <w:r>
              <w:t xml:space="preserve"> and </w:t>
            </w:r>
            <w:hyperlink r:id="rId19" w:history="1">
              <w:r w:rsidRPr="009C71A8">
                <w:rPr>
                  <w:rStyle w:val="Hyperlink"/>
                </w:rPr>
                <w:t>export</w:t>
              </w:r>
            </w:hyperlink>
            <w:r>
              <w:t xml:space="preserve"> goods from and to the EU from </w:t>
            </w:r>
            <w:r w:rsidRPr="00465A6D">
              <w:rPr>
                <w:b/>
              </w:rPr>
              <w:t>1 January 2021</w:t>
            </w:r>
            <w:r>
              <w:t>.</w:t>
            </w:r>
          </w:p>
          <w:p w14:paraId="6DC8016D" w14:textId="09EE419D" w:rsidR="004A4492" w:rsidRDefault="004A4492" w:rsidP="00D51476">
            <w:pPr>
              <w:contextualSpacing/>
              <w:jc w:val="both"/>
              <w:rPr>
                <w:rFonts w:eastAsia="Times New Roman"/>
                <w:lang w:eastAsia="en-GB"/>
              </w:rPr>
            </w:pPr>
          </w:p>
        </w:tc>
      </w:tr>
      <w:tr w:rsidR="00E74587" w:rsidRPr="007135AE" w14:paraId="69D65D98" w14:textId="77777777" w:rsidTr="00735A47">
        <w:tc>
          <w:tcPr>
            <w:tcW w:w="709" w:type="dxa"/>
          </w:tcPr>
          <w:p w14:paraId="3A4FE0AB" w14:textId="2AF5316C" w:rsidR="00E74587" w:rsidRDefault="00F06406" w:rsidP="003B42BC">
            <w:r>
              <w:lastRenderedPageBreak/>
              <w:t>5.11</w:t>
            </w:r>
          </w:p>
          <w:p w14:paraId="0F6681F9" w14:textId="77777777" w:rsidR="008F06CF" w:rsidRDefault="008F06CF" w:rsidP="003B42BC"/>
          <w:p w14:paraId="452470C5" w14:textId="77777777" w:rsidR="008F06CF" w:rsidRDefault="008F06CF" w:rsidP="003B42BC"/>
          <w:p w14:paraId="0C354AF4" w14:textId="77777777" w:rsidR="00536DBB" w:rsidRDefault="00536DBB" w:rsidP="003B42BC"/>
          <w:p w14:paraId="4205B77F" w14:textId="2D5AB743" w:rsidR="008F06CF" w:rsidRPr="00536DBB" w:rsidRDefault="00CC5C45" w:rsidP="003B42BC">
            <w:pPr>
              <w:rPr>
                <w:b/>
              </w:rPr>
            </w:pPr>
            <w:r w:rsidRPr="00536DBB">
              <w:rPr>
                <w:b/>
              </w:rPr>
              <w:t>6</w:t>
            </w:r>
          </w:p>
          <w:p w14:paraId="59DB3B0A" w14:textId="77777777" w:rsidR="00CC5C45" w:rsidRDefault="00CC5C45" w:rsidP="003B42BC"/>
          <w:p w14:paraId="6F1D4ED6" w14:textId="096A2012" w:rsidR="00CC5C45" w:rsidRDefault="00CC5C45" w:rsidP="003B42BC">
            <w:r>
              <w:t>6.1</w:t>
            </w:r>
          </w:p>
          <w:p w14:paraId="475D0FFB" w14:textId="583AE7EC" w:rsidR="005C6983" w:rsidRDefault="005C6983" w:rsidP="003B42BC"/>
          <w:p w14:paraId="66E03D78" w14:textId="43A324A5" w:rsidR="005C6983" w:rsidRDefault="005C6983" w:rsidP="003B42BC"/>
          <w:p w14:paraId="64C1B80A" w14:textId="76BE3943" w:rsidR="005C6983" w:rsidRDefault="005C6983" w:rsidP="003B42BC"/>
          <w:p w14:paraId="7AA7B32D" w14:textId="0E91BEA9" w:rsidR="005C6983" w:rsidRDefault="005C6983" w:rsidP="003B42BC"/>
          <w:p w14:paraId="084C0FDF" w14:textId="69099382" w:rsidR="005C6983" w:rsidRDefault="005C6983" w:rsidP="003B42BC"/>
          <w:p w14:paraId="2F6CD697" w14:textId="7D713C10" w:rsidR="005C6983" w:rsidRDefault="005C6983" w:rsidP="003B42BC"/>
          <w:p w14:paraId="7C1A3083" w14:textId="13C417CA" w:rsidR="005C6983" w:rsidRDefault="005C6983" w:rsidP="003B42BC"/>
          <w:p w14:paraId="64D16025" w14:textId="4F625B62" w:rsidR="005C6983" w:rsidRDefault="005C6983" w:rsidP="003B42BC"/>
          <w:p w14:paraId="0B58A6AE" w14:textId="62FF2026" w:rsidR="005C6983" w:rsidRDefault="005C6983" w:rsidP="003B42BC"/>
          <w:p w14:paraId="708141D2" w14:textId="77777777" w:rsidR="005C6983" w:rsidRDefault="005C6983" w:rsidP="003B42BC"/>
          <w:p w14:paraId="4FDA3E1E" w14:textId="77777777" w:rsidR="003D1E24" w:rsidRDefault="003D1E24" w:rsidP="003B42BC"/>
          <w:p w14:paraId="743CDFB9" w14:textId="6058F5CA" w:rsidR="00CC5C45" w:rsidRDefault="00CC5C45" w:rsidP="003B42BC">
            <w:r>
              <w:t>6.2</w:t>
            </w:r>
          </w:p>
          <w:p w14:paraId="1927F901" w14:textId="77777777" w:rsidR="003D1E24" w:rsidRDefault="003D1E24" w:rsidP="003B42BC"/>
          <w:p w14:paraId="64AF4F77" w14:textId="77777777" w:rsidR="003D1E24" w:rsidRDefault="003D1E24" w:rsidP="003B42BC"/>
          <w:p w14:paraId="6FB3F7DF" w14:textId="138A6E91" w:rsidR="003D1E24" w:rsidRDefault="003D1E24" w:rsidP="003B42BC"/>
          <w:p w14:paraId="40C06DF8" w14:textId="77777777" w:rsidR="001D627D" w:rsidRDefault="001D627D" w:rsidP="003B42BC"/>
          <w:p w14:paraId="37E6900A" w14:textId="77777777" w:rsidR="003D1E24" w:rsidRDefault="003D1E24" w:rsidP="003B42BC"/>
          <w:p w14:paraId="19FF99DE" w14:textId="52826B55" w:rsidR="003D1E24" w:rsidRDefault="003D1E24" w:rsidP="003B42BC"/>
          <w:p w14:paraId="15A58EDB" w14:textId="77777777" w:rsidR="003D1E24" w:rsidRDefault="003D1E24" w:rsidP="003B42BC"/>
          <w:p w14:paraId="68756AF0" w14:textId="77777777" w:rsidR="003D1E24" w:rsidRDefault="003D1E24" w:rsidP="003B42BC"/>
          <w:p w14:paraId="059B44F3" w14:textId="2BB8B5E5" w:rsidR="00CC5C45" w:rsidRDefault="00CC5C45" w:rsidP="003B42BC">
            <w:r>
              <w:lastRenderedPageBreak/>
              <w:t>6.3</w:t>
            </w:r>
          </w:p>
          <w:p w14:paraId="6826DB05" w14:textId="35AD3DF0" w:rsidR="00FF0E6A" w:rsidRDefault="00FF0E6A" w:rsidP="003B42BC"/>
          <w:p w14:paraId="522DE1F9" w14:textId="4542F9BA" w:rsidR="00FF0E6A" w:rsidRDefault="00FF0E6A" w:rsidP="003B42BC"/>
          <w:p w14:paraId="35734078" w14:textId="717F13B4" w:rsidR="00FF0E6A" w:rsidRDefault="00FF0E6A" w:rsidP="003B42BC"/>
          <w:p w14:paraId="3323E517" w14:textId="03187136" w:rsidR="00236413" w:rsidRDefault="00236413" w:rsidP="003B42BC"/>
          <w:p w14:paraId="5BBBCD87" w14:textId="4EC894A1" w:rsidR="00236413" w:rsidRDefault="00236413" w:rsidP="003B42BC"/>
          <w:p w14:paraId="7FFAB422" w14:textId="77777777" w:rsidR="00236413" w:rsidRDefault="00236413" w:rsidP="003B42BC"/>
          <w:p w14:paraId="542831F7" w14:textId="77777777" w:rsidR="00FF0E6A" w:rsidRDefault="00FF0E6A" w:rsidP="003B42BC"/>
          <w:p w14:paraId="48684D2F" w14:textId="2A9D5378" w:rsidR="00CC5C45" w:rsidRDefault="00CC5C45" w:rsidP="003B42BC">
            <w:r>
              <w:t>6.4</w:t>
            </w:r>
          </w:p>
          <w:p w14:paraId="7097E55A" w14:textId="0E46A7D5" w:rsidR="00E9622A" w:rsidRDefault="00E9622A" w:rsidP="003B42BC"/>
          <w:p w14:paraId="47A14CDA" w14:textId="120E230F" w:rsidR="00E9622A" w:rsidRDefault="00E9622A" w:rsidP="003B42BC"/>
          <w:p w14:paraId="4363C473" w14:textId="65744CFC" w:rsidR="00E9622A" w:rsidRDefault="00E9622A" w:rsidP="003B42BC"/>
          <w:p w14:paraId="39BA5E40" w14:textId="77777777" w:rsidR="00E9622A" w:rsidRDefault="00E9622A" w:rsidP="003B42BC"/>
          <w:p w14:paraId="12869186" w14:textId="3DBE9D02" w:rsidR="00CC5C45" w:rsidRDefault="00CC5C45" w:rsidP="003B42BC">
            <w:r>
              <w:t>6.5</w:t>
            </w:r>
          </w:p>
          <w:p w14:paraId="549A34CF" w14:textId="3AE8D64C" w:rsidR="00E9622A" w:rsidRDefault="00E9622A" w:rsidP="003B42BC"/>
          <w:p w14:paraId="225E74FE" w14:textId="77777777" w:rsidR="00575BEF" w:rsidRDefault="00575BEF" w:rsidP="003B42BC"/>
          <w:p w14:paraId="3FF55F83" w14:textId="77777777" w:rsidR="00575BEF" w:rsidRDefault="00575BEF" w:rsidP="003B42BC"/>
          <w:p w14:paraId="077DF012" w14:textId="77777777" w:rsidR="00575BEF" w:rsidRDefault="00575BEF" w:rsidP="003B42BC"/>
          <w:p w14:paraId="1171E712" w14:textId="435DFB49" w:rsidR="00E9622A" w:rsidRDefault="00E9622A" w:rsidP="003B42BC">
            <w:r>
              <w:t>6.6</w:t>
            </w:r>
          </w:p>
          <w:p w14:paraId="265EF7AB" w14:textId="77777777" w:rsidR="00575BEF" w:rsidRDefault="00575BEF" w:rsidP="003B42BC"/>
          <w:p w14:paraId="5A799519" w14:textId="77777777" w:rsidR="00575BEF" w:rsidRDefault="00575BEF" w:rsidP="003B42BC"/>
          <w:p w14:paraId="08297951" w14:textId="1FC63F48" w:rsidR="006071C7" w:rsidRDefault="006071C7" w:rsidP="003B42BC"/>
          <w:p w14:paraId="13767CCF" w14:textId="77777777" w:rsidR="0068297D" w:rsidRDefault="0068297D" w:rsidP="003B42BC"/>
          <w:p w14:paraId="6F31E1DB" w14:textId="77777777" w:rsidR="006071C7" w:rsidRDefault="006071C7" w:rsidP="003B42BC"/>
          <w:p w14:paraId="6E2836B8" w14:textId="77777777" w:rsidR="00575BEF" w:rsidRDefault="00575BEF" w:rsidP="003B42BC"/>
          <w:p w14:paraId="10CB0456" w14:textId="51D186AB" w:rsidR="00E9622A" w:rsidRDefault="00E9622A" w:rsidP="003B42BC">
            <w:r>
              <w:t>6.7</w:t>
            </w:r>
          </w:p>
          <w:p w14:paraId="77B4AA45" w14:textId="77777777" w:rsidR="000E5451" w:rsidRDefault="000E5451" w:rsidP="003B42BC"/>
          <w:p w14:paraId="1DA0A033" w14:textId="77777777" w:rsidR="000E5451" w:rsidRDefault="000E5451" w:rsidP="003B42BC"/>
          <w:p w14:paraId="2FE9AE19" w14:textId="4640E481" w:rsidR="000E5451" w:rsidRDefault="000E5451" w:rsidP="003B42BC"/>
          <w:p w14:paraId="428AF42B" w14:textId="67C5DE26" w:rsidR="00A742FD" w:rsidRDefault="00A742FD" w:rsidP="003B42BC"/>
          <w:p w14:paraId="2CE8516A" w14:textId="77777777" w:rsidR="00A742FD" w:rsidRDefault="00A742FD" w:rsidP="003B42BC"/>
          <w:p w14:paraId="59220EA9" w14:textId="77777777" w:rsidR="000E5451" w:rsidRDefault="000E5451" w:rsidP="003B42BC"/>
          <w:p w14:paraId="416853FF" w14:textId="7B4F8C04" w:rsidR="00E9622A" w:rsidRDefault="00E9622A" w:rsidP="003B42BC">
            <w:r>
              <w:t>6.8</w:t>
            </w:r>
          </w:p>
          <w:p w14:paraId="60B349EA" w14:textId="77777777" w:rsidR="00CC5C45" w:rsidRDefault="00CC5C45" w:rsidP="003B42BC"/>
          <w:p w14:paraId="3A88D3C8" w14:textId="77777777" w:rsidR="001B338B" w:rsidRDefault="001B338B" w:rsidP="003B42BC"/>
          <w:p w14:paraId="3BD805C2" w14:textId="77777777" w:rsidR="001B338B" w:rsidRDefault="001B338B" w:rsidP="003B42BC"/>
          <w:p w14:paraId="629AC146" w14:textId="6A677696" w:rsidR="001B338B" w:rsidRDefault="001B338B" w:rsidP="003B42BC"/>
          <w:p w14:paraId="706677EF" w14:textId="3C4A9326" w:rsidR="00BA784E" w:rsidRDefault="00BA784E" w:rsidP="003B42BC"/>
        </w:tc>
        <w:tc>
          <w:tcPr>
            <w:tcW w:w="9498" w:type="dxa"/>
            <w:gridSpan w:val="2"/>
          </w:tcPr>
          <w:p w14:paraId="20F6003D" w14:textId="07439871" w:rsidR="00F54C2A" w:rsidRPr="00F06406" w:rsidRDefault="00C5403E" w:rsidP="00B41827">
            <w:pPr>
              <w:jc w:val="both"/>
            </w:pPr>
            <w:r>
              <w:lastRenderedPageBreak/>
              <w:t>Business</w:t>
            </w:r>
            <w:r w:rsidR="00726D04">
              <w:t xml:space="preserve"> Gateway </w:t>
            </w:r>
            <w:r>
              <w:t xml:space="preserve">Highland </w:t>
            </w:r>
            <w:r w:rsidR="00726D04">
              <w:t xml:space="preserve">aware and </w:t>
            </w:r>
            <w:r w:rsidR="0021105B">
              <w:t xml:space="preserve">will look to </w:t>
            </w:r>
            <w:r w:rsidR="0099343E">
              <w:t>update their</w:t>
            </w:r>
            <w:r>
              <w:t xml:space="preserve"> website to reflect this </w:t>
            </w:r>
            <w:r w:rsidR="00E5553A">
              <w:t>new</w:t>
            </w:r>
            <w:r>
              <w:t xml:space="preserve"> information.</w:t>
            </w:r>
            <w:r w:rsidR="0099343E">
              <w:t xml:space="preserve"> </w:t>
            </w:r>
          </w:p>
          <w:p w14:paraId="5BC056F9" w14:textId="5BD2C0AD" w:rsidR="00FA08C6" w:rsidRDefault="00FA08C6" w:rsidP="003E6AC3">
            <w:pPr>
              <w:jc w:val="both"/>
            </w:pPr>
          </w:p>
          <w:p w14:paraId="3F369E11" w14:textId="77777777" w:rsidR="00536DBB" w:rsidRPr="00F06406" w:rsidRDefault="00536DBB" w:rsidP="003E6AC3">
            <w:pPr>
              <w:jc w:val="both"/>
            </w:pPr>
          </w:p>
          <w:p w14:paraId="588D56A8" w14:textId="07D3F578" w:rsidR="00ED6654" w:rsidRPr="00CC5C45" w:rsidRDefault="00B85DB9" w:rsidP="00343B14">
            <w:pPr>
              <w:jc w:val="both"/>
              <w:rPr>
                <w:b/>
              </w:rPr>
            </w:pPr>
            <w:r w:rsidRPr="00CC5C45">
              <w:rPr>
                <w:b/>
              </w:rPr>
              <w:t>Immigration and Travel</w:t>
            </w:r>
          </w:p>
          <w:p w14:paraId="2997AB4F" w14:textId="77777777" w:rsidR="00ED6654" w:rsidRPr="00F06406" w:rsidRDefault="00ED6654" w:rsidP="00343B14">
            <w:pPr>
              <w:jc w:val="both"/>
            </w:pPr>
          </w:p>
          <w:p w14:paraId="21CEEA55" w14:textId="407D4BAA" w:rsidR="008D0DD2" w:rsidRDefault="00FA08C6" w:rsidP="00343B14">
            <w:pPr>
              <w:jc w:val="both"/>
            </w:pPr>
            <w:r w:rsidRPr="00F06406">
              <w:t xml:space="preserve">On </w:t>
            </w:r>
            <w:r w:rsidRPr="00D9444C">
              <w:rPr>
                <w:b/>
              </w:rPr>
              <w:t>13 J</w:t>
            </w:r>
            <w:r w:rsidR="00D9444C" w:rsidRPr="00D9444C">
              <w:rPr>
                <w:b/>
              </w:rPr>
              <w:t>ul</w:t>
            </w:r>
            <w:r w:rsidR="007D20E9" w:rsidRPr="00D9444C">
              <w:rPr>
                <w:b/>
              </w:rPr>
              <w:t>y</w:t>
            </w:r>
            <w:r w:rsidR="00D9444C" w:rsidRPr="00D9444C">
              <w:rPr>
                <w:b/>
              </w:rPr>
              <w:t xml:space="preserve"> 2020</w:t>
            </w:r>
            <w:r w:rsidR="007D20E9" w:rsidRPr="00F06406">
              <w:t xml:space="preserve"> the Home Secretary</w:t>
            </w:r>
            <w:r w:rsidR="00D7710B" w:rsidRPr="00F06406">
              <w:t xml:space="preserve"> </w:t>
            </w:r>
            <w:proofErr w:type="spellStart"/>
            <w:r w:rsidR="00D7710B" w:rsidRPr="00F06406">
              <w:t>Priti</w:t>
            </w:r>
            <w:proofErr w:type="spellEnd"/>
            <w:r w:rsidR="00D7710B" w:rsidRPr="00F06406">
              <w:t xml:space="preserve"> Patel </w:t>
            </w:r>
            <w:r w:rsidR="00B168B3" w:rsidRPr="00F06406">
              <w:t xml:space="preserve">released </w:t>
            </w:r>
            <w:r w:rsidR="00F3011B" w:rsidRPr="00F06406">
              <w:t xml:space="preserve">further detail on </w:t>
            </w:r>
            <w:r w:rsidR="00E2062D" w:rsidRPr="00F06406">
              <w:t xml:space="preserve">the </w:t>
            </w:r>
            <w:r w:rsidR="00F3011B" w:rsidRPr="00F06406">
              <w:t xml:space="preserve">UK’s future </w:t>
            </w:r>
            <w:hyperlink r:id="rId20" w:history="1">
              <w:r w:rsidR="00F3011B" w:rsidRPr="00F06406">
                <w:rPr>
                  <w:rStyle w:val="Hyperlink"/>
                </w:rPr>
                <w:t>immigration system</w:t>
              </w:r>
            </w:hyperlink>
            <w:r w:rsidR="000A5F0E" w:rsidRPr="00F06406">
              <w:t xml:space="preserve"> which </w:t>
            </w:r>
            <w:r w:rsidR="00ED58E0" w:rsidRPr="00F06406">
              <w:t xml:space="preserve">is </w:t>
            </w:r>
            <w:r w:rsidR="000A5F0E" w:rsidRPr="00F06406">
              <w:t>s</w:t>
            </w:r>
            <w:r w:rsidR="00D7710B" w:rsidRPr="00F06406">
              <w:t xml:space="preserve">et </w:t>
            </w:r>
            <w:r w:rsidR="00DB5CB7" w:rsidRPr="00F06406">
              <w:t>to</w:t>
            </w:r>
            <w:r w:rsidR="00381B9A" w:rsidRPr="00F06406">
              <w:t xml:space="preserve"> replace freedom of movement</w:t>
            </w:r>
            <w:r w:rsidR="00E2062D" w:rsidRPr="00F06406">
              <w:t xml:space="preserve"> and will come into effect on </w:t>
            </w:r>
            <w:r w:rsidR="00E2062D" w:rsidRPr="00D9444C">
              <w:rPr>
                <w:b/>
              </w:rPr>
              <w:t>1 January 2021</w:t>
            </w:r>
            <w:r w:rsidR="00E2062D" w:rsidRPr="00F06406">
              <w:t>.</w:t>
            </w:r>
            <w:r w:rsidR="00B941D0" w:rsidRPr="00F06406">
              <w:t xml:space="preserve"> </w:t>
            </w:r>
            <w:r w:rsidR="00B13FAE" w:rsidRPr="00F06406">
              <w:t xml:space="preserve">Further details </w:t>
            </w:r>
            <w:r w:rsidR="004154F5" w:rsidRPr="00F06406">
              <w:t xml:space="preserve">will be </w:t>
            </w:r>
            <w:r w:rsidR="00B13FAE" w:rsidRPr="00F06406">
              <w:t>published in due course</w:t>
            </w:r>
            <w:r w:rsidR="004154F5" w:rsidRPr="00F06406">
              <w:t xml:space="preserve"> but in essence </w:t>
            </w:r>
            <w:r w:rsidR="009E1D15" w:rsidRPr="00F06406">
              <w:t xml:space="preserve">it is </w:t>
            </w:r>
            <w:r w:rsidR="00ED58E0" w:rsidRPr="00F06406">
              <w:t xml:space="preserve">a </w:t>
            </w:r>
            <w:r w:rsidR="00DB21BD" w:rsidRPr="00F06406">
              <w:t>points-based</w:t>
            </w:r>
            <w:r w:rsidR="00ED58E0" w:rsidRPr="00F06406">
              <w:t xml:space="preserve"> system </w:t>
            </w:r>
            <w:r w:rsidR="009E1D15" w:rsidRPr="00F06406">
              <w:t xml:space="preserve">consisting of </w:t>
            </w:r>
            <w:r w:rsidR="0037308C" w:rsidRPr="00F06406">
              <w:t>mandatory and tradeable points</w:t>
            </w:r>
            <w:r w:rsidR="009E1D15" w:rsidRPr="00F06406">
              <w:t xml:space="preserve">. The </w:t>
            </w:r>
            <w:r w:rsidR="00944D4B" w:rsidRPr="00F06406">
              <w:t>applicant must</w:t>
            </w:r>
            <w:r w:rsidR="0037308C" w:rsidRPr="00F06406">
              <w:t xml:space="preserve"> reach the threshold of a </w:t>
            </w:r>
            <w:r w:rsidR="00E86E71" w:rsidRPr="00F06406">
              <w:t>70-point</w:t>
            </w:r>
            <w:r w:rsidR="0037308C" w:rsidRPr="00F06406">
              <w:t xml:space="preserve"> total</w:t>
            </w:r>
            <w:r w:rsidR="00B06CA7" w:rsidRPr="00F06406">
              <w:t xml:space="preserve"> and the mandatory section </w:t>
            </w:r>
            <w:r w:rsidR="00944D4B" w:rsidRPr="00F06406">
              <w:t xml:space="preserve">(50 points) </w:t>
            </w:r>
            <w:r w:rsidR="00C526F3" w:rsidRPr="00F06406">
              <w:t xml:space="preserve">consists an offer of a job by an approved sponsor at an appropriate skill level </w:t>
            </w:r>
            <w:r w:rsidR="00794E0B" w:rsidRPr="00F06406">
              <w:t xml:space="preserve">with </w:t>
            </w:r>
            <w:r w:rsidR="00DB21BD" w:rsidRPr="00F06406">
              <w:t xml:space="preserve">a </w:t>
            </w:r>
            <w:r w:rsidR="00770212" w:rsidRPr="00F06406">
              <w:t>require</w:t>
            </w:r>
            <w:r w:rsidR="00DB21BD" w:rsidRPr="00F06406">
              <w:t>ment</w:t>
            </w:r>
            <w:r w:rsidR="00770212" w:rsidRPr="00F06406">
              <w:t xml:space="preserve"> to speak </w:t>
            </w:r>
            <w:r w:rsidR="00DF7B53" w:rsidRPr="00F06406">
              <w:t>English</w:t>
            </w:r>
            <w:r w:rsidR="00DB21BD" w:rsidRPr="00F06406">
              <w:t xml:space="preserve">. </w:t>
            </w:r>
            <w:r w:rsidR="00793126" w:rsidRPr="00F06406">
              <w:t xml:space="preserve">Whilst </w:t>
            </w:r>
            <w:r w:rsidR="00FB43F9" w:rsidRPr="00F06406">
              <w:t xml:space="preserve">a number of exceptions exist there is a general </w:t>
            </w:r>
            <w:r w:rsidR="009477F5" w:rsidRPr="00F06406">
              <w:t xml:space="preserve">minimum salary </w:t>
            </w:r>
            <w:r w:rsidR="00FB43F9" w:rsidRPr="00F06406">
              <w:t>threshold of £25,600</w:t>
            </w:r>
            <w:r w:rsidR="009477F5" w:rsidRPr="00F06406">
              <w:t xml:space="preserve">. </w:t>
            </w:r>
            <w:r w:rsidR="007C6D21" w:rsidRPr="00F06406">
              <w:t>Regional variations in the salary threshold have been rejected</w:t>
            </w:r>
            <w:r w:rsidR="0038641E">
              <w:t>,</w:t>
            </w:r>
            <w:r w:rsidR="007A0746" w:rsidRPr="00F06406">
              <w:t xml:space="preserve"> although</w:t>
            </w:r>
            <w:r w:rsidR="009B7AFD" w:rsidRPr="00F06406">
              <w:t xml:space="preserve"> the Migration Advisory Committee</w:t>
            </w:r>
            <w:r w:rsidR="009A3F7B">
              <w:t xml:space="preserve"> (MAC)</w:t>
            </w:r>
            <w:r w:rsidR="00CF35FA" w:rsidRPr="00F06406">
              <w:t xml:space="preserve"> can designate </w:t>
            </w:r>
            <w:r w:rsidR="00E70C59">
              <w:t xml:space="preserve">a </w:t>
            </w:r>
            <w:hyperlink r:id="rId21" w:history="1">
              <w:r w:rsidR="00E70C59" w:rsidRPr="00FC4A5F">
                <w:rPr>
                  <w:rStyle w:val="Hyperlink"/>
                </w:rPr>
                <w:t>Shortage Occupation List</w:t>
              </w:r>
            </w:hyperlink>
            <w:r w:rsidR="00E70C59" w:rsidRPr="00E70C59">
              <w:t xml:space="preserve"> </w:t>
            </w:r>
            <w:r w:rsidR="00E70C59">
              <w:t>(SOL)</w:t>
            </w:r>
            <w:r w:rsidR="003D1E24">
              <w:t>,</w:t>
            </w:r>
            <w:r w:rsidR="009B7AFD" w:rsidRPr="00F06406">
              <w:t xml:space="preserve"> which will be exempted from the salary threshold but not the skills threshold</w:t>
            </w:r>
            <w:r w:rsidR="00373EF0" w:rsidRPr="00F06406">
              <w:t>.</w:t>
            </w:r>
          </w:p>
          <w:p w14:paraId="7396078E" w14:textId="5DACCB38" w:rsidR="00575BEF" w:rsidRDefault="00575BEF" w:rsidP="00343B14">
            <w:pPr>
              <w:jc w:val="both"/>
            </w:pPr>
          </w:p>
          <w:p w14:paraId="2E5C5FEA" w14:textId="634951C4" w:rsidR="00575BEF" w:rsidRDefault="00575BEF" w:rsidP="00575BEF">
            <w:pPr>
              <w:jc w:val="both"/>
            </w:pPr>
            <w:r>
              <w:t>The MAC have been asked</w:t>
            </w:r>
            <w:r w:rsidR="009A3F7B">
              <w:t xml:space="preserve"> </w:t>
            </w:r>
            <w:r>
              <w:t>by the H</w:t>
            </w:r>
            <w:r w:rsidR="009A3F7B">
              <w:t>ome</w:t>
            </w:r>
            <w:r>
              <w:t xml:space="preserve"> </w:t>
            </w:r>
            <w:r w:rsidR="00A43A29">
              <w:t>Secretary</w:t>
            </w:r>
            <w:r w:rsidR="009A3F7B">
              <w:t xml:space="preserve"> </w:t>
            </w:r>
            <w:proofErr w:type="spellStart"/>
            <w:r w:rsidR="009A3F7B">
              <w:t>Priti</w:t>
            </w:r>
            <w:proofErr w:type="spellEnd"/>
            <w:r w:rsidR="009A3F7B">
              <w:t xml:space="preserve"> Patel</w:t>
            </w:r>
            <w:r w:rsidR="0039305E">
              <w:t xml:space="preserve"> </w:t>
            </w:r>
            <w:r>
              <w:t xml:space="preserve">to </w:t>
            </w:r>
            <w:r w:rsidR="0039305E">
              <w:t xml:space="preserve">look at </w:t>
            </w:r>
            <w:r w:rsidRPr="00EB59B0">
              <w:t>whether any amendments are needed to the existing SOL</w:t>
            </w:r>
            <w:r w:rsidR="0039305E">
              <w:t xml:space="preserve"> c</w:t>
            </w:r>
            <w:r>
              <w:t>riteria and processes for determining which occupations are included</w:t>
            </w:r>
            <w:r w:rsidR="00A43A29">
              <w:t xml:space="preserve">. Scotland has </w:t>
            </w:r>
            <w:r w:rsidR="00DC2A12">
              <w:t>an additional SOL list which has added some occupations to th</w:t>
            </w:r>
            <w:r w:rsidR="003F31E8">
              <w:t>e</w:t>
            </w:r>
            <w:r w:rsidR="00DC2A12">
              <w:t xml:space="preserve"> core SOL list.</w:t>
            </w:r>
            <w:r w:rsidR="003F31E8">
              <w:t xml:space="preserve"> The Home Secretary is </w:t>
            </w:r>
            <w:r w:rsidR="008C33FA">
              <w:t xml:space="preserve">keen that the </w:t>
            </w:r>
            <w:r>
              <w:t xml:space="preserve">SOLs </w:t>
            </w:r>
            <w:r w:rsidR="008C33FA">
              <w:t>are</w:t>
            </w:r>
            <w:r>
              <w:t xml:space="preserve"> kept under regular review and updated, as proactively as possible, to reflect the changing needs of the UK labour market.</w:t>
            </w:r>
            <w:r w:rsidR="000C25A7">
              <w:t xml:space="preserve"> The MAC have been asked to respond by </w:t>
            </w:r>
            <w:r>
              <w:t xml:space="preserve">the end of </w:t>
            </w:r>
            <w:r w:rsidRPr="00770274">
              <w:rPr>
                <w:b/>
              </w:rPr>
              <w:t>September 2020</w:t>
            </w:r>
            <w:r>
              <w:t>.</w:t>
            </w:r>
          </w:p>
          <w:p w14:paraId="1F1E7400" w14:textId="77777777" w:rsidR="008D0DD2" w:rsidRPr="00F06406" w:rsidRDefault="008D0DD2" w:rsidP="00343B14">
            <w:pPr>
              <w:jc w:val="both"/>
            </w:pPr>
          </w:p>
          <w:p w14:paraId="24100B15" w14:textId="5752062C" w:rsidR="00E43D90" w:rsidRPr="00F06406" w:rsidRDefault="008D72E4" w:rsidP="00343B14">
            <w:pPr>
              <w:jc w:val="both"/>
            </w:pPr>
            <w:r w:rsidRPr="00F06406">
              <w:lastRenderedPageBreak/>
              <w:t xml:space="preserve">The </w:t>
            </w:r>
            <w:r w:rsidR="009A1774" w:rsidRPr="00F06406">
              <w:t xml:space="preserve">new immigration system also proposes that </w:t>
            </w:r>
            <w:r w:rsidR="00882CA1" w:rsidRPr="00F06406">
              <w:t>the Immigration Skills Charge</w:t>
            </w:r>
            <w:r w:rsidR="003F49FF" w:rsidRPr="00F06406">
              <w:t xml:space="preserve"> (</w:t>
            </w:r>
            <w:r w:rsidR="008B178F" w:rsidRPr="00F06406">
              <w:t>ISC</w:t>
            </w:r>
            <w:r w:rsidR="003F49FF" w:rsidRPr="00F06406">
              <w:t>)</w:t>
            </w:r>
            <w:r w:rsidR="00882CA1" w:rsidRPr="00F06406">
              <w:t>, previously applicable to non</w:t>
            </w:r>
            <w:r w:rsidR="00343B14" w:rsidRPr="00F06406">
              <w:t>-</w:t>
            </w:r>
            <w:r w:rsidR="00882CA1" w:rsidRPr="00F06406">
              <w:t>EU workers</w:t>
            </w:r>
            <w:r w:rsidR="00343B14" w:rsidRPr="00F06406">
              <w:t>,</w:t>
            </w:r>
            <w:r w:rsidR="0005590A" w:rsidRPr="00F06406">
              <w:t xml:space="preserve"> is </w:t>
            </w:r>
            <w:r w:rsidR="009A1774" w:rsidRPr="00F06406">
              <w:t>introduce</w:t>
            </w:r>
            <w:r w:rsidR="0005590A" w:rsidRPr="00F06406">
              <w:t xml:space="preserve">d to apply to EU workers. This would mean that </w:t>
            </w:r>
            <w:r w:rsidR="00343B14" w:rsidRPr="00F06406">
              <w:t>e</w:t>
            </w:r>
            <w:r w:rsidR="00EC0B8C" w:rsidRPr="00F06406">
              <w:t>mployers</w:t>
            </w:r>
            <w:r w:rsidR="00454225" w:rsidRPr="00F06406">
              <w:t>,</w:t>
            </w:r>
            <w:r w:rsidR="00EC0B8C" w:rsidRPr="00F06406">
              <w:t xml:space="preserve"> who sponsor </w:t>
            </w:r>
            <w:r w:rsidR="00343B14" w:rsidRPr="00F06406">
              <w:t>m</w:t>
            </w:r>
            <w:r w:rsidR="00EC0B8C" w:rsidRPr="00F06406">
              <w:t>igrant workers under</w:t>
            </w:r>
            <w:r w:rsidR="000E5605" w:rsidRPr="00F06406">
              <w:t xml:space="preserve"> </w:t>
            </w:r>
            <w:r w:rsidR="00EC0B8C" w:rsidRPr="00F06406">
              <w:t>Tier 2 (</w:t>
            </w:r>
            <w:r w:rsidR="00AA3B6D" w:rsidRPr="00F06406">
              <w:t>UK visa route for skilled workers</w:t>
            </w:r>
            <w:r w:rsidR="008216DE" w:rsidRPr="00F06406">
              <w:t>)</w:t>
            </w:r>
            <w:r w:rsidR="00EC0B8C" w:rsidRPr="00F06406">
              <w:t xml:space="preserve"> and Intra-Company Transfer will be required to pay </w:t>
            </w:r>
            <w:r w:rsidR="00454225" w:rsidRPr="00F06406">
              <w:t xml:space="preserve">the </w:t>
            </w:r>
            <w:r w:rsidR="00EC0B8C" w:rsidRPr="00F06406">
              <w:t>ISC</w:t>
            </w:r>
            <w:r w:rsidR="00454225" w:rsidRPr="00F06406">
              <w:t xml:space="preserve"> which is currently </w:t>
            </w:r>
            <w:r w:rsidR="00EC0B8C" w:rsidRPr="00F06406">
              <w:t>£1,000 per skilled worker for the first 12 months, with an additional £500 charge for each subsequent six-month period.</w:t>
            </w:r>
            <w:r w:rsidR="00315593" w:rsidRPr="00F06406">
              <w:t xml:space="preserve"> </w:t>
            </w:r>
            <w:r w:rsidR="00FB125E" w:rsidRPr="00F06406">
              <w:t xml:space="preserve">There will be other additional </w:t>
            </w:r>
            <w:r w:rsidR="001A2D60" w:rsidRPr="00F06406">
              <w:t>personal costs for which the applicant is liable.</w:t>
            </w:r>
            <w:r w:rsidR="004322D4" w:rsidRPr="00F06406">
              <w:t xml:space="preserve"> </w:t>
            </w:r>
          </w:p>
          <w:p w14:paraId="2A6B06C4" w14:textId="77777777" w:rsidR="00E43D90" w:rsidRPr="00F06406" w:rsidRDefault="00E43D90" w:rsidP="00343B14">
            <w:pPr>
              <w:jc w:val="both"/>
            </w:pPr>
          </w:p>
          <w:p w14:paraId="2CFBE69E" w14:textId="47119FA5" w:rsidR="00990B2C" w:rsidRPr="00F06406" w:rsidRDefault="0035377C" w:rsidP="00343B14">
            <w:pPr>
              <w:jc w:val="both"/>
            </w:pPr>
            <w:r w:rsidRPr="00F06406">
              <w:t xml:space="preserve">In </w:t>
            </w:r>
            <w:r w:rsidRPr="00770274">
              <w:rPr>
                <w:b/>
              </w:rPr>
              <w:t>July 2020</w:t>
            </w:r>
            <w:r w:rsidRPr="00F06406">
              <w:t xml:space="preserve"> a</w:t>
            </w:r>
            <w:r w:rsidR="006A5DDC" w:rsidRPr="00F06406">
              <w:t>n</w:t>
            </w:r>
            <w:r w:rsidR="00E43D90" w:rsidRPr="00F06406">
              <w:t xml:space="preserve"> independent Expert Advisory Group </w:t>
            </w:r>
            <w:r w:rsidR="000850E8" w:rsidRPr="00F06406">
              <w:t xml:space="preserve">(EAG) </w:t>
            </w:r>
            <w:r w:rsidR="00E43D90" w:rsidRPr="00F06406">
              <w:t>on Migration and Population</w:t>
            </w:r>
            <w:r w:rsidR="00737A7E" w:rsidRPr="00F06406">
              <w:t xml:space="preserve"> gave an update </w:t>
            </w:r>
            <w:hyperlink r:id="rId22" w:history="1">
              <w:r w:rsidR="00617D01" w:rsidRPr="00F06406">
                <w:rPr>
                  <w:rStyle w:val="Hyperlink"/>
                </w:rPr>
                <w:t>report</w:t>
              </w:r>
            </w:hyperlink>
            <w:r w:rsidR="00617D01" w:rsidRPr="00F06406">
              <w:t xml:space="preserve"> on</w:t>
            </w:r>
            <w:r w:rsidR="00E43D90" w:rsidRPr="00F06406">
              <w:t xml:space="preserve"> the impact of the UK Government’s proposed immigration policy changes and how these may affect Scotland.</w:t>
            </w:r>
            <w:r w:rsidR="00291933" w:rsidRPr="00F06406">
              <w:t xml:space="preserve"> </w:t>
            </w:r>
            <w:r w:rsidR="000850E8" w:rsidRPr="00F06406">
              <w:t xml:space="preserve">The EAG </w:t>
            </w:r>
            <w:r w:rsidR="00B91044" w:rsidRPr="00F06406">
              <w:t>anticipat</w:t>
            </w:r>
            <w:r w:rsidR="00723D8B" w:rsidRPr="00F06406">
              <w:t>e</w:t>
            </w:r>
            <w:r w:rsidR="00B91044" w:rsidRPr="00F06406">
              <w:t xml:space="preserve"> a reduction of net migration of between 30–50%</w:t>
            </w:r>
            <w:r w:rsidR="00723D8B" w:rsidRPr="00F06406">
              <w:t xml:space="preserve"> in to Scotland.</w:t>
            </w:r>
          </w:p>
          <w:p w14:paraId="0A266372" w14:textId="7DC1D278" w:rsidR="002C12ED" w:rsidRPr="00F06406" w:rsidRDefault="002C12ED" w:rsidP="00343B14">
            <w:pPr>
              <w:jc w:val="both"/>
            </w:pPr>
          </w:p>
          <w:p w14:paraId="32B4EB11" w14:textId="11B486ED" w:rsidR="00846C57" w:rsidRDefault="00FE4263" w:rsidP="00343B14">
            <w:pPr>
              <w:jc w:val="both"/>
            </w:pPr>
            <w:r>
              <w:t xml:space="preserve">The EAG report </w:t>
            </w:r>
            <w:r w:rsidR="00211303">
              <w:t xml:space="preserve">identifies </w:t>
            </w:r>
            <w:r>
              <w:t xml:space="preserve">that </w:t>
            </w:r>
            <w:r w:rsidR="0091283E" w:rsidRPr="00F06406">
              <w:t xml:space="preserve">55.9% </w:t>
            </w:r>
            <w:r w:rsidR="002C12ED" w:rsidRPr="00F06406">
              <w:t xml:space="preserve">of full-time jobs in </w:t>
            </w:r>
            <w:r w:rsidR="0091283E" w:rsidRPr="00F06406">
              <w:t>Highland</w:t>
            </w:r>
            <w:r w:rsidR="00782B9F" w:rsidRPr="00F06406">
              <w:t xml:space="preserve">, compared to the Scottish average of </w:t>
            </w:r>
            <w:r w:rsidR="009F6E77" w:rsidRPr="00F06406">
              <w:t>41.1%,</w:t>
            </w:r>
            <w:r w:rsidR="0091283E" w:rsidRPr="00F06406">
              <w:t xml:space="preserve"> </w:t>
            </w:r>
            <w:r w:rsidR="002C12ED" w:rsidRPr="00F06406">
              <w:t xml:space="preserve">have salaries below the £25,600 threshold and so would be unavailable to migrants. </w:t>
            </w:r>
            <w:r w:rsidR="0077239D" w:rsidRPr="00F06406">
              <w:t>Th</w:t>
            </w:r>
            <w:r w:rsidR="00D72BA6" w:rsidRPr="00F06406">
              <w:t xml:space="preserve">e salary threshold </w:t>
            </w:r>
            <w:r w:rsidR="0077239D" w:rsidRPr="00F06406">
              <w:t>would seem</w:t>
            </w:r>
            <w:r w:rsidR="002A10B7" w:rsidRPr="00F06406">
              <w:t>, by default</w:t>
            </w:r>
            <w:r w:rsidR="00CA04DD" w:rsidRPr="00F06406">
              <w:t>,</w:t>
            </w:r>
            <w:r w:rsidR="002A10B7" w:rsidRPr="00F06406">
              <w:t xml:space="preserve"> to exclude most migrants from taking up </w:t>
            </w:r>
            <w:r w:rsidR="002C12ED" w:rsidRPr="00F06406">
              <w:t>part-time work</w:t>
            </w:r>
            <w:r w:rsidR="00CE1D50" w:rsidRPr="00F06406">
              <w:t xml:space="preserve"> as well</w:t>
            </w:r>
            <w:r w:rsidR="00CA04DD" w:rsidRPr="00F06406">
              <w:t>.</w:t>
            </w:r>
            <w:r w:rsidR="002C12ED" w:rsidRPr="00F06406">
              <w:t xml:space="preserve"> </w:t>
            </w:r>
          </w:p>
          <w:p w14:paraId="6B69072F" w14:textId="37459861" w:rsidR="000C2B47" w:rsidRDefault="000C2B47" w:rsidP="00343B14">
            <w:pPr>
              <w:jc w:val="both"/>
            </w:pPr>
          </w:p>
          <w:p w14:paraId="47452F2C" w14:textId="09A8B2EF" w:rsidR="00E566CD" w:rsidRDefault="00E566CD" w:rsidP="003F6E4F">
            <w:pPr>
              <w:jc w:val="both"/>
            </w:pPr>
            <w:r>
              <w:t xml:space="preserve">The EAG </w:t>
            </w:r>
            <w:r w:rsidR="00C574A9">
              <w:t xml:space="preserve">suggest that the </w:t>
            </w:r>
            <w:r>
              <w:t>Scottish Government may want to consider</w:t>
            </w:r>
            <w:r w:rsidR="00C574A9">
              <w:t xml:space="preserve"> the c</w:t>
            </w:r>
            <w:r>
              <w:t>riteria and processes for determining which occupations are included in the Shortage Occupation List, including reconsideration of the methodology for designating shortages.</w:t>
            </w:r>
            <w:r w:rsidR="00EA0FD7">
              <w:t xml:space="preserve"> They also </w:t>
            </w:r>
            <w:r w:rsidR="003F6E4F">
              <w:t xml:space="preserve">propose that the Scottish </w:t>
            </w:r>
            <w:r w:rsidR="006071C7">
              <w:t>Government</w:t>
            </w:r>
            <w:r w:rsidR="003F6E4F">
              <w:t xml:space="preserve"> </w:t>
            </w:r>
            <w:r w:rsidR="00FF3BCC">
              <w:t xml:space="preserve">have a potential channel </w:t>
            </w:r>
            <w:r w:rsidR="00DC4F80">
              <w:t>through a proposal to a</w:t>
            </w:r>
            <w:r w:rsidR="003F6E4F">
              <w:t>djust the points-based system</w:t>
            </w:r>
            <w:r w:rsidR="001C06E9">
              <w:t xml:space="preserve"> and to</w:t>
            </w:r>
            <w:r w:rsidR="003F6E4F">
              <w:t xml:space="preserve"> make a case for accruing points</w:t>
            </w:r>
            <w:r w:rsidR="006071C7">
              <w:t xml:space="preserve"> </w:t>
            </w:r>
            <w:r w:rsidR="003F6E4F">
              <w:t>based on taking up employment in particular areas (e.g. those facing</w:t>
            </w:r>
            <w:r w:rsidR="006071C7">
              <w:t xml:space="preserve"> </w:t>
            </w:r>
            <w:r w:rsidR="003F6E4F">
              <w:t>depopulation).</w:t>
            </w:r>
          </w:p>
          <w:p w14:paraId="27E538F1" w14:textId="77777777" w:rsidR="0068297D" w:rsidRDefault="0068297D" w:rsidP="003F6E4F">
            <w:pPr>
              <w:jc w:val="both"/>
            </w:pPr>
          </w:p>
          <w:p w14:paraId="04E27555" w14:textId="2417157C" w:rsidR="0068297D" w:rsidRDefault="0068297D" w:rsidP="0068297D">
            <w:pPr>
              <w:jc w:val="both"/>
            </w:pPr>
            <w:r>
              <w:t xml:space="preserve">In </w:t>
            </w:r>
            <w:r w:rsidR="00211303">
              <w:t xml:space="preserve">this context it is worth highlighting </w:t>
            </w:r>
            <w:r w:rsidR="00231389">
              <w:t xml:space="preserve">that in </w:t>
            </w:r>
            <w:r w:rsidRPr="00770274">
              <w:rPr>
                <w:b/>
              </w:rPr>
              <w:t>February 2020</w:t>
            </w:r>
            <w:r>
              <w:t xml:space="preserve"> the Federation of Small Businesses issued a </w:t>
            </w:r>
            <w:hyperlink r:id="rId23" w:history="1">
              <w:r w:rsidRPr="00C4211C">
                <w:rPr>
                  <w:rStyle w:val="Hyperlink"/>
                </w:rPr>
                <w:t>report</w:t>
              </w:r>
            </w:hyperlink>
            <w:r>
              <w:t xml:space="preserve"> on EU immigration which identified that in business terms, Scotland was more reliant on EU workers than their counterparts elsewhere in the UK. Their research identified that 40% of small firms in Scotland employ EEA workers, compared to 26% across the UK as a whole with 45% of smaller businesses in the tourism and hospitality sector hav</w:t>
            </w:r>
            <w:r w:rsidR="00A5783B">
              <w:t>ing</w:t>
            </w:r>
            <w:r>
              <w:t xml:space="preserve"> at least one EU worker. </w:t>
            </w:r>
          </w:p>
          <w:p w14:paraId="7EBBE763" w14:textId="77777777" w:rsidR="0068297D" w:rsidRDefault="0068297D" w:rsidP="0068297D">
            <w:pPr>
              <w:jc w:val="both"/>
            </w:pPr>
          </w:p>
          <w:p w14:paraId="26140A28" w14:textId="2E5796A2" w:rsidR="00DF4CDE" w:rsidRPr="00F06406" w:rsidRDefault="00231389" w:rsidP="00536DBB">
            <w:pPr>
              <w:jc w:val="both"/>
            </w:pPr>
            <w:r>
              <w:t>On</w:t>
            </w:r>
            <w:r w:rsidR="00DB752D" w:rsidRPr="00F06406">
              <w:t xml:space="preserve"> a </w:t>
            </w:r>
            <w:r w:rsidR="007D5F37">
              <w:t xml:space="preserve">further </w:t>
            </w:r>
            <w:r w:rsidR="00DB752D" w:rsidRPr="00F06406">
              <w:t xml:space="preserve">related </w:t>
            </w:r>
            <w:r w:rsidR="007D5F37">
              <w:t>point</w:t>
            </w:r>
            <w:r w:rsidR="00962995" w:rsidRPr="00F06406">
              <w:t>,</w:t>
            </w:r>
            <w:r w:rsidR="00DB752D" w:rsidRPr="00F06406">
              <w:t xml:space="preserve"> </w:t>
            </w:r>
            <w:r w:rsidR="004C313E" w:rsidRPr="00F06406">
              <w:t>the National Records of Scotland</w:t>
            </w:r>
            <w:r w:rsidR="00D44D6F" w:rsidRPr="00F06406">
              <w:t xml:space="preserve"> (NRS)</w:t>
            </w:r>
            <w:r w:rsidR="004C313E" w:rsidRPr="00F06406">
              <w:t xml:space="preserve"> </w:t>
            </w:r>
            <w:hyperlink r:id="rId24" w:history="1">
              <w:r w:rsidR="004C313E" w:rsidRPr="00F06406">
                <w:rPr>
                  <w:rStyle w:val="Hyperlink"/>
                </w:rPr>
                <w:t>mid-year population estimates from 1998 – 2018</w:t>
              </w:r>
            </w:hyperlink>
            <w:r w:rsidR="00A93C35" w:rsidRPr="00F06406">
              <w:t xml:space="preserve"> </w:t>
            </w:r>
            <w:r w:rsidR="00052AE3" w:rsidRPr="00F06406">
              <w:t xml:space="preserve">show that </w:t>
            </w:r>
            <w:r w:rsidR="00FB5B02" w:rsidRPr="00F06406">
              <w:t>s</w:t>
            </w:r>
            <w:r w:rsidR="008B7CD9" w:rsidRPr="00F06406">
              <w:t xml:space="preserve">ince </w:t>
            </w:r>
            <w:r w:rsidR="008B7CD9" w:rsidRPr="00770274">
              <w:rPr>
                <w:b/>
              </w:rPr>
              <w:t>1998</w:t>
            </w:r>
            <w:r w:rsidR="008B7CD9" w:rsidRPr="00F06406">
              <w:t xml:space="preserve"> the </w:t>
            </w:r>
            <w:r w:rsidR="00962995" w:rsidRPr="00F06406">
              <w:t>population of Highland increased from 208,850 to 235,540</w:t>
            </w:r>
            <w:r w:rsidR="001E3706" w:rsidRPr="00F06406">
              <w:t xml:space="preserve">. </w:t>
            </w:r>
            <w:r w:rsidR="00C40A84" w:rsidRPr="00F06406">
              <w:t>However,</w:t>
            </w:r>
            <w:r w:rsidR="001E3706" w:rsidRPr="00F06406">
              <w:t xml:space="preserve"> the </w:t>
            </w:r>
            <w:r w:rsidR="008B7CD9" w:rsidRPr="00F06406">
              <w:t xml:space="preserve">biggest </w:t>
            </w:r>
            <w:r w:rsidR="00CC4085" w:rsidRPr="00F06406">
              <w:t xml:space="preserve">population </w:t>
            </w:r>
            <w:r w:rsidR="008B7CD9" w:rsidRPr="00F06406">
              <w:t xml:space="preserve">increases </w:t>
            </w:r>
            <w:r w:rsidR="001E3706" w:rsidRPr="00F06406">
              <w:t>were</w:t>
            </w:r>
            <w:r w:rsidR="008B7CD9" w:rsidRPr="00F06406">
              <w:t xml:space="preserve"> in the 65 – 74 (35%) and 75 and over (36%) age groups</w:t>
            </w:r>
            <w:r w:rsidR="00C40A84" w:rsidRPr="00F06406">
              <w:t>. A</w:t>
            </w:r>
            <w:r w:rsidR="008B7CD9" w:rsidRPr="00F06406">
              <w:t xml:space="preserve">lthough the 16 – 24 age group increased by 7% there was a reduction of 12% in the 25 – 44 age group. </w:t>
            </w:r>
            <w:r w:rsidR="0054760E" w:rsidRPr="00F06406">
              <w:t>T</w:t>
            </w:r>
            <w:r w:rsidR="00D44D6F" w:rsidRPr="00F06406">
              <w:t xml:space="preserve">he NRS </w:t>
            </w:r>
            <w:r w:rsidR="000E4E47" w:rsidRPr="00F06406">
              <w:t xml:space="preserve">have identified that </w:t>
            </w:r>
            <w:r w:rsidR="002C3100" w:rsidRPr="00F06406">
              <w:t xml:space="preserve">Highland’s </w:t>
            </w:r>
            <w:r w:rsidR="00FB1AC3" w:rsidRPr="00F06406">
              <w:t xml:space="preserve">population increase </w:t>
            </w:r>
            <w:r w:rsidR="00DC33BC" w:rsidRPr="00F06406">
              <w:t>is</w:t>
            </w:r>
            <w:r w:rsidR="00FB1AC3" w:rsidRPr="00F06406">
              <w:t xml:space="preserve"> driven by </w:t>
            </w:r>
            <w:r w:rsidR="00DC33BC" w:rsidRPr="00F06406">
              <w:t xml:space="preserve">inward </w:t>
            </w:r>
            <w:r w:rsidR="00FB1AC3" w:rsidRPr="00F06406">
              <w:t>migration</w:t>
            </w:r>
            <w:r w:rsidR="003A426C" w:rsidRPr="00F06406">
              <w:t xml:space="preserve">. </w:t>
            </w:r>
          </w:p>
        </w:tc>
      </w:tr>
      <w:tr w:rsidR="00735A47" w:rsidRPr="007135AE" w14:paraId="67581B18" w14:textId="77777777" w:rsidTr="00735A47">
        <w:tc>
          <w:tcPr>
            <w:tcW w:w="709" w:type="dxa"/>
          </w:tcPr>
          <w:p w14:paraId="67F8227F" w14:textId="22A2AA7C" w:rsidR="007C488E" w:rsidRPr="00735A47" w:rsidRDefault="007C488E" w:rsidP="003B42BC">
            <w:pPr>
              <w:rPr>
                <w:rFonts w:eastAsia="Times New Roman"/>
                <w:lang w:eastAsia="en-GB"/>
              </w:rPr>
            </w:pPr>
          </w:p>
        </w:tc>
        <w:tc>
          <w:tcPr>
            <w:tcW w:w="9498" w:type="dxa"/>
            <w:gridSpan w:val="2"/>
          </w:tcPr>
          <w:p w14:paraId="35505EF8" w14:textId="28BAA2C3" w:rsidR="00FA2767" w:rsidRPr="00735A47" w:rsidRDefault="00FA2767" w:rsidP="00E60E57">
            <w:pPr>
              <w:contextualSpacing/>
              <w:jc w:val="both"/>
              <w:rPr>
                <w:rFonts w:eastAsia="Times New Roman"/>
                <w:lang w:eastAsia="en-GB"/>
              </w:rPr>
            </w:pPr>
          </w:p>
        </w:tc>
      </w:tr>
      <w:tr w:rsidR="00735A47" w:rsidRPr="007135AE" w14:paraId="729FBD1E" w14:textId="77777777" w:rsidTr="00735A47">
        <w:tc>
          <w:tcPr>
            <w:tcW w:w="709" w:type="dxa"/>
          </w:tcPr>
          <w:p w14:paraId="3A14611A" w14:textId="1737D024" w:rsidR="00735A47" w:rsidRPr="00735A47" w:rsidRDefault="00735A47" w:rsidP="003B42BC">
            <w:pPr>
              <w:rPr>
                <w:rFonts w:eastAsia="Times New Roman"/>
                <w:lang w:eastAsia="en-GB"/>
              </w:rPr>
            </w:pPr>
          </w:p>
        </w:tc>
        <w:tc>
          <w:tcPr>
            <w:tcW w:w="9498" w:type="dxa"/>
            <w:gridSpan w:val="2"/>
          </w:tcPr>
          <w:p w14:paraId="3ADE062D" w14:textId="77777777" w:rsidR="00735A47" w:rsidRPr="00735A47" w:rsidRDefault="00735A47" w:rsidP="0066539A">
            <w:pPr>
              <w:contextualSpacing/>
              <w:jc w:val="both"/>
              <w:rPr>
                <w:rFonts w:eastAsia="Times New Roman"/>
                <w:lang w:eastAsia="en-GB"/>
              </w:rPr>
            </w:pPr>
          </w:p>
        </w:tc>
      </w:tr>
      <w:tr w:rsidR="00DD0055" w:rsidRPr="007135AE" w14:paraId="6EB1A9CD" w14:textId="77777777" w:rsidTr="00735A47">
        <w:tc>
          <w:tcPr>
            <w:tcW w:w="709" w:type="dxa"/>
          </w:tcPr>
          <w:p w14:paraId="752720C1" w14:textId="5787C8F9" w:rsidR="00DD0055" w:rsidRDefault="00536DBB" w:rsidP="00DD0055">
            <w:pPr>
              <w:rPr>
                <w:rFonts w:eastAsia="Times New Roman"/>
                <w:b/>
                <w:lang w:eastAsia="en-GB"/>
              </w:rPr>
            </w:pPr>
            <w:r>
              <w:rPr>
                <w:rFonts w:eastAsia="Times New Roman"/>
                <w:b/>
                <w:lang w:eastAsia="en-GB"/>
              </w:rPr>
              <w:t>7</w:t>
            </w:r>
            <w:r w:rsidR="00DD0055">
              <w:rPr>
                <w:rFonts w:eastAsia="Times New Roman"/>
                <w:b/>
                <w:lang w:eastAsia="en-GB"/>
              </w:rPr>
              <w:t>.</w:t>
            </w:r>
          </w:p>
        </w:tc>
        <w:tc>
          <w:tcPr>
            <w:tcW w:w="9498" w:type="dxa"/>
            <w:gridSpan w:val="2"/>
          </w:tcPr>
          <w:p w14:paraId="5FBFC9F1" w14:textId="07DD07E6" w:rsidR="00DD0055" w:rsidRDefault="00DD0055" w:rsidP="00DD0055">
            <w:pPr>
              <w:jc w:val="both"/>
              <w:rPr>
                <w:b/>
              </w:rPr>
            </w:pPr>
            <w:r w:rsidRPr="00B07B84">
              <w:rPr>
                <w:b/>
              </w:rPr>
              <w:t>EU Settlement Scheme</w:t>
            </w:r>
            <w:r w:rsidR="00224BE7">
              <w:rPr>
                <w:b/>
              </w:rPr>
              <w:t xml:space="preserve"> (EUSS)</w:t>
            </w:r>
          </w:p>
          <w:p w14:paraId="27C5EA13" w14:textId="77777777" w:rsidR="00DD0055" w:rsidRDefault="00DD0055" w:rsidP="00DD0055">
            <w:pPr>
              <w:jc w:val="both"/>
              <w:rPr>
                <w:rFonts w:eastAsia="Times New Roman"/>
                <w:lang w:eastAsia="en-GB"/>
              </w:rPr>
            </w:pPr>
          </w:p>
        </w:tc>
      </w:tr>
      <w:tr w:rsidR="00DD0055" w:rsidRPr="007135AE" w14:paraId="53EE75B5" w14:textId="77777777" w:rsidTr="00735A47">
        <w:tc>
          <w:tcPr>
            <w:tcW w:w="709" w:type="dxa"/>
          </w:tcPr>
          <w:p w14:paraId="0149225D" w14:textId="1F4FF998" w:rsidR="00DD0055" w:rsidRDefault="00536DBB" w:rsidP="00DD0055">
            <w:pPr>
              <w:rPr>
                <w:rFonts w:eastAsia="Times New Roman"/>
                <w:lang w:eastAsia="en-GB"/>
              </w:rPr>
            </w:pPr>
            <w:r>
              <w:rPr>
                <w:rFonts w:eastAsia="Times New Roman"/>
                <w:lang w:eastAsia="en-GB"/>
              </w:rPr>
              <w:t>8</w:t>
            </w:r>
            <w:r w:rsidR="00DD0055" w:rsidRPr="00735A47">
              <w:rPr>
                <w:rFonts w:eastAsia="Times New Roman"/>
                <w:lang w:eastAsia="en-GB"/>
              </w:rPr>
              <w:t>.1</w:t>
            </w:r>
          </w:p>
          <w:p w14:paraId="690A56DD" w14:textId="77777777" w:rsidR="00DD0055" w:rsidRDefault="00DD0055" w:rsidP="00DD0055">
            <w:pPr>
              <w:rPr>
                <w:rFonts w:eastAsia="Times New Roman"/>
                <w:lang w:eastAsia="en-GB"/>
              </w:rPr>
            </w:pPr>
          </w:p>
          <w:p w14:paraId="17745EA5" w14:textId="77777777" w:rsidR="00DD0055" w:rsidRDefault="00DD0055" w:rsidP="00DD0055">
            <w:pPr>
              <w:rPr>
                <w:rFonts w:eastAsia="Times New Roman"/>
                <w:lang w:eastAsia="en-GB"/>
              </w:rPr>
            </w:pPr>
          </w:p>
          <w:p w14:paraId="7F253952" w14:textId="77777777" w:rsidR="00DD0055" w:rsidRDefault="00DD0055" w:rsidP="00DD0055">
            <w:pPr>
              <w:rPr>
                <w:rFonts w:eastAsia="Times New Roman"/>
                <w:lang w:eastAsia="en-GB"/>
              </w:rPr>
            </w:pPr>
          </w:p>
          <w:p w14:paraId="081D23C1" w14:textId="77777777" w:rsidR="00DD0055" w:rsidRDefault="00DD0055" w:rsidP="00DD0055">
            <w:pPr>
              <w:rPr>
                <w:rFonts w:eastAsia="Times New Roman"/>
                <w:lang w:eastAsia="en-GB"/>
              </w:rPr>
            </w:pPr>
          </w:p>
          <w:p w14:paraId="281E24BF" w14:textId="24478002" w:rsidR="00DD0055" w:rsidRDefault="00536DBB" w:rsidP="00DD0055">
            <w:pPr>
              <w:rPr>
                <w:rFonts w:eastAsia="Times New Roman"/>
                <w:lang w:eastAsia="en-GB"/>
              </w:rPr>
            </w:pPr>
            <w:r>
              <w:rPr>
                <w:rFonts w:eastAsia="Times New Roman"/>
                <w:lang w:eastAsia="en-GB"/>
              </w:rPr>
              <w:t>8</w:t>
            </w:r>
            <w:r w:rsidR="00DD0055">
              <w:rPr>
                <w:rFonts w:eastAsia="Times New Roman"/>
                <w:lang w:eastAsia="en-GB"/>
              </w:rPr>
              <w:t>.2</w:t>
            </w:r>
          </w:p>
          <w:p w14:paraId="3805FDF4" w14:textId="58EC5A86" w:rsidR="000C78F8" w:rsidRDefault="000C78F8" w:rsidP="00DD0055">
            <w:pPr>
              <w:rPr>
                <w:rFonts w:eastAsia="Times New Roman"/>
                <w:lang w:eastAsia="en-GB"/>
              </w:rPr>
            </w:pPr>
          </w:p>
          <w:p w14:paraId="7E599B32" w14:textId="07D63DBA" w:rsidR="000C78F8" w:rsidRDefault="000C78F8" w:rsidP="00DD0055">
            <w:pPr>
              <w:rPr>
                <w:rFonts w:eastAsia="Times New Roman"/>
                <w:lang w:eastAsia="en-GB"/>
              </w:rPr>
            </w:pPr>
          </w:p>
          <w:p w14:paraId="410ACB68" w14:textId="77777777" w:rsidR="00B22909" w:rsidRDefault="00B22909" w:rsidP="00DD0055">
            <w:pPr>
              <w:rPr>
                <w:rFonts w:eastAsia="Times New Roman"/>
                <w:lang w:eastAsia="en-GB"/>
              </w:rPr>
            </w:pPr>
          </w:p>
          <w:p w14:paraId="7C696822" w14:textId="72CCE7AB" w:rsidR="000C78F8" w:rsidRDefault="000C78F8" w:rsidP="00DD0055">
            <w:pPr>
              <w:rPr>
                <w:rFonts w:eastAsia="Times New Roman"/>
                <w:lang w:eastAsia="en-GB"/>
              </w:rPr>
            </w:pPr>
          </w:p>
          <w:p w14:paraId="39E08D1F" w14:textId="7692BDCB" w:rsidR="000C78F8" w:rsidRDefault="000C78F8" w:rsidP="00DD0055">
            <w:pPr>
              <w:rPr>
                <w:rFonts w:eastAsia="Times New Roman"/>
                <w:lang w:eastAsia="en-GB"/>
              </w:rPr>
            </w:pPr>
          </w:p>
          <w:p w14:paraId="1C1745A1" w14:textId="77777777" w:rsidR="00BD6C0B" w:rsidRDefault="00BD6C0B" w:rsidP="00DD0055">
            <w:pPr>
              <w:rPr>
                <w:rFonts w:eastAsia="Times New Roman"/>
                <w:lang w:eastAsia="en-GB"/>
              </w:rPr>
            </w:pPr>
          </w:p>
          <w:p w14:paraId="23148C16" w14:textId="77777777" w:rsidR="00DD0055" w:rsidRDefault="00DD0055" w:rsidP="00DD0055">
            <w:pPr>
              <w:rPr>
                <w:rFonts w:eastAsia="Times New Roman"/>
                <w:lang w:eastAsia="en-GB"/>
              </w:rPr>
            </w:pPr>
          </w:p>
          <w:p w14:paraId="744C6C52" w14:textId="25DAF540" w:rsidR="00DD0055" w:rsidRDefault="00536DBB" w:rsidP="00DD0055">
            <w:pPr>
              <w:rPr>
                <w:rFonts w:eastAsia="Times New Roman"/>
                <w:lang w:eastAsia="en-GB"/>
              </w:rPr>
            </w:pPr>
            <w:r>
              <w:rPr>
                <w:rFonts w:eastAsia="Times New Roman"/>
                <w:lang w:eastAsia="en-GB"/>
              </w:rPr>
              <w:t>8</w:t>
            </w:r>
            <w:r w:rsidR="00DD0055">
              <w:rPr>
                <w:rFonts w:eastAsia="Times New Roman"/>
                <w:lang w:eastAsia="en-GB"/>
              </w:rPr>
              <w:t>.3</w:t>
            </w:r>
          </w:p>
          <w:p w14:paraId="7E96059E" w14:textId="77777777" w:rsidR="00DD0055" w:rsidRDefault="00DD0055" w:rsidP="00DD0055">
            <w:pPr>
              <w:rPr>
                <w:rFonts w:eastAsia="Times New Roman"/>
                <w:lang w:eastAsia="en-GB"/>
              </w:rPr>
            </w:pPr>
          </w:p>
          <w:p w14:paraId="47A2E2A8" w14:textId="4F14AED3" w:rsidR="00DD0055" w:rsidRDefault="00DD0055" w:rsidP="00DD0055">
            <w:pPr>
              <w:rPr>
                <w:rFonts w:eastAsia="Times New Roman"/>
                <w:lang w:eastAsia="en-GB"/>
              </w:rPr>
            </w:pPr>
          </w:p>
          <w:p w14:paraId="6783C0C6" w14:textId="448749E4" w:rsidR="007270AC" w:rsidRDefault="007270AC" w:rsidP="00DD0055">
            <w:pPr>
              <w:rPr>
                <w:rFonts w:eastAsia="Times New Roman"/>
                <w:lang w:eastAsia="en-GB"/>
              </w:rPr>
            </w:pPr>
          </w:p>
          <w:p w14:paraId="152A8121" w14:textId="77777777" w:rsidR="007270AC" w:rsidRDefault="007270AC" w:rsidP="00DD0055">
            <w:pPr>
              <w:rPr>
                <w:rFonts w:eastAsia="Times New Roman"/>
                <w:lang w:eastAsia="en-GB"/>
              </w:rPr>
            </w:pPr>
          </w:p>
          <w:p w14:paraId="3CB96480" w14:textId="77777777" w:rsidR="00DD0055" w:rsidRDefault="00DD0055" w:rsidP="00DD0055">
            <w:pPr>
              <w:rPr>
                <w:rFonts w:eastAsia="Times New Roman"/>
                <w:lang w:eastAsia="en-GB"/>
              </w:rPr>
            </w:pPr>
          </w:p>
          <w:p w14:paraId="426FE6D4" w14:textId="6DF19A41" w:rsidR="00DD0055" w:rsidRDefault="00536DBB" w:rsidP="00DD0055">
            <w:pPr>
              <w:rPr>
                <w:rFonts w:eastAsia="Times New Roman"/>
                <w:lang w:eastAsia="en-GB"/>
              </w:rPr>
            </w:pPr>
            <w:r>
              <w:rPr>
                <w:rFonts w:eastAsia="Times New Roman"/>
                <w:lang w:eastAsia="en-GB"/>
              </w:rPr>
              <w:t>8</w:t>
            </w:r>
            <w:r w:rsidR="00DD0055">
              <w:rPr>
                <w:rFonts w:eastAsia="Times New Roman"/>
                <w:lang w:eastAsia="en-GB"/>
              </w:rPr>
              <w:t>.4</w:t>
            </w:r>
          </w:p>
          <w:p w14:paraId="7C71E8DB" w14:textId="1AA8858A" w:rsidR="00DD0055" w:rsidRDefault="00DD0055" w:rsidP="00DD0055">
            <w:pPr>
              <w:rPr>
                <w:rFonts w:eastAsia="Times New Roman"/>
                <w:lang w:eastAsia="en-GB"/>
              </w:rPr>
            </w:pPr>
          </w:p>
          <w:p w14:paraId="4E17BB99" w14:textId="7F84CCD2" w:rsidR="007270AC" w:rsidRDefault="007270AC" w:rsidP="00DD0055">
            <w:pPr>
              <w:rPr>
                <w:rFonts w:eastAsia="Times New Roman"/>
                <w:lang w:eastAsia="en-GB"/>
              </w:rPr>
            </w:pPr>
          </w:p>
          <w:p w14:paraId="24B2983D" w14:textId="7287310D" w:rsidR="007270AC" w:rsidRDefault="007270AC" w:rsidP="00DD0055">
            <w:pPr>
              <w:rPr>
                <w:rFonts w:eastAsia="Times New Roman"/>
                <w:lang w:eastAsia="en-GB"/>
              </w:rPr>
            </w:pPr>
          </w:p>
          <w:p w14:paraId="4771B835" w14:textId="70B4A616" w:rsidR="007270AC" w:rsidRDefault="007270AC" w:rsidP="00DD0055">
            <w:pPr>
              <w:rPr>
                <w:rFonts w:eastAsia="Times New Roman"/>
                <w:lang w:eastAsia="en-GB"/>
              </w:rPr>
            </w:pPr>
          </w:p>
          <w:p w14:paraId="5D549C37" w14:textId="11F9DE7F" w:rsidR="007270AC" w:rsidRDefault="007270AC" w:rsidP="00DD0055">
            <w:pPr>
              <w:rPr>
                <w:rFonts w:eastAsia="Times New Roman"/>
                <w:lang w:eastAsia="en-GB"/>
              </w:rPr>
            </w:pPr>
          </w:p>
          <w:p w14:paraId="39D972EC" w14:textId="661A97D5" w:rsidR="007270AC" w:rsidRDefault="007270AC" w:rsidP="00DD0055">
            <w:pPr>
              <w:rPr>
                <w:rFonts w:eastAsia="Times New Roman"/>
                <w:lang w:eastAsia="en-GB"/>
              </w:rPr>
            </w:pPr>
          </w:p>
          <w:p w14:paraId="253FA6E3" w14:textId="15F22A82" w:rsidR="007270AC" w:rsidRDefault="007270AC" w:rsidP="00DD0055">
            <w:pPr>
              <w:rPr>
                <w:rFonts w:eastAsia="Times New Roman"/>
                <w:lang w:eastAsia="en-GB"/>
              </w:rPr>
            </w:pPr>
          </w:p>
          <w:p w14:paraId="0655811E" w14:textId="77777777" w:rsidR="007270AC" w:rsidRDefault="007270AC" w:rsidP="00DD0055">
            <w:pPr>
              <w:rPr>
                <w:rFonts w:eastAsia="Times New Roman"/>
                <w:lang w:eastAsia="en-GB"/>
              </w:rPr>
            </w:pPr>
          </w:p>
          <w:p w14:paraId="53A78442" w14:textId="684E48C7" w:rsidR="00DD0055" w:rsidRDefault="00536DBB" w:rsidP="00DD0055">
            <w:pPr>
              <w:rPr>
                <w:rFonts w:eastAsia="Times New Roman"/>
                <w:lang w:eastAsia="en-GB"/>
              </w:rPr>
            </w:pPr>
            <w:r>
              <w:rPr>
                <w:rFonts w:eastAsia="Times New Roman"/>
                <w:lang w:eastAsia="en-GB"/>
              </w:rPr>
              <w:t>8</w:t>
            </w:r>
            <w:r w:rsidR="00DD0055">
              <w:rPr>
                <w:rFonts w:eastAsia="Times New Roman"/>
                <w:lang w:eastAsia="en-GB"/>
              </w:rPr>
              <w:t>.5</w:t>
            </w:r>
          </w:p>
          <w:p w14:paraId="2885FB76" w14:textId="77777777" w:rsidR="007270AC" w:rsidRDefault="007270AC" w:rsidP="00DD0055">
            <w:pPr>
              <w:rPr>
                <w:rFonts w:eastAsia="Times New Roman"/>
                <w:lang w:eastAsia="en-GB"/>
              </w:rPr>
            </w:pPr>
          </w:p>
          <w:p w14:paraId="7E01ABA5" w14:textId="77777777" w:rsidR="007270AC" w:rsidRDefault="007270AC" w:rsidP="00DD0055">
            <w:pPr>
              <w:rPr>
                <w:rFonts w:eastAsia="Times New Roman"/>
                <w:lang w:eastAsia="en-GB"/>
              </w:rPr>
            </w:pPr>
          </w:p>
          <w:p w14:paraId="52EB1B6D" w14:textId="77777777" w:rsidR="007270AC" w:rsidRDefault="007270AC" w:rsidP="00DD0055">
            <w:pPr>
              <w:rPr>
                <w:rFonts w:eastAsia="Times New Roman"/>
                <w:lang w:eastAsia="en-GB"/>
              </w:rPr>
            </w:pPr>
          </w:p>
          <w:p w14:paraId="1DBCEEE7" w14:textId="77777777" w:rsidR="007270AC" w:rsidRDefault="007270AC" w:rsidP="00DD0055">
            <w:pPr>
              <w:rPr>
                <w:rFonts w:eastAsia="Times New Roman"/>
                <w:lang w:eastAsia="en-GB"/>
              </w:rPr>
            </w:pPr>
          </w:p>
          <w:p w14:paraId="1E407FE0" w14:textId="41A86725" w:rsidR="007270AC" w:rsidRDefault="00CD0A92" w:rsidP="00DD0055">
            <w:pPr>
              <w:rPr>
                <w:rFonts w:eastAsia="Times New Roman"/>
                <w:lang w:eastAsia="en-GB"/>
              </w:rPr>
            </w:pPr>
            <w:r>
              <w:rPr>
                <w:rFonts w:eastAsia="Times New Roman"/>
                <w:lang w:eastAsia="en-GB"/>
              </w:rPr>
              <w:t>8</w:t>
            </w:r>
            <w:r w:rsidR="007270AC">
              <w:rPr>
                <w:rFonts w:eastAsia="Times New Roman"/>
                <w:lang w:eastAsia="en-GB"/>
              </w:rPr>
              <w:t>.6</w:t>
            </w:r>
          </w:p>
          <w:p w14:paraId="5C603B5A" w14:textId="72D1D7AA" w:rsidR="007270AC" w:rsidRDefault="007270AC" w:rsidP="00DD0055">
            <w:pPr>
              <w:rPr>
                <w:rFonts w:eastAsia="Times New Roman"/>
                <w:lang w:eastAsia="en-GB"/>
              </w:rPr>
            </w:pPr>
          </w:p>
          <w:p w14:paraId="774B8B24" w14:textId="77777777" w:rsidR="007270AC" w:rsidRDefault="007270AC" w:rsidP="00DD0055">
            <w:pPr>
              <w:rPr>
                <w:rFonts w:eastAsia="Times New Roman"/>
                <w:lang w:eastAsia="en-GB"/>
              </w:rPr>
            </w:pPr>
          </w:p>
          <w:p w14:paraId="29445955" w14:textId="62D4F0AF" w:rsidR="007270AC" w:rsidRDefault="00CD0A92" w:rsidP="00DD0055">
            <w:pPr>
              <w:rPr>
                <w:rFonts w:eastAsia="Times New Roman"/>
                <w:lang w:eastAsia="en-GB"/>
              </w:rPr>
            </w:pPr>
            <w:r>
              <w:rPr>
                <w:rFonts w:eastAsia="Times New Roman"/>
                <w:lang w:eastAsia="en-GB"/>
              </w:rPr>
              <w:t>8</w:t>
            </w:r>
            <w:r w:rsidR="007270AC">
              <w:rPr>
                <w:rFonts w:eastAsia="Times New Roman"/>
                <w:lang w:eastAsia="en-GB"/>
              </w:rPr>
              <w:t>.7</w:t>
            </w:r>
          </w:p>
          <w:p w14:paraId="029E08F4" w14:textId="77777777" w:rsidR="00A062C2" w:rsidRDefault="00A062C2" w:rsidP="00DD0055">
            <w:pPr>
              <w:rPr>
                <w:rFonts w:eastAsia="Times New Roman"/>
                <w:lang w:eastAsia="en-GB"/>
              </w:rPr>
            </w:pPr>
          </w:p>
          <w:p w14:paraId="7C673C78" w14:textId="77777777" w:rsidR="00332CC7" w:rsidRDefault="00332CC7" w:rsidP="00DD0055">
            <w:pPr>
              <w:rPr>
                <w:rFonts w:eastAsia="Times New Roman"/>
                <w:lang w:eastAsia="en-GB"/>
              </w:rPr>
            </w:pPr>
          </w:p>
          <w:p w14:paraId="358D3FEE" w14:textId="77777777" w:rsidR="00332CC7" w:rsidRDefault="00332CC7" w:rsidP="00DD0055">
            <w:pPr>
              <w:rPr>
                <w:rFonts w:eastAsia="Times New Roman"/>
                <w:lang w:eastAsia="en-GB"/>
              </w:rPr>
            </w:pPr>
          </w:p>
          <w:p w14:paraId="7FFC91B5" w14:textId="77777777" w:rsidR="00332CC7" w:rsidRDefault="00332CC7" w:rsidP="00DD0055">
            <w:pPr>
              <w:rPr>
                <w:rFonts w:eastAsia="Times New Roman"/>
                <w:lang w:eastAsia="en-GB"/>
              </w:rPr>
            </w:pPr>
          </w:p>
          <w:p w14:paraId="0F581496" w14:textId="77777777" w:rsidR="00332CC7" w:rsidRDefault="00332CC7" w:rsidP="00DD0055">
            <w:pPr>
              <w:rPr>
                <w:rFonts w:eastAsia="Times New Roman"/>
                <w:lang w:eastAsia="en-GB"/>
              </w:rPr>
            </w:pPr>
          </w:p>
          <w:p w14:paraId="7B2B6DAD" w14:textId="26FC2317" w:rsidR="00A062C2" w:rsidRDefault="00CD0A92" w:rsidP="00DD0055">
            <w:pPr>
              <w:rPr>
                <w:rFonts w:eastAsia="Times New Roman"/>
                <w:lang w:eastAsia="en-GB"/>
              </w:rPr>
            </w:pPr>
            <w:r>
              <w:rPr>
                <w:rFonts w:eastAsia="Times New Roman"/>
                <w:lang w:eastAsia="en-GB"/>
              </w:rPr>
              <w:t>8</w:t>
            </w:r>
            <w:r w:rsidR="00332CC7">
              <w:rPr>
                <w:rFonts w:eastAsia="Times New Roman"/>
                <w:lang w:eastAsia="en-GB"/>
              </w:rPr>
              <w:t>.8</w:t>
            </w:r>
          </w:p>
          <w:p w14:paraId="577370B6" w14:textId="3A3FF0AC" w:rsidR="00A062C2" w:rsidRDefault="00A062C2" w:rsidP="00DD0055">
            <w:pPr>
              <w:rPr>
                <w:rFonts w:eastAsia="Times New Roman"/>
                <w:lang w:eastAsia="en-GB"/>
              </w:rPr>
            </w:pPr>
          </w:p>
          <w:p w14:paraId="361F6E27" w14:textId="77777777" w:rsidR="005974B5" w:rsidRDefault="005974B5" w:rsidP="00DD0055">
            <w:pPr>
              <w:rPr>
                <w:rFonts w:eastAsia="Times New Roman"/>
                <w:lang w:eastAsia="en-GB"/>
              </w:rPr>
            </w:pPr>
          </w:p>
          <w:p w14:paraId="785B921C" w14:textId="17FDC02D" w:rsidR="005974B5" w:rsidRDefault="005974B5" w:rsidP="00DD0055">
            <w:pPr>
              <w:rPr>
                <w:rFonts w:eastAsia="Times New Roman"/>
                <w:lang w:eastAsia="en-GB"/>
              </w:rPr>
            </w:pPr>
          </w:p>
          <w:p w14:paraId="7CC235F1" w14:textId="419C5636" w:rsidR="00F50A3A" w:rsidRDefault="00F50A3A" w:rsidP="00DD0055">
            <w:pPr>
              <w:rPr>
                <w:rFonts w:eastAsia="Times New Roman"/>
                <w:lang w:eastAsia="en-GB"/>
              </w:rPr>
            </w:pPr>
          </w:p>
          <w:p w14:paraId="25A4329B" w14:textId="77777777" w:rsidR="00F50A3A" w:rsidRDefault="00F50A3A" w:rsidP="00DD0055">
            <w:pPr>
              <w:rPr>
                <w:rFonts w:eastAsia="Times New Roman"/>
                <w:lang w:eastAsia="en-GB"/>
              </w:rPr>
            </w:pPr>
          </w:p>
          <w:p w14:paraId="026B2F2F" w14:textId="77777777" w:rsidR="005974B5" w:rsidRDefault="005974B5" w:rsidP="00DD0055">
            <w:pPr>
              <w:rPr>
                <w:rFonts w:eastAsia="Times New Roman"/>
                <w:lang w:eastAsia="en-GB"/>
              </w:rPr>
            </w:pPr>
          </w:p>
          <w:p w14:paraId="4200BC3E" w14:textId="6C012166" w:rsidR="00224BE7" w:rsidRDefault="005974B5" w:rsidP="00DD0055">
            <w:pPr>
              <w:rPr>
                <w:rFonts w:eastAsia="Times New Roman"/>
                <w:lang w:eastAsia="en-GB"/>
              </w:rPr>
            </w:pPr>
            <w:r>
              <w:rPr>
                <w:rFonts w:eastAsia="Times New Roman"/>
                <w:lang w:eastAsia="en-GB"/>
              </w:rPr>
              <w:t>8.9</w:t>
            </w:r>
          </w:p>
          <w:p w14:paraId="30E25428" w14:textId="5165F5AA" w:rsidR="00A062C2" w:rsidRDefault="00A062C2" w:rsidP="00DD0055">
            <w:pPr>
              <w:rPr>
                <w:rFonts w:eastAsia="Times New Roman"/>
                <w:lang w:eastAsia="en-GB"/>
              </w:rPr>
            </w:pPr>
          </w:p>
          <w:p w14:paraId="4F8E58B8" w14:textId="22EE5C25" w:rsidR="00F50A3A" w:rsidRDefault="00F50A3A" w:rsidP="00DD0055">
            <w:pPr>
              <w:rPr>
                <w:rFonts w:eastAsia="Times New Roman"/>
                <w:lang w:eastAsia="en-GB"/>
              </w:rPr>
            </w:pPr>
          </w:p>
          <w:p w14:paraId="2D51ADFE" w14:textId="77777777" w:rsidR="00F50A3A" w:rsidRDefault="00F50A3A" w:rsidP="00DD0055">
            <w:pPr>
              <w:rPr>
                <w:rFonts w:eastAsia="Times New Roman"/>
                <w:lang w:eastAsia="en-GB"/>
              </w:rPr>
            </w:pPr>
          </w:p>
          <w:p w14:paraId="1BF7D79E" w14:textId="384A7B87" w:rsidR="00A062C2" w:rsidRPr="003927F2" w:rsidRDefault="00CD0A92" w:rsidP="00DD0055">
            <w:pPr>
              <w:rPr>
                <w:rFonts w:eastAsia="Times New Roman"/>
                <w:b/>
                <w:lang w:eastAsia="en-GB"/>
              </w:rPr>
            </w:pPr>
            <w:r>
              <w:rPr>
                <w:rFonts w:eastAsia="Times New Roman"/>
                <w:b/>
                <w:lang w:eastAsia="en-GB"/>
              </w:rPr>
              <w:t>9</w:t>
            </w:r>
          </w:p>
          <w:p w14:paraId="3995A868" w14:textId="77777777" w:rsidR="00AE2344" w:rsidRDefault="00AE2344" w:rsidP="00DD0055">
            <w:pPr>
              <w:rPr>
                <w:rFonts w:eastAsia="Times New Roman"/>
                <w:lang w:eastAsia="en-GB"/>
              </w:rPr>
            </w:pPr>
          </w:p>
          <w:p w14:paraId="35068844" w14:textId="54773B22" w:rsidR="00AE2344" w:rsidRDefault="00CD0A92" w:rsidP="00DD0055">
            <w:pPr>
              <w:rPr>
                <w:rFonts w:eastAsia="Times New Roman"/>
                <w:lang w:eastAsia="en-GB"/>
              </w:rPr>
            </w:pPr>
            <w:r>
              <w:rPr>
                <w:rFonts w:eastAsia="Times New Roman"/>
                <w:lang w:eastAsia="en-GB"/>
              </w:rPr>
              <w:t>9</w:t>
            </w:r>
            <w:r w:rsidR="00AE2344">
              <w:rPr>
                <w:rFonts w:eastAsia="Times New Roman"/>
                <w:lang w:eastAsia="en-GB"/>
              </w:rPr>
              <w:t>.1</w:t>
            </w:r>
          </w:p>
          <w:p w14:paraId="2EB8B086" w14:textId="7E58E269" w:rsidR="00AE2344" w:rsidRDefault="00AE2344" w:rsidP="00DD0055">
            <w:pPr>
              <w:rPr>
                <w:rFonts w:eastAsia="Times New Roman"/>
                <w:lang w:eastAsia="en-GB"/>
              </w:rPr>
            </w:pPr>
          </w:p>
          <w:p w14:paraId="32F2DF44" w14:textId="2A6BF6C4" w:rsidR="00AE2344" w:rsidRDefault="00AE2344" w:rsidP="00DD0055">
            <w:pPr>
              <w:rPr>
                <w:rFonts w:eastAsia="Times New Roman"/>
                <w:lang w:eastAsia="en-GB"/>
              </w:rPr>
            </w:pPr>
          </w:p>
          <w:p w14:paraId="0AE6867D" w14:textId="77777777" w:rsidR="00AE2344" w:rsidRDefault="00AE2344" w:rsidP="00DD0055">
            <w:pPr>
              <w:rPr>
                <w:rFonts w:eastAsia="Times New Roman"/>
                <w:lang w:eastAsia="en-GB"/>
              </w:rPr>
            </w:pPr>
          </w:p>
          <w:p w14:paraId="6ACAD8FD" w14:textId="7988D143" w:rsidR="00AE2344" w:rsidRDefault="00CD0A92" w:rsidP="00DD0055">
            <w:pPr>
              <w:rPr>
                <w:rFonts w:eastAsia="Times New Roman"/>
                <w:lang w:eastAsia="en-GB"/>
              </w:rPr>
            </w:pPr>
            <w:r>
              <w:rPr>
                <w:rFonts w:eastAsia="Times New Roman"/>
                <w:lang w:eastAsia="en-GB"/>
              </w:rPr>
              <w:t>9</w:t>
            </w:r>
            <w:r w:rsidR="00AE2344">
              <w:rPr>
                <w:rFonts w:eastAsia="Times New Roman"/>
                <w:lang w:eastAsia="en-GB"/>
              </w:rPr>
              <w:t>.2</w:t>
            </w:r>
          </w:p>
          <w:p w14:paraId="2DF88AEE" w14:textId="32F692F8" w:rsidR="00C444D9" w:rsidRDefault="00C444D9" w:rsidP="00DD0055">
            <w:pPr>
              <w:rPr>
                <w:rFonts w:eastAsia="Times New Roman"/>
                <w:lang w:eastAsia="en-GB"/>
              </w:rPr>
            </w:pPr>
          </w:p>
          <w:p w14:paraId="38710B03" w14:textId="63C0408A" w:rsidR="00C444D9" w:rsidRDefault="00C444D9" w:rsidP="00DD0055">
            <w:pPr>
              <w:rPr>
                <w:rFonts w:eastAsia="Times New Roman"/>
                <w:lang w:eastAsia="en-GB"/>
              </w:rPr>
            </w:pPr>
          </w:p>
          <w:p w14:paraId="6178CECA" w14:textId="72A2015C" w:rsidR="00C444D9" w:rsidRDefault="00C444D9" w:rsidP="00DD0055">
            <w:pPr>
              <w:rPr>
                <w:rFonts w:eastAsia="Times New Roman"/>
                <w:lang w:eastAsia="en-GB"/>
              </w:rPr>
            </w:pPr>
          </w:p>
          <w:p w14:paraId="4C1B086D" w14:textId="381D8AA1" w:rsidR="00C444D9" w:rsidRDefault="00CD0A92" w:rsidP="00DD0055">
            <w:pPr>
              <w:rPr>
                <w:rFonts w:eastAsia="Times New Roman"/>
                <w:lang w:eastAsia="en-GB"/>
              </w:rPr>
            </w:pPr>
            <w:r>
              <w:rPr>
                <w:rFonts w:eastAsia="Times New Roman"/>
                <w:lang w:eastAsia="en-GB"/>
              </w:rPr>
              <w:t>9</w:t>
            </w:r>
            <w:r w:rsidR="00C444D9">
              <w:rPr>
                <w:rFonts w:eastAsia="Times New Roman"/>
                <w:lang w:eastAsia="en-GB"/>
              </w:rPr>
              <w:t>.3</w:t>
            </w:r>
          </w:p>
          <w:p w14:paraId="4C30597E" w14:textId="75E60872" w:rsidR="00AE2344" w:rsidRDefault="00AE2344" w:rsidP="00DD0055">
            <w:pPr>
              <w:rPr>
                <w:rFonts w:eastAsia="Times New Roman"/>
                <w:lang w:eastAsia="en-GB"/>
              </w:rPr>
            </w:pPr>
          </w:p>
          <w:p w14:paraId="77DF90FC" w14:textId="77777777" w:rsidR="00AE2344" w:rsidRDefault="00AE2344" w:rsidP="00DD0055">
            <w:pPr>
              <w:rPr>
                <w:rFonts w:eastAsia="Times New Roman"/>
                <w:lang w:eastAsia="en-GB"/>
              </w:rPr>
            </w:pPr>
          </w:p>
          <w:p w14:paraId="1DEC4689" w14:textId="77777777" w:rsidR="009A2231" w:rsidRDefault="009A2231" w:rsidP="00DD0055">
            <w:pPr>
              <w:rPr>
                <w:rFonts w:eastAsia="Times New Roman"/>
                <w:lang w:eastAsia="en-GB"/>
              </w:rPr>
            </w:pPr>
          </w:p>
          <w:p w14:paraId="103DA37B" w14:textId="77777777" w:rsidR="009A2231" w:rsidRDefault="009A2231" w:rsidP="00DD0055">
            <w:pPr>
              <w:rPr>
                <w:rFonts w:eastAsia="Times New Roman"/>
                <w:lang w:eastAsia="en-GB"/>
              </w:rPr>
            </w:pPr>
          </w:p>
          <w:p w14:paraId="73442A66" w14:textId="77777777" w:rsidR="009A2231" w:rsidRDefault="009A2231" w:rsidP="00DD0055">
            <w:pPr>
              <w:rPr>
                <w:rFonts w:eastAsia="Times New Roman"/>
                <w:lang w:eastAsia="en-GB"/>
              </w:rPr>
            </w:pPr>
          </w:p>
          <w:p w14:paraId="6B84D6DC" w14:textId="77777777" w:rsidR="00EE4048" w:rsidRDefault="00EE4048" w:rsidP="00DD0055">
            <w:pPr>
              <w:rPr>
                <w:rFonts w:eastAsia="Times New Roman"/>
                <w:lang w:eastAsia="en-GB"/>
              </w:rPr>
            </w:pPr>
          </w:p>
          <w:p w14:paraId="06E8EDE9" w14:textId="77777777" w:rsidR="00CA1139" w:rsidRDefault="00CA1139" w:rsidP="00DD0055">
            <w:pPr>
              <w:rPr>
                <w:rFonts w:eastAsia="Times New Roman"/>
                <w:lang w:eastAsia="en-GB"/>
              </w:rPr>
            </w:pPr>
          </w:p>
          <w:p w14:paraId="38BCC9E7" w14:textId="77777777" w:rsidR="009A2231" w:rsidRDefault="009A2231" w:rsidP="00DD0055">
            <w:pPr>
              <w:rPr>
                <w:rFonts w:eastAsia="Times New Roman"/>
                <w:lang w:eastAsia="en-GB"/>
              </w:rPr>
            </w:pPr>
          </w:p>
          <w:p w14:paraId="30CC0194" w14:textId="4619D252" w:rsidR="009A2231" w:rsidRPr="00735A47" w:rsidRDefault="00CD0A92" w:rsidP="00DD0055">
            <w:pPr>
              <w:rPr>
                <w:rFonts w:eastAsia="Times New Roman"/>
                <w:lang w:eastAsia="en-GB"/>
              </w:rPr>
            </w:pPr>
            <w:r>
              <w:rPr>
                <w:rFonts w:eastAsia="Times New Roman"/>
                <w:lang w:eastAsia="en-GB"/>
              </w:rPr>
              <w:t>9</w:t>
            </w:r>
            <w:r w:rsidR="009A2231">
              <w:rPr>
                <w:rFonts w:eastAsia="Times New Roman"/>
                <w:lang w:eastAsia="en-GB"/>
              </w:rPr>
              <w:t>.4</w:t>
            </w:r>
          </w:p>
        </w:tc>
        <w:tc>
          <w:tcPr>
            <w:tcW w:w="9498" w:type="dxa"/>
            <w:gridSpan w:val="2"/>
          </w:tcPr>
          <w:p w14:paraId="31D98AAA" w14:textId="77777777" w:rsidR="00DD0055" w:rsidRPr="00DD0055" w:rsidRDefault="00DD0055" w:rsidP="00DD0055">
            <w:pPr>
              <w:contextualSpacing/>
              <w:jc w:val="both"/>
              <w:rPr>
                <w:rFonts w:eastAsia="Times New Roman"/>
                <w:lang w:eastAsia="en-GB"/>
              </w:rPr>
            </w:pPr>
            <w:r w:rsidRPr="00DD0055">
              <w:rPr>
                <w:rFonts w:eastAsia="Times New Roman"/>
                <w:lang w:eastAsia="en-GB"/>
              </w:rPr>
              <w:lastRenderedPageBreak/>
              <w:t xml:space="preserve">As a consequence of the UK leaving the EU there is a requirement for EU Citizens (including EEA and Swiss citizens) and their family members (including children) to apply to the EU Settlement Scheme to stay in the UK post Brexit. EU Citizens have until </w:t>
            </w:r>
            <w:r w:rsidRPr="00B22909">
              <w:rPr>
                <w:rFonts w:eastAsia="Times New Roman"/>
                <w:b/>
                <w:lang w:eastAsia="en-GB"/>
              </w:rPr>
              <w:t>30 June 2021</w:t>
            </w:r>
            <w:r w:rsidRPr="00DD0055">
              <w:rPr>
                <w:rFonts w:eastAsia="Times New Roman"/>
                <w:lang w:eastAsia="en-GB"/>
              </w:rPr>
              <w:t xml:space="preserve"> to apply or </w:t>
            </w:r>
            <w:r w:rsidRPr="00B22909">
              <w:rPr>
                <w:rFonts w:eastAsia="Times New Roman"/>
                <w:b/>
                <w:lang w:eastAsia="en-GB"/>
              </w:rPr>
              <w:t>31 December 2020</w:t>
            </w:r>
            <w:r w:rsidRPr="00DD0055">
              <w:rPr>
                <w:rFonts w:eastAsia="Times New Roman"/>
                <w:lang w:eastAsia="en-GB"/>
              </w:rPr>
              <w:t xml:space="preserve"> in the event of a no deal.</w:t>
            </w:r>
          </w:p>
          <w:p w14:paraId="01A95DB3" w14:textId="77777777" w:rsidR="00DD0055" w:rsidRPr="00DD0055" w:rsidRDefault="00DD0055" w:rsidP="00DD0055">
            <w:pPr>
              <w:contextualSpacing/>
              <w:jc w:val="both"/>
              <w:rPr>
                <w:rFonts w:eastAsia="Times New Roman"/>
                <w:lang w:eastAsia="en-GB"/>
              </w:rPr>
            </w:pPr>
          </w:p>
          <w:p w14:paraId="597C5502" w14:textId="612F2F2F" w:rsidR="00DD0055" w:rsidRPr="00DD0055" w:rsidRDefault="00DD0055" w:rsidP="00DD0055">
            <w:pPr>
              <w:contextualSpacing/>
              <w:jc w:val="both"/>
              <w:rPr>
                <w:rFonts w:eastAsia="Times New Roman"/>
                <w:lang w:eastAsia="en-GB"/>
              </w:rPr>
            </w:pPr>
            <w:r w:rsidRPr="00DD0055">
              <w:rPr>
                <w:rFonts w:eastAsia="Times New Roman"/>
                <w:lang w:eastAsia="en-GB"/>
              </w:rPr>
              <w:t>This has been advertised nationally but Highland Council has been pro-active in communicating the process across the region. This has involved engagement with elected members and Ward Managers, literature drops, direct communications with key organisations, press releases, tweets, Facebook posts, Council website updates, advertised information sessions, seminars and presentations (physical and online) in English, Hungarian, Polish, Romanian, Greek</w:t>
            </w:r>
            <w:r w:rsidR="00A90053">
              <w:rPr>
                <w:rFonts w:eastAsia="Times New Roman"/>
                <w:lang w:eastAsia="en-GB"/>
              </w:rPr>
              <w:t xml:space="preserve">, </w:t>
            </w:r>
            <w:r w:rsidRPr="00DD0055">
              <w:rPr>
                <w:rFonts w:eastAsia="Times New Roman"/>
                <w:lang w:eastAsia="en-GB"/>
              </w:rPr>
              <w:t>Spanish</w:t>
            </w:r>
            <w:r w:rsidR="00A90053">
              <w:rPr>
                <w:rFonts w:eastAsia="Times New Roman"/>
                <w:lang w:eastAsia="en-GB"/>
              </w:rPr>
              <w:t>, B</w:t>
            </w:r>
            <w:r w:rsidR="00BD6C0B">
              <w:rPr>
                <w:rFonts w:eastAsia="Times New Roman"/>
                <w:lang w:eastAsia="en-GB"/>
              </w:rPr>
              <w:t xml:space="preserve">ritish </w:t>
            </w:r>
            <w:r w:rsidR="00A90053">
              <w:rPr>
                <w:rFonts w:eastAsia="Times New Roman"/>
                <w:lang w:eastAsia="en-GB"/>
              </w:rPr>
              <w:t>S</w:t>
            </w:r>
            <w:r w:rsidR="00BD6C0B">
              <w:rPr>
                <w:rFonts w:eastAsia="Times New Roman"/>
                <w:lang w:eastAsia="en-GB"/>
              </w:rPr>
              <w:t xml:space="preserve">ign </w:t>
            </w:r>
            <w:r w:rsidR="00A90053">
              <w:rPr>
                <w:rFonts w:eastAsia="Times New Roman"/>
                <w:lang w:eastAsia="en-GB"/>
              </w:rPr>
              <w:t>L</w:t>
            </w:r>
            <w:r w:rsidR="00BD6C0B">
              <w:rPr>
                <w:rFonts w:eastAsia="Times New Roman"/>
                <w:lang w:eastAsia="en-GB"/>
              </w:rPr>
              <w:t>anguage</w:t>
            </w:r>
            <w:r w:rsidR="00A90053">
              <w:rPr>
                <w:rFonts w:eastAsia="Times New Roman"/>
                <w:lang w:eastAsia="en-GB"/>
              </w:rPr>
              <w:t xml:space="preserve"> an</w:t>
            </w:r>
            <w:r w:rsidR="00BD6C0B">
              <w:rPr>
                <w:rFonts w:eastAsia="Times New Roman"/>
                <w:lang w:eastAsia="en-GB"/>
              </w:rPr>
              <w:t>d International Sign</w:t>
            </w:r>
          </w:p>
          <w:p w14:paraId="11D62009" w14:textId="77777777" w:rsidR="00DD0055" w:rsidRPr="00DD0055" w:rsidRDefault="00DD0055" w:rsidP="00DD0055">
            <w:pPr>
              <w:contextualSpacing/>
              <w:jc w:val="both"/>
              <w:rPr>
                <w:rFonts w:eastAsia="Times New Roman"/>
                <w:lang w:eastAsia="en-GB"/>
              </w:rPr>
            </w:pPr>
          </w:p>
          <w:p w14:paraId="5E97A89F" w14:textId="77777777" w:rsidR="00DD0055" w:rsidRPr="00DD0055" w:rsidRDefault="00DD0055" w:rsidP="00DD0055">
            <w:pPr>
              <w:contextualSpacing/>
              <w:jc w:val="both"/>
              <w:rPr>
                <w:rFonts w:eastAsia="Times New Roman"/>
                <w:lang w:eastAsia="en-GB"/>
              </w:rPr>
            </w:pPr>
            <w:r w:rsidRPr="00DD0055">
              <w:rPr>
                <w:rFonts w:eastAsia="Times New Roman"/>
                <w:lang w:eastAsia="en-GB"/>
              </w:rPr>
              <w:t>The EU Settlement Scheme is available as an app on any android or apple device and Highland Council is now in possession of an ID Scanning terminal to assist EU Citizens to access the EU Settlement Scheme. This was approved by the Highland Council’s Brexit Working Group and has gone through the ICT approval process. It is ready to be sited within the Inverness Service Point in the Town House once it reopens to the public.</w:t>
            </w:r>
          </w:p>
          <w:p w14:paraId="7B2CD42B" w14:textId="77777777" w:rsidR="00DD0055" w:rsidRPr="00DD0055" w:rsidRDefault="00DD0055" w:rsidP="00DD0055">
            <w:pPr>
              <w:contextualSpacing/>
              <w:jc w:val="both"/>
              <w:rPr>
                <w:rFonts w:eastAsia="Times New Roman"/>
                <w:lang w:eastAsia="en-GB"/>
              </w:rPr>
            </w:pPr>
          </w:p>
          <w:p w14:paraId="01D471DB" w14:textId="77777777" w:rsidR="00DD0055" w:rsidRPr="00DD0055" w:rsidRDefault="00DD0055" w:rsidP="00DD0055">
            <w:pPr>
              <w:contextualSpacing/>
              <w:jc w:val="both"/>
              <w:rPr>
                <w:rFonts w:eastAsia="Times New Roman"/>
                <w:lang w:eastAsia="en-GB"/>
              </w:rPr>
            </w:pPr>
            <w:r w:rsidRPr="00DD0055">
              <w:rPr>
                <w:rFonts w:eastAsia="Times New Roman"/>
                <w:lang w:eastAsia="en-GB"/>
              </w:rPr>
              <w:t>The most up to date figures for Highland show that the number of EU Citizens applying for EU settled status in Highland is 7,270 out of an estimated 12,000 EU Citizens in the Highland area. This gives a 60% application rate.</w:t>
            </w:r>
          </w:p>
          <w:p w14:paraId="4E209854" w14:textId="77777777" w:rsidR="00DD0055" w:rsidRPr="00DD0055" w:rsidRDefault="00DD0055" w:rsidP="00DD0055">
            <w:pPr>
              <w:contextualSpacing/>
              <w:jc w:val="both"/>
              <w:rPr>
                <w:rFonts w:eastAsia="Times New Roman"/>
                <w:lang w:eastAsia="en-GB"/>
              </w:rPr>
            </w:pPr>
            <w:r w:rsidRPr="00DD0055">
              <w:rPr>
                <w:rFonts w:eastAsia="Times New Roman"/>
                <w:lang w:eastAsia="en-GB"/>
              </w:rPr>
              <w:t xml:space="preserve">The numbers have shown a steady increase since </w:t>
            </w:r>
            <w:r w:rsidRPr="00912F42">
              <w:rPr>
                <w:rFonts w:eastAsia="Times New Roman"/>
                <w:b/>
                <w:lang w:eastAsia="en-GB"/>
              </w:rPr>
              <w:t>June 2019</w:t>
            </w:r>
            <w:r w:rsidRPr="00DD0055">
              <w:rPr>
                <w:rFonts w:eastAsia="Times New Roman"/>
                <w:lang w:eastAsia="en-GB"/>
              </w:rPr>
              <w:t xml:space="preserve"> as follows;</w:t>
            </w:r>
          </w:p>
          <w:p w14:paraId="5380AA14" w14:textId="172F976E" w:rsidR="00DD0055" w:rsidRPr="004619E6" w:rsidRDefault="00DD0055" w:rsidP="00DD0055">
            <w:pPr>
              <w:contextualSpacing/>
              <w:jc w:val="both"/>
              <w:rPr>
                <w:rFonts w:eastAsia="Times New Roman"/>
                <w:b/>
                <w:lang w:eastAsia="en-GB"/>
              </w:rPr>
            </w:pPr>
            <w:r w:rsidRPr="00DD0055">
              <w:rPr>
                <w:rFonts w:eastAsia="Times New Roman"/>
                <w:lang w:eastAsia="en-GB"/>
              </w:rPr>
              <w:t>•</w:t>
            </w:r>
            <w:r w:rsidRPr="00DD0055">
              <w:rPr>
                <w:rFonts w:eastAsia="Times New Roman"/>
                <w:lang w:eastAsia="en-GB"/>
              </w:rPr>
              <w:tab/>
            </w:r>
            <w:r w:rsidRPr="004619E6">
              <w:rPr>
                <w:rFonts w:eastAsia="Times New Roman"/>
                <w:b/>
                <w:lang w:eastAsia="en-GB"/>
              </w:rPr>
              <w:t xml:space="preserve">June </w:t>
            </w:r>
            <w:r w:rsidR="004619E6">
              <w:rPr>
                <w:rFonts w:eastAsia="Times New Roman"/>
                <w:b/>
                <w:lang w:eastAsia="en-GB"/>
              </w:rPr>
              <w:t xml:space="preserve">2019 </w:t>
            </w:r>
            <w:r w:rsidRPr="004619E6">
              <w:rPr>
                <w:rFonts w:eastAsia="Times New Roman"/>
                <w:lang w:eastAsia="en-GB"/>
              </w:rPr>
              <w:t>1,790</w:t>
            </w:r>
          </w:p>
          <w:p w14:paraId="0A09B0C3" w14:textId="5E58568B" w:rsidR="00DD0055" w:rsidRPr="004619E6" w:rsidRDefault="00DD0055" w:rsidP="00DD0055">
            <w:pPr>
              <w:contextualSpacing/>
              <w:jc w:val="both"/>
              <w:rPr>
                <w:rFonts w:eastAsia="Times New Roman"/>
                <w:b/>
                <w:lang w:eastAsia="en-GB"/>
              </w:rPr>
            </w:pPr>
            <w:r w:rsidRPr="004619E6">
              <w:rPr>
                <w:rFonts w:eastAsia="Times New Roman"/>
                <w:b/>
                <w:lang w:eastAsia="en-GB"/>
              </w:rPr>
              <w:t>•</w:t>
            </w:r>
            <w:r w:rsidRPr="004619E6">
              <w:rPr>
                <w:rFonts w:eastAsia="Times New Roman"/>
                <w:b/>
                <w:lang w:eastAsia="en-GB"/>
              </w:rPr>
              <w:tab/>
              <w:t>September</w:t>
            </w:r>
            <w:r w:rsidR="004619E6">
              <w:rPr>
                <w:rFonts w:eastAsia="Times New Roman"/>
                <w:b/>
                <w:lang w:eastAsia="en-GB"/>
              </w:rPr>
              <w:t xml:space="preserve"> 2019</w:t>
            </w:r>
            <w:r w:rsidRPr="004619E6">
              <w:rPr>
                <w:rFonts w:eastAsia="Times New Roman"/>
                <w:b/>
                <w:lang w:eastAsia="en-GB"/>
              </w:rPr>
              <w:t xml:space="preserve"> </w:t>
            </w:r>
            <w:r w:rsidRPr="004619E6">
              <w:rPr>
                <w:rFonts w:eastAsia="Times New Roman"/>
                <w:lang w:eastAsia="en-GB"/>
              </w:rPr>
              <w:t>3,880</w:t>
            </w:r>
          </w:p>
          <w:p w14:paraId="30CEE71B" w14:textId="0DFE398F" w:rsidR="00DD0055" w:rsidRPr="004619E6" w:rsidRDefault="00DD0055" w:rsidP="00DD0055">
            <w:pPr>
              <w:contextualSpacing/>
              <w:jc w:val="both"/>
              <w:rPr>
                <w:rFonts w:eastAsia="Times New Roman"/>
                <w:b/>
                <w:lang w:eastAsia="en-GB"/>
              </w:rPr>
            </w:pPr>
            <w:r w:rsidRPr="004619E6">
              <w:rPr>
                <w:rFonts w:eastAsia="Times New Roman"/>
                <w:b/>
                <w:lang w:eastAsia="en-GB"/>
              </w:rPr>
              <w:t>•</w:t>
            </w:r>
            <w:r w:rsidRPr="004619E6">
              <w:rPr>
                <w:rFonts w:eastAsia="Times New Roman"/>
                <w:b/>
                <w:lang w:eastAsia="en-GB"/>
              </w:rPr>
              <w:tab/>
              <w:t xml:space="preserve">December </w:t>
            </w:r>
            <w:r w:rsidR="004619E6">
              <w:rPr>
                <w:rFonts w:eastAsia="Times New Roman"/>
                <w:b/>
                <w:lang w:eastAsia="en-GB"/>
              </w:rPr>
              <w:t xml:space="preserve">2019 </w:t>
            </w:r>
            <w:r w:rsidRPr="004619E6">
              <w:rPr>
                <w:rFonts w:eastAsia="Times New Roman"/>
                <w:lang w:eastAsia="en-GB"/>
              </w:rPr>
              <w:t>5,740</w:t>
            </w:r>
          </w:p>
          <w:p w14:paraId="0C84CE7A" w14:textId="4275FC9A" w:rsidR="00DD0055" w:rsidRPr="00DD0055" w:rsidRDefault="00DD0055" w:rsidP="00DD0055">
            <w:pPr>
              <w:contextualSpacing/>
              <w:jc w:val="both"/>
              <w:rPr>
                <w:rFonts w:eastAsia="Times New Roman"/>
                <w:lang w:eastAsia="en-GB"/>
              </w:rPr>
            </w:pPr>
            <w:r w:rsidRPr="004619E6">
              <w:rPr>
                <w:rFonts w:eastAsia="Times New Roman"/>
                <w:b/>
                <w:lang w:eastAsia="en-GB"/>
              </w:rPr>
              <w:t>•</w:t>
            </w:r>
            <w:r w:rsidRPr="004619E6">
              <w:rPr>
                <w:rFonts w:eastAsia="Times New Roman"/>
                <w:b/>
                <w:lang w:eastAsia="en-GB"/>
              </w:rPr>
              <w:tab/>
              <w:t>March</w:t>
            </w:r>
            <w:r w:rsidRPr="00DD0055">
              <w:rPr>
                <w:rFonts w:eastAsia="Times New Roman"/>
                <w:lang w:eastAsia="en-GB"/>
              </w:rPr>
              <w:t xml:space="preserve"> </w:t>
            </w:r>
            <w:r w:rsidR="004619E6" w:rsidRPr="004619E6">
              <w:rPr>
                <w:rFonts w:eastAsia="Times New Roman"/>
                <w:b/>
                <w:lang w:eastAsia="en-GB"/>
              </w:rPr>
              <w:t xml:space="preserve">2020 </w:t>
            </w:r>
            <w:r w:rsidRPr="00DD0055">
              <w:rPr>
                <w:rFonts w:eastAsia="Times New Roman"/>
                <w:lang w:eastAsia="en-GB"/>
              </w:rPr>
              <w:t>7,270</w:t>
            </w:r>
          </w:p>
          <w:p w14:paraId="5DF1E5BA" w14:textId="77777777" w:rsidR="00DD0055" w:rsidRPr="00DD0055" w:rsidRDefault="00DD0055" w:rsidP="00DD0055">
            <w:pPr>
              <w:contextualSpacing/>
              <w:jc w:val="both"/>
              <w:rPr>
                <w:rFonts w:eastAsia="Times New Roman"/>
                <w:lang w:eastAsia="en-GB"/>
              </w:rPr>
            </w:pPr>
          </w:p>
          <w:p w14:paraId="2406EE62" w14:textId="77777777" w:rsidR="00DD0055" w:rsidRPr="00DD0055" w:rsidRDefault="00DD0055" w:rsidP="00DD0055">
            <w:pPr>
              <w:contextualSpacing/>
              <w:jc w:val="both"/>
              <w:rPr>
                <w:rFonts w:eastAsia="Times New Roman"/>
                <w:lang w:eastAsia="en-GB"/>
              </w:rPr>
            </w:pPr>
            <w:r w:rsidRPr="00DD0055">
              <w:rPr>
                <w:rFonts w:eastAsia="Times New Roman"/>
                <w:lang w:eastAsia="en-GB"/>
              </w:rPr>
              <w:t xml:space="preserve">It is worth noting that up until </w:t>
            </w:r>
            <w:r w:rsidRPr="00912F42">
              <w:rPr>
                <w:rFonts w:eastAsia="Times New Roman"/>
                <w:b/>
                <w:lang w:eastAsia="en-GB"/>
              </w:rPr>
              <w:t>December 2019</w:t>
            </w:r>
            <w:r w:rsidRPr="00DD0055">
              <w:rPr>
                <w:rFonts w:eastAsia="Times New Roman"/>
                <w:lang w:eastAsia="en-GB"/>
              </w:rPr>
              <w:t xml:space="preserve"> it was estimated that the number of EU Nationals in Highland was 9,000. If we were to operate on the 9,000 figure our % rate would be 80%. The reality is that we do not know how many EU Nationals reside in Highland</w:t>
            </w:r>
          </w:p>
          <w:p w14:paraId="38F3E8F6" w14:textId="77777777" w:rsidR="00DD0055" w:rsidRPr="00DD0055" w:rsidRDefault="00DD0055" w:rsidP="00DD0055">
            <w:pPr>
              <w:contextualSpacing/>
              <w:jc w:val="both"/>
              <w:rPr>
                <w:rFonts w:eastAsia="Times New Roman"/>
                <w:lang w:eastAsia="en-GB"/>
              </w:rPr>
            </w:pPr>
          </w:p>
          <w:p w14:paraId="003D0A86" w14:textId="77777777" w:rsidR="00DD0055" w:rsidRPr="00DD0055" w:rsidRDefault="00DD0055" w:rsidP="00DD0055">
            <w:pPr>
              <w:contextualSpacing/>
              <w:jc w:val="both"/>
              <w:rPr>
                <w:rFonts w:eastAsia="Times New Roman"/>
                <w:lang w:eastAsia="en-GB"/>
              </w:rPr>
            </w:pPr>
            <w:r w:rsidRPr="00DD0055">
              <w:rPr>
                <w:rFonts w:eastAsia="Times New Roman"/>
                <w:lang w:eastAsia="en-GB"/>
              </w:rPr>
              <w:t>By far and away the largest grouping has been from Poland with 3,310 applications, followed by Latvia with 710 and Romania with 450.</w:t>
            </w:r>
          </w:p>
          <w:p w14:paraId="40C97266" w14:textId="77777777" w:rsidR="00DD0055" w:rsidRPr="00DD0055" w:rsidRDefault="00DD0055" w:rsidP="00DD0055">
            <w:pPr>
              <w:contextualSpacing/>
              <w:jc w:val="both"/>
              <w:rPr>
                <w:rFonts w:eastAsia="Times New Roman"/>
                <w:lang w:eastAsia="en-GB"/>
              </w:rPr>
            </w:pPr>
          </w:p>
          <w:p w14:paraId="4571FCA4" w14:textId="1198084C" w:rsidR="00DD0055" w:rsidRDefault="00DD0055" w:rsidP="00DD0055">
            <w:pPr>
              <w:contextualSpacing/>
              <w:jc w:val="both"/>
              <w:rPr>
                <w:rFonts w:eastAsia="Times New Roman"/>
                <w:lang w:eastAsia="en-GB"/>
              </w:rPr>
            </w:pPr>
            <w:r w:rsidRPr="00DD0055">
              <w:rPr>
                <w:rFonts w:eastAsia="Times New Roman"/>
                <w:lang w:eastAsia="en-GB"/>
              </w:rPr>
              <w:t xml:space="preserve">There have also been some rule changes to Immigration that impact on the EU Settlement Scheme that widens access to victims of domestic violence or abuse. This now means that if a family member’s relationship with an EEA citizen breaks down permanently as a result of domestic violence or abuse, this, coupled with their own continuous residence in the UK, will be recognised as part of their application.  </w:t>
            </w:r>
          </w:p>
          <w:p w14:paraId="1082FE1D" w14:textId="0C5B6259" w:rsidR="004239FB" w:rsidRDefault="004239FB" w:rsidP="00DD0055">
            <w:pPr>
              <w:contextualSpacing/>
              <w:jc w:val="both"/>
              <w:rPr>
                <w:rFonts w:eastAsia="Times New Roman"/>
                <w:lang w:eastAsia="en-GB"/>
              </w:rPr>
            </w:pPr>
          </w:p>
          <w:p w14:paraId="37EEBD7D" w14:textId="039527D2" w:rsidR="004239FB" w:rsidRPr="004239FB" w:rsidRDefault="004239FB" w:rsidP="004239FB">
            <w:pPr>
              <w:contextualSpacing/>
              <w:jc w:val="both"/>
              <w:rPr>
                <w:rFonts w:eastAsia="Times New Roman"/>
                <w:lang w:eastAsia="en-GB"/>
              </w:rPr>
            </w:pPr>
            <w:r>
              <w:rPr>
                <w:rFonts w:eastAsia="Times New Roman"/>
                <w:lang w:eastAsia="en-GB"/>
              </w:rPr>
              <w:t xml:space="preserve">The Citizens Advice Bureau </w:t>
            </w:r>
            <w:r w:rsidR="005974B5">
              <w:rPr>
                <w:rFonts w:eastAsia="Times New Roman"/>
                <w:lang w:eastAsia="en-GB"/>
              </w:rPr>
              <w:t xml:space="preserve">(CAB) </w:t>
            </w:r>
            <w:r w:rsidRPr="004239FB">
              <w:rPr>
                <w:rFonts w:eastAsia="Times New Roman"/>
                <w:lang w:eastAsia="en-GB"/>
              </w:rPr>
              <w:t xml:space="preserve">is very </w:t>
            </w:r>
            <w:r w:rsidR="007F030C">
              <w:rPr>
                <w:rFonts w:eastAsia="Times New Roman"/>
                <w:lang w:eastAsia="en-GB"/>
              </w:rPr>
              <w:t>active</w:t>
            </w:r>
            <w:r w:rsidR="00340ACB">
              <w:rPr>
                <w:rFonts w:eastAsia="Times New Roman"/>
                <w:lang w:eastAsia="en-GB"/>
              </w:rPr>
              <w:t xml:space="preserve"> </w:t>
            </w:r>
            <w:r w:rsidR="000414B6">
              <w:rPr>
                <w:rFonts w:eastAsia="Times New Roman"/>
                <w:lang w:eastAsia="en-GB"/>
              </w:rPr>
              <w:t xml:space="preserve">with the </w:t>
            </w:r>
            <w:r w:rsidR="001F19DE">
              <w:rPr>
                <w:rFonts w:eastAsia="Times New Roman"/>
                <w:lang w:eastAsia="en-GB"/>
              </w:rPr>
              <w:t>EUSS</w:t>
            </w:r>
            <w:r w:rsidRPr="004239FB">
              <w:rPr>
                <w:rFonts w:eastAsia="Times New Roman"/>
                <w:lang w:eastAsia="en-GB"/>
              </w:rPr>
              <w:t xml:space="preserve"> and is helping a lot of </w:t>
            </w:r>
            <w:r w:rsidR="00044B2C">
              <w:rPr>
                <w:rFonts w:eastAsia="Times New Roman"/>
                <w:lang w:eastAsia="en-GB"/>
              </w:rPr>
              <w:t xml:space="preserve">EU </w:t>
            </w:r>
            <w:r w:rsidR="008C6FED">
              <w:rPr>
                <w:rFonts w:eastAsia="Times New Roman"/>
                <w:lang w:eastAsia="en-GB"/>
              </w:rPr>
              <w:t xml:space="preserve">nationals across the </w:t>
            </w:r>
            <w:r w:rsidR="00681980">
              <w:rPr>
                <w:rFonts w:eastAsia="Times New Roman"/>
                <w:lang w:eastAsia="en-GB"/>
              </w:rPr>
              <w:t xml:space="preserve">work spectrum </w:t>
            </w:r>
            <w:r w:rsidRPr="004239FB">
              <w:rPr>
                <w:rFonts w:eastAsia="Times New Roman"/>
                <w:lang w:eastAsia="en-GB"/>
              </w:rPr>
              <w:t xml:space="preserve">including cleaners, footballers, council employees, </w:t>
            </w:r>
            <w:r w:rsidR="007708A1">
              <w:rPr>
                <w:rFonts w:eastAsia="Times New Roman"/>
                <w:lang w:eastAsia="en-GB"/>
              </w:rPr>
              <w:t>E</w:t>
            </w:r>
            <w:r w:rsidRPr="004239FB">
              <w:rPr>
                <w:rFonts w:eastAsia="Times New Roman"/>
                <w:lang w:eastAsia="en-GB"/>
              </w:rPr>
              <w:t>xecutives, G</w:t>
            </w:r>
            <w:r w:rsidR="00681980">
              <w:rPr>
                <w:rFonts w:eastAsia="Times New Roman"/>
                <w:lang w:eastAsia="en-GB"/>
              </w:rPr>
              <w:t xml:space="preserve">eneral </w:t>
            </w:r>
            <w:r w:rsidRPr="004239FB">
              <w:rPr>
                <w:rFonts w:eastAsia="Times New Roman"/>
                <w:lang w:eastAsia="en-GB"/>
              </w:rPr>
              <w:t>P</w:t>
            </w:r>
            <w:r w:rsidR="007708A1">
              <w:rPr>
                <w:rFonts w:eastAsia="Times New Roman"/>
                <w:lang w:eastAsia="en-GB"/>
              </w:rPr>
              <w:t xml:space="preserve">ractitioners </w:t>
            </w:r>
            <w:r w:rsidRPr="004239FB">
              <w:rPr>
                <w:rFonts w:eastAsia="Times New Roman"/>
                <w:lang w:eastAsia="en-GB"/>
              </w:rPr>
              <w:t>and clinical staff</w:t>
            </w:r>
            <w:r w:rsidR="007708A1">
              <w:rPr>
                <w:rFonts w:eastAsia="Times New Roman"/>
                <w:lang w:eastAsia="en-GB"/>
              </w:rPr>
              <w:t xml:space="preserve">. </w:t>
            </w:r>
            <w:r w:rsidR="003A3ACA">
              <w:rPr>
                <w:rFonts w:eastAsia="Times New Roman"/>
                <w:lang w:eastAsia="en-GB"/>
              </w:rPr>
              <w:t xml:space="preserve">They have also held </w:t>
            </w:r>
            <w:r w:rsidR="003A3ACA" w:rsidRPr="004239FB">
              <w:rPr>
                <w:rFonts w:eastAsia="Times New Roman"/>
                <w:lang w:eastAsia="en-GB"/>
              </w:rPr>
              <w:t xml:space="preserve">specialist sessions with the large employers in Highland and even helped EU Nationals get jobs in the process </w:t>
            </w:r>
            <w:r w:rsidR="007708A1">
              <w:rPr>
                <w:rFonts w:eastAsia="Times New Roman"/>
                <w:lang w:eastAsia="en-GB"/>
              </w:rPr>
              <w:t xml:space="preserve">This advice is available in </w:t>
            </w:r>
            <w:r w:rsidR="007708A1" w:rsidRPr="004239FB">
              <w:rPr>
                <w:rFonts w:eastAsia="Times New Roman"/>
                <w:lang w:eastAsia="en-GB"/>
              </w:rPr>
              <w:t>any of the main 8 CAB offices as well as any of the many outreach points</w:t>
            </w:r>
            <w:r w:rsidR="005974B5">
              <w:rPr>
                <w:rFonts w:eastAsia="Times New Roman"/>
                <w:lang w:eastAsia="en-GB"/>
              </w:rPr>
              <w:t xml:space="preserve">. </w:t>
            </w:r>
          </w:p>
          <w:p w14:paraId="5CE8485D" w14:textId="77777777" w:rsidR="004239FB" w:rsidRPr="004239FB" w:rsidRDefault="004239FB" w:rsidP="004239FB">
            <w:pPr>
              <w:contextualSpacing/>
              <w:jc w:val="both"/>
              <w:rPr>
                <w:rFonts w:eastAsia="Times New Roman"/>
                <w:lang w:eastAsia="en-GB"/>
              </w:rPr>
            </w:pPr>
            <w:r w:rsidRPr="004239FB">
              <w:rPr>
                <w:rFonts w:eastAsia="Times New Roman"/>
                <w:lang w:eastAsia="en-GB"/>
              </w:rPr>
              <w:t xml:space="preserve"> </w:t>
            </w:r>
          </w:p>
          <w:p w14:paraId="3E0CAC40" w14:textId="7883542A" w:rsidR="00224BE7" w:rsidRPr="00DD0055" w:rsidRDefault="00B96E93" w:rsidP="00DD0055">
            <w:pPr>
              <w:contextualSpacing/>
              <w:jc w:val="both"/>
              <w:rPr>
                <w:rFonts w:eastAsia="Times New Roman"/>
                <w:lang w:eastAsia="en-GB"/>
              </w:rPr>
            </w:pPr>
            <w:r>
              <w:rPr>
                <w:rFonts w:eastAsia="Times New Roman"/>
                <w:lang w:eastAsia="en-GB"/>
              </w:rPr>
              <w:t xml:space="preserve">The </w:t>
            </w:r>
            <w:r w:rsidRPr="00B96E93">
              <w:rPr>
                <w:rFonts w:eastAsia="Times New Roman"/>
                <w:lang w:eastAsia="en-GB"/>
              </w:rPr>
              <w:t>Citizens Rights Project</w:t>
            </w:r>
            <w:r w:rsidR="00274778">
              <w:rPr>
                <w:rFonts w:eastAsia="Times New Roman"/>
                <w:lang w:eastAsia="en-GB"/>
              </w:rPr>
              <w:t xml:space="preserve"> are providing free support to Highland Counc</w:t>
            </w:r>
            <w:r w:rsidR="00F82A14">
              <w:rPr>
                <w:rFonts w:eastAsia="Times New Roman"/>
                <w:lang w:eastAsia="en-GB"/>
              </w:rPr>
              <w:t>i</w:t>
            </w:r>
            <w:r w:rsidR="00274778">
              <w:rPr>
                <w:rFonts w:eastAsia="Times New Roman"/>
                <w:lang w:eastAsia="en-GB"/>
              </w:rPr>
              <w:t xml:space="preserve">l </w:t>
            </w:r>
            <w:r w:rsidR="00FE3A3A">
              <w:rPr>
                <w:rFonts w:eastAsia="Times New Roman"/>
                <w:lang w:eastAsia="en-GB"/>
              </w:rPr>
              <w:t xml:space="preserve">to assist in the </w:t>
            </w:r>
            <w:r w:rsidR="00224BE7">
              <w:rPr>
                <w:rFonts w:eastAsia="Times New Roman"/>
                <w:lang w:eastAsia="en-GB"/>
              </w:rPr>
              <w:t xml:space="preserve">EUSS </w:t>
            </w:r>
            <w:r w:rsidR="00FE3A3A">
              <w:rPr>
                <w:rFonts w:eastAsia="Times New Roman"/>
                <w:lang w:eastAsia="en-GB"/>
              </w:rPr>
              <w:t>application process of Looked After Children</w:t>
            </w:r>
            <w:r w:rsidR="003E1021">
              <w:rPr>
                <w:rFonts w:eastAsia="Times New Roman"/>
                <w:lang w:eastAsia="en-GB"/>
              </w:rPr>
              <w:t>.</w:t>
            </w:r>
            <w:r w:rsidR="00490A04">
              <w:rPr>
                <w:rFonts w:eastAsia="Times New Roman"/>
                <w:lang w:eastAsia="en-GB"/>
              </w:rPr>
              <w:t xml:space="preserve"> </w:t>
            </w:r>
          </w:p>
          <w:p w14:paraId="7D330FBF" w14:textId="38C1AF4F" w:rsidR="00224BE7" w:rsidRDefault="00224BE7" w:rsidP="00DD0055">
            <w:pPr>
              <w:contextualSpacing/>
              <w:jc w:val="both"/>
              <w:rPr>
                <w:rFonts w:eastAsia="Times New Roman"/>
                <w:b/>
                <w:lang w:eastAsia="en-GB"/>
              </w:rPr>
            </w:pPr>
          </w:p>
          <w:p w14:paraId="796F348D" w14:textId="77777777" w:rsidR="00224BE7" w:rsidRDefault="00224BE7" w:rsidP="00DD0055">
            <w:pPr>
              <w:contextualSpacing/>
              <w:jc w:val="both"/>
              <w:rPr>
                <w:rFonts w:eastAsia="Times New Roman"/>
                <w:b/>
                <w:lang w:eastAsia="en-GB"/>
              </w:rPr>
            </w:pPr>
          </w:p>
          <w:p w14:paraId="356606F4" w14:textId="2166C5B3" w:rsidR="00DD0055" w:rsidRPr="0030169A" w:rsidRDefault="00DD0055" w:rsidP="00DD0055">
            <w:pPr>
              <w:contextualSpacing/>
              <w:jc w:val="both"/>
              <w:rPr>
                <w:rFonts w:eastAsia="Times New Roman"/>
                <w:b/>
                <w:lang w:eastAsia="en-GB"/>
              </w:rPr>
            </w:pPr>
            <w:r w:rsidRPr="0030169A">
              <w:rPr>
                <w:rFonts w:eastAsia="Times New Roman"/>
                <w:b/>
                <w:lang w:eastAsia="en-GB"/>
              </w:rPr>
              <w:t>EU Funding</w:t>
            </w:r>
            <w:r w:rsidR="00A70C26">
              <w:rPr>
                <w:rFonts w:eastAsia="Times New Roman"/>
                <w:b/>
                <w:lang w:eastAsia="en-GB"/>
              </w:rPr>
              <w:t xml:space="preserve"> Programmes</w:t>
            </w:r>
          </w:p>
          <w:p w14:paraId="262582AD" w14:textId="77777777" w:rsidR="00DD0055" w:rsidRPr="00DD0055" w:rsidRDefault="00DD0055" w:rsidP="00DD0055">
            <w:pPr>
              <w:contextualSpacing/>
              <w:jc w:val="both"/>
              <w:rPr>
                <w:rFonts w:eastAsia="Times New Roman"/>
                <w:lang w:eastAsia="en-GB"/>
              </w:rPr>
            </w:pPr>
          </w:p>
          <w:p w14:paraId="0812FDFE" w14:textId="61B3C349" w:rsidR="00DD0055" w:rsidRPr="00DD0055" w:rsidRDefault="00364A46" w:rsidP="009E489C">
            <w:pPr>
              <w:contextualSpacing/>
              <w:jc w:val="both"/>
              <w:rPr>
                <w:rFonts w:eastAsia="Times New Roman"/>
                <w:lang w:eastAsia="en-GB"/>
              </w:rPr>
            </w:pPr>
            <w:r>
              <w:rPr>
                <w:rFonts w:eastAsia="Times New Roman"/>
                <w:lang w:eastAsia="en-GB"/>
              </w:rPr>
              <w:t>D</w:t>
            </w:r>
            <w:r w:rsidR="00E83F8B">
              <w:rPr>
                <w:rFonts w:eastAsia="Times New Roman"/>
                <w:lang w:eastAsia="en-GB"/>
              </w:rPr>
              <w:t xml:space="preserve">uring the period </w:t>
            </w:r>
            <w:r w:rsidR="00E83F8B" w:rsidRPr="004313AD">
              <w:rPr>
                <w:rFonts w:eastAsia="Times New Roman"/>
                <w:b/>
                <w:lang w:eastAsia="en-GB"/>
              </w:rPr>
              <w:t>2014 – 2020</w:t>
            </w:r>
            <w:r w:rsidR="00E83F8B">
              <w:rPr>
                <w:rFonts w:eastAsia="Times New Roman"/>
                <w:lang w:eastAsia="en-GB"/>
              </w:rPr>
              <w:t xml:space="preserve"> the </w:t>
            </w:r>
            <w:r w:rsidR="00E83F8B" w:rsidRPr="00DD0055">
              <w:rPr>
                <w:rFonts w:eastAsia="Times New Roman"/>
                <w:lang w:eastAsia="en-GB"/>
              </w:rPr>
              <w:t>Highlands and Islands</w:t>
            </w:r>
            <w:r w:rsidR="007F0228">
              <w:rPr>
                <w:rFonts w:eastAsia="Times New Roman"/>
                <w:lang w:eastAsia="en-GB"/>
              </w:rPr>
              <w:t>, as a Transition Area,</w:t>
            </w:r>
            <w:r w:rsidR="00E83F8B" w:rsidRPr="00DD0055">
              <w:rPr>
                <w:rFonts w:eastAsia="Times New Roman"/>
                <w:lang w:eastAsia="en-GB"/>
              </w:rPr>
              <w:t xml:space="preserve"> </w:t>
            </w:r>
            <w:r w:rsidR="0098596E" w:rsidRPr="00513613">
              <w:rPr>
                <w:rFonts w:eastAsia="Times New Roman"/>
                <w:lang w:eastAsia="en-GB"/>
              </w:rPr>
              <w:t>participated in the European Regional Development Fund (ERDF) and the European Social Fund (ESF)</w:t>
            </w:r>
            <w:r w:rsidR="00CE174A">
              <w:rPr>
                <w:rFonts w:eastAsia="Times New Roman"/>
                <w:lang w:eastAsia="en-GB"/>
              </w:rPr>
              <w:t xml:space="preserve"> </w:t>
            </w:r>
            <w:r w:rsidR="00186EF3">
              <w:rPr>
                <w:rFonts w:eastAsia="Times New Roman"/>
                <w:lang w:eastAsia="en-GB"/>
              </w:rPr>
              <w:t xml:space="preserve">programmes </w:t>
            </w:r>
            <w:r w:rsidR="009E489C">
              <w:rPr>
                <w:rFonts w:eastAsia="Times New Roman"/>
                <w:lang w:eastAsia="en-GB"/>
              </w:rPr>
              <w:t xml:space="preserve">to the value of </w:t>
            </w:r>
            <w:r w:rsidR="009E71AA">
              <w:rPr>
                <w:rFonts w:eastAsia="Times New Roman"/>
                <w:lang w:eastAsia="en-GB"/>
              </w:rPr>
              <w:t>€207</w:t>
            </w:r>
            <w:r w:rsidR="008E65D5">
              <w:rPr>
                <w:rFonts w:eastAsia="Times New Roman"/>
                <w:lang w:eastAsia="en-GB"/>
              </w:rPr>
              <w:t>,620,000</w:t>
            </w:r>
            <w:r w:rsidR="008779BF">
              <w:rPr>
                <w:rFonts w:eastAsia="Times New Roman"/>
                <w:lang w:eastAsia="en-GB"/>
              </w:rPr>
              <w:t xml:space="preserve">. </w:t>
            </w:r>
          </w:p>
          <w:p w14:paraId="5BA6B644" w14:textId="77777777" w:rsidR="00DD0055" w:rsidRPr="00DD0055" w:rsidRDefault="00DD0055" w:rsidP="00DD0055">
            <w:pPr>
              <w:contextualSpacing/>
              <w:jc w:val="both"/>
              <w:rPr>
                <w:rFonts w:eastAsia="Times New Roman"/>
                <w:lang w:eastAsia="en-GB"/>
              </w:rPr>
            </w:pPr>
          </w:p>
          <w:p w14:paraId="2AA3C3B5" w14:textId="77777777" w:rsidR="00DD0055" w:rsidRDefault="00214D2B" w:rsidP="000A4730">
            <w:pPr>
              <w:contextualSpacing/>
              <w:jc w:val="both"/>
              <w:rPr>
                <w:rFonts w:eastAsia="Times New Roman"/>
                <w:lang w:eastAsia="en-GB"/>
              </w:rPr>
            </w:pPr>
            <w:r>
              <w:rPr>
                <w:rFonts w:eastAsia="Times New Roman"/>
                <w:lang w:eastAsia="en-GB"/>
              </w:rPr>
              <w:t>There ha</w:t>
            </w:r>
            <w:r w:rsidR="00971627">
              <w:rPr>
                <w:rFonts w:eastAsia="Times New Roman"/>
                <w:lang w:eastAsia="en-GB"/>
              </w:rPr>
              <w:t>ve</w:t>
            </w:r>
            <w:r>
              <w:rPr>
                <w:rFonts w:eastAsia="Times New Roman"/>
                <w:lang w:eastAsia="en-GB"/>
              </w:rPr>
              <w:t xml:space="preserve"> been </w:t>
            </w:r>
            <w:r w:rsidR="00BA2A64">
              <w:rPr>
                <w:rFonts w:eastAsia="Times New Roman"/>
                <w:lang w:eastAsia="en-GB"/>
              </w:rPr>
              <w:t xml:space="preserve">some </w:t>
            </w:r>
            <w:r w:rsidR="00BA2A64" w:rsidRPr="00DD0055">
              <w:rPr>
                <w:rFonts w:eastAsia="Times New Roman"/>
                <w:lang w:eastAsia="en-GB"/>
              </w:rPr>
              <w:t xml:space="preserve">issues surrounding </w:t>
            </w:r>
            <w:r w:rsidR="00D84F11">
              <w:rPr>
                <w:rFonts w:eastAsia="Times New Roman"/>
                <w:lang w:eastAsia="en-GB"/>
              </w:rPr>
              <w:t>u</w:t>
            </w:r>
            <w:r w:rsidR="00BA2A64" w:rsidRPr="00DD0055">
              <w:rPr>
                <w:rFonts w:eastAsia="Times New Roman"/>
                <w:lang w:eastAsia="en-GB"/>
              </w:rPr>
              <w:t xml:space="preserve">nderspend &amp; </w:t>
            </w:r>
            <w:r w:rsidR="00D84F11">
              <w:rPr>
                <w:rFonts w:eastAsia="Times New Roman"/>
                <w:lang w:eastAsia="en-GB"/>
              </w:rPr>
              <w:t>p</w:t>
            </w:r>
            <w:r w:rsidR="00BA2A64" w:rsidRPr="00DD0055">
              <w:rPr>
                <w:rFonts w:eastAsia="Times New Roman"/>
                <w:lang w:eastAsia="en-GB"/>
              </w:rPr>
              <w:t xml:space="preserve">erformance </w:t>
            </w:r>
            <w:r w:rsidR="00D84F11">
              <w:rPr>
                <w:rFonts w:eastAsia="Times New Roman"/>
                <w:lang w:eastAsia="en-GB"/>
              </w:rPr>
              <w:t>r</w:t>
            </w:r>
            <w:r w:rsidR="00BA2A64" w:rsidRPr="00DD0055">
              <w:rPr>
                <w:rFonts w:eastAsia="Times New Roman"/>
                <w:lang w:eastAsia="en-GB"/>
              </w:rPr>
              <w:t xml:space="preserve">eserves </w:t>
            </w:r>
            <w:r w:rsidR="00D84F11">
              <w:rPr>
                <w:rFonts w:eastAsia="Times New Roman"/>
                <w:lang w:eastAsia="en-GB"/>
              </w:rPr>
              <w:t>resulting in a de</w:t>
            </w:r>
            <w:r w:rsidR="00CE1CBD">
              <w:rPr>
                <w:rFonts w:eastAsia="Times New Roman"/>
                <w:lang w:eastAsia="en-GB"/>
              </w:rPr>
              <w:t>-</w:t>
            </w:r>
            <w:r w:rsidR="00D84F11">
              <w:rPr>
                <w:rFonts w:eastAsia="Times New Roman"/>
                <w:lang w:eastAsia="en-GB"/>
              </w:rPr>
              <w:t xml:space="preserve">commitment from the Highlands </w:t>
            </w:r>
            <w:r w:rsidR="00CE1CBD">
              <w:rPr>
                <w:rFonts w:eastAsia="Times New Roman"/>
                <w:lang w:eastAsia="en-GB"/>
              </w:rPr>
              <w:t xml:space="preserve">&amp; </w:t>
            </w:r>
            <w:r w:rsidR="00D84F11">
              <w:rPr>
                <w:rFonts w:eastAsia="Times New Roman"/>
                <w:lang w:eastAsia="en-GB"/>
              </w:rPr>
              <w:t>Isl</w:t>
            </w:r>
            <w:r w:rsidR="00CE1CBD">
              <w:rPr>
                <w:rFonts w:eastAsia="Times New Roman"/>
                <w:lang w:eastAsia="en-GB"/>
              </w:rPr>
              <w:t>a</w:t>
            </w:r>
            <w:r w:rsidR="00D84F11">
              <w:rPr>
                <w:rFonts w:eastAsia="Times New Roman"/>
                <w:lang w:eastAsia="en-GB"/>
              </w:rPr>
              <w:t>n</w:t>
            </w:r>
            <w:r w:rsidR="00CE1CBD">
              <w:rPr>
                <w:rFonts w:eastAsia="Times New Roman"/>
                <w:lang w:eastAsia="en-GB"/>
              </w:rPr>
              <w:t>d</w:t>
            </w:r>
            <w:r w:rsidR="00D84F11">
              <w:rPr>
                <w:rFonts w:eastAsia="Times New Roman"/>
                <w:lang w:eastAsia="en-GB"/>
              </w:rPr>
              <w:t xml:space="preserve">s area to the EU of </w:t>
            </w:r>
            <w:r w:rsidR="00CD343D">
              <w:rPr>
                <w:rFonts w:eastAsia="Times New Roman"/>
                <w:lang w:eastAsia="en-GB"/>
              </w:rPr>
              <w:t xml:space="preserve">€10,362,023 </w:t>
            </w:r>
            <w:r w:rsidR="00403A4F">
              <w:rPr>
                <w:rFonts w:eastAsia="Times New Roman"/>
                <w:lang w:eastAsia="en-GB"/>
              </w:rPr>
              <w:t>out of a total Scottish de</w:t>
            </w:r>
            <w:r w:rsidR="00CE1CBD">
              <w:rPr>
                <w:rFonts w:eastAsia="Times New Roman"/>
                <w:lang w:eastAsia="en-GB"/>
              </w:rPr>
              <w:t>-</w:t>
            </w:r>
            <w:r w:rsidR="00403A4F">
              <w:rPr>
                <w:rFonts w:eastAsia="Times New Roman"/>
                <w:lang w:eastAsia="en-GB"/>
              </w:rPr>
              <w:t>commitment of €52,221,929</w:t>
            </w:r>
            <w:r w:rsidR="007A3E4D">
              <w:rPr>
                <w:rFonts w:eastAsia="Times New Roman"/>
                <w:lang w:eastAsia="en-GB"/>
              </w:rPr>
              <w:t xml:space="preserve">. </w:t>
            </w:r>
            <w:r w:rsidR="00DD0055" w:rsidRPr="00DD0055">
              <w:rPr>
                <w:rFonts w:eastAsia="Times New Roman"/>
                <w:lang w:eastAsia="en-GB"/>
              </w:rPr>
              <w:t xml:space="preserve"> </w:t>
            </w:r>
          </w:p>
          <w:p w14:paraId="42B4D0B9" w14:textId="77777777" w:rsidR="00C444D9" w:rsidRDefault="00C444D9" w:rsidP="000A4730">
            <w:pPr>
              <w:contextualSpacing/>
              <w:jc w:val="both"/>
              <w:rPr>
                <w:rFonts w:eastAsia="Times New Roman"/>
                <w:lang w:eastAsia="en-GB"/>
              </w:rPr>
            </w:pPr>
          </w:p>
          <w:p w14:paraId="5E714518" w14:textId="661253B6" w:rsidR="00C444D9" w:rsidRDefault="00696FDE" w:rsidP="00982644">
            <w:pPr>
              <w:contextualSpacing/>
              <w:jc w:val="both"/>
              <w:rPr>
                <w:rFonts w:eastAsia="Times New Roman"/>
                <w:lang w:eastAsia="en-GB"/>
              </w:rPr>
            </w:pPr>
            <w:r>
              <w:rPr>
                <w:rFonts w:eastAsia="Times New Roman"/>
                <w:lang w:eastAsia="en-GB"/>
              </w:rPr>
              <w:t xml:space="preserve">On </w:t>
            </w:r>
            <w:r w:rsidR="005A7125" w:rsidRPr="004313AD">
              <w:rPr>
                <w:rFonts w:eastAsia="Times New Roman"/>
                <w:b/>
                <w:lang w:eastAsia="en-GB"/>
              </w:rPr>
              <w:t>24</w:t>
            </w:r>
            <w:r w:rsidR="005A7125" w:rsidRPr="004313AD">
              <w:rPr>
                <w:rFonts w:eastAsia="Times New Roman"/>
                <w:b/>
                <w:vertAlign w:val="superscript"/>
                <w:lang w:eastAsia="en-GB"/>
              </w:rPr>
              <w:t>th</w:t>
            </w:r>
            <w:r w:rsidR="005A7125" w:rsidRPr="004313AD">
              <w:rPr>
                <w:rFonts w:eastAsia="Times New Roman"/>
                <w:b/>
                <w:lang w:eastAsia="en-GB"/>
              </w:rPr>
              <w:t xml:space="preserve"> June</w:t>
            </w:r>
            <w:r w:rsidR="00DC10D3" w:rsidRPr="004313AD">
              <w:rPr>
                <w:rFonts w:eastAsia="Times New Roman"/>
                <w:b/>
                <w:lang w:eastAsia="en-GB"/>
              </w:rPr>
              <w:t xml:space="preserve"> </w:t>
            </w:r>
            <w:r w:rsidR="004313AD" w:rsidRPr="004313AD">
              <w:rPr>
                <w:rFonts w:eastAsia="Times New Roman"/>
                <w:b/>
                <w:lang w:eastAsia="en-GB"/>
              </w:rPr>
              <w:t>2020</w:t>
            </w:r>
            <w:r w:rsidR="004313AD">
              <w:rPr>
                <w:rFonts w:eastAsia="Times New Roman"/>
                <w:lang w:eastAsia="en-GB"/>
              </w:rPr>
              <w:t xml:space="preserve"> </w:t>
            </w:r>
            <w:r w:rsidR="00DC10D3" w:rsidRPr="00DC10D3">
              <w:rPr>
                <w:rFonts w:eastAsia="Times New Roman"/>
                <w:lang w:eastAsia="en-GB"/>
              </w:rPr>
              <w:t>the UK</w:t>
            </w:r>
            <w:r w:rsidR="00DC10D3">
              <w:rPr>
                <w:rFonts w:eastAsia="Times New Roman"/>
                <w:lang w:eastAsia="en-GB"/>
              </w:rPr>
              <w:t xml:space="preserve"> </w:t>
            </w:r>
            <w:r w:rsidR="00DC10D3" w:rsidRPr="00DC10D3">
              <w:rPr>
                <w:rFonts w:eastAsia="Times New Roman"/>
                <w:lang w:eastAsia="en-GB"/>
              </w:rPr>
              <w:t xml:space="preserve">Government </w:t>
            </w:r>
            <w:r w:rsidR="00982644">
              <w:rPr>
                <w:rFonts w:eastAsia="Times New Roman"/>
                <w:lang w:eastAsia="en-GB"/>
              </w:rPr>
              <w:t xml:space="preserve">confirmed that they </w:t>
            </w:r>
            <w:r w:rsidR="00DC10D3" w:rsidRPr="00DC10D3">
              <w:rPr>
                <w:rFonts w:eastAsia="Times New Roman"/>
                <w:lang w:eastAsia="en-GB"/>
              </w:rPr>
              <w:t>will not be seeking continued participation in E</w:t>
            </w:r>
            <w:r w:rsidR="00740A11">
              <w:rPr>
                <w:rFonts w:eastAsia="Times New Roman"/>
                <w:lang w:eastAsia="en-GB"/>
              </w:rPr>
              <w:t xml:space="preserve">uropean </w:t>
            </w:r>
            <w:r w:rsidR="00040593" w:rsidRPr="00DC10D3">
              <w:rPr>
                <w:rFonts w:eastAsia="Times New Roman"/>
                <w:lang w:eastAsia="en-GB"/>
              </w:rPr>
              <w:t>T</w:t>
            </w:r>
            <w:r w:rsidR="00040593">
              <w:rPr>
                <w:rFonts w:eastAsia="Times New Roman"/>
                <w:lang w:eastAsia="en-GB"/>
              </w:rPr>
              <w:t>erritorial</w:t>
            </w:r>
            <w:r w:rsidR="00740A11">
              <w:rPr>
                <w:rFonts w:eastAsia="Times New Roman"/>
                <w:lang w:eastAsia="en-GB"/>
              </w:rPr>
              <w:t xml:space="preserve"> </w:t>
            </w:r>
            <w:r w:rsidR="00DC10D3" w:rsidRPr="00DC10D3">
              <w:rPr>
                <w:rFonts w:eastAsia="Times New Roman"/>
                <w:lang w:eastAsia="en-GB"/>
              </w:rPr>
              <w:t>C</w:t>
            </w:r>
            <w:r w:rsidR="00B65D9F">
              <w:rPr>
                <w:rFonts w:eastAsia="Times New Roman"/>
                <w:lang w:eastAsia="en-GB"/>
              </w:rPr>
              <w:t>ohesion (ETC)</w:t>
            </w:r>
            <w:r w:rsidR="00DC10D3" w:rsidRPr="00DC10D3">
              <w:rPr>
                <w:rFonts w:eastAsia="Times New Roman"/>
                <w:lang w:eastAsia="en-GB"/>
              </w:rPr>
              <w:t xml:space="preserve"> programmes for the </w:t>
            </w:r>
            <w:r w:rsidR="00DC10D3" w:rsidRPr="004313AD">
              <w:rPr>
                <w:rFonts w:eastAsia="Times New Roman"/>
                <w:b/>
                <w:lang w:eastAsia="en-GB"/>
              </w:rPr>
              <w:t>2021-2027</w:t>
            </w:r>
            <w:r w:rsidR="00DC10D3" w:rsidRPr="00DC10D3">
              <w:rPr>
                <w:rFonts w:eastAsia="Times New Roman"/>
                <w:lang w:eastAsia="en-GB"/>
              </w:rPr>
              <w:t xml:space="preserve"> period.</w:t>
            </w:r>
            <w:r w:rsidR="00982644">
              <w:rPr>
                <w:rFonts w:eastAsia="Times New Roman"/>
                <w:lang w:eastAsia="en-GB"/>
              </w:rPr>
              <w:t xml:space="preserve"> </w:t>
            </w:r>
            <w:r w:rsidR="00690F98">
              <w:rPr>
                <w:rFonts w:eastAsia="Times New Roman"/>
                <w:lang w:eastAsia="en-GB"/>
              </w:rPr>
              <w:t>ETC</w:t>
            </w:r>
            <w:r w:rsidR="00D26FB4">
              <w:rPr>
                <w:rFonts w:eastAsia="Times New Roman"/>
                <w:lang w:eastAsia="en-GB"/>
              </w:rPr>
              <w:t xml:space="preserve">, </w:t>
            </w:r>
            <w:r w:rsidR="00690F98">
              <w:rPr>
                <w:rFonts w:eastAsia="Times New Roman"/>
                <w:lang w:eastAsia="en-GB"/>
              </w:rPr>
              <w:t>also known as Interreg</w:t>
            </w:r>
            <w:r w:rsidR="00D26FB4">
              <w:rPr>
                <w:rFonts w:eastAsia="Times New Roman"/>
                <w:lang w:eastAsia="en-GB"/>
              </w:rPr>
              <w:t>,</w:t>
            </w:r>
            <w:r w:rsidR="007A0683">
              <w:rPr>
                <w:rFonts w:eastAsia="Times New Roman"/>
                <w:lang w:eastAsia="en-GB"/>
              </w:rPr>
              <w:t xml:space="preserve"> is </w:t>
            </w:r>
            <w:r w:rsidR="007A0683" w:rsidRPr="007A0683">
              <w:rPr>
                <w:rFonts w:eastAsia="Times New Roman"/>
                <w:lang w:eastAsia="en-GB"/>
              </w:rPr>
              <w:t xml:space="preserve">designed to promote cooperation between </w:t>
            </w:r>
            <w:r w:rsidR="007A0683" w:rsidRPr="007A0683">
              <w:rPr>
                <w:rFonts w:eastAsia="Times New Roman"/>
                <w:lang w:eastAsia="en-GB"/>
              </w:rPr>
              <w:lastRenderedPageBreak/>
              <w:t>member states</w:t>
            </w:r>
            <w:r w:rsidR="00E603C6">
              <w:rPr>
                <w:rFonts w:eastAsia="Times New Roman"/>
                <w:lang w:eastAsia="en-GB"/>
              </w:rPr>
              <w:t xml:space="preserve"> and third countries</w:t>
            </w:r>
            <w:r w:rsidR="007A0683" w:rsidRPr="007A0683">
              <w:rPr>
                <w:rFonts w:eastAsia="Times New Roman"/>
                <w:lang w:eastAsia="en-GB"/>
              </w:rPr>
              <w:t xml:space="preserve"> on shared challenges and opportunities</w:t>
            </w:r>
            <w:r w:rsidR="00690F98">
              <w:rPr>
                <w:rFonts w:eastAsia="Times New Roman"/>
                <w:lang w:eastAsia="en-GB"/>
              </w:rPr>
              <w:t xml:space="preserve">. </w:t>
            </w:r>
            <w:r w:rsidR="00982644">
              <w:rPr>
                <w:rFonts w:eastAsia="Times New Roman"/>
                <w:lang w:eastAsia="en-GB"/>
              </w:rPr>
              <w:t xml:space="preserve">This is at odds with the </w:t>
            </w:r>
            <w:r w:rsidR="00DC10D3" w:rsidRPr="00DC10D3">
              <w:rPr>
                <w:rFonts w:eastAsia="Times New Roman"/>
                <w:lang w:eastAsia="en-GB"/>
              </w:rPr>
              <w:t xml:space="preserve">views of </w:t>
            </w:r>
            <w:r w:rsidR="00982644">
              <w:rPr>
                <w:rFonts w:eastAsia="Times New Roman"/>
                <w:lang w:eastAsia="en-GB"/>
              </w:rPr>
              <w:t xml:space="preserve">the </w:t>
            </w:r>
            <w:r w:rsidR="00FD2577">
              <w:rPr>
                <w:rFonts w:eastAsia="Times New Roman"/>
                <w:lang w:eastAsia="en-GB"/>
              </w:rPr>
              <w:t>D</w:t>
            </w:r>
            <w:r w:rsidR="00DC10D3" w:rsidRPr="00DC10D3">
              <w:rPr>
                <w:rFonts w:eastAsia="Times New Roman"/>
                <w:lang w:eastAsia="en-GB"/>
              </w:rPr>
              <w:t>evolved Administrations</w:t>
            </w:r>
            <w:r w:rsidR="00FD2577">
              <w:rPr>
                <w:rFonts w:eastAsia="Times New Roman"/>
                <w:lang w:eastAsia="en-GB"/>
              </w:rPr>
              <w:t xml:space="preserve"> of</w:t>
            </w:r>
            <w:r w:rsidR="00DC10D3" w:rsidRPr="00DC10D3">
              <w:rPr>
                <w:rFonts w:eastAsia="Times New Roman"/>
                <w:lang w:eastAsia="en-GB"/>
              </w:rPr>
              <w:t xml:space="preserve"> Scotland</w:t>
            </w:r>
            <w:r w:rsidR="00FD2577">
              <w:rPr>
                <w:rFonts w:eastAsia="Times New Roman"/>
                <w:lang w:eastAsia="en-GB"/>
              </w:rPr>
              <w:t>,</w:t>
            </w:r>
            <w:r w:rsidR="00DC10D3" w:rsidRPr="00DC10D3">
              <w:rPr>
                <w:rFonts w:eastAsia="Times New Roman"/>
                <w:lang w:eastAsia="en-GB"/>
              </w:rPr>
              <w:t xml:space="preserve"> Northern Ireland, Wales and Gibraltar</w:t>
            </w:r>
            <w:r w:rsidR="00FD2577">
              <w:rPr>
                <w:rFonts w:eastAsia="Times New Roman"/>
                <w:lang w:eastAsia="en-GB"/>
              </w:rPr>
              <w:t>, who</w:t>
            </w:r>
            <w:r w:rsidR="00DC10D3" w:rsidRPr="00DC10D3">
              <w:rPr>
                <w:rFonts w:eastAsia="Times New Roman"/>
                <w:lang w:eastAsia="en-GB"/>
              </w:rPr>
              <w:t xml:space="preserve"> </w:t>
            </w:r>
            <w:r w:rsidR="009668B6" w:rsidRPr="00DC10D3">
              <w:rPr>
                <w:rFonts w:eastAsia="Times New Roman"/>
                <w:lang w:eastAsia="en-GB"/>
              </w:rPr>
              <w:t>agree</w:t>
            </w:r>
            <w:r w:rsidR="00DC10D3" w:rsidRPr="00DC10D3">
              <w:rPr>
                <w:rFonts w:eastAsia="Times New Roman"/>
                <w:lang w:eastAsia="en-GB"/>
              </w:rPr>
              <w:t xml:space="preserve"> that ETC is an important channel to facilitate international collaboration while proving value for money. Furthermore, the majority of ETC themes and associated responsibilities fall under devolved competencies.</w:t>
            </w:r>
          </w:p>
          <w:p w14:paraId="25D33500" w14:textId="77777777" w:rsidR="009A2231" w:rsidRDefault="009A2231" w:rsidP="00982644">
            <w:pPr>
              <w:contextualSpacing/>
              <w:jc w:val="both"/>
              <w:rPr>
                <w:rFonts w:eastAsia="Times New Roman"/>
                <w:lang w:eastAsia="en-GB"/>
              </w:rPr>
            </w:pPr>
          </w:p>
          <w:p w14:paraId="1D655805" w14:textId="73DE8E20" w:rsidR="009A2231" w:rsidRDefault="009A2231" w:rsidP="00982644">
            <w:pPr>
              <w:contextualSpacing/>
              <w:jc w:val="both"/>
              <w:rPr>
                <w:rFonts w:eastAsia="Times New Roman"/>
                <w:lang w:eastAsia="en-GB"/>
              </w:rPr>
            </w:pPr>
            <w:r>
              <w:rPr>
                <w:rFonts w:eastAsia="Times New Roman"/>
                <w:lang w:eastAsia="en-GB"/>
              </w:rPr>
              <w:t>The Scot</w:t>
            </w:r>
            <w:r w:rsidR="00775A1D">
              <w:rPr>
                <w:rFonts w:eastAsia="Times New Roman"/>
                <w:lang w:eastAsia="en-GB"/>
              </w:rPr>
              <w:t>tish Government have stated that they r</w:t>
            </w:r>
            <w:r w:rsidRPr="009A2231">
              <w:rPr>
                <w:rFonts w:eastAsia="Times New Roman"/>
                <w:lang w:eastAsia="en-GB"/>
              </w:rPr>
              <w:t>emain committed to working with our European neighbours</w:t>
            </w:r>
            <w:r w:rsidR="000A5DDA">
              <w:rPr>
                <w:rFonts w:eastAsia="Times New Roman"/>
                <w:lang w:eastAsia="en-GB"/>
              </w:rPr>
              <w:t xml:space="preserve"> to </w:t>
            </w:r>
            <w:r w:rsidRPr="009A2231">
              <w:rPr>
                <w:rFonts w:eastAsia="Times New Roman"/>
                <w:lang w:eastAsia="en-GB"/>
              </w:rPr>
              <w:t xml:space="preserve">build on the successful collaborations </w:t>
            </w:r>
            <w:r w:rsidR="000A5DDA">
              <w:rPr>
                <w:rFonts w:eastAsia="Times New Roman"/>
                <w:lang w:eastAsia="en-GB"/>
              </w:rPr>
              <w:t>that have been</w:t>
            </w:r>
            <w:r w:rsidRPr="009A2231">
              <w:rPr>
                <w:rFonts w:eastAsia="Times New Roman"/>
                <w:lang w:eastAsia="en-GB"/>
              </w:rPr>
              <w:t xml:space="preserve"> established with partner countries over successive Interreg programming periods. </w:t>
            </w:r>
            <w:r w:rsidR="007739C9">
              <w:rPr>
                <w:rFonts w:eastAsia="Times New Roman"/>
                <w:lang w:eastAsia="en-GB"/>
              </w:rPr>
              <w:t xml:space="preserve">A </w:t>
            </w:r>
            <w:r w:rsidR="009E2C75" w:rsidRPr="009E2C75">
              <w:rPr>
                <w:rFonts w:eastAsia="Times New Roman"/>
                <w:lang w:eastAsia="en-GB"/>
              </w:rPr>
              <w:t xml:space="preserve">European Territorial Cooperation Programmes </w:t>
            </w:r>
            <w:r w:rsidR="009E2C75" w:rsidRPr="004313AD">
              <w:rPr>
                <w:rFonts w:eastAsia="Times New Roman"/>
                <w:b/>
                <w:lang w:eastAsia="en-GB"/>
              </w:rPr>
              <w:t>2021-2027</w:t>
            </w:r>
            <w:r w:rsidR="009E2C75">
              <w:rPr>
                <w:rFonts w:eastAsia="Times New Roman"/>
                <w:lang w:eastAsia="en-GB"/>
              </w:rPr>
              <w:t xml:space="preserve"> </w:t>
            </w:r>
            <w:hyperlink r:id="rId25" w:history="1">
              <w:r w:rsidR="009E2C75" w:rsidRPr="009E2C75">
                <w:rPr>
                  <w:rStyle w:val="Hyperlink"/>
                  <w:rFonts w:eastAsia="Times New Roman"/>
                  <w:lang w:eastAsia="en-GB"/>
                </w:rPr>
                <w:t>consultation report</w:t>
              </w:r>
            </w:hyperlink>
            <w:r w:rsidR="009E2C75">
              <w:rPr>
                <w:rFonts w:eastAsia="Times New Roman"/>
                <w:lang w:eastAsia="en-GB"/>
              </w:rPr>
              <w:t xml:space="preserve"> reflects this.</w:t>
            </w:r>
          </w:p>
        </w:tc>
      </w:tr>
      <w:tr w:rsidR="00DD0055" w:rsidRPr="007135AE" w14:paraId="7AE8783F" w14:textId="77777777" w:rsidTr="00A70E40">
        <w:trPr>
          <w:trHeight w:val="80"/>
        </w:trPr>
        <w:tc>
          <w:tcPr>
            <w:tcW w:w="709" w:type="dxa"/>
          </w:tcPr>
          <w:p w14:paraId="7E267BF0" w14:textId="2E33FAB1" w:rsidR="00AD0962" w:rsidRPr="00735A47" w:rsidRDefault="00AD0962" w:rsidP="00DD0055">
            <w:pPr>
              <w:rPr>
                <w:rFonts w:eastAsia="Times New Roman"/>
                <w:lang w:eastAsia="en-GB"/>
              </w:rPr>
            </w:pPr>
          </w:p>
        </w:tc>
        <w:tc>
          <w:tcPr>
            <w:tcW w:w="9498" w:type="dxa"/>
            <w:gridSpan w:val="2"/>
          </w:tcPr>
          <w:p w14:paraId="256DA891" w14:textId="77777777" w:rsidR="00DD0055" w:rsidRDefault="00DD0055" w:rsidP="00DD0055">
            <w:pPr>
              <w:contextualSpacing/>
              <w:jc w:val="both"/>
              <w:rPr>
                <w:rFonts w:eastAsia="Times New Roman"/>
                <w:lang w:eastAsia="en-GB"/>
              </w:rPr>
            </w:pPr>
          </w:p>
        </w:tc>
      </w:tr>
      <w:tr w:rsidR="00DD0055" w:rsidRPr="007135AE" w14:paraId="04A5ACB7" w14:textId="77777777" w:rsidTr="00735A47">
        <w:tc>
          <w:tcPr>
            <w:tcW w:w="709" w:type="dxa"/>
          </w:tcPr>
          <w:p w14:paraId="435A0438" w14:textId="6709364C" w:rsidR="00DD0055" w:rsidRDefault="00CD0A92" w:rsidP="00DD0055">
            <w:pPr>
              <w:rPr>
                <w:rFonts w:eastAsia="Times New Roman"/>
                <w:b/>
                <w:lang w:eastAsia="en-GB"/>
              </w:rPr>
            </w:pPr>
            <w:r>
              <w:rPr>
                <w:rFonts w:eastAsia="Times New Roman"/>
                <w:b/>
                <w:lang w:eastAsia="en-GB"/>
              </w:rPr>
              <w:t>10</w:t>
            </w:r>
            <w:r w:rsidR="00DD0055">
              <w:rPr>
                <w:rFonts w:eastAsia="Times New Roman"/>
                <w:b/>
                <w:lang w:eastAsia="en-GB"/>
              </w:rPr>
              <w:t>.</w:t>
            </w:r>
          </w:p>
        </w:tc>
        <w:tc>
          <w:tcPr>
            <w:tcW w:w="9498" w:type="dxa"/>
            <w:gridSpan w:val="2"/>
          </w:tcPr>
          <w:p w14:paraId="32208FF7" w14:textId="4FC87D78" w:rsidR="00DD0055" w:rsidRPr="00BE46FF" w:rsidRDefault="000A4730" w:rsidP="00DD0055">
            <w:pPr>
              <w:contextualSpacing/>
              <w:jc w:val="both"/>
              <w:rPr>
                <w:rFonts w:eastAsia="Times New Roman"/>
                <w:b/>
                <w:lang w:eastAsia="en-GB"/>
              </w:rPr>
            </w:pPr>
            <w:r w:rsidRPr="00BE46FF">
              <w:rPr>
                <w:rFonts w:eastAsia="Times New Roman"/>
                <w:b/>
                <w:lang w:eastAsia="en-GB"/>
              </w:rPr>
              <w:t>UK Shared Prosperity Fund</w:t>
            </w:r>
            <w:r w:rsidR="007A2DDD">
              <w:rPr>
                <w:rFonts w:eastAsia="Times New Roman"/>
                <w:b/>
                <w:lang w:eastAsia="en-GB"/>
              </w:rPr>
              <w:t xml:space="preserve"> (UKSPF)</w:t>
            </w:r>
          </w:p>
          <w:p w14:paraId="162AD7CE" w14:textId="5ADB823F" w:rsidR="00BE46FF" w:rsidRDefault="00BE46FF" w:rsidP="00DD0055">
            <w:pPr>
              <w:contextualSpacing/>
              <w:jc w:val="both"/>
              <w:rPr>
                <w:rFonts w:eastAsia="Times New Roman"/>
                <w:lang w:eastAsia="en-GB"/>
              </w:rPr>
            </w:pPr>
          </w:p>
        </w:tc>
      </w:tr>
      <w:tr w:rsidR="00DD0055" w:rsidRPr="007135AE" w14:paraId="5B5D9C8A" w14:textId="77777777" w:rsidTr="00735A47">
        <w:tc>
          <w:tcPr>
            <w:tcW w:w="709" w:type="dxa"/>
          </w:tcPr>
          <w:p w14:paraId="23C385B6" w14:textId="36DCBAE5" w:rsidR="005F7469" w:rsidRDefault="009D50DA" w:rsidP="00DD0055">
            <w:pPr>
              <w:rPr>
                <w:rFonts w:eastAsia="Times New Roman"/>
                <w:lang w:eastAsia="en-GB"/>
              </w:rPr>
            </w:pPr>
            <w:r>
              <w:rPr>
                <w:rFonts w:eastAsia="Times New Roman"/>
                <w:lang w:eastAsia="en-GB"/>
              </w:rPr>
              <w:t>10</w:t>
            </w:r>
            <w:r w:rsidR="00DD0055" w:rsidRPr="00735A47">
              <w:rPr>
                <w:rFonts w:eastAsia="Times New Roman"/>
                <w:lang w:eastAsia="en-GB"/>
              </w:rPr>
              <w:t>.1</w:t>
            </w:r>
            <w:r w:rsidR="00BE46FF">
              <w:rPr>
                <w:rFonts w:eastAsia="Times New Roman"/>
                <w:lang w:eastAsia="en-GB"/>
              </w:rPr>
              <w:t xml:space="preserve"> </w:t>
            </w:r>
          </w:p>
          <w:p w14:paraId="344BE672" w14:textId="77777777" w:rsidR="006F72B8" w:rsidRDefault="006F72B8" w:rsidP="00DD0055">
            <w:pPr>
              <w:rPr>
                <w:rFonts w:eastAsia="Times New Roman"/>
                <w:lang w:eastAsia="en-GB"/>
              </w:rPr>
            </w:pPr>
          </w:p>
          <w:p w14:paraId="6F8E56B0" w14:textId="77777777" w:rsidR="006F72B8" w:rsidRDefault="006F72B8" w:rsidP="00DD0055">
            <w:pPr>
              <w:rPr>
                <w:rFonts w:eastAsia="Times New Roman"/>
                <w:lang w:eastAsia="en-GB"/>
              </w:rPr>
            </w:pPr>
          </w:p>
          <w:p w14:paraId="24AF15F8" w14:textId="77777777" w:rsidR="006F72B8" w:rsidRDefault="006F72B8" w:rsidP="00DD0055">
            <w:pPr>
              <w:rPr>
                <w:rFonts w:eastAsia="Times New Roman"/>
                <w:lang w:eastAsia="en-GB"/>
              </w:rPr>
            </w:pPr>
          </w:p>
          <w:p w14:paraId="0A58C5A6" w14:textId="77777777" w:rsidR="00F867AA" w:rsidRDefault="00F867AA" w:rsidP="00DD0055">
            <w:pPr>
              <w:rPr>
                <w:rFonts w:eastAsia="Times New Roman"/>
                <w:lang w:eastAsia="en-GB"/>
              </w:rPr>
            </w:pPr>
          </w:p>
          <w:p w14:paraId="5687C251" w14:textId="54E1FFA8" w:rsidR="00DD0055" w:rsidRDefault="009D50DA" w:rsidP="00DD0055">
            <w:pPr>
              <w:rPr>
                <w:rFonts w:eastAsia="Times New Roman"/>
                <w:lang w:eastAsia="en-GB"/>
              </w:rPr>
            </w:pPr>
            <w:r>
              <w:rPr>
                <w:rFonts w:eastAsia="Times New Roman"/>
                <w:lang w:eastAsia="en-GB"/>
              </w:rPr>
              <w:t>10</w:t>
            </w:r>
            <w:r w:rsidR="006F72B8">
              <w:rPr>
                <w:rFonts w:eastAsia="Times New Roman"/>
                <w:lang w:eastAsia="en-GB"/>
              </w:rPr>
              <w:t>.2</w:t>
            </w:r>
            <w:r w:rsidR="00BE46FF">
              <w:rPr>
                <w:rFonts w:eastAsia="Times New Roman"/>
                <w:lang w:eastAsia="en-GB"/>
              </w:rPr>
              <w:t xml:space="preserve"> </w:t>
            </w:r>
            <w:r w:rsidR="007A2DDD">
              <w:rPr>
                <w:rFonts w:eastAsia="Times New Roman"/>
                <w:lang w:eastAsia="en-GB"/>
              </w:rPr>
              <w:t xml:space="preserve">  </w:t>
            </w:r>
          </w:p>
          <w:p w14:paraId="67F2D918" w14:textId="77777777" w:rsidR="00DD0055" w:rsidRDefault="00DD0055" w:rsidP="00DD0055">
            <w:pPr>
              <w:rPr>
                <w:rFonts w:eastAsia="Times New Roman"/>
                <w:lang w:eastAsia="en-GB"/>
              </w:rPr>
            </w:pPr>
          </w:p>
          <w:p w14:paraId="35BFC75F" w14:textId="5DA57C7F" w:rsidR="00DD0055" w:rsidRDefault="00DD0055" w:rsidP="00DD0055">
            <w:pPr>
              <w:rPr>
                <w:rFonts w:eastAsia="Times New Roman"/>
                <w:lang w:eastAsia="en-GB"/>
              </w:rPr>
            </w:pPr>
          </w:p>
          <w:p w14:paraId="30A60727" w14:textId="77777777" w:rsidR="00596AE3" w:rsidRDefault="00596AE3" w:rsidP="00DD0055">
            <w:pPr>
              <w:rPr>
                <w:rFonts w:eastAsia="Times New Roman"/>
                <w:lang w:eastAsia="en-GB"/>
              </w:rPr>
            </w:pPr>
          </w:p>
          <w:p w14:paraId="18B03E65" w14:textId="46BB3080" w:rsidR="00DD0055" w:rsidRDefault="009D50DA" w:rsidP="00DD0055">
            <w:pPr>
              <w:rPr>
                <w:rFonts w:eastAsia="Times New Roman"/>
                <w:lang w:eastAsia="en-GB"/>
              </w:rPr>
            </w:pPr>
            <w:r>
              <w:rPr>
                <w:rFonts w:eastAsia="Times New Roman"/>
                <w:lang w:eastAsia="en-GB"/>
              </w:rPr>
              <w:t>10</w:t>
            </w:r>
            <w:r w:rsidR="00DD0055">
              <w:rPr>
                <w:rFonts w:eastAsia="Times New Roman"/>
                <w:lang w:eastAsia="en-GB"/>
              </w:rPr>
              <w:t>.</w:t>
            </w:r>
            <w:r w:rsidR="00CC48D0">
              <w:rPr>
                <w:rFonts w:eastAsia="Times New Roman"/>
                <w:lang w:eastAsia="en-GB"/>
              </w:rPr>
              <w:t>3</w:t>
            </w:r>
          </w:p>
          <w:p w14:paraId="5BC984DF" w14:textId="77777777" w:rsidR="00DD0055" w:rsidRDefault="00DD0055" w:rsidP="00DD0055">
            <w:pPr>
              <w:rPr>
                <w:rFonts w:eastAsia="Times New Roman"/>
                <w:lang w:eastAsia="en-GB"/>
              </w:rPr>
            </w:pPr>
          </w:p>
          <w:p w14:paraId="2FFE9643" w14:textId="77777777" w:rsidR="00DD0055" w:rsidRDefault="00DD0055" w:rsidP="00DD0055">
            <w:pPr>
              <w:rPr>
                <w:rFonts w:eastAsia="Times New Roman"/>
                <w:lang w:eastAsia="en-GB"/>
              </w:rPr>
            </w:pPr>
          </w:p>
          <w:p w14:paraId="26D531B0" w14:textId="728A81CC" w:rsidR="00DD0055" w:rsidRDefault="009D50DA" w:rsidP="00DD0055">
            <w:pPr>
              <w:rPr>
                <w:rFonts w:eastAsia="Times New Roman"/>
                <w:lang w:eastAsia="en-GB"/>
              </w:rPr>
            </w:pPr>
            <w:r>
              <w:rPr>
                <w:rFonts w:eastAsia="Times New Roman"/>
                <w:lang w:eastAsia="en-GB"/>
              </w:rPr>
              <w:t>10</w:t>
            </w:r>
            <w:r w:rsidR="00DD0055">
              <w:rPr>
                <w:rFonts w:eastAsia="Times New Roman"/>
                <w:lang w:eastAsia="en-GB"/>
              </w:rPr>
              <w:t>.</w:t>
            </w:r>
            <w:r w:rsidR="00BF5FAE">
              <w:rPr>
                <w:rFonts w:eastAsia="Times New Roman"/>
                <w:lang w:eastAsia="en-GB"/>
              </w:rPr>
              <w:t>4</w:t>
            </w:r>
          </w:p>
          <w:p w14:paraId="1FE5EF02" w14:textId="77777777" w:rsidR="00DD0055" w:rsidRDefault="00DD0055" w:rsidP="00DD0055">
            <w:pPr>
              <w:rPr>
                <w:rFonts w:eastAsia="Times New Roman"/>
                <w:lang w:eastAsia="en-GB"/>
              </w:rPr>
            </w:pPr>
          </w:p>
          <w:p w14:paraId="7EABD6D0" w14:textId="6C51EC22" w:rsidR="00DD0055" w:rsidRDefault="00DD0055" w:rsidP="00DD0055">
            <w:pPr>
              <w:rPr>
                <w:rFonts w:eastAsia="Times New Roman"/>
                <w:lang w:eastAsia="en-GB"/>
              </w:rPr>
            </w:pPr>
          </w:p>
          <w:p w14:paraId="13BAE23D" w14:textId="0385FBFB" w:rsidR="00521832" w:rsidRDefault="00521832" w:rsidP="00DD0055">
            <w:pPr>
              <w:rPr>
                <w:rFonts w:eastAsia="Times New Roman"/>
                <w:lang w:eastAsia="en-GB"/>
              </w:rPr>
            </w:pPr>
          </w:p>
          <w:p w14:paraId="46207A0A" w14:textId="42A4698E" w:rsidR="00521832" w:rsidRDefault="009D50DA" w:rsidP="00DD0055">
            <w:pPr>
              <w:rPr>
                <w:rFonts w:eastAsia="Times New Roman"/>
                <w:lang w:eastAsia="en-GB"/>
              </w:rPr>
            </w:pPr>
            <w:r>
              <w:rPr>
                <w:rFonts w:eastAsia="Times New Roman"/>
                <w:lang w:eastAsia="en-GB"/>
              </w:rPr>
              <w:t>10</w:t>
            </w:r>
            <w:r w:rsidR="0008028D">
              <w:rPr>
                <w:rFonts w:eastAsia="Times New Roman"/>
                <w:lang w:eastAsia="en-GB"/>
              </w:rPr>
              <w:t>.5</w:t>
            </w:r>
          </w:p>
          <w:p w14:paraId="74E11C6B" w14:textId="7B0C226A" w:rsidR="0008028D" w:rsidRDefault="0008028D" w:rsidP="00DD0055">
            <w:pPr>
              <w:rPr>
                <w:rFonts w:eastAsia="Times New Roman"/>
                <w:lang w:eastAsia="en-GB"/>
              </w:rPr>
            </w:pPr>
          </w:p>
          <w:p w14:paraId="1B912BEE" w14:textId="3D8464D7" w:rsidR="0008028D" w:rsidRDefault="0008028D" w:rsidP="00DD0055">
            <w:pPr>
              <w:rPr>
                <w:rFonts w:eastAsia="Times New Roman"/>
                <w:lang w:eastAsia="en-GB"/>
              </w:rPr>
            </w:pPr>
          </w:p>
          <w:p w14:paraId="1B1D67F8" w14:textId="522A6318" w:rsidR="001F5A59" w:rsidRDefault="001F5A59" w:rsidP="00DD0055">
            <w:pPr>
              <w:rPr>
                <w:rFonts w:eastAsia="Times New Roman"/>
                <w:lang w:eastAsia="en-GB"/>
              </w:rPr>
            </w:pPr>
          </w:p>
          <w:p w14:paraId="3F286CEE" w14:textId="77777777" w:rsidR="001F5A59" w:rsidRDefault="001F5A59" w:rsidP="00DD0055">
            <w:pPr>
              <w:rPr>
                <w:rFonts w:eastAsia="Times New Roman"/>
                <w:lang w:eastAsia="en-GB"/>
              </w:rPr>
            </w:pPr>
          </w:p>
          <w:p w14:paraId="10DFCE23" w14:textId="77777777" w:rsidR="0008028D" w:rsidRDefault="0008028D" w:rsidP="00DD0055">
            <w:pPr>
              <w:rPr>
                <w:rFonts w:eastAsia="Times New Roman"/>
                <w:lang w:eastAsia="en-GB"/>
              </w:rPr>
            </w:pPr>
          </w:p>
          <w:p w14:paraId="1A860E7B" w14:textId="70EBDF6C" w:rsidR="0008028D" w:rsidRDefault="009D50DA" w:rsidP="00DD0055">
            <w:pPr>
              <w:rPr>
                <w:rFonts w:eastAsia="Times New Roman"/>
                <w:lang w:eastAsia="en-GB"/>
              </w:rPr>
            </w:pPr>
            <w:r>
              <w:rPr>
                <w:rFonts w:eastAsia="Times New Roman"/>
                <w:lang w:eastAsia="en-GB"/>
              </w:rPr>
              <w:t>10</w:t>
            </w:r>
            <w:r w:rsidR="0008028D">
              <w:rPr>
                <w:rFonts w:eastAsia="Times New Roman"/>
                <w:lang w:eastAsia="en-GB"/>
              </w:rPr>
              <w:t>.6</w:t>
            </w:r>
          </w:p>
          <w:p w14:paraId="210E87C5" w14:textId="457B42B2" w:rsidR="00521832" w:rsidRDefault="00521832" w:rsidP="00DD0055">
            <w:pPr>
              <w:rPr>
                <w:rFonts w:eastAsia="Times New Roman"/>
                <w:lang w:eastAsia="en-GB"/>
              </w:rPr>
            </w:pPr>
          </w:p>
          <w:p w14:paraId="24BA6DFF" w14:textId="1F1AA67B" w:rsidR="00521832" w:rsidRDefault="00521832" w:rsidP="00DD0055">
            <w:pPr>
              <w:rPr>
                <w:rFonts w:eastAsia="Times New Roman"/>
                <w:lang w:eastAsia="en-GB"/>
              </w:rPr>
            </w:pPr>
          </w:p>
          <w:p w14:paraId="5C71842A" w14:textId="4AABB225" w:rsidR="00521832" w:rsidRDefault="00521832" w:rsidP="00DD0055">
            <w:pPr>
              <w:rPr>
                <w:rFonts w:eastAsia="Times New Roman"/>
                <w:lang w:eastAsia="en-GB"/>
              </w:rPr>
            </w:pPr>
          </w:p>
          <w:p w14:paraId="37DE16C6" w14:textId="50BAB3E7" w:rsidR="00797DDD" w:rsidRDefault="00797DDD" w:rsidP="00DD0055">
            <w:pPr>
              <w:rPr>
                <w:rFonts w:eastAsia="Times New Roman"/>
                <w:lang w:eastAsia="en-GB"/>
              </w:rPr>
            </w:pPr>
          </w:p>
          <w:p w14:paraId="2594983C" w14:textId="77777777" w:rsidR="00B57FB8" w:rsidRDefault="00B57FB8" w:rsidP="00DD0055">
            <w:pPr>
              <w:rPr>
                <w:rFonts w:eastAsia="Times New Roman"/>
                <w:lang w:eastAsia="en-GB"/>
              </w:rPr>
            </w:pPr>
          </w:p>
          <w:p w14:paraId="47F31857" w14:textId="7ECA3F56" w:rsidR="00797DDD" w:rsidRDefault="009D50DA" w:rsidP="00DD0055">
            <w:pPr>
              <w:rPr>
                <w:rFonts w:eastAsia="Times New Roman"/>
                <w:lang w:eastAsia="en-GB"/>
              </w:rPr>
            </w:pPr>
            <w:r>
              <w:rPr>
                <w:rFonts w:eastAsia="Times New Roman"/>
                <w:lang w:eastAsia="en-GB"/>
              </w:rPr>
              <w:t>10</w:t>
            </w:r>
            <w:r w:rsidR="00181DF5">
              <w:rPr>
                <w:rFonts w:eastAsia="Times New Roman"/>
                <w:lang w:eastAsia="en-GB"/>
              </w:rPr>
              <w:t>.7</w:t>
            </w:r>
          </w:p>
          <w:p w14:paraId="3D4E6FD1" w14:textId="05246A17" w:rsidR="00E34794" w:rsidRDefault="00E34794" w:rsidP="00DD0055">
            <w:pPr>
              <w:rPr>
                <w:rFonts w:eastAsia="Times New Roman"/>
                <w:lang w:eastAsia="en-GB"/>
              </w:rPr>
            </w:pPr>
          </w:p>
          <w:p w14:paraId="61069A91" w14:textId="55649EF1" w:rsidR="00E34794" w:rsidRDefault="00E34794" w:rsidP="00DD0055">
            <w:pPr>
              <w:rPr>
                <w:rFonts w:eastAsia="Times New Roman"/>
                <w:lang w:eastAsia="en-GB"/>
              </w:rPr>
            </w:pPr>
          </w:p>
          <w:p w14:paraId="4D4CDE7C" w14:textId="77777777" w:rsidR="00465FC6" w:rsidRDefault="00465FC6" w:rsidP="00DD0055">
            <w:pPr>
              <w:rPr>
                <w:rFonts w:eastAsia="Times New Roman"/>
                <w:lang w:eastAsia="en-GB"/>
              </w:rPr>
            </w:pPr>
          </w:p>
          <w:p w14:paraId="4C351E48" w14:textId="2CD77EE8" w:rsidR="00E34794" w:rsidRDefault="00E34794" w:rsidP="00DD0055">
            <w:pPr>
              <w:rPr>
                <w:rFonts w:eastAsia="Times New Roman"/>
                <w:lang w:eastAsia="en-GB"/>
              </w:rPr>
            </w:pPr>
          </w:p>
          <w:p w14:paraId="622C6072" w14:textId="5B7CF145" w:rsidR="00E34794" w:rsidRDefault="00E34794" w:rsidP="00DD0055">
            <w:pPr>
              <w:rPr>
                <w:rFonts w:eastAsia="Times New Roman"/>
                <w:lang w:eastAsia="en-GB"/>
              </w:rPr>
            </w:pPr>
          </w:p>
          <w:p w14:paraId="59714BED" w14:textId="6A7A9B49" w:rsidR="00E34794" w:rsidRDefault="00E34794" w:rsidP="00DD0055">
            <w:pPr>
              <w:rPr>
                <w:rFonts w:eastAsia="Times New Roman"/>
                <w:lang w:eastAsia="en-GB"/>
              </w:rPr>
            </w:pPr>
          </w:p>
          <w:p w14:paraId="52AF2A2C" w14:textId="3B834101" w:rsidR="006B2DF7" w:rsidRDefault="009D50DA" w:rsidP="00DD0055">
            <w:pPr>
              <w:rPr>
                <w:rFonts w:eastAsia="Times New Roman"/>
                <w:lang w:eastAsia="en-GB"/>
              </w:rPr>
            </w:pPr>
            <w:r>
              <w:rPr>
                <w:rFonts w:eastAsia="Times New Roman"/>
                <w:lang w:eastAsia="en-GB"/>
              </w:rPr>
              <w:t>10</w:t>
            </w:r>
            <w:r w:rsidR="00E34794">
              <w:rPr>
                <w:rFonts w:eastAsia="Times New Roman"/>
                <w:lang w:eastAsia="en-GB"/>
              </w:rPr>
              <w:t xml:space="preserve">.8  </w:t>
            </w:r>
          </w:p>
          <w:p w14:paraId="696F6198" w14:textId="0B101C31" w:rsidR="006B2DF7" w:rsidRDefault="006B2DF7" w:rsidP="00DD0055">
            <w:pPr>
              <w:rPr>
                <w:rFonts w:eastAsia="Times New Roman"/>
                <w:lang w:eastAsia="en-GB"/>
              </w:rPr>
            </w:pPr>
          </w:p>
          <w:p w14:paraId="041633C2" w14:textId="62CC568B" w:rsidR="000C2796" w:rsidRDefault="000C2796" w:rsidP="00DD0055">
            <w:pPr>
              <w:rPr>
                <w:rFonts w:eastAsia="Times New Roman"/>
                <w:lang w:eastAsia="en-GB"/>
              </w:rPr>
            </w:pPr>
          </w:p>
          <w:p w14:paraId="6913211C" w14:textId="1DEA22F0" w:rsidR="00EB139A" w:rsidRDefault="00EB139A" w:rsidP="00DD0055">
            <w:pPr>
              <w:rPr>
                <w:rFonts w:eastAsia="Times New Roman"/>
                <w:lang w:eastAsia="en-GB"/>
              </w:rPr>
            </w:pPr>
          </w:p>
          <w:p w14:paraId="3A4B1D04" w14:textId="67922E1C" w:rsidR="00EB139A" w:rsidRDefault="00EB139A" w:rsidP="00DD0055">
            <w:pPr>
              <w:rPr>
                <w:rFonts w:eastAsia="Times New Roman"/>
                <w:lang w:eastAsia="en-GB"/>
              </w:rPr>
            </w:pPr>
          </w:p>
          <w:p w14:paraId="6DFFDE68" w14:textId="77777777" w:rsidR="00DA4CF0" w:rsidRDefault="00DA4CF0" w:rsidP="00DD0055">
            <w:pPr>
              <w:rPr>
                <w:rFonts w:eastAsia="Times New Roman"/>
                <w:lang w:eastAsia="en-GB"/>
              </w:rPr>
            </w:pPr>
          </w:p>
          <w:p w14:paraId="496726D1" w14:textId="58EE7D4A" w:rsidR="00EB139A" w:rsidRDefault="00EB139A" w:rsidP="00DD0055">
            <w:pPr>
              <w:rPr>
                <w:rFonts w:eastAsia="Times New Roman"/>
                <w:lang w:eastAsia="en-GB"/>
              </w:rPr>
            </w:pPr>
          </w:p>
          <w:p w14:paraId="5049529A" w14:textId="77777777" w:rsidR="00315406" w:rsidRDefault="00315406" w:rsidP="00DD0055">
            <w:pPr>
              <w:rPr>
                <w:rFonts w:eastAsia="Times New Roman"/>
                <w:lang w:eastAsia="en-GB"/>
              </w:rPr>
            </w:pPr>
          </w:p>
          <w:p w14:paraId="51FBD6EB" w14:textId="77777777" w:rsidR="000C2796" w:rsidRDefault="000C2796" w:rsidP="00DD0055">
            <w:pPr>
              <w:rPr>
                <w:rFonts w:eastAsia="Times New Roman"/>
                <w:lang w:eastAsia="en-GB"/>
              </w:rPr>
            </w:pPr>
          </w:p>
          <w:p w14:paraId="0CA8A44D" w14:textId="0A94C76D" w:rsidR="000C2796" w:rsidRDefault="009D50DA" w:rsidP="00DD0055">
            <w:pPr>
              <w:rPr>
                <w:rFonts w:eastAsia="Times New Roman"/>
                <w:lang w:eastAsia="en-GB"/>
              </w:rPr>
            </w:pPr>
            <w:r>
              <w:rPr>
                <w:rFonts w:eastAsia="Times New Roman"/>
                <w:lang w:eastAsia="en-GB"/>
              </w:rPr>
              <w:t>10</w:t>
            </w:r>
            <w:r w:rsidR="000C2796">
              <w:rPr>
                <w:rFonts w:eastAsia="Times New Roman"/>
                <w:lang w:eastAsia="en-GB"/>
              </w:rPr>
              <w:t>.9</w:t>
            </w:r>
          </w:p>
          <w:p w14:paraId="16483F95" w14:textId="72CE445A" w:rsidR="000C2796" w:rsidRDefault="000C2796" w:rsidP="00DD0055">
            <w:pPr>
              <w:rPr>
                <w:rFonts w:eastAsia="Times New Roman"/>
                <w:lang w:eastAsia="en-GB"/>
              </w:rPr>
            </w:pPr>
          </w:p>
          <w:p w14:paraId="2BCCDF11" w14:textId="6D9663EB" w:rsidR="00797DDD" w:rsidRDefault="00797DDD" w:rsidP="00DD0055">
            <w:pPr>
              <w:rPr>
                <w:rFonts w:eastAsia="Times New Roman"/>
                <w:lang w:eastAsia="en-GB"/>
              </w:rPr>
            </w:pPr>
          </w:p>
          <w:p w14:paraId="4A220D44" w14:textId="1763B921" w:rsidR="009F1947" w:rsidRDefault="009F1947" w:rsidP="00DD0055">
            <w:pPr>
              <w:rPr>
                <w:rFonts w:eastAsia="Times New Roman"/>
                <w:lang w:eastAsia="en-GB"/>
              </w:rPr>
            </w:pPr>
          </w:p>
          <w:p w14:paraId="37039175" w14:textId="77777777" w:rsidR="00041570" w:rsidRDefault="00041570" w:rsidP="00DD0055">
            <w:pPr>
              <w:rPr>
                <w:rFonts w:eastAsia="Times New Roman"/>
                <w:b/>
                <w:lang w:eastAsia="en-GB"/>
              </w:rPr>
            </w:pPr>
          </w:p>
          <w:p w14:paraId="783C2F26" w14:textId="15D6995B" w:rsidR="00041570" w:rsidRDefault="00041570" w:rsidP="00DD0055">
            <w:pPr>
              <w:rPr>
                <w:rFonts w:eastAsia="Times New Roman"/>
                <w:b/>
                <w:lang w:eastAsia="en-GB"/>
              </w:rPr>
            </w:pPr>
          </w:p>
          <w:p w14:paraId="64C5F63F" w14:textId="77777777" w:rsidR="009415D4" w:rsidRDefault="009415D4" w:rsidP="00DD0055">
            <w:pPr>
              <w:rPr>
                <w:rFonts w:eastAsia="Times New Roman"/>
                <w:b/>
                <w:lang w:eastAsia="en-GB"/>
              </w:rPr>
            </w:pPr>
          </w:p>
          <w:p w14:paraId="1E460EC1" w14:textId="52CCFE75" w:rsidR="00041570" w:rsidRDefault="00041570" w:rsidP="00DD0055">
            <w:pPr>
              <w:rPr>
                <w:rFonts w:eastAsia="Times New Roman"/>
                <w:b/>
                <w:lang w:eastAsia="en-GB"/>
              </w:rPr>
            </w:pPr>
          </w:p>
          <w:p w14:paraId="1D4AAEB7" w14:textId="77777777" w:rsidR="009415D4" w:rsidRDefault="009415D4" w:rsidP="00DD0055">
            <w:pPr>
              <w:rPr>
                <w:rFonts w:eastAsia="Times New Roman"/>
                <w:b/>
                <w:lang w:eastAsia="en-GB"/>
              </w:rPr>
            </w:pPr>
          </w:p>
          <w:p w14:paraId="7C55C1DD" w14:textId="57011224" w:rsidR="00DD0055" w:rsidRDefault="009D50DA" w:rsidP="00DD0055">
            <w:pPr>
              <w:rPr>
                <w:rFonts w:eastAsia="Times New Roman"/>
                <w:b/>
                <w:lang w:eastAsia="en-GB"/>
              </w:rPr>
            </w:pPr>
            <w:r>
              <w:rPr>
                <w:rFonts w:eastAsia="Times New Roman"/>
                <w:b/>
                <w:lang w:eastAsia="en-GB"/>
              </w:rPr>
              <w:t>11</w:t>
            </w:r>
          </w:p>
          <w:p w14:paraId="5F70C4F5" w14:textId="77777777" w:rsidR="00F54BE8" w:rsidRPr="00F54BE8" w:rsidRDefault="00F54BE8" w:rsidP="00DD0055">
            <w:pPr>
              <w:rPr>
                <w:rFonts w:eastAsia="Times New Roman"/>
                <w:b/>
                <w:lang w:eastAsia="en-GB"/>
              </w:rPr>
            </w:pPr>
          </w:p>
          <w:p w14:paraId="21786F4B" w14:textId="3DDFBD6F" w:rsidR="00747BA2" w:rsidRDefault="0046780D" w:rsidP="00DD0055">
            <w:pPr>
              <w:rPr>
                <w:rFonts w:eastAsia="Times New Roman"/>
                <w:lang w:eastAsia="en-GB"/>
              </w:rPr>
            </w:pPr>
            <w:r>
              <w:rPr>
                <w:rFonts w:eastAsia="Times New Roman"/>
                <w:lang w:eastAsia="en-GB"/>
              </w:rPr>
              <w:t>11</w:t>
            </w:r>
            <w:r w:rsidR="00747BA2">
              <w:rPr>
                <w:rFonts w:eastAsia="Times New Roman"/>
                <w:lang w:eastAsia="en-GB"/>
              </w:rPr>
              <w:t>.1</w:t>
            </w:r>
          </w:p>
          <w:p w14:paraId="43E3631B" w14:textId="3E115D88" w:rsidR="00F54BE8" w:rsidRDefault="00F54BE8" w:rsidP="00DD0055">
            <w:pPr>
              <w:rPr>
                <w:rFonts w:eastAsia="Times New Roman"/>
                <w:lang w:eastAsia="en-GB"/>
              </w:rPr>
            </w:pPr>
          </w:p>
          <w:p w14:paraId="3B3DF662" w14:textId="5321EE7C" w:rsidR="00170DFE" w:rsidRDefault="00170DFE" w:rsidP="00DD0055">
            <w:pPr>
              <w:rPr>
                <w:rFonts w:eastAsia="Times New Roman"/>
                <w:lang w:eastAsia="en-GB"/>
              </w:rPr>
            </w:pPr>
          </w:p>
          <w:p w14:paraId="57C6DF91" w14:textId="77777777" w:rsidR="00170DFE" w:rsidRDefault="00170DFE" w:rsidP="00DD0055">
            <w:pPr>
              <w:rPr>
                <w:rFonts w:eastAsia="Times New Roman"/>
                <w:lang w:eastAsia="en-GB"/>
              </w:rPr>
            </w:pPr>
          </w:p>
          <w:p w14:paraId="543BD0A0" w14:textId="2DE889AA" w:rsidR="00747BA2" w:rsidRDefault="0046780D" w:rsidP="00DD0055">
            <w:pPr>
              <w:rPr>
                <w:rFonts w:eastAsia="Times New Roman"/>
                <w:lang w:eastAsia="en-GB"/>
              </w:rPr>
            </w:pPr>
            <w:r>
              <w:rPr>
                <w:rFonts w:eastAsia="Times New Roman"/>
                <w:lang w:eastAsia="en-GB"/>
              </w:rPr>
              <w:t>11</w:t>
            </w:r>
            <w:r w:rsidR="00747BA2">
              <w:rPr>
                <w:rFonts w:eastAsia="Times New Roman"/>
                <w:lang w:eastAsia="en-GB"/>
              </w:rPr>
              <w:t>.2</w:t>
            </w:r>
          </w:p>
          <w:p w14:paraId="7DA45570" w14:textId="39316512" w:rsidR="00F54BE8" w:rsidRDefault="00F54BE8" w:rsidP="00DD0055">
            <w:pPr>
              <w:rPr>
                <w:rFonts w:eastAsia="Times New Roman"/>
                <w:lang w:eastAsia="en-GB"/>
              </w:rPr>
            </w:pPr>
          </w:p>
          <w:p w14:paraId="36FF2E18" w14:textId="76981E4A" w:rsidR="00D62ED3" w:rsidRDefault="00D62ED3" w:rsidP="00DD0055">
            <w:pPr>
              <w:rPr>
                <w:rFonts w:eastAsia="Times New Roman"/>
                <w:lang w:eastAsia="en-GB"/>
              </w:rPr>
            </w:pPr>
          </w:p>
          <w:p w14:paraId="64DEB27C" w14:textId="5D20ADD3" w:rsidR="00D62ED3" w:rsidRDefault="00D62ED3" w:rsidP="00DD0055">
            <w:pPr>
              <w:rPr>
                <w:rFonts w:eastAsia="Times New Roman"/>
                <w:lang w:eastAsia="en-GB"/>
              </w:rPr>
            </w:pPr>
          </w:p>
          <w:p w14:paraId="49B95829" w14:textId="77777777" w:rsidR="00AD0962" w:rsidRDefault="00AD0962" w:rsidP="00DD0055">
            <w:pPr>
              <w:rPr>
                <w:rFonts w:eastAsia="Times New Roman"/>
                <w:lang w:eastAsia="en-GB"/>
              </w:rPr>
            </w:pPr>
          </w:p>
          <w:p w14:paraId="41906433" w14:textId="77777777" w:rsidR="009B790D" w:rsidRDefault="009B790D" w:rsidP="00DD0055">
            <w:pPr>
              <w:rPr>
                <w:rFonts w:eastAsia="Times New Roman"/>
                <w:lang w:eastAsia="en-GB"/>
              </w:rPr>
            </w:pPr>
          </w:p>
          <w:p w14:paraId="6FCB9FCB" w14:textId="7B28773B" w:rsidR="00747BA2" w:rsidRDefault="0046780D" w:rsidP="00DD0055">
            <w:pPr>
              <w:rPr>
                <w:rFonts w:eastAsia="Times New Roman"/>
                <w:lang w:eastAsia="en-GB"/>
              </w:rPr>
            </w:pPr>
            <w:r>
              <w:rPr>
                <w:rFonts w:eastAsia="Times New Roman"/>
                <w:lang w:eastAsia="en-GB"/>
              </w:rPr>
              <w:t>11</w:t>
            </w:r>
            <w:r w:rsidR="00747BA2">
              <w:rPr>
                <w:rFonts w:eastAsia="Times New Roman"/>
                <w:lang w:eastAsia="en-GB"/>
              </w:rPr>
              <w:t>.3</w:t>
            </w:r>
          </w:p>
          <w:p w14:paraId="43E2E84D" w14:textId="27387A7B" w:rsidR="00F54BE8" w:rsidRDefault="00F54BE8" w:rsidP="00DD0055">
            <w:pPr>
              <w:rPr>
                <w:rFonts w:eastAsia="Times New Roman"/>
                <w:lang w:eastAsia="en-GB"/>
              </w:rPr>
            </w:pPr>
          </w:p>
          <w:p w14:paraId="3CBF84CB" w14:textId="1A563DDC" w:rsidR="00282865" w:rsidRDefault="00282865" w:rsidP="00DD0055">
            <w:pPr>
              <w:rPr>
                <w:rFonts w:eastAsia="Times New Roman"/>
                <w:lang w:eastAsia="en-GB"/>
              </w:rPr>
            </w:pPr>
          </w:p>
          <w:p w14:paraId="798FD9CA" w14:textId="1EA3156B" w:rsidR="00282865" w:rsidRDefault="00282865" w:rsidP="00DD0055">
            <w:pPr>
              <w:rPr>
                <w:rFonts w:eastAsia="Times New Roman"/>
                <w:lang w:eastAsia="en-GB"/>
              </w:rPr>
            </w:pPr>
          </w:p>
          <w:p w14:paraId="73256EE3" w14:textId="6677F4EF" w:rsidR="00282865" w:rsidRDefault="00282865" w:rsidP="00DD0055">
            <w:pPr>
              <w:rPr>
                <w:rFonts w:eastAsia="Times New Roman"/>
                <w:lang w:eastAsia="en-GB"/>
              </w:rPr>
            </w:pPr>
          </w:p>
          <w:p w14:paraId="22FC5F13" w14:textId="77777777" w:rsidR="00AD0962" w:rsidRDefault="00AD0962" w:rsidP="00DD0055">
            <w:pPr>
              <w:rPr>
                <w:rFonts w:eastAsia="Times New Roman"/>
                <w:lang w:eastAsia="en-GB"/>
              </w:rPr>
            </w:pPr>
          </w:p>
          <w:p w14:paraId="115E1007" w14:textId="60999A5B" w:rsidR="00282865" w:rsidRDefault="00282865" w:rsidP="00DD0055">
            <w:pPr>
              <w:rPr>
                <w:rFonts w:eastAsia="Times New Roman"/>
                <w:lang w:eastAsia="en-GB"/>
              </w:rPr>
            </w:pPr>
          </w:p>
          <w:p w14:paraId="3A37BE1D" w14:textId="6F89F961" w:rsidR="00F54BE8" w:rsidRDefault="0046780D" w:rsidP="00DD0055">
            <w:pPr>
              <w:rPr>
                <w:rFonts w:eastAsia="Times New Roman"/>
                <w:lang w:eastAsia="en-GB"/>
              </w:rPr>
            </w:pPr>
            <w:r>
              <w:rPr>
                <w:rFonts w:eastAsia="Times New Roman"/>
                <w:lang w:eastAsia="en-GB"/>
              </w:rPr>
              <w:t>11</w:t>
            </w:r>
            <w:r w:rsidR="00F54BE8">
              <w:rPr>
                <w:rFonts w:eastAsia="Times New Roman"/>
                <w:lang w:eastAsia="en-GB"/>
              </w:rPr>
              <w:t>.4</w:t>
            </w:r>
          </w:p>
          <w:p w14:paraId="379E9E95" w14:textId="77777777" w:rsidR="00747BA2" w:rsidRDefault="00747BA2" w:rsidP="00DD0055">
            <w:pPr>
              <w:rPr>
                <w:rFonts w:eastAsia="Times New Roman"/>
                <w:lang w:eastAsia="en-GB"/>
              </w:rPr>
            </w:pPr>
          </w:p>
          <w:p w14:paraId="6E35E93F" w14:textId="0E6B1660" w:rsidR="00DD0055" w:rsidRDefault="00DD0055" w:rsidP="00DD0055">
            <w:pPr>
              <w:rPr>
                <w:rFonts w:eastAsia="Times New Roman"/>
                <w:lang w:eastAsia="en-GB"/>
              </w:rPr>
            </w:pPr>
          </w:p>
          <w:p w14:paraId="3D4606B7" w14:textId="427C69E8" w:rsidR="004D0803" w:rsidRDefault="004D0803" w:rsidP="00DD0055">
            <w:pPr>
              <w:rPr>
                <w:rFonts w:eastAsia="Times New Roman"/>
                <w:lang w:eastAsia="en-GB"/>
              </w:rPr>
            </w:pPr>
          </w:p>
          <w:p w14:paraId="39F7B170" w14:textId="77777777" w:rsidR="004D0803" w:rsidRDefault="004D0803" w:rsidP="00DD0055">
            <w:pPr>
              <w:rPr>
                <w:rFonts w:eastAsia="Times New Roman"/>
                <w:lang w:eastAsia="en-GB"/>
              </w:rPr>
            </w:pPr>
          </w:p>
          <w:p w14:paraId="03DEBDA7" w14:textId="131E5BA7" w:rsidR="001A113F" w:rsidRDefault="001A113F" w:rsidP="00DD0055">
            <w:pPr>
              <w:rPr>
                <w:rFonts w:eastAsia="Times New Roman"/>
                <w:lang w:eastAsia="en-GB"/>
              </w:rPr>
            </w:pPr>
          </w:p>
          <w:p w14:paraId="0EAEE10D" w14:textId="68B8FBFB" w:rsidR="001A113F" w:rsidRDefault="0046780D" w:rsidP="00DD0055">
            <w:pPr>
              <w:rPr>
                <w:rFonts w:eastAsia="Times New Roman"/>
                <w:lang w:eastAsia="en-GB"/>
              </w:rPr>
            </w:pPr>
            <w:r>
              <w:rPr>
                <w:rFonts w:eastAsia="Times New Roman"/>
                <w:lang w:eastAsia="en-GB"/>
              </w:rPr>
              <w:t>11</w:t>
            </w:r>
            <w:r w:rsidR="001A113F">
              <w:rPr>
                <w:rFonts w:eastAsia="Times New Roman"/>
                <w:lang w:eastAsia="en-GB"/>
              </w:rPr>
              <w:t>.5</w:t>
            </w:r>
          </w:p>
          <w:p w14:paraId="2B465CDD" w14:textId="4885F0F8" w:rsidR="00DD0055" w:rsidRDefault="00DD0055" w:rsidP="00DD0055">
            <w:pPr>
              <w:rPr>
                <w:rFonts w:eastAsia="Times New Roman"/>
                <w:lang w:eastAsia="en-GB"/>
              </w:rPr>
            </w:pPr>
          </w:p>
          <w:p w14:paraId="557A3E59" w14:textId="77777777" w:rsidR="006261D8" w:rsidRDefault="006261D8" w:rsidP="00DD0055">
            <w:pPr>
              <w:rPr>
                <w:rFonts w:eastAsia="Times New Roman"/>
                <w:lang w:eastAsia="en-GB"/>
              </w:rPr>
            </w:pPr>
          </w:p>
          <w:p w14:paraId="157C6450" w14:textId="60211578" w:rsidR="009B475E" w:rsidRDefault="009B475E" w:rsidP="00DD0055">
            <w:pPr>
              <w:rPr>
                <w:rFonts w:eastAsia="Times New Roman"/>
                <w:lang w:eastAsia="en-GB"/>
              </w:rPr>
            </w:pPr>
          </w:p>
          <w:p w14:paraId="70419693" w14:textId="2EDCF17F" w:rsidR="009B475E" w:rsidRDefault="0046780D" w:rsidP="00DD0055">
            <w:pPr>
              <w:rPr>
                <w:rFonts w:eastAsia="Times New Roman"/>
                <w:lang w:eastAsia="en-GB"/>
              </w:rPr>
            </w:pPr>
            <w:r>
              <w:rPr>
                <w:rFonts w:eastAsia="Times New Roman"/>
                <w:lang w:eastAsia="en-GB"/>
              </w:rPr>
              <w:t>11</w:t>
            </w:r>
            <w:r w:rsidR="009B475E">
              <w:rPr>
                <w:rFonts w:eastAsia="Times New Roman"/>
                <w:lang w:eastAsia="en-GB"/>
              </w:rPr>
              <w:t>.6</w:t>
            </w:r>
          </w:p>
          <w:p w14:paraId="75AB4553" w14:textId="4739F62A" w:rsidR="006261D8" w:rsidRDefault="006261D8" w:rsidP="00DD0055">
            <w:pPr>
              <w:rPr>
                <w:rFonts w:eastAsia="Times New Roman"/>
                <w:lang w:eastAsia="en-GB"/>
              </w:rPr>
            </w:pPr>
          </w:p>
          <w:p w14:paraId="15A57D68" w14:textId="08C8B196" w:rsidR="006261D8" w:rsidRDefault="006261D8" w:rsidP="00DD0055">
            <w:pPr>
              <w:rPr>
                <w:rFonts w:eastAsia="Times New Roman"/>
                <w:lang w:eastAsia="en-GB"/>
              </w:rPr>
            </w:pPr>
          </w:p>
          <w:p w14:paraId="165180D1" w14:textId="46D8251B" w:rsidR="006261D8" w:rsidRDefault="006261D8" w:rsidP="00DD0055">
            <w:pPr>
              <w:rPr>
                <w:rFonts w:eastAsia="Times New Roman"/>
                <w:lang w:eastAsia="en-GB"/>
              </w:rPr>
            </w:pPr>
          </w:p>
          <w:p w14:paraId="6D146867" w14:textId="77777777" w:rsidR="00AD0962" w:rsidRDefault="00AD0962" w:rsidP="00DD0055">
            <w:pPr>
              <w:rPr>
                <w:rFonts w:eastAsia="Times New Roman"/>
                <w:lang w:eastAsia="en-GB"/>
              </w:rPr>
            </w:pPr>
          </w:p>
          <w:p w14:paraId="34137511" w14:textId="697ED242" w:rsidR="006261D8" w:rsidRDefault="006261D8" w:rsidP="00DD0055">
            <w:pPr>
              <w:rPr>
                <w:rFonts w:eastAsia="Times New Roman"/>
                <w:lang w:eastAsia="en-GB"/>
              </w:rPr>
            </w:pPr>
          </w:p>
          <w:p w14:paraId="415519F3" w14:textId="78D14F4C" w:rsidR="006261D8" w:rsidRDefault="006261D8" w:rsidP="00DD0055">
            <w:pPr>
              <w:rPr>
                <w:rFonts w:eastAsia="Times New Roman"/>
                <w:lang w:eastAsia="en-GB"/>
              </w:rPr>
            </w:pPr>
          </w:p>
          <w:p w14:paraId="0AB2CE30" w14:textId="74BB0C18" w:rsidR="006261D8" w:rsidRDefault="0046780D" w:rsidP="00DD0055">
            <w:pPr>
              <w:rPr>
                <w:rFonts w:eastAsia="Times New Roman"/>
                <w:lang w:eastAsia="en-GB"/>
              </w:rPr>
            </w:pPr>
            <w:r>
              <w:rPr>
                <w:rFonts w:eastAsia="Times New Roman"/>
                <w:lang w:eastAsia="en-GB"/>
              </w:rPr>
              <w:t>11</w:t>
            </w:r>
            <w:r w:rsidR="006261D8">
              <w:rPr>
                <w:rFonts w:eastAsia="Times New Roman"/>
                <w:lang w:eastAsia="en-GB"/>
              </w:rPr>
              <w:t>.7</w:t>
            </w:r>
          </w:p>
          <w:p w14:paraId="565FF6CF" w14:textId="77777777" w:rsidR="007A72B2" w:rsidRDefault="007A72B2" w:rsidP="00DD0055">
            <w:pPr>
              <w:rPr>
                <w:rFonts w:eastAsia="Times New Roman"/>
                <w:lang w:eastAsia="en-GB"/>
              </w:rPr>
            </w:pPr>
          </w:p>
          <w:p w14:paraId="3510AC23" w14:textId="77777777" w:rsidR="007A72B2" w:rsidRDefault="007A72B2" w:rsidP="00DD0055">
            <w:pPr>
              <w:rPr>
                <w:rFonts w:eastAsia="Times New Roman"/>
                <w:lang w:eastAsia="en-GB"/>
              </w:rPr>
            </w:pPr>
          </w:p>
          <w:p w14:paraId="1FE2ECDE" w14:textId="51D1D266" w:rsidR="006261D8" w:rsidRDefault="0046780D" w:rsidP="00DD0055">
            <w:pPr>
              <w:rPr>
                <w:rFonts w:eastAsia="Times New Roman"/>
                <w:lang w:eastAsia="en-GB"/>
              </w:rPr>
            </w:pPr>
            <w:r>
              <w:rPr>
                <w:rFonts w:eastAsia="Times New Roman"/>
                <w:lang w:eastAsia="en-GB"/>
              </w:rPr>
              <w:t>11</w:t>
            </w:r>
            <w:r w:rsidR="006261D8">
              <w:rPr>
                <w:rFonts w:eastAsia="Times New Roman"/>
                <w:lang w:eastAsia="en-GB"/>
              </w:rPr>
              <w:t>.8</w:t>
            </w:r>
          </w:p>
          <w:p w14:paraId="5BC7E7ED" w14:textId="418D75A4" w:rsidR="00DD0055" w:rsidRDefault="00DD0055" w:rsidP="00DD0055">
            <w:pPr>
              <w:rPr>
                <w:rFonts w:eastAsia="Times New Roman"/>
                <w:lang w:eastAsia="en-GB"/>
              </w:rPr>
            </w:pPr>
          </w:p>
          <w:p w14:paraId="6AE6EBD5" w14:textId="37F23082" w:rsidR="009B475E" w:rsidRDefault="009B475E" w:rsidP="00DD0055">
            <w:pPr>
              <w:rPr>
                <w:rFonts w:eastAsia="Times New Roman"/>
                <w:lang w:eastAsia="en-GB"/>
              </w:rPr>
            </w:pPr>
          </w:p>
          <w:p w14:paraId="613BB4E1" w14:textId="4A970AC8" w:rsidR="009B475E" w:rsidRDefault="009B475E" w:rsidP="00DD0055">
            <w:pPr>
              <w:rPr>
                <w:rFonts w:eastAsia="Times New Roman"/>
                <w:lang w:eastAsia="en-GB"/>
              </w:rPr>
            </w:pPr>
          </w:p>
          <w:p w14:paraId="1F857BD7" w14:textId="5EECB122" w:rsidR="009B475E" w:rsidRDefault="009B475E" w:rsidP="00DD0055">
            <w:pPr>
              <w:rPr>
                <w:rFonts w:eastAsia="Times New Roman"/>
                <w:lang w:eastAsia="en-GB"/>
              </w:rPr>
            </w:pPr>
          </w:p>
          <w:p w14:paraId="395450E0" w14:textId="72AF6DF3" w:rsidR="009B475E" w:rsidRDefault="009B475E" w:rsidP="00DD0055">
            <w:pPr>
              <w:rPr>
                <w:rFonts w:eastAsia="Times New Roman"/>
                <w:lang w:eastAsia="en-GB"/>
              </w:rPr>
            </w:pPr>
          </w:p>
          <w:p w14:paraId="4F19F58B" w14:textId="31EDAF7C" w:rsidR="009B475E" w:rsidRDefault="009B475E" w:rsidP="00DD0055">
            <w:pPr>
              <w:rPr>
                <w:rFonts w:eastAsia="Times New Roman"/>
                <w:lang w:eastAsia="en-GB"/>
              </w:rPr>
            </w:pPr>
          </w:p>
          <w:p w14:paraId="067207A9" w14:textId="77777777" w:rsidR="009B475E" w:rsidRDefault="009B475E" w:rsidP="00DD0055">
            <w:pPr>
              <w:rPr>
                <w:rFonts w:eastAsia="Times New Roman"/>
                <w:lang w:eastAsia="en-GB"/>
              </w:rPr>
            </w:pPr>
          </w:p>
          <w:p w14:paraId="62DFA8C4" w14:textId="027CA7B4" w:rsidR="00DD0055" w:rsidRPr="00735A47" w:rsidRDefault="00DD0055" w:rsidP="00DD0055">
            <w:pPr>
              <w:rPr>
                <w:rFonts w:eastAsia="Times New Roman"/>
                <w:lang w:eastAsia="en-GB"/>
              </w:rPr>
            </w:pPr>
          </w:p>
        </w:tc>
        <w:tc>
          <w:tcPr>
            <w:tcW w:w="9498" w:type="dxa"/>
            <w:gridSpan w:val="2"/>
          </w:tcPr>
          <w:p w14:paraId="7EA9ECF2" w14:textId="133F789F" w:rsidR="005F7469" w:rsidRDefault="007A2DDD" w:rsidP="00250CF4">
            <w:pPr>
              <w:contextualSpacing/>
              <w:jc w:val="both"/>
              <w:rPr>
                <w:rFonts w:eastAsia="Times New Roman"/>
                <w:lang w:eastAsia="en-GB"/>
              </w:rPr>
            </w:pPr>
            <w:r>
              <w:rPr>
                <w:rFonts w:eastAsia="Times New Roman"/>
                <w:lang w:eastAsia="en-GB"/>
              </w:rPr>
              <w:lastRenderedPageBreak/>
              <w:t>The</w:t>
            </w:r>
            <w:r w:rsidR="00B957EC">
              <w:rPr>
                <w:rFonts w:eastAsia="Times New Roman"/>
                <w:lang w:eastAsia="en-GB"/>
              </w:rPr>
              <w:t xml:space="preserve"> UKSPF was </w:t>
            </w:r>
            <w:r w:rsidR="0046792E">
              <w:rPr>
                <w:rFonts w:eastAsia="Times New Roman"/>
                <w:lang w:eastAsia="en-GB"/>
              </w:rPr>
              <w:t>f</w:t>
            </w:r>
            <w:r w:rsidR="00250CF4" w:rsidRPr="00250CF4">
              <w:rPr>
                <w:rFonts w:eastAsia="Times New Roman"/>
                <w:lang w:eastAsia="en-GB"/>
              </w:rPr>
              <w:t xml:space="preserve">irst mentioned in the Conservative Party manifesto </w:t>
            </w:r>
            <w:r w:rsidR="00250CF4" w:rsidRPr="004313AD">
              <w:rPr>
                <w:rFonts w:eastAsia="Times New Roman"/>
                <w:b/>
                <w:lang w:eastAsia="en-GB"/>
              </w:rPr>
              <w:t>May 2017</w:t>
            </w:r>
            <w:r w:rsidR="00147B84" w:rsidRPr="00A76D1D">
              <w:rPr>
                <w:rFonts w:eastAsia="Times New Roman"/>
                <w:lang w:eastAsia="en-GB"/>
              </w:rPr>
              <w:t xml:space="preserve"> </w:t>
            </w:r>
            <w:r w:rsidR="00147B84">
              <w:rPr>
                <w:rFonts w:eastAsia="Times New Roman"/>
                <w:lang w:eastAsia="en-GB"/>
              </w:rPr>
              <w:t xml:space="preserve">as </w:t>
            </w:r>
            <w:r w:rsidR="00147B84" w:rsidRPr="00A76D1D">
              <w:rPr>
                <w:rFonts w:eastAsia="Times New Roman"/>
                <w:lang w:eastAsia="en-GB"/>
              </w:rPr>
              <w:t>a successor programme to European Structural Funds th</w:t>
            </w:r>
            <w:r w:rsidR="005C1DCE">
              <w:rPr>
                <w:rFonts w:eastAsia="Times New Roman"/>
                <w:lang w:eastAsia="en-GB"/>
              </w:rPr>
              <w:t xml:space="preserve">at </w:t>
            </w:r>
            <w:r w:rsidR="00147B84" w:rsidRPr="00A76D1D">
              <w:rPr>
                <w:rFonts w:eastAsia="Times New Roman"/>
                <w:lang w:eastAsia="en-GB"/>
              </w:rPr>
              <w:t>aimed</w:t>
            </w:r>
            <w:r w:rsidR="005C1DCE">
              <w:rPr>
                <w:rFonts w:eastAsia="Times New Roman"/>
                <w:lang w:eastAsia="en-GB"/>
              </w:rPr>
              <w:t xml:space="preserve"> to </w:t>
            </w:r>
            <w:r w:rsidR="00147B84" w:rsidRPr="00A76D1D">
              <w:rPr>
                <w:rFonts w:eastAsia="Times New Roman"/>
                <w:lang w:eastAsia="en-GB"/>
              </w:rPr>
              <w:t>tack</w:t>
            </w:r>
            <w:r w:rsidR="005C1DCE">
              <w:rPr>
                <w:rFonts w:eastAsia="Times New Roman"/>
                <w:lang w:eastAsia="en-GB"/>
              </w:rPr>
              <w:t>le</w:t>
            </w:r>
            <w:r w:rsidR="00147B84" w:rsidRPr="00A76D1D">
              <w:rPr>
                <w:rFonts w:eastAsia="Times New Roman"/>
                <w:lang w:eastAsia="en-GB"/>
              </w:rPr>
              <w:t xml:space="preserve"> inequalities between communities by raising productivity, especially in those parts of </w:t>
            </w:r>
            <w:r w:rsidR="0002691E">
              <w:rPr>
                <w:rFonts w:eastAsia="Times New Roman"/>
                <w:lang w:eastAsia="en-GB"/>
              </w:rPr>
              <w:t xml:space="preserve">the </w:t>
            </w:r>
            <w:r w:rsidR="00147B84" w:rsidRPr="00A76D1D">
              <w:rPr>
                <w:rFonts w:eastAsia="Times New Roman"/>
                <w:lang w:eastAsia="en-GB"/>
              </w:rPr>
              <w:t xml:space="preserve">country whose economies are furthest behind. </w:t>
            </w:r>
          </w:p>
          <w:p w14:paraId="4500644E" w14:textId="77777777" w:rsidR="005F7469" w:rsidRDefault="005F7469" w:rsidP="00250CF4">
            <w:pPr>
              <w:contextualSpacing/>
              <w:jc w:val="both"/>
              <w:rPr>
                <w:rFonts w:eastAsia="Times New Roman"/>
                <w:lang w:eastAsia="en-GB"/>
              </w:rPr>
            </w:pPr>
          </w:p>
          <w:p w14:paraId="3B0541AE" w14:textId="35A91D20" w:rsidR="00556656" w:rsidRDefault="006F72B8" w:rsidP="00250CF4">
            <w:pPr>
              <w:contextualSpacing/>
              <w:jc w:val="both"/>
              <w:rPr>
                <w:rFonts w:eastAsia="Times New Roman"/>
                <w:lang w:eastAsia="en-GB"/>
              </w:rPr>
            </w:pPr>
            <w:r>
              <w:rPr>
                <w:rFonts w:eastAsia="Times New Roman"/>
                <w:lang w:eastAsia="en-GB"/>
              </w:rPr>
              <w:t>The stated intention</w:t>
            </w:r>
            <w:r w:rsidR="00147B84" w:rsidRPr="00A76D1D">
              <w:rPr>
                <w:rFonts w:eastAsia="Times New Roman"/>
                <w:lang w:eastAsia="en-GB"/>
              </w:rPr>
              <w:t xml:space="preserve"> </w:t>
            </w:r>
            <w:r w:rsidR="003F5CCD">
              <w:rPr>
                <w:rFonts w:eastAsia="Times New Roman"/>
                <w:lang w:eastAsia="en-GB"/>
              </w:rPr>
              <w:t xml:space="preserve">was </w:t>
            </w:r>
            <w:r>
              <w:rPr>
                <w:rFonts w:eastAsia="Times New Roman"/>
                <w:lang w:eastAsia="en-GB"/>
              </w:rPr>
              <w:t xml:space="preserve">to </w:t>
            </w:r>
            <w:r w:rsidR="00147B84" w:rsidRPr="00A76D1D">
              <w:rPr>
                <w:rFonts w:eastAsia="Times New Roman"/>
                <w:lang w:eastAsia="en-GB"/>
              </w:rPr>
              <w:t xml:space="preserve">use the structural fund money that comes back to the UK following Brexit to create </w:t>
            </w:r>
            <w:r w:rsidR="006C366A">
              <w:rPr>
                <w:rFonts w:eastAsia="Times New Roman"/>
                <w:lang w:eastAsia="en-GB"/>
              </w:rPr>
              <w:t>th</w:t>
            </w:r>
            <w:r w:rsidR="006A01E3">
              <w:rPr>
                <w:rFonts w:eastAsia="Times New Roman"/>
                <w:lang w:eastAsia="en-GB"/>
              </w:rPr>
              <w:t xml:space="preserve">e UKSPF </w:t>
            </w:r>
            <w:r w:rsidR="0014591F">
              <w:rPr>
                <w:rFonts w:eastAsia="Times New Roman"/>
                <w:lang w:eastAsia="en-GB"/>
              </w:rPr>
              <w:t xml:space="preserve">which will </w:t>
            </w:r>
            <w:r w:rsidR="0083431D" w:rsidRPr="00A76D1D">
              <w:rPr>
                <w:rFonts w:eastAsia="Times New Roman"/>
                <w:lang w:eastAsia="en-GB"/>
              </w:rPr>
              <w:t>be cheap to administer,</w:t>
            </w:r>
            <w:r w:rsidR="00F04A22">
              <w:rPr>
                <w:rFonts w:eastAsia="Times New Roman"/>
                <w:lang w:eastAsia="en-GB"/>
              </w:rPr>
              <w:t xml:space="preserve"> be</w:t>
            </w:r>
            <w:r w:rsidR="0083431D" w:rsidRPr="00A76D1D">
              <w:rPr>
                <w:rFonts w:eastAsia="Times New Roman"/>
                <w:lang w:eastAsia="en-GB"/>
              </w:rPr>
              <w:t xml:space="preserve"> low in bureaucracy and targeted where it is needed most.</w:t>
            </w:r>
            <w:r w:rsidR="00F04A22">
              <w:rPr>
                <w:rFonts w:eastAsia="Times New Roman"/>
                <w:lang w:eastAsia="en-GB"/>
              </w:rPr>
              <w:t xml:space="preserve"> </w:t>
            </w:r>
          </w:p>
          <w:p w14:paraId="33CF1630" w14:textId="77777777" w:rsidR="003A2391" w:rsidRDefault="003A2391" w:rsidP="00250CF4">
            <w:pPr>
              <w:contextualSpacing/>
              <w:jc w:val="both"/>
              <w:rPr>
                <w:rFonts w:eastAsia="Times New Roman"/>
                <w:lang w:eastAsia="en-GB"/>
              </w:rPr>
            </w:pPr>
          </w:p>
          <w:p w14:paraId="6FFE9C53" w14:textId="453C7299" w:rsidR="00D71459" w:rsidRDefault="00D71459" w:rsidP="00250CF4">
            <w:pPr>
              <w:contextualSpacing/>
              <w:jc w:val="both"/>
              <w:rPr>
                <w:rFonts w:eastAsia="Times New Roman"/>
                <w:lang w:eastAsia="en-GB"/>
              </w:rPr>
            </w:pPr>
            <w:r w:rsidRPr="00250CF4">
              <w:rPr>
                <w:rFonts w:eastAsia="Times New Roman"/>
                <w:lang w:eastAsia="en-GB"/>
              </w:rPr>
              <w:t xml:space="preserve">The commitment to </w:t>
            </w:r>
            <w:r>
              <w:rPr>
                <w:rFonts w:eastAsia="Times New Roman"/>
                <w:lang w:eastAsia="en-GB"/>
              </w:rPr>
              <w:t xml:space="preserve">the UKSPF </w:t>
            </w:r>
            <w:r w:rsidRPr="00250CF4">
              <w:rPr>
                <w:rFonts w:eastAsia="Times New Roman"/>
                <w:lang w:eastAsia="en-GB"/>
              </w:rPr>
              <w:t xml:space="preserve">was echoed in </w:t>
            </w:r>
            <w:r w:rsidRPr="004313AD">
              <w:rPr>
                <w:rFonts w:eastAsia="Times New Roman"/>
                <w:b/>
                <w:lang w:eastAsia="en-GB"/>
              </w:rPr>
              <w:t>November 2017</w:t>
            </w:r>
            <w:r w:rsidRPr="00250CF4">
              <w:rPr>
                <w:rFonts w:eastAsia="Times New Roman"/>
                <w:lang w:eastAsia="en-GB"/>
              </w:rPr>
              <w:t xml:space="preserve"> in the Industrial Strategy white paper</w:t>
            </w:r>
          </w:p>
          <w:p w14:paraId="3ACD614C" w14:textId="77777777" w:rsidR="00D71459" w:rsidRDefault="00D71459" w:rsidP="00250CF4">
            <w:pPr>
              <w:contextualSpacing/>
              <w:jc w:val="both"/>
              <w:rPr>
                <w:rFonts w:eastAsia="Times New Roman"/>
                <w:lang w:eastAsia="en-GB"/>
              </w:rPr>
            </w:pPr>
          </w:p>
          <w:p w14:paraId="5B2E1F08" w14:textId="59AD5D59" w:rsidR="00250CF4" w:rsidRDefault="00F04A22" w:rsidP="00250CF4">
            <w:pPr>
              <w:contextualSpacing/>
              <w:jc w:val="both"/>
              <w:rPr>
                <w:rFonts w:eastAsia="Times New Roman"/>
                <w:lang w:eastAsia="en-GB"/>
              </w:rPr>
            </w:pPr>
            <w:r>
              <w:rPr>
                <w:rFonts w:eastAsia="Times New Roman"/>
                <w:lang w:eastAsia="en-GB"/>
              </w:rPr>
              <w:t xml:space="preserve">A promise of wide consultation on the design </w:t>
            </w:r>
            <w:r w:rsidR="00527B9D">
              <w:rPr>
                <w:rFonts w:eastAsia="Times New Roman"/>
                <w:lang w:eastAsia="en-GB"/>
              </w:rPr>
              <w:t xml:space="preserve">of the UKSPF </w:t>
            </w:r>
            <w:r w:rsidR="00147B84" w:rsidRPr="00A76D1D">
              <w:rPr>
                <w:rFonts w:eastAsia="Times New Roman"/>
                <w:lang w:eastAsia="en-GB"/>
              </w:rPr>
              <w:t>with the devolved administrations, local authorities, businesses and public bodies</w:t>
            </w:r>
            <w:r w:rsidR="00527B9D">
              <w:rPr>
                <w:rFonts w:eastAsia="Times New Roman"/>
                <w:lang w:eastAsia="en-GB"/>
              </w:rPr>
              <w:t xml:space="preserve"> was made</w:t>
            </w:r>
            <w:r w:rsidR="001F5A59">
              <w:rPr>
                <w:rFonts w:eastAsia="Times New Roman"/>
                <w:lang w:eastAsia="en-GB"/>
              </w:rPr>
              <w:t xml:space="preserve"> and t</w:t>
            </w:r>
            <w:r w:rsidR="00B00875">
              <w:rPr>
                <w:rFonts w:eastAsia="Times New Roman"/>
                <w:lang w:eastAsia="en-GB"/>
              </w:rPr>
              <w:t xml:space="preserve">here was a </w:t>
            </w:r>
            <w:r w:rsidR="00250CF4" w:rsidRPr="00250CF4">
              <w:rPr>
                <w:rFonts w:eastAsia="Times New Roman"/>
                <w:lang w:eastAsia="en-GB"/>
              </w:rPr>
              <w:t xml:space="preserve">number of UKSPF stakeholder events across the country </w:t>
            </w:r>
            <w:r w:rsidR="00250CF4" w:rsidRPr="004313AD">
              <w:rPr>
                <w:rFonts w:eastAsia="Times New Roman"/>
                <w:b/>
                <w:lang w:eastAsia="en-GB"/>
              </w:rPr>
              <w:t>late 2018</w:t>
            </w:r>
            <w:r w:rsidR="00250CF4" w:rsidRPr="00250CF4">
              <w:rPr>
                <w:rFonts w:eastAsia="Times New Roman"/>
                <w:lang w:eastAsia="en-GB"/>
              </w:rPr>
              <w:t xml:space="preserve"> and </w:t>
            </w:r>
            <w:r w:rsidR="00250CF4" w:rsidRPr="004313AD">
              <w:rPr>
                <w:rFonts w:eastAsia="Times New Roman"/>
                <w:b/>
                <w:lang w:eastAsia="en-GB"/>
              </w:rPr>
              <w:t>early 2019</w:t>
            </w:r>
          </w:p>
          <w:p w14:paraId="0ADE188D" w14:textId="77777777" w:rsidR="0039313C" w:rsidRPr="00250CF4" w:rsidRDefault="0039313C" w:rsidP="00250CF4">
            <w:pPr>
              <w:contextualSpacing/>
              <w:jc w:val="both"/>
              <w:rPr>
                <w:rFonts w:eastAsia="Times New Roman"/>
                <w:lang w:eastAsia="en-GB"/>
              </w:rPr>
            </w:pPr>
          </w:p>
          <w:p w14:paraId="4B3637C6" w14:textId="315C28E9" w:rsidR="00250CF4" w:rsidRDefault="00BF5FAE" w:rsidP="00250CF4">
            <w:pPr>
              <w:contextualSpacing/>
              <w:jc w:val="both"/>
              <w:rPr>
                <w:rFonts w:eastAsia="Times New Roman"/>
                <w:lang w:eastAsia="en-GB"/>
              </w:rPr>
            </w:pPr>
            <w:r>
              <w:rPr>
                <w:rFonts w:eastAsia="Times New Roman"/>
                <w:lang w:eastAsia="en-GB"/>
              </w:rPr>
              <w:t>Assurances were</w:t>
            </w:r>
            <w:r w:rsidR="00884E23">
              <w:rPr>
                <w:rFonts w:eastAsia="Times New Roman"/>
                <w:lang w:eastAsia="en-GB"/>
              </w:rPr>
              <w:t xml:space="preserve"> then</w:t>
            </w:r>
            <w:r>
              <w:rPr>
                <w:rFonts w:eastAsia="Times New Roman"/>
                <w:lang w:eastAsia="en-GB"/>
              </w:rPr>
              <w:t xml:space="preserve"> given </w:t>
            </w:r>
            <w:r w:rsidR="001D0FAF">
              <w:rPr>
                <w:rFonts w:eastAsia="Times New Roman"/>
                <w:lang w:eastAsia="en-GB"/>
              </w:rPr>
              <w:t xml:space="preserve">that the </w:t>
            </w:r>
            <w:r w:rsidR="00250CF4" w:rsidRPr="00250CF4">
              <w:rPr>
                <w:rFonts w:eastAsia="Times New Roman"/>
                <w:lang w:eastAsia="en-GB"/>
              </w:rPr>
              <w:t>final decisions on the Fund’s design w</w:t>
            </w:r>
            <w:r w:rsidR="00547C12">
              <w:rPr>
                <w:rFonts w:eastAsia="Times New Roman"/>
                <w:lang w:eastAsia="en-GB"/>
              </w:rPr>
              <w:t>ou</w:t>
            </w:r>
            <w:r w:rsidR="00250CF4" w:rsidRPr="00250CF4">
              <w:rPr>
                <w:rFonts w:eastAsia="Times New Roman"/>
                <w:lang w:eastAsia="en-GB"/>
              </w:rPr>
              <w:t>l</w:t>
            </w:r>
            <w:r w:rsidR="00547C12">
              <w:rPr>
                <w:rFonts w:eastAsia="Times New Roman"/>
                <w:lang w:eastAsia="en-GB"/>
              </w:rPr>
              <w:t>d</w:t>
            </w:r>
            <w:r w:rsidR="00250CF4" w:rsidRPr="00250CF4">
              <w:rPr>
                <w:rFonts w:eastAsia="Times New Roman"/>
                <w:lang w:eastAsia="en-GB"/>
              </w:rPr>
              <w:t xml:space="preserve"> be taken during the Spending Review alongside the Budget in </w:t>
            </w:r>
            <w:r w:rsidR="00250CF4" w:rsidRPr="004313AD">
              <w:rPr>
                <w:rFonts w:eastAsia="Times New Roman"/>
                <w:b/>
                <w:lang w:eastAsia="en-GB"/>
              </w:rPr>
              <w:t>Autumn 2019</w:t>
            </w:r>
            <w:r w:rsidR="001D0FAF">
              <w:rPr>
                <w:rFonts w:eastAsia="Times New Roman"/>
                <w:lang w:eastAsia="en-GB"/>
              </w:rPr>
              <w:t xml:space="preserve">. This did not </w:t>
            </w:r>
            <w:r w:rsidR="00377759">
              <w:rPr>
                <w:rFonts w:eastAsia="Times New Roman"/>
                <w:lang w:eastAsia="en-GB"/>
              </w:rPr>
              <w:t>happen,</w:t>
            </w:r>
            <w:r w:rsidR="001D0FAF">
              <w:rPr>
                <w:rFonts w:eastAsia="Times New Roman"/>
                <w:lang w:eastAsia="en-GB"/>
              </w:rPr>
              <w:t xml:space="preserve"> but it was r</w:t>
            </w:r>
            <w:r w:rsidR="00250CF4" w:rsidRPr="00250CF4">
              <w:rPr>
                <w:rFonts w:eastAsia="Times New Roman"/>
                <w:lang w:eastAsia="en-GB"/>
              </w:rPr>
              <w:t xml:space="preserve">eferenced </w:t>
            </w:r>
            <w:r w:rsidR="001D0FAF">
              <w:rPr>
                <w:rFonts w:eastAsia="Times New Roman"/>
                <w:lang w:eastAsia="en-GB"/>
              </w:rPr>
              <w:t xml:space="preserve">again </w:t>
            </w:r>
            <w:r w:rsidR="00250CF4" w:rsidRPr="00250CF4">
              <w:rPr>
                <w:rFonts w:eastAsia="Times New Roman"/>
                <w:lang w:eastAsia="en-GB"/>
              </w:rPr>
              <w:t xml:space="preserve">in </w:t>
            </w:r>
            <w:r w:rsidR="003E4302">
              <w:rPr>
                <w:rFonts w:eastAsia="Times New Roman"/>
                <w:lang w:eastAsia="en-GB"/>
              </w:rPr>
              <w:t xml:space="preserve">the </w:t>
            </w:r>
            <w:r w:rsidR="00250CF4" w:rsidRPr="00250CF4">
              <w:rPr>
                <w:rFonts w:eastAsia="Times New Roman"/>
                <w:lang w:eastAsia="en-GB"/>
              </w:rPr>
              <w:t xml:space="preserve">Conservative Party manifesto </w:t>
            </w:r>
            <w:r w:rsidR="00250CF4" w:rsidRPr="004313AD">
              <w:rPr>
                <w:rFonts w:eastAsia="Times New Roman"/>
                <w:b/>
                <w:lang w:eastAsia="en-GB"/>
              </w:rPr>
              <w:t>December 2019</w:t>
            </w:r>
            <w:r w:rsidR="00A3144B">
              <w:rPr>
                <w:rFonts w:eastAsia="Times New Roman"/>
                <w:lang w:eastAsia="en-GB"/>
              </w:rPr>
              <w:t xml:space="preserve"> </w:t>
            </w:r>
            <w:r w:rsidR="0085571A">
              <w:rPr>
                <w:rFonts w:eastAsia="Times New Roman"/>
                <w:lang w:eastAsia="en-GB"/>
              </w:rPr>
              <w:t xml:space="preserve">as a replacement </w:t>
            </w:r>
            <w:r w:rsidR="00BB6B3B">
              <w:rPr>
                <w:rFonts w:eastAsia="Times New Roman"/>
                <w:lang w:eastAsia="en-GB"/>
              </w:rPr>
              <w:t xml:space="preserve">to </w:t>
            </w:r>
            <w:r w:rsidR="0085571A" w:rsidRPr="00A76D1D">
              <w:rPr>
                <w:rFonts w:eastAsia="Times New Roman"/>
                <w:lang w:eastAsia="en-GB"/>
              </w:rPr>
              <w:t>the EU programme</w:t>
            </w:r>
            <w:r w:rsidR="001E0000">
              <w:rPr>
                <w:rFonts w:eastAsia="Times New Roman"/>
                <w:lang w:eastAsia="en-GB"/>
              </w:rPr>
              <w:t xml:space="preserve"> which w</w:t>
            </w:r>
            <w:r w:rsidR="009B28CC">
              <w:rPr>
                <w:rFonts w:eastAsia="Times New Roman"/>
                <w:lang w:eastAsia="en-GB"/>
              </w:rPr>
              <w:t xml:space="preserve">ould </w:t>
            </w:r>
            <w:r w:rsidR="009B28CC" w:rsidRPr="00A76D1D">
              <w:rPr>
                <w:rFonts w:eastAsia="Times New Roman"/>
                <w:lang w:eastAsia="en-GB"/>
              </w:rPr>
              <w:t>better target the UK’s specific needs, at a minimum match the size of those funds in each nation</w:t>
            </w:r>
            <w:r w:rsidR="00EC1D43">
              <w:rPr>
                <w:rFonts w:eastAsia="Times New Roman"/>
                <w:lang w:eastAsia="en-GB"/>
              </w:rPr>
              <w:t>.</w:t>
            </w:r>
          </w:p>
          <w:p w14:paraId="558B8C22" w14:textId="77777777" w:rsidR="003E4302" w:rsidRPr="00250CF4" w:rsidRDefault="003E4302" w:rsidP="00250CF4">
            <w:pPr>
              <w:contextualSpacing/>
              <w:jc w:val="both"/>
              <w:rPr>
                <w:rFonts w:eastAsia="Times New Roman"/>
                <w:lang w:eastAsia="en-GB"/>
              </w:rPr>
            </w:pPr>
          </w:p>
          <w:p w14:paraId="158C9EAC" w14:textId="10C4B9B5" w:rsidR="00A76D1D" w:rsidRDefault="003E4302" w:rsidP="00A76D1D">
            <w:pPr>
              <w:contextualSpacing/>
              <w:jc w:val="both"/>
              <w:rPr>
                <w:rFonts w:eastAsia="Times New Roman"/>
                <w:lang w:eastAsia="en-GB"/>
              </w:rPr>
            </w:pPr>
            <w:r>
              <w:rPr>
                <w:rFonts w:eastAsia="Times New Roman"/>
                <w:lang w:eastAsia="en-GB"/>
              </w:rPr>
              <w:t>There have been t</w:t>
            </w:r>
            <w:r w:rsidR="00250CF4" w:rsidRPr="00250CF4">
              <w:rPr>
                <w:rFonts w:eastAsia="Times New Roman"/>
                <w:lang w:eastAsia="en-GB"/>
              </w:rPr>
              <w:t xml:space="preserve">hree Parliamentary debates </w:t>
            </w:r>
            <w:r>
              <w:rPr>
                <w:rFonts w:eastAsia="Times New Roman"/>
                <w:lang w:eastAsia="en-GB"/>
              </w:rPr>
              <w:t xml:space="preserve">on the UKSPF </w:t>
            </w:r>
            <w:r w:rsidR="00250CF4" w:rsidRPr="00250CF4">
              <w:rPr>
                <w:rFonts w:eastAsia="Times New Roman"/>
                <w:lang w:eastAsia="en-GB"/>
              </w:rPr>
              <w:t xml:space="preserve">in </w:t>
            </w:r>
            <w:r w:rsidR="00250CF4" w:rsidRPr="004313AD">
              <w:rPr>
                <w:rFonts w:eastAsia="Times New Roman"/>
                <w:b/>
                <w:lang w:eastAsia="en-GB"/>
              </w:rPr>
              <w:t>May</w:t>
            </w:r>
            <w:r w:rsidR="00250CF4" w:rsidRPr="00250CF4">
              <w:rPr>
                <w:rFonts w:eastAsia="Times New Roman"/>
                <w:lang w:eastAsia="en-GB"/>
              </w:rPr>
              <w:t xml:space="preserve">, </w:t>
            </w:r>
            <w:r w:rsidR="00250CF4" w:rsidRPr="004313AD">
              <w:rPr>
                <w:rFonts w:eastAsia="Times New Roman"/>
                <w:b/>
                <w:lang w:eastAsia="en-GB"/>
              </w:rPr>
              <w:t>June</w:t>
            </w:r>
            <w:r w:rsidR="00250CF4" w:rsidRPr="00250CF4">
              <w:rPr>
                <w:rFonts w:eastAsia="Times New Roman"/>
                <w:lang w:eastAsia="en-GB"/>
              </w:rPr>
              <w:t xml:space="preserve"> and </w:t>
            </w:r>
            <w:r w:rsidR="00250CF4" w:rsidRPr="004313AD">
              <w:rPr>
                <w:rFonts w:eastAsia="Times New Roman"/>
                <w:b/>
                <w:lang w:eastAsia="en-GB"/>
              </w:rPr>
              <w:t>September 2019</w:t>
            </w:r>
            <w:r w:rsidR="00A94289">
              <w:rPr>
                <w:rFonts w:eastAsia="Times New Roman"/>
                <w:lang w:eastAsia="en-GB"/>
              </w:rPr>
              <w:t xml:space="preserve"> and the latest information </w:t>
            </w:r>
            <w:r w:rsidR="00F43D58">
              <w:rPr>
                <w:rFonts w:eastAsia="Times New Roman"/>
                <w:lang w:eastAsia="en-GB"/>
              </w:rPr>
              <w:t xml:space="preserve">is that it will be later this year before there is </w:t>
            </w:r>
            <w:r w:rsidR="00250CF4" w:rsidRPr="00250CF4">
              <w:rPr>
                <w:rFonts w:eastAsia="Times New Roman"/>
                <w:lang w:eastAsia="en-GB"/>
              </w:rPr>
              <w:t xml:space="preserve">detail on </w:t>
            </w:r>
            <w:r w:rsidR="00F43D58">
              <w:rPr>
                <w:rFonts w:eastAsia="Times New Roman"/>
                <w:lang w:eastAsia="en-GB"/>
              </w:rPr>
              <w:t xml:space="preserve">the </w:t>
            </w:r>
            <w:r w:rsidR="00250CF4" w:rsidRPr="00250CF4">
              <w:rPr>
                <w:rFonts w:eastAsia="Times New Roman"/>
                <w:lang w:eastAsia="en-GB"/>
              </w:rPr>
              <w:t>design of</w:t>
            </w:r>
            <w:r w:rsidR="00F43D58">
              <w:rPr>
                <w:rFonts w:eastAsia="Times New Roman"/>
                <w:lang w:eastAsia="en-GB"/>
              </w:rPr>
              <w:t xml:space="preserve"> the UKSPF.</w:t>
            </w:r>
            <w:r w:rsidR="003C763A">
              <w:rPr>
                <w:rFonts w:eastAsia="Times New Roman"/>
                <w:lang w:eastAsia="en-GB"/>
              </w:rPr>
              <w:t xml:space="preserve"> It is still not clear what the </w:t>
            </w:r>
            <w:r w:rsidR="00A76D1D" w:rsidRPr="00A76D1D">
              <w:rPr>
                <w:rFonts w:eastAsia="Times New Roman"/>
                <w:lang w:eastAsia="en-GB"/>
              </w:rPr>
              <w:t>quantum</w:t>
            </w:r>
            <w:r w:rsidR="00B97E19">
              <w:rPr>
                <w:rFonts w:eastAsia="Times New Roman"/>
                <w:lang w:eastAsia="en-GB"/>
              </w:rPr>
              <w:t xml:space="preserve"> will be</w:t>
            </w:r>
            <w:r w:rsidR="00A76D1D" w:rsidRPr="00A76D1D">
              <w:rPr>
                <w:rFonts w:eastAsia="Times New Roman"/>
                <w:lang w:eastAsia="en-GB"/>
              </w:rPr>
              <w:t>, the funds that will be replaced</w:t>
            </w:r>
            <w:r w:rsidR="003D2A52">
              <w:rPr>
                <w:rFonts w:eastAsia="Times New Roman"/>
                <w:lang w:eastAsia="en-GB"/>
              </w:rPr>
              <w:t>, the areas of focus</w:t>
            </w:r>
            <w:r w:rsidR="00A76D1D" w:rsidRPr="00A76D1D">
              <w:rPr>
                <w:rFonts w:eastAsia="Times New Roman"/>
                <w:lang w:eastAsia="en-GB"/>
              </w:rPr>
              <w:t xml:space="preserve"> or </w:t>
            </w:r>
            <w:r w:rsidR="00FD0F8C">
              <w:rPr>
                <w:rFonts w:eastAsia="Times New Roman"/>
                <w:lang w:eastAsia="en-GB"/>
              </w:rPr>
              <w:t xml:space="preserve">what type of </w:t>
            </w:r>
            <w:r w:rsidR="00A76D1D" w:rsidRPr="00A76D1D">
              <w:rPr>
                <w:rFonts w:eastAsia="Times New Roman"/>
                <w:lang w:eastAsia="en-GB"/>
              </w:rPr>
              <w:t>delivery mechanism</w:t>
            </w:r>
            <w:r w:rsidR="00FD0F8C">
              <w:rPr>
                <w:rFonts w:eastAsia="Times New Roman"/>
                <w:lang w:eastAsia="en-GB"/>
              </w:rPr>
              <w:t xml:space="preserve"> will be employed.</w:t>
            </w:r>
          </w:p>
          <w:p w14:paraId="06B0117A" w14:textId="2B9B1C49" w:rsidR="00797DDD" w:rsidRDefault="00797DDD" w:rsidP="00A76D1D">
            <w:pPr>
              <w:contextualSpacing/>
              <w:jc w:val="both"/>
              <w:rPr>
                <w:rFonts w:eastAsia="Times New Roman"/>
                <w:lang w:eastAsia="en-GB"/>
              </w:rPr>
            </w:pPr>
          </w:p>
          <w:p w14:paraId="3E5E6144" w14:textId="3252D2BF" w:rsidR="00C52660" w:rsidRPr="00B57FB8" w:rsidRDefault="00181DF5" w:rsidP="00C52660">
            <w:pPr>
              <w:contextualSpacing/>
              <w:jc w:val="both"/>
              <w:rPr>
                <w:rFonts w:eastAsia="Times New Roman"/>
                <w:i/>
                <w:lang w:eastAsia="en-GB"/>
              </w:rPr>
            </w:pPr>
            <w:r>
              <w:rPr>
                <w:rFonts w:eastAsia="Times New Roman"/>
                <w:lang w:eastAsia="en-GB"/>
              </w:rPr>
              <w:t xml:space="preserve">Partners across the Highlands &amp; Islands </w:t>
            </w:r>
            <w:r w:rsidR="002B5C55">
              <w:rPr>
                <w:rFonts w:eastAsia="Times New Roman"/>
                <w:lang w:eastAsia="en-GB"/>
              </w:rPr>
              <w:t>have been proactive in trying to influence the direction of the UKSPF by respo</w:t>
            </w:r>
            <w:r w:rsidR="00745A1E">
              <w:rPr>
                <w:rFonts w:eastAsia="Times New Roman"/>
                <w:lang w:eastAsia="en-GB"/>
              </w:rPr>
              <w:t>nding to a number of written consult</w:t>
            </w:r>
            <w:r w:rsidR="00136288">
              <w:rPr>
                <w:rFonts w:eastAsia="Times New Roman"/>
                <w:lang w:eastAsia="en-GB"/>
              </w:rPr>
              <w:t>ation</w:t>
            </w:r>
            <w:r w:rsidR="00C85849">
              <w:rPr>
                <w:rFonts w:eastAsia="Times New Roman"/>
                <w:lang w:eastAsia="en-GB"/>
              </w:rPr>
              <w:t>s</w:t>
            </w:r>
            <w:r w:rsidR="00136288">
              <w:rPr>
                <w:rFonts w:eastAsia="Times New Roman"/>
                <w:lang w:eastAsia="en-GB"/>
              </w:rPr>
              <w:t xml:space="preserve"> from </w:t>
            </w:r>
            <w:r w:rsidR="004440C9">
              <w:rPr>
                <w:rFonts w:eastAsia="Times New Roman"/>
                <w:lang w:eastAsia="en-GB"/>
              </w:rPr>
              <w:t xml:space="preserve">the </w:t>
            </w:r>
            <w:r w:rsidR="00136288">
              <w:rPr>
                <w:rFonts w:eastAsia="Times New Roman"/>
                <w:lang w:eastAsia="en-GB"/>
              </w:rPr>
              <w:t xml:space="preserve">UK Parliament, the House of </w:t>
            </w:r>
            <w:r w:rsidR="004440C9">
              <w:rPr>
                <w:rFonts w:eastAsia="Times New Roman"/>
                <w:lang w:eastAsia="en-GB"/>
              </w:rPr>
              <w:t>L</w:t>
            </w:r>
            <w:r w:rsidR="00136288">
              <w:rPr>
                <w:rFonts w:eastAsia="Times New Roman"/>
                <w:lang w:eastAsia="en-GB"/>
              </w:rPr>
              <w:t>ords and the Scottish Parliament.</w:t>
            </w:r>
            <w:r w:rsidR="004440C9">
              <w:rPr>
                <w:rFonts w:eastAsia="Times New Roman"/>
                <w:lang w:eastAsia="en-GB"/>
              </w:rPr>
              <w:t xml:space="preserve"> Evidence has also been </w:t>
            </w:r>
            <w:r w:rsidR="00EB364A">
              <w:rPr>
                <w:rFonts w:eastAsia="Times New Roman"/>
                <w:lang w:eastAsia="en-GB"/>
              </w:rPr>
              <w:t xml:space="preserve">given </w:t>
            </w:r>
            <w:r w:rsidR="00C85849">
              <w:rPr>
                <w:rFonts w:eastAsia="Times New Roman"/>
                <w:lang w:eastAsia="en-GB"/>
              </w:rPr>
              <w:t>to</w:t>
            </w:r>
            <w:r w:rsidR="008F3679">
              <w:rPr>
                <w:rFonts w:eastAsia="Times New Roman"/>
                <w:lang w:eastAsia="en-GB"/>
              </w:rPr>
              <w:t xml:space="preserve"> the</w:t>
            </w:r>
            <w:r w:rsidR="00C85849">
              <w:rPr>
                <w:rFonts w:eastAsia="Times New Roman"/>
                <w:lang w:eastAsia="en-GB"/>
              </w:rPr>
              <w:t xml:space="preserve"> </w:t>
            </w:r>
            <w:r w:rsidR="008F3679" w:rsidRPr="00797DDD">
              <w:rPr>
                <w:rFonts w:eastAsia="Times New Roman"/>
                <w:lang w:eastAsia="en-GB"/>
              </w:rPr>
              <w:t>Finance &amp; Constitution Committee on Funding of EU Structural Fund Priorities in Scotland, post-Brexit</w:t>
            </w:r>
            <w:r w:rsidR="008F3679">
              <w:rPr>
                <w:rFonts w:eastAsia="Times New Roman"/>
                <w:lang w:eastAsia="en-GB"/>
              </w:rPr>
              <w:t xml:space="preserve"> and </w:t>
            </w:r>
            <w:r w:rsidR="00896718">
              <w:rPr>
                <w:rFonts w:eastAsia="Times New Roman"/>
                <w:lang w:eastAsia="en-GB"/>
              </w:rPr>
              <w:t xml:space="preserve">the </w:t>
            </w:r>
            <w:r w:rsidR="00EB364A">
              <w:rPr>
                <w:rFonts w:eastAsia="Times New Roman"/>
                <w:lang w:eastAsia="en-GB"/>
              </w:rPr>
              <w:t>most recent</w:t>
            </w:r>
            <w:r w:rsidR="00896718">
              <w:rPr>
                <w:rFonts w:eastAsia="Times New Roman"/>
                <w:lang w:eastAsia="en-GB"/>
              </w:rPr>
              <w:t xml:space="preserve"> input was to </w:t>
            </w:r>
            <w:r w:rsidR="00E34794">
              <w:rPr>
                <w:rFonts w:eastAsia="Times New Roman"/>
                <w:lang w:eastAsia="en-GB"/>
              </w:rPr>
              <w:t>the</w:t>
            </w:r>
            <w:r w:rsidR="00C52660" w:rsidRPr="00797DDD">
              <w:rPr>
                <w:rFonts w:eastAsia="Times New Roman"/>
                <w:lang w:eastAsia="en-GB"/>
              </w:rPr>
              <w:t xml:space="preserve"> Scottish Government on </w:t>
            </w:r>
            <w:hyperlink r:id="rId26" w:history="1">
              <w:r w:rsidR="00C52660" w:rsidRPr="001A7DDF">
                <w:rPr>
                  <w:rStyle w:val="Hyperlink"/>
                  <w:rFonts w:eastAsia="Times New Roman"/>
                  <w:lang w:eastAsia="en-GB"/>
                </w:rPr>
                <w:t>Replacement of European Structural Funds In Scotland Post EU-Exit</w:t>
              </w:r>
            </w:hyperlink>
          </w:p>
          <w:p w14:paraId="41ACA38F" w14:textId="170B8011" w:rsidR="00E34794" w:rsidRDefault="00E34794" w:rsidP="00C52660">
            <w:pPr>
              <w:contextualSpacing/>
              <w:jc w:val="both"/>
              <w:rPr>
                <w:rFonts w:eastAsia="Times New Roman"/>
                <w:lang w:eastAsia="en-GB"/>
              </w:rPr>
            </w:pPr>
          </w:p>
          <w:p w14:paraId="6B9C3AF0" w14:textId="2CC20796" w:rsidR="005B5A27" w:rsidRDefault="001678A0" w:rsidP="005B5A27">
            <w:pPr>
              <w:contextualSpacing/>
              <w:jc w:val="both"/>
              <w:rPr>
                <w:rFonts w:eastAsia="Times New Roman"/>
                <w:lang w:eastAsia="en-GB"/>
              </w:rPr>
            </w:pPr>
            <w:r>
              <w:rPr>
                <w:rFonts w:eastAsia="Times New Roman"/>
                <w:lang w:eastAsia="en-GB"/>
              </w:rPr>
              <w:t xml:space="preserve">The report </w:t>
            </w:r>
            <w:r w:rsidR="000B7716">
              <w:rPr>
                <w:rFonts w:eastAsia="Times New Roman"/>
                <w:lang w:eastAsia="en-GB"/>
              </w:rPr>
              <w:t>“</w:t>
            </w:r>
            <w:r w:rsidRPr="00EF404F">
              <w:rPr>
                <w:rFonts w:eastAsia="Times New Roman"/>
                <w:lang w:eastAsia="en-GB"/>
              </w:rPr>
              <w:t xml:space="preserve">Replacement of European Structural Funds </w:t>
            </w:r>
            <w:proofErr w:type="gramStart"/>
            <w:r w:rsidRPr="00EF404F">
              <w:rPr>
                <w:rFonts w:eastAsia="Times New Roman"/>
                <w:lang w:eastAsia="en-GB"/>
              </w:rPr>
              <w:t>In</w:t>
            </w:r>
            <w:proofErr w:type="gramEnd"/>
            <w:r w:rsidRPr="00EF404F">
              <w:rPr>
                <w:rFonts w:eastAsia="Times New Roman"/>
                <w:lang w:eastAsia="en-GB"/>
              </w:rPr>
              <w:t xml:space="preserve"> Scotland Post EU-Exit</w:t>
            </w:r>
            <w:r w:rsidR="000B7716">
              <w:rPr>
                <w:rFonts w:eastAsia="Times New Roman"/>
                <w:lang w:eastAsia="en-GB"/>
              </w:rPr>
              <w:t>”</w:t>
            </w:r>
            <w:r>
              <w:rPr>
                <w:rFonts w:eastAsia="Times New Roman"/>
                <w:lang w:eastAsia="en-GB"/>
              </w:rPr>
              <w:t xml:space="preserve"> was published </w:t>
            </w:r>
            <w:r w:rsidR="001F6D90">
              <w:rPr>
                <w:rFonts w:eastAsia="Times New Roman"/>
                <w:lang w:eastAsia="en-GB"/>
              </w:rPr>
              <w:t xml:space="preserve">on </w:t>
            </w:r>
            <w:r w:rsidR="001F6D90" w:rsidRPr="00C530E8">
              <w:rPr>
                <w:rFonts w:eastAsia="Times New Roman"/>
                <w:b/>
                <w:lang w:eastAsia="en-GB"/>
              </w:rPr>
              <w:t>12 June</w:t>
            </w:r>
            <w:r w:rsidR="00A00E28" w:rsidRPr="00C530E8">
              <w:rPr>
                <w:rFonts w:eastAsia="Times New Roman"/>
                <w:b/>
                <w:lang w:eastAsia="en-GB"/>
              </w:rPr>
              <w:t xml:space="preserve"> 2020</w:t>
            </w:r>
            <w:r w:rsidR="00A00E28">
              <w:rPr>
                <w:rFonts w:eastAsia="Times New Roman"/>
                <w:lang w:eastAsia="en-GB"/>
              </w:rPr>
              <w:t>. The key priorities were to en</w:t>
            </w:r>
            <w:r w:rsidR="005B5A27" w:rsidRPr="005B5A27">
              <w:rPr>
                <w:rFonts w:eastAsia="Times New Roman"/>
                <w:lang w:eastAsia="en-GB"/>
              </w:rPr>
              <w:t>sure a close alignment with Scotland’s approach to regional economic</w:t>
            </w:r>
            <w:r w:rsidR="00A00E28">
              <w:rPr>
                <w:rFonts w:eastAsia="Times New Roman"/>
                <w:lang w:eastAsia="en-GB"/>
              </w:rPr>
              <w:t xml:space="preserve"> </w:t>
            </w:r>
            <w:r w:rsidR="005B5A27" w:rsidRPr="005B5A27">
              <w:rPr>
                <w:rFonts w:eastAsia="Times New Roman"/>
                <w:lang w:eastAsia="en-GB"/>
              </w:rPr>
              <w:t>development</w:t>
            </w:r>
            <w:r w:rsidR="00A00E28">
              <w:rPr>
                <w:rFonts w:eastAsia="Times New Roman"/>
                <w:lang w:eastAsia="en-GB"/>
              </w:rPr>
              <w:t>, e</w:t>
            </w:r>
            <w:r w:rsidR="005B5A27" w:rsidRPr="005B5A27">
              <w:rPr>
                <w:rFonts w:eastAsia="Times New Roman"/>
                <w:lang w:eastAsia="en-GB"/>
              </w:rPr>
              <w:t>nsure sufficient flexibility to reflect and respond to the different challenges,</w:t>
            </w:r>
            <w:r w:rsidR="005B5A27" w:rsidRPr="005B5A27">
              <w:rPr>
                <w:rFonts w:eastAsia="Times New Roman"/>
                <w:lang w:eastAsia="en-GB"/>
              </w:rPr>
              <w:tab/>
              <w:t>needs and opportunities in and between regions across Scotland</w:t>
            </w:r>
            <w:r w:rsidR="006307B7">
              <w:rPr>
                <w:rFonts w:eastAsia="Times New Roman"/>
                <w:lang w:eastAsia="en-GB"/>
              </w:rPr>
              <w:t>, a</w:t>
            </w:r>
            <w:r w:rsidR="005B5A27" w:rsidRPr="005B5A27">
              <w:rPr>
                <w:rFonts w:eastAsia="Times New Roman"/>
                <w:lang w:eastAsia="en-GB"/>
              </w:rPr>
              <w:t xml:space="preserve">chieve the largest social and economic impact across </w:t>
            </w:r>
            <w:r w:rsidR="005B5A27" w:rsidRPr="005B5A27">
              <w:rPr>
                <w:rFonts w:eastAsia="Times New Roman"/>
                <w:lang w:eastAsia="en-GB"/>
              </w:rPr>
              <w:lastRenderedPageBreak/>
              <w:t>Scotland</w:t>
            </w:r>
            <w:r w:rsidR="006307B7">
              <w:rPr>
                <w:rFonts w:eastAsia="Times New Roman"/>
                <w:lang w:eastAsia="en-GB"/>
              </w:rPr>
              <w:t>, r</w:t>
            </w:r>
            <w:r w:rsidR="005B5A27" w:rsidRPr="005B5A27">
              <w:rPr>
                <w:rFonts w:eastAsia="Times New Roman"/>
                <w:lang w:eastAsia="en-GB"/>
              </w:rPr>
              <w:t>ecognise the inherent differences between Scotland’s (and its regional)</w:t>
            </w:r>
            <w:r w:rsidR="004813A0">
              <w:rPr>
                <w:rFonts w:eastAsia="Times New Roman"/>
                <w:lang w:eastAsia="en-GB"/>
              </w:rPr>
              <w:t xml:space="preserve"> </w:t>
            </w:r>
            <w:r w:rsidR="005B5A27" w:rsidRPr="005B5A27">
              <w:rPr>
                <w:rFonts w:eastAsia="Times New Roman"/>
                <w:lang w:eastAsia="en-GB"/>
              </w:rPr>
              <w:t>economy, and other parts of the UK.</w:t>
            </w:r>
            <w:r w:rsidR="00DB17E2">
              <w:t xml:space="preserve"> </w:t>
            </w:r>
            <w:r w:rsidR="00315406" w:rsidRPr="009B790D">
              <w:rPr>
                <w:rFonts w:eastAsia="Times New Roman"/>
                <w:lang w:eastAsia="en-GB"/>
              </w:rPr>
              <w:t>The views of Highlands &amp; Islands partners are well represented</w:t>
            </w:r>
            <w:r w:rsidR="00315406">
              <w:rPr>
                <w:rFonts w:eastAsia="Times New Roman"/>
                <w:lang w:eastAsia="en-GB"/>
              </w:rPr>
              <w:t>.</w:t>
            </w:r>
          </w:p>
          <w:p w14:paraId="64EF0B73" w14:textId="77777777" w:rsidR="00DB17E2" w:rsidRPr="005B5A27" w:rsidRDefault="00DB17E2" w:rsidP="005B5A27">
            <w:pPr>
              <w:contextualSpacing/>
              <w:jc w:val="both"/>
              <w:rPr>
                <w:rFonts w:eastAsia="Times New Roman"/>
                <w:lang w:eastAsia="en-GB"/>
              </w:rPr>
            </w:pPr>
          </w:p>
          <w:p w14:paraId="673185B9" w14:textId="1984C5F3" w:rsidR="00D301E2" w:rsidRDefault="00DC0B2E" w:rsidP="00DD0055">
            <w:pPr>
              <w:jc w:val="both"/>
              <w:rPr>
                <w:rFonts w:eastAsia="Times New Roman"/>
                <w:lang w:eastAsia="en-GB"/>
              </w:rPr>
            </w:pPr>
            <w:r w:rsidRPr="00DC0B2E">
              <w:rPr>
                <w:rFonts w:eastAsia="Times New Roman"/>
                <w:lang w:eastAsia="en-GB"/>
              </w:rPr>
              <w:t xml:space="preserve">The Steering Group </w:t>
            </w:r>
            <w:r w:rsidR="00577E2A">
              <w:rPr>
                <w:rFonts w:eastAsia="Times New Roman"/>
                <w:lang w:eastAsia="en-GB"/>
              </w:rPr>
              <w:t xml:space="preserve">that instituted </w:t>
            </w:r>
            <w:r w:rsidR="009A2C3F">
              <w:rPr>
                <w:rFonts w:eastAsia="Times New Roman"/>
                <w:lang w:eastAsia="en-GB"/>
              </w:rPr>
              <w:t xml:space="preserve">the consultation </w:t>
            </w:r>
            <w:r w:rsidRPr="00DC0B2E">
              <w:rPr>
                <w:rFonts w:eastAsia="Times New Roman"/>
                <w:lang w:eastAsia="en-GB"/>
              </w:rPr>
              <w:t xml:space="preserve">on the replacement for EU Structural Funds </w:t>
            </w:r>
            <w:r w:rsidR="004C6CFB">
              <w:rPr>
                <w:rFonts w:eastAsia="Times New Roman"/>
                <w:lang w:eastAsia="en-GB"/>
              </w:rPr>
              <w:t xml:space="preserve">last </w:t>
            </w:r>
            <w:r w:rsidRPr="00DC0B2E">
              <w:rPr>
                <w:rFonts w:eastAsia="Times New Roman"/>
                <w:lang w:eastAsia="en-GB"/>
              </w:rPr>
              <w:t xml:space="preserve">met on </w:t>
            </w:r>
            <w:r w:rsidRPr="00C530E8">
              <w:rPr>
                <w:rFonts w:eastAsia="Times New Roman"/>
                <w:b/>
                <w:lang w:eastAsia="en-GB"/>
              </w:rPr>
              <w:t>1 July 2020</w:t>
            </w:r>
            <w:r w:rsidR="00A95AF4">
              <w:rPr>
                <w:rFonts w:eastAsia="Times New Roman"/>
                <w:lang w:eastAsia="en-GB"/>
              </w:rPr>
              <w:t xml:space="preserve"> and </w:t>
            </w:r>
            <w:r w:rsidR="0075561E">
              <w:rPr>
                <w:rFonts w:eastAsia="Times New Roman"/>
                <w:lang w:eastAsia="en-GB"/>
              </w:rPr>
              <w:t xml:space="preserve">will meet again </w:t>
            </w:r>
            <w:r w:rsidR="004F60D2">
              <w:rPr>
                <w:rFonts w:eastAsia="Times New Roman"/>
                <w:lang w:eastAsia="en-GB"/>
              </w:rPr>
              <w:t xml:space="preserve">in </w:t>
            </w:r>
            <w:r w:rsidR="004F60D2" w:rsidRPr="00C530E8">
              <w:rPr>
                <w:rFonts w:eastAsia="Times New Roman"/>
                <w:b/>
                <w:lang w:eastAsia="en-GB"/>
              </w:rPr>
              <w:t>September</w:t>
            </w:r>
            <w:r w:rsidR="004F60D2">
              <w:rPr>
                <w:rFonts w:eastAsia="Times New Roman"/>
                <w:lang w:eastAsia="en-GB"/>
              </w:rPr>
              <w:t>. They have agreed</w:t>
            </w:r>
            <w:r w:rsidR="00EE472D">
              <w:rPr>
                <w:rFonts w:eastAsia="Times New Roman"/>
                <w:lang w:eastAsia="en-GB"/>
              </w:rPr>
              <w:t xml:space="preserve"> that t</w:t>
            </w:r>
            <w:r w:rsidRPr="00DC0B2E">
              <w:rPr>
                <w:rFonts w:eastAsia="Times New Roman"/>
                <w:lang w:eastAsia="en-GB"/>
              </w:rPr>
              <w:t>h</w:t>
            </w:r>
            <w:r w:rsidR="000D2A03">
              <w:rPr>
                <w:rFonts w:eastAsia="Times New Roman"/>
                <w:lang w:eastAsia="en-GB"/>
              </w:rPr>
              <w:t xml:space="preserve">e Steering Group will now </w:t>
            </w:r>
            <w:r w:rsidRPr="00DC0B2E">
              <w:rPr>
                <w:rFonts w:eastAsia="Times New Roman"/>
                <w:lang w:eastAsia="en-GB"/>
              </w:rPr>
              <w:t>tak</w:t>
            </w:r>
            <w:r w:rsidR="000D2A03">
              <w:rPr>
                <w:rFonts w:eastAsia="Times New Roman"/>
                <w:lang w:eastAsia="en-GB"/>
              </w:rPr>
              <w:t>e on</w:t>
            </w:r>
            <w:r w:rsidRPr="00DC0B2E">
              <w:rPr>
                <w:rFonts w:eastAsia="Times New Roman"/>
                <w:lang w:eastAsia="en-GB"/>
              </w:rPr>
              <w:t xml:space="preserve"> a developmental role in the design of the replacement funds in Scotland</w:t>
            </w:r>
            <w:r w:rsidR="00BA4459">
              <w:rPr>
                <w:rFonts w:eastAsia="Times New Roman"/>
                <w:lang w:eastAsia="en-GB"/>
              </w:rPr>
              <w:t xml:space="preserve"> </w:t>
            </w:r>
            <w:r w:rsidR="005839FD">
              <w:rPr>
                <w:rFonts w:eastAsia="Times New Roman"/>
                <w:lang w:eastAsia="en-GB"/>
              </w:rPr>
              <w:t xml:space="preserve">linked to </w:t>
            </w:r>
            <w:r w:rsidRPr="00DC0B2E">
              <w:rPr>
                <w:rFonts w:eastAsia="Times New Roman"/>
                <w:lang w:eastAsia="en-GB"/>
              </w:rPr>
              <w:t>long term challenges within the Scottish economy</w:t>
            </w:r>
            <w:r w:rsidR="002D3698">
              <w:rPr>
                <w:rFonts w:eastAsia="Times New Roman"/>
                <w:lang w:eastAsia="en-GB"/>
              </w:rPr>
              <w:t xml:space="preserve">. These </w:t>
            </w:r>
            <w:r w:rsidR="0010215E">
              <w:rPr>
                <w:rFonts w:eastAsia="Times New Roman"/>
                <w:lang w:eastAsia="en-GB"/>
              </w:rPr>
              <w:t>will</w:t>
            </w:r>
            <w:r w:rsidRPr="00DC0B2E">
              <w:rPr>
                <w:rFonts w:eastAsia="Times New Roman"/>
                <w:lang w:eastAsia="en-GB"/>
              </w:rPr>
              <w:t xml:space="preserve"> align with other COVID 19 response measures.</w:t>
            </w:r>
            <w:r w:rsidR="00E17558">
              <w:rPr>
                <w:rFonts w:eastAsia="Times New Roman"/>
                <w:lang w:eastAsia="en-GB"/>
              </w:rPr>
              <w:t xml:space="preserve"> </w:t>
            </w:r>
            <w:r w:rsidR="002971BD">
              <w:rPr>
                <w:rFonts w:eastAsia="Times New Roman"/>
                <w:lang w:eastAsia="en-GB"/>
              </w:rPr>
              <w:t>F</w:t>
            </w:r>
            <w:r w:rsidR="006E7076">
              <w:rPr>
                <w:rFonts w:eastAsia="Times New Roman"/>
                <w:lang w:eastAsia="en-GB"/>
              </w:rPr>
              <w:t>our</w:t>
            </w:r>
            <w:r w:rsidRPr="00DC0B2E">
              <w:rPr>
                <w:rFonts w:eastAsia="Times New Roman"/>
                <w:lang w:eastAsia="en-GB"/>
              </w:rPr>
              <w:t xml:space="preserve"> sub</w:t>
            </w:r>
            <w:r w:rsidR="006E7076">
              <w:rPr>
                <w:rFonts w:eastAsia="Times New Roman"/>
                <w:lang w:eastAsia="en-GB"/>
              </w:rPr>
              <w:t>-</w:t>
            </w:r>
            <w:r w:rsidRPr="00DC0B2E">
              <w:rPr>
                <w:rFonts w:eastAsia="Times New Roman"/>
                <w:lang w:eastAsia="en-GB"/>
              </w:rPr>
              <w:t xml:space="preserve">groups </w:t>
            </w:r>
            <w:r w:rsidR="002971BD">
              <w:rPr>
                <w:rFonts w:eastAsia="Times New Roman"/>
                <w:lang w:eastAsia="en-GB"/>
              </w:rPr>
              <w:t>looking at</w:t>
            </w:r>
            <w:r w:rsidR="00AD2538">
              <w:rPr>
                <w:rFonts w:eastAsia="Times New Roman"/>
                <w:lang w:eastAsia="en-GB"/>
              </w:rPr>
              <w:t>:</w:t>
            </w:r>
            <w:r w:rsidR="002971BD">
              <w:rPr>
                <w:rFonts w:eastAsia="Times New Roman"/>
                <w:lang w:eastAsia="en-GB"/>
              </w:rPr>
              <w:t xml:space="preserve"> </w:t>
            </w:r>
            <w:r w:rsidR="00AD2538">
              <w:rPr>
                <w:rFonts w:eastAsia="Times New Roman"/>
                <w:lang w:eastAsia="en-GB"/>
              </w:rPr>
              <w:t>g</w:t>
            </w:r>
            <w:r w:rsidR="002971BD" w:rsidRPr="002971BD">
              <w:rPr>
                <w:rFonts w:eastAsia="Times New Roman"/>
                <w:lang w:eastAsia="en-GB"/>
              </w:rPr>
              <w:t>eographies and funding metrics</w:t>
            </w:r>
            <w:r w:rsidR="00AD2538">
              <w:rPr>
                <w:rFonts w:eastAsia="Times New Roman"/>
                <w:lang w:eastAsia="en-GB"/>
              </w:rPr>
              <w:t>, g</w:t>
            </w:r>
            <w:r w:rsidR="002971BD" w:rsidRPr="002971BD">
              <w:rPr>
                <w:rFonts w:eastAsia="Times New Roman"/>
                <w:lang w:eastAsia="en-GB"/>
              </w:rPr>
              <w:t>overnance and delivery</w:t>
            </w:r>
            <w:r w:rsidR="00AD2538">
              <w:rPr>
                <w:rFonts w:eastAsia="Times New Roman"/>
                <w:lang w:eastAsia="en-GB"/>
              </w:rPr>
              <w:t>, p</w:t>
            </w:r>
            <w:r w:rsidR="002971BD" w:rsidRPr="002971BD">
              <w:rPr>
                <w:rFonts w:eastAsia="Times New Roman"/>
                <w:lang w:eastAsia="en-GB"/>
              </w:rPr>
              <w:t>olicy alignment</w:t>
            </w:r>
            <w:r w:rsidR="00D301E2">
              <w:rPr>
                <w:rFonts w:eastAsia="Times New Roman"/>
                <w:lang w:eastAsia="en-GB"/>
              </w:rPr>
              <w:t xml:space="preserve"> &amp; m</w:t>
            </w:r>
            <w:r w:rsidR="002971BD" w:rsidRPr="002971BD">
              <w:rPr>
                <w:rFonts w:eastAsia="Times New Roman"/>
                <w:lang w:eastAsia="en-GB"/>
              </w:rPr>
              <w:t>onitoring and evaluation</w:t>
            </w:r>
            <w:r w:rsidR="00D301E2">
              <w:rPr>
                <w:rFonts w:eastAsia="Times New Roman"/>
                <w:lang w:eastAsia="en-GB"/>
              </w:rPr>
              <w:t xml:space="preserve"> </w:t>
            </w:r>
            <w:r w:rsidRPr="00DC0B2E">
              <w:rPr>
                <w:rFonts w:eastAsia="Times New Roman"/>
                <w:lang w:eastAsia="en-GB"/>
              </w:rPr>
              <w:t xml:space="preserve">will </w:t>
            </w:r>
            <w:r w:rsidR="004B6DA7" w:rsidRPr="00DC0B2E">
              <w:rPr>
                <w:rFonts w:eastAsia="Times New Roman"/>
                <w:lang w:eastAsia="en-GB"/>
              </w:rPr>
              <w:t>take this forward</w:t>
            </w:r>
            <w:r w:rsidR="00D301E2">
              <w:rPr>
                <w:rFonts w:eastAsia="Times New Roman"/>
                <w:lang w:eastAsia="en-GB"/>
              </w:rPr>
              <w:t>.</w:t>
            </w:r>
          </w:p>
          <w:p w14:paraId="15AAC6CF" w14:textId="5399AA45" w:rsidR="009415D4" w:rsidRDefault="009415D4" w:rsidP="00DD0055">
            <w:pPr>
              <w:jc w:val="both"/>
              <w:rPr>
                <w:rFonts w:eastAsia="Times New Roman"/>
                <w:lang w:eastAsia="en-GB"/>
              </w:rPr>
            </w:pPr>
          </w:p>
          <w:p w14:paraId="49260650" w14:textId="77777777" w:rsidR="009415D4" w:rsidRDefault="009415D4" w:rsidP="00DD0055">
            <w:pPr>
              <w:jc w:val="both"/>
              <w:rPr>
                <w:rFonts w:eastAsia="Times New Roman"/>
                <w:lang w:eastAsia="en-GB"/>
              </w:rPr>
            </w:pPr>
          </w:p>
          <w:p w14:paraId="1B2FF0EE" w14:textId="52461F74" w:rsidR="00AD3922" w:rsidRDefault="00747BA2" w:rsidP="00DD0055">
            <w:pPr>
              <w:jc w:val="both"/>
              <w:rPr>
                <w:rFonts w:eastAsia="Times New Roman"/>
                <w:b/>
                <w:lang w:eastAsia="en-GB"/>
              </w:rPr>
            </w:pPr>
            <w:r w:rsidRPr="00F54BE8">
              <w:rPr>
                <w:rFonts w:eastAsia="Times New Roman"/>
                <w:b/>
                <w:lang w:eastAsia="en-GB"/>
              </w:rPr>
              <w:t>A</w:t>
            </w:r>
            <w:r w:rsidR="006E7EFF" w:rsidRPr="00F54BE8">
              <w:rPr>
                <w:rFonts w:eastAsia="Times New Roman"/>
                <w:b/>
                <w:lang w:eastAsia="en-GB"/>
              </w:rPr>
              <w:t>rctic</w:t>
            </w:r>
          </w:p>
          <w:p w14:paraId="4E22E555" w14:textId="77777777" w:rsidR="00041570" w:rsidRDefault="00041570" w:rsidP="00DD0055">
            <w:pPr>
              <w:contextualSpacing/>
              <w:jc w:val="both"/>
              <w:rPr>
                <w:rFonts w:eastAsia="Times New Roman"/>
                <w:lang w:eastAsia="en-GB"/>
              </w:rPr>
            </w:pPr>
          </w:p>
          <w:p w14:paraId="633653B5" w14:textId="38CECF82" w:rsidR="00D62ED3" w:rsidRDefault="00170DFE" w:rsidP="00DD0055">
            <w:pPr>
              <w:contextualSpacing/>
              <w:jc w:val="both"/>
            </w:pPr>
            <w:r w:rsidRPr="00170DFE">
              <w:rPr>
                <w:rFonts w:eastAsia="Times New Roman"/>
                <w:lang w:eastAsia="en-GB"/>
              </w:rPr>
              <w:t>Highland Council</w:t>
            </w:r>
            <w:r w:rsidR="00944EF1">
              <w:rPr>
                <w:rFonts w:eastAsia="Times New Roman"/>
                <w:lang w:eastAsia="en-GB"/>
              </w:rPr>
              <w:t>,</w:t>
            </w:r>
            <w:r w:rsidRPr="00170DFE">
              <w:rPr>
                <w:rFonts w:eastAsia="Times New Roman"/>
                <w:lang w:eastAsia="en-GB"/>
              </w:rPr>
              <w:t xml:space="preserve"> via their membership of the Highlands &amp; Islands European Partnership</w:t>
            </w:r>
            <w:r w:rsidR="00944EF1">
              <w:rPr>
                <w:rFonts w:eastAsia="Times New Roman"/>
                <w:lang w:eastAsia="en-GB"/>
              </w:rPr>
              <w:t>,</w:t>
            </w:r>
            <w:r w:rsidRPr="00170DFE">
              <w:rPr>
                <w:rFonts w:eastAsia="Times New Roman"/>
                <w:lang w:eastAsia="en-GB"/>
              </w:rPr>
              <w:t xml:space="preserve"> have ke</w:t>
            </w:r>
            <w:r w:rsidR="00B477DA">
              <w:rPr>
                <w:rFonts w:eastAsia="Times New Roman"/>
                <w:lang w:eastAsia="en-GB"/>
              </w:rPr>
              <w:t>pt</w:t>
            </w:r>
            <w:r w:rsidRPr="00170DFE">
              <w:rPr>
                <w:rFonts w:eastAsia="Times New Roman"/>
                <w:lang w:eastAsia="en-GB"/>
              </w:rPr>
              <w:t xml:space="preserve"> up links with the Nordic Atlantic Cooperation (NORA) which consists of partners from Greenland, Iceland, The Faroes and Western Norway.</w:t>
            </w:r>
            <w:r w:rsidR="00D62ED3">
              <w:t xml:space="preserve"> </w:t>
            </w:r>
          </w:p>
          <w:p w14:paraId="5875C5C8" w14:textId="77777777" w:rsidR="00D62ED3" w:rsidRDefault="00D62ED3" w:rsidP="00DD0055">
            <w:pPr>
              <w:contextualSpacing/>
              <w:jc w:val="both"/>
              <w:rPr>
                <w:rFonts w:eastAsia="Times New Roman"/>
                <w:lang w:eastAsia="en-GB"/>
              </w:rPr>
            </w:pPr>
          </w:p>
          <w:p w14:paraId="0EC4CAF8" w14:textId="48254025" w:rsidR="006E7EFF" w:rsidRDefault="00D62ED3" w:rsidP="00DD0055">
            <w:pPr>
              <w:contextualSpacing/>
              <w:jc w:val="both"/>
              <w:rPr>
                <w:rFonts w:eastAsia="Times New Roman"/>
                <w:lang w:eastAsia="en-GB"/>
              </w:rPr>
            </w:pPr>
            <w:r w:rsidRPr="00D62ED3">
              <w:rPr>
                <w:rFonts w:eastAsia="Times New Roman"/>
                <w:lang w:eastAsia="en-GB"/>
              </w:rPr>
              <w:t xml:space="preserve">Collaborative opportunities exist with NORA and the North Atlantic Corona Challenge </w:t>
            </w:r>
            <w:r w:rsidRPr="009415D4">
              <w:rPr>
                <w:rFonts w:eastAsia="Times New Roman"/>
                <w:b/>
                <w:lang w:eastAsia="en-GB"/>
              </w:rPr>
              <w:t>2020</w:t>
            </w:r>
            <w:r w:rsidRPr="00D62ED3">
              <w:rPr>
                <w:rFonts w:eastAsia="Times New Roman"/>
                <w:lang w:eastAsia="en-GB"/>
              </w:rPr>
              <w:t xml:space="preserve">, looked at innovative solutions to tackle the current Covid-19 crisis across the three strands of saving businesses, communities and lives. This took place over the weekend </w:t>
            </w:r>
            <w:r w:rsidRPr="009415D4">
              <w:rPr>
                <w:rFonts w:eastAsia="Times New Roman"/>
                <w:b/>
                <w:lang w:eastAsia="en-GB"/>
              </w:rPr>
              <w:t>29-31 May</w:t>
            </w:r>
            <w:r w:rsidRPr="00D62ED3">
              <w:rPr>
                <w:rFonts w:eastAsia="Times New Roman"/>
                <w:lang w:eastAsia="en-GB"/>
              </w:rPr>
              <w:t xml:space="preserve"> and encouraged young persons living in the Highlands &amp; Islands to develop their ideas.</w:t>
            </w:r>
            <w:r w:rsidR="00862E35">
              <w:rPr>
                <w:rFonts w:eastAsia="Times New Roman"/>
                <w:lang w:eastAsia="en-GB"/>
              </w:rPr>
              <w:t xml:space="preserve"> HIEP was a co-sponsor of this event</w:t>
            </w:r>
          </w:p>
          <w:p w14:paraId="7AA9F618" w14:textId="77777777" w:rsidR="00D62ED3" w:rsidRDefault="00D62ED3" w:rsidP="00DD0055">
            <w:pPr>
              <w:contextualSpacing/>
              <w:jc w:val="both"/>
              <w:rPr>
                <w:rFonts w:eastAsia="Times New Roman"/>
                <w:lang w:eastAsia="en-GB"/>
              </w:rPr>
            </w:pPr>
          </w:p>
          <w:p w14:paraId="5FA50313" w14:textId="77777777" w:rsidR="00D62ED3" w:rsidRDefault="00A6572B" w:rsidP="00A6572B">
            <w:pPr>
              <w:contextualSpacing/>
              <w:jc w:val="both"/>
              <w:rPr>
                <w:rFonts w:eastAsia="Times New Roman"/>
                <w:lang w:eastAsia="en-GB"/>
              </w:rPr>
            </w:pPr>
            <w:r w:rsidRPr="00A6572B">
              <w:rPr>
                <w:rFonts w:eastAsia="Times New Roman"/>
                <w:lang w:eastAsia="en-GB"/>
              </w:rPr>
              <w:t>Sixty participants registered over the five participating countries and in the final, 12 team submissions were reviewed and judged by the international jury panel. The teams were mostly transnational with a few exceptions. Each team was allocated a mentor to coach and guide ideas development throughout the weekend.</w:t>
            </w:r>
            <w:r>
              <w:rPr>
                <w:rFonts w:eastAsia="Times New Roman"/>
                <w:lang w:eastAsia="en-GB"/>
              </w:rPr>
              <w:t xml:space="preserve"> </w:t>
            </w:r>
            <w:r w:rsidRPr="00A6572B">
              <w:rPr>
                <w:rFonts w:eastAsia="Times New Roman"/>
                <w:lang w:eastAsia="en-GB"/>
              </w:rPr>
              <w:t xml:space="preserve">The outputs were presented as a 2 min video to explain the concept to the jury panel. The ideas were judged across the three criteria – originality, realism and impact.  </w:t>
            </w:r>
          </w:p>
          <w:p w14:paraId="714DDECF" w14:textId="77777777" w:rsidR="00261779" w:rsidRDefault="00261779" w:rsidP="00A6572B">
            <w:pPr>
              <w:contextualSpacing/>
              <w:jc w:val="both"/>
              <w:rPr>
                <w:rFonts w:eastAsia="Times New Roman"/>
                <w:lang w:eastAsia="en-GB"/>
              </w:rPr>
            </w:pPr>
          </w:p>
          <w:p w14:paraId="1D48562B" w14:textId="76C4B700" w:rsidR="00261779" w:rsidRPr="00B353FC" w:rsidRDefault="00261779" w:rsidP="00261779">
            <w:pPr>
              <w:rPr>
                <w:rFonts w:eastAsia="Calibri"/>
              </w:rPr>
            </w:pPr>
            <w:r w:rsidRPr="00B353FC">
              <w:rPr>
                <w:rFonts w:eastAsia="Calibri"/>
              </w:rPr>
              <w:t xml:space="preserve">The </w:t>
            </w:r>
            <w:r w:rsidRPr="00B353FC">
              <w:rPr>
                <w:rFonts w:eastAsia="Calibri"/>
                <w:bCs/>
              </w:rPr>
              <w:t>winning idea</w:t>
            </w:r>
            <w:r w:rsidRPr="00B353FC">
              <w:rPr>
                <w:rFonts w:eastAsia="Calibri"/>
              </w:rPr>
              <w:t xml:space="preserve"> was developed by a </w:t>
            </w:r>
            <w:r w:rsidRPr="00B353FC">
              <w:rPr>
                <w:rFonts w:eastAsia="Calibri"/>
                <w:bCs/>
              </w:rPr>
              <w:t>Scottish (Highlands and Islands) team</w:t>
            </w:r>
            <w:r w:rsidRPr="00B353FC">
              <w:rPr>
                <w:rFonts w:eastAsia="Calibri"/>
              </w:rPr>
              <w:t xml:space="preserve">. It is called </w:t>
            </w:r>
            <w:hyperlink r:id="rId27" w:history="1">
              <w:r w:rsidRPr="00B353FC">
                <w:rPr>
                  <w:rFonts w:eastAsia="Calibri"/>
                  <w:color w:val="0563C1"/>
                  <w:u w:val="single"/>
                </w:rPr>
                <w:t>Shop With Me</w:t>
              </w:r>
            </w:hyperlink>
            <w:r w:rsidRPr="00B353FC">
              <w:rPr>
                <w:rFonts w:eastAsia="Calibri"/>
              </w:rPr>
              <w:t xml:space="preserve"> – Face-to-Face Shopping Remotely, which provides a solution to small rural retail businesses to continue operation during the pandemic.</w:t>
            </w:r>
            <w:r w:rsidR="005F07EA">
              <w:rPr>
                <w:rFonts w:eastAsia="Calibri"/>
              </w:rPr>
              <w:t xml:space="preserve"> </w:t>
            </w:r>
            <w:r w:rsidR="005F07EA" w:rsidRPr="005F07EA">
              <w:rPr>
                <w:rFonts w:eastAsia="Calibri"/>
              </w:rPr>
              <w:t>The winners of the NORA Coronavirus Challenge will be approached by the Scottish Government Digital Directorate to look to align with another idea</w:t>
            </w:r>
          </w:p>
          <w:p w14:paraId="7B1E766D" w14:textId="77777777" w:rsidR="00261779" w:rsidRPr="00B353FC" w:rsidRDefault="00261779" w:rsidP="00261779">
            <w:pPr>
              <w:rPr>
                <w:rFonts w:eastAsia="Calibri"/>
              </w:rPr>
            </w:pPr>
          </w:p>
          <w:p w14:paraId="5AB22663" w14:textId="77777777" w:rsidR="00261779" w:rsidRDefault="00261779" w:rsidP="00261779">
            <w:pPr>
              <w:rPr>
                <w:rFonts w:eastAsia="Calibri"/>
              </w:rPr>
            </w:pPr>
            <w:r w:rsidRPr="00B353FC">
              <w:rPr>
                <w:rFonts w:eastAsia="Calibri"/>
              </w:rPr>
              <w:t xml:space="preserve">The </w:t>
            </w:r>
            <w:r w:rsidRPr="00B353FC">
              <w:rPr>
                <w:rFonts w:eastAsia="Calibri"/>
                <w:bCs/>
              </w:rPr>
              <w:t>runner-up</w:t>
            </w:r>
            <w:r w:rsidRPr="00B353FC">
              <w:rPr>
                <w:rFonts w:eastAsia="Calibri"/>
              </w:rPr>
              <w:t xml:space="preserve"> solution was developed by a </w:t>
            </w:r>
            <w:r w:rsidRPr="00B353FC">
              <w:rPr>
                <w:rFonts w:eastAsia="Calibri"/>
                <w:bCs/>
              </w:rPr>
              <w:t>Scottish-Icelandic team</w:t>
            </w:r>
            <w:r w:rsidRPr="00B353FC">
              <w:rPr>
                <w:rFonts w:eastAsia="Calibri"/>
              </w:rPr>
              <w:t xml:space="preserve"> (including 2 people from the H&amp;I). It is called </w:t>
            </w:r>
            <w:hyperlink r:id="rId28" w:history="1">
              <w:proofErr w:type="spellStart"/>
              <w:r w:rsidRPr="00B353FC">
                <w:rPr>
                  <w:rFonts w:eastAsia="Calibri"/>
                  <w:color w:val="0563C1"/>
                  <w:u w:val="single"/>
                </w:rPr>
                <w:t>ParentEd</w:t>
              </w:r>
              <w:proofErr w:type="spellEnd"/>
            </w:hyperlink>
            <w:r w:rsidRPr="00B353FC">
              <w:rPr>
                <w:rFonts w:eastAsia="Calibri"/>
              </w:rPr>
              <w:t xml:space="preserve"> - a solution to support parents with online education for their kids.</w:t>
            </w:r>
          </w:p>
          <w:p w14:paraId="7F77884A" w14:textId="77777777" w:rsidR="00261779" w:rsidRPr="00B353FC" w:rsidRDefault="00261779" w:rsidP="00261779">
            <w:pPr>
              <w:rPr>
                <w:rFonts w:eastAsia="Calibri"/>
              </w:rPr>
            </w:pPr>
          </w:p>
          <w:p w14:paraId="27B48767" w14:textId="77777777" w:rsidR="00261779" w:rsidRDefault="00261779" w:rsidP="00261779">
            <w:pPr>
              <w:contextualSpacing/>
              <w:rPr>
                <w:rFonts w:eastAsia="Calibri"/>
              </w:rPr>
            </w:pPr>
            <w:r w:rsidRPr="00B353FC">
              <w:rPr>
                <w:rFonts w:eastAsia="Calibri"/>
                <w:bCs/>
              </w:rPr>
              <w:t>HIE’s prize</w:t>
            </w:r>
            <w:r w:rsidRPr="00B353FC">
              <w:rPr>
                <w:rFonts w:eastAsia="Calibri"/>
                <w:b/>
                <w:bCs/>
              </w:rPr>
              <w:t xml:space="preserve"> </w:t>
            </w:r>
            <w:r w:rsidRPr="00B353FC">
              <w:rPr>
                <w:rFonts w:eastAsia="Calibri"/>
              </w:rPr>
              <w:t xml:space="preserve">of entrepreneurship support was awarded to a </w:t>
            </w:r>
            <w:r w:rsidRPr="00B353FC">
              <w:rPr>
                <w:rFonts w:eastAsia="Calibri"/>
                <w:bCs/>
              </w:rPr>
              <w:t>Scottish-Faroese team</w:t>
            </w:r>
            <w:r w:rsidRPr="00B353FC">
              <w:rPr>
                <w:rFonts w:eastAsia="Calibri"/>
              </w:rPr>
              <w:t xml:space="preserve"> with their project called </w:t>
            </w:r>
            <w:hyperlink r:id="rId29" w:history="1">
              <w:proofErr w:type="spellStart"/>
              <w:r w:rsidRPr="00B353FC">
                <w:rPr>
                  <w:rFonts w:eastAsia="Calibri"/>
                  <w:color w:val="0563C1"/>
                  <w:u w:val="single"/>
                </w:rPr>
                <w:t>Tour’st</w:t>
              </w:r>
              <w:proofErr w:type="spellEnd"/>
            </w:hyperlink>
            <w:r w:rsidRPr="00B353FC">
              <w:rPr>
                <w:rFonts w:eastAsia="Calibri"/>
              </w:rPr>
              <w:t xml:space="preserve"> - platform that is aimed at connecting tour guides to their customers during the pandemic, whilst also creating scope for future face-to-face clientele. HIE’s Innovation Team will take the lead to identify the most appropriate support that HIE can offer to help develop this idea further to realise its commercial potential</w:t>
            </w:r>
          </w:p>
          <w:p w14:paraId="58349C1E" w14:textId="77777777" w:rsidR="00564973" w:rsidRDefault="00564973" w:rsidP="009022AA">
            <w:pPr>
              <w:rPr>
                <w:rFonts w:eastAsia="Calibri"/>
              </w:rPr>
            </w:pPr>
          </w:p>
          <w:p w14:paraId="32C094F3" w14:textId="328A6310" w:rsidR="009022AA" w:rsidRDefault="009022AA" w:rsidP="009022AA">
            <w:pPr>
              <w:rPr>
                <w:rStyle w:val="Hyperlink"/>
                <w:rFonts w:eastAsia="Calibri"/>
              </w:rPr>
            </w:pPr>
            <w:r w:rsidRPr="00C13CCC">
              <w:rPr>
                <w:rFonts w:eastAsia="Calibri"/>
              </w:rPr>
              <w:t xml:space="preserve">You can also view the kick-off and final webinars, along with the winning videos on YouTube and the </w:t>
            </w:r>
            <w:hyperlink r:id="rId30" w:history="1">
              <w:r w:rsidRPr="00FC1CC3">
                <w:rPr>
                  <w:rStyle w:val="Hyperlink"/>
                  <w:rFonts w:eastAsia="Calibri"/>
                </w:rPr>
                <w:t>website</w:t>
              </w:r>
            </w:hyperlink>
            <w:r w:rsidR="00C605F2">
              <w:rPr>
                <w:rFonts w:eastAsia="Calibri"/>
              </w:rPr>
              <w:t>.</w:t>
            </w:r>
          </w:p>
          <w:p w14:paraId="2FFE37F1" w14:textId="46B4E461" w:rsidR="00626A39" w:rsidRDefault="00626A39" w:rsidP="009022AA">
            <w:pPr>
              <w:rPr>
                <w:rFonts w:eastAsia="Calibri"/>
              </w:rPr>
            </w:pPr>
          </w:p>
          <w:p w14:paraId="395A6190" w14:textId="3E6AA8E8" w:rsidR="00DA22D3" w:rsidRPr="00170DFE" w:rsidRDefault="009B475E" w:rsidP="00DA22D3">
            <w:pPr>
              <w:rPr>
                <w:rFonts w:eastAsia="Times New Roman"/>
                <w:lang w:eastAsia="en-GB"/>
              </w:rPr>
            </w:pPr>
            <w:r w:rsidRPr="009B475E">
              <w:rPr>
                <w:rFonts w:eastAsia="Calibri"/>
              </w:rPr>
              <w:t xml:space="preserve">On </w:t>
            </w:r>
            <w:r w:rsidRPr="009415D4">
              <w:rPr>
                <w:rFonts w:eastAsia="Calibri"/>
                <w:b/>
              </w:rPr>
              <w:t xml:space="preserve">20 May </w:t>
            </w:r>
            <w:r w:rsidR="009415D4">
              <w:rPr>
                <w:rFonts w:eastAsia="Calibri"/>
                <w:b/>
              </w:rPr>
              <w:t>20</w:t>
            </w:r>
            <w:r w:rsidRPr="009415D4">
              <w:rPr>
                <w:rFonts w:eastAsia="Calibri"/>
                <w:b/>
              </w:rPr>
              <w:t>20</w:t>
            </w:r>
            <w:r w:rsidRPr="009B475E">
              <w:rPr>
                <w:rFonts w:eastAsia="Calibri"/>
              </w:rPr>
              <w:t xml:space="preserve"> a new </w:t>
            </w:r>
            <w:hyperlink r:id="rId31" w:history="1">
              <w:r w:rsidRPr="00C70992">
                <w:rPr>
                  <w:rStyle w:val="Hyperlink"/>
                  <w:rFonts w:eastAsia="Calibri"/>
                </w:rPr>
                <w:t>funding call</w:t>
              </w:r>
            </w:hyperlink>
            <w:r w:rsidRPr="009B475E">
              <w:rPr>
                <w:rFonts w:eastAsia="Calibri"/>
              </w:rPr>
              <w:t xml:space="preserve"> was published by the </w:t>
            </w:r>
            <w:r w:rsidR="007A72B2" w:rsidRPr="009B475E">
              <w:rPr>
                <w:rFonts w:eastAsia="Calibri"/>
              </w:rPr>
              <w:t xml:space="preserve">Northern Periphery and Arctic </w:t>
            </w:r>
            <w:r w:rsidR="007A72B2">
              <w:rPr>
                <w:rFonts w:eastAsia="Calibri"/>
              </w:rPr>
              <w:t>(</w:t>
            </w:r>
            <w:r w:rsidRPr="009B475E">
              <w:rPr>
                <w:rFonts w:eastAsia="Calibri"/>
              </w:rPr>
              <w:t>NPA</w:t>
            </w:r>
            <w:r w:rsidR="007A72B2">
              <w:rPr>
                <w:rFonts w:eastAsia="Calibri"/>
              </w:rPr>
              <w:t>)</w:t>
            </w:r>
            <w:r w:rsidRPr="009B475E">
              <w:rPr>
                <w:rFonts w:eastAsia="Calibri"/>
              </w:rPr>
              <w:t xml:space="preserve">, specifically to focus on tackling Covid-19 crisis.  Scheduled to run until </w:t>
            </w:r>
            <w:r w:rsidRPr="009B475E">
              <w:rPr>
                <w:rFonts w:eastAsia="Calibri"/>
              </w:rPr>
              <w:lastRenderedPageBreak/>
              <w:t xml:space="preserve">30th September, the NPA is looking to mobilise its expert community to build on the extensive e-health experience and submit project applications addressing the multiple challenges posed by the Corona health crisis. </w:t>
            </w:r>
          </w:p>
        </w:tc>
      </w:tr>
      <w:tr w:rsidR="00DD0055" w:rsidRPr="007135AE" w14:paraId="2EBBF3D3" w14:textId="77777777" w:rsidTr="00735A47">
        <w:tc>
          <w:tcPr>
            <w:tcW w:w="709" w:type="dxa"/>
          </w:tcPr>
          <w:p w14:paraId="314B420F" w14:textId="4557F472" w:rsidR="00DD0055" w:rsidRPr="00735A47" w:rsidRDefault="00DD0055" w:rsidP="00DD0055">
            <w:pPr>
              <w:rPr>
                <w:rFonts w:eastAsia="Times New Roman"/>
                <w:lang w:eastAsia="en-GB"/>
              </w:rPr>
            </w:pPr>
          </w:p>
        </w:tc>
        <w:tc>
          <w:tcPr>
            <w:tcW w:w="9498" w:type="dxa"/>
            <w:gridSpan w:val="2"/>
          </w:tcPr>
          <w:p w14:paraId="2F3210D1" w14:textId="77777777" w:rsidR="00DD0055" w:rsidRDefault="00DD0055" w:rsidP="00DD0055">
            <w:pPr>
              <w:contextualSpacing/>
              <w:jc w:val="both"/>
              <w:rPr>
                <w:rFonts w:eastAsia="Times New Roman"/>
                <w:lang w:eastAsia="en-GB"/>
              </w:rPr>
            </w:pPr>
          </w:p>
        </w:tc>
      </w:tr>
      <w:tr w:rsidR="00DD0055" w:rsidRPr="007135AE" w14:paraId="24022512" w14:textId="77777777" w:rsidTr="00735A47">
        <w:tc>
          <w:tcPr>
            <w:tcW w:w="709" w:type="dxa"/>
          </w:tcPr>
          <w:p w14:paraId="7B85AD95" w14:textId="77777777" w:rsidR="00DD0055" w:rsidRPr="00735A47" w:rsidRDefault="00DD0055" w:rsidP="00DD0055">
            <w:pPr>
              <w:rPr>
                <w:rFonts w:eastAsia="Times New Roman"/>
                <w:lang w:eastAsia="en-GB"/>
              </w:rPr>
            </w:pPr>
          </w:p>
        </w:tc>
        <w:tc>
          <w:tcPr>
            <w:tcW w:w="9498" w:type="dxa"/>
            <w:gridSpan w:val="2"/>
          </w:tcPr>
          <w:tbl>
            <w:tblPr>
              <w:tblW w:w="10207" w:type="dxa"/>
              <w:tblLayout w:type="fixed"/>
              <w:tblLook w:val="0000" w:firstRow="0" w:lastRow="0" w:firstColumn="0" w:lastColumn="0" w:noHBand="0" w:noVBand="0"/>
            </w:tblPr>
            <w:tblGrid>
              <w:gridCol w:w="709"/>
              <w:gridCol w:w="9498"/>
            </w:tblGrid>
            <w:tr w:rsidR="00DD0055" w14:paraId="7AD67C24" w14:textId="77777777" w:rsidTr="00C459F9">
              <w:tc>
                <w:tcPr>
                  <w:tcW w:w="709" w:type="dxa"/>
                </w:tcPr>
                <w:p w14:paraId="51475236" w14:textId="73E5B5F7" w:rsidR="00DD0055" w:rsidRDefault="00DD0055" w:rsidP="00DD0055">
                  <w:pPr>
                    <w:rPr>
                      <w:rFonts w:eastAsia="Times New Roman"/>
                      <w:b/>
                      <w:lang w:eastAsia="en-GB"/>
                    </w:rPr>
                  </w:pPr>
                </w:p>
              </w:tc>
              <w:tc>
                <w:tcPr>
                  <w:tcW w:w="9498" w:type="dxa"/>
                </w:tcPr>
                <w:p w14:paraId="348203BF" w14:textId="77777777" w:rsidR="00DD0055" w:rsidRDefault="00DD0055" w:rsidP="00DD0055">
                  <w:pPr>
                    <w:jc w:val="both"/>
                    <w:rPr>
                      <w:rFonts w:eastAsia="Times New Roman"/>
                      <w:lang w:eastAsia="en-GB"/>
                    </w:rPr>
                  </w:pPr>
                </w:p>
              </w:tc>
            </w:tr>
          </w:tbl>
          <w:p w14:paraId="024C5DF6" w14:textId="1AD4172B" w:rsidR="00DD0055" w:rsidRDefault="00DD0055" w:rsidP="00DD0055">
            <w:pPr>
              <w:jc w:val="both"/>
            </w:pPr>
            <w:r>
              <w:t>Designation: Brexit and European Policy Coordinator</w:t>
            </w:r>
          </w:p>
          <w:p w14:paraId="6A5D376F" w14:textId="7FECA812" w:rsidR="00DD0055" w:rsidRDefault="00DD0055" w:rsidP="00DD0055">
            <w:pPr>
              <w:jc w:val="both"/>
            </w:pPr>
            <w:r>
              <w:t xml:space="preserve">Date: </w:t>
            </w:r>
            <w:r w:rsidR="001F1906">
              <w:t>31</w:t>
            </w:r>
            <w:r>
              <w:t>.0</w:t>
            </w:r>
            <w:r w:rsidR="001F1906">
              <w:t>7</w:t>
            </w:r>
            <w:r>
              <w:t>.20</w:t>
            </w:r>
          </w:p>
          <w:p w14:paraId="2126AAEE" w14:textId="77777777" w:rsidR="008303E1" w:rsidRDefault="00DD0055" w:rsidP="00DD0055">
            <w:pPr>
              <w:jc w:val="both"/>
            </w:pPr>
            <w:r>
              <w:t>Author: Angus MacLeod</w:t>
            </w:r>
          </w:p>
          <w:p w14:paraId="54773627" w14:textId="77777777" w:rsidR="00C5196C" w:rsidRDefault="00C5196C" w:rsidP="00DD0055">
            <w:pPr>
              <w:jc w:val="both"/>
            </w:pPr>
          </w:p>
          <w:bookmarkStart w:id="0" w:name="_GoBack"/>
          <w:bookmarkEnd w:id="0"/>
          <w:p w14:paraId="34246A9C" w14:textId="6BDB3B1A" w:rsidR="00DD0055" w:rsidRDefault="00DD0055" w:rsidP="00DD0055">
            <w:pPr>
              <w:jc w:val="both"/>
            </w:pPr>
            <w:r>
              <w:fldChar w:fldCharType="begin"/>
            </w:r>
            <w:r>
              <w:instrText xml:space="preserve">  </w:instrText>
            </w:r>
            <w:r>
              <w:fldChar w:fldCharType="end"/>
            </w:r>
          </w:p>
          <w:p w14:paraId="404EA44E" w14:textId="4B82ADDE" w:rsidR="00DD0055" w:rsidRPr="00AD0962" w:rsidRDefault="00DD0055" w:rsidP="00AD0962">
            <w:pPr>
              <w:pStyle w:val="NoSpacing"/>
              <w:rPr>
                <w:rFonts w:ascii="Arial" w:hAnsi="Arial" w:cs="Arial"/>
                <w:sz w:val="24"/>
                <w:szCs w:val="24"/>
              </w:rPr>
            </w:pPr>
            <w:r w:rsidRPr="00AB08B7">
              <w:rPr>
                <w:rFonts w:ascii="Arial" w:hAnsi="Arial" w:cs="Arial"/>
                <w:sz w:val="24"/>
                <w:szCs w:val="24"/>
              </w:rPr>
              <w:t xml:space="preserve">Background Papers: </w:t>
            </w:r>
            <w:r w:rsidR="00846776" w:rsidRPr="00AB08B7">
              <w:rPr>
                <w:rFonts w:ascii="Arial" w:hAnsi="Arial" w:cs="Arial"/>
                <w:sz w:val="24"/>
                <w:szCs w:val="24"/>
              </w:rPr>
              <w:t xml:space="preserve">There are no background papers but there are a number of </w:t>
            </w:r>
            <w:r w:rsidR="00FF3C57">
              <w:rPr>
                <w:rFonts w:ascii="Arial" w:hAnsi="Arial" w:cs="Arial"/>
                <w:sz w:val="24"/>
                <w:szCs w:val="24"/>
              </w:rPr>
              <w:t>e</w:t>
            </w:r>
            <w:r w:rsidR="00846776" w:rsidRPr="00AB08B7">
              <w:rPr>
                <w:rFonts w:ascii="Arial" w:hAnsi="Arial" w:cs="Arial"/>
                <w:sz w:val="24"/>
                <w:szCs w:val="24"/>
              </w:rPr>
              <w:t xml:space="preserve">mbedded </w:t>
            </w:r>
            <w:r w:rsidR="00AB08B7" w:rsidRPr="00AB08B7">
              <w:rPr>
                <w:rFonts w:ascii="Arial" w:hAnsi="Arial" w:cs="Arial"/>
                <w:sz w:val="24"/>
                <w:szCs w:val="24"/>
              </w:rPr>
              <w:t>links which Members may wish to explore for additional information</w:t>
            </w:r>
          </w:p>
        </w:tc>
      </w:tr>
    </w:tbl>
    <w:p w14:paraId="31A68526" w14:textId="7736FC7E" w:rsidR="000D3E25" w:rsidRPr="00AD0962" w:rsidRDefault="007135AE">
      <w:pPr>
        <w:rPr>
          <w:rFonts w:ascii="Times New Roman" w:eastAsia="Times New Roman" w:hAnsi="Times New Roman" w:cs="Times New Roman"/>
          <w:szCs w:val="20"/>
          <w:lang w:eastAsia="en-GB"/>
        </w:rPr>
      </w:pPr>
      <w:r w:rsidRPr="007135AE">
        <w:rPr>
          <w:rFonts w:eastAsia="Times New Roman"/>
          <w:lang w:eastAsia="en-GB"/>
        </w:rPr>
        <w:fldChar w:fldCharType="begin"/>
      </w:r>
      <w:r w:rsidRPr="007135AE">
        <w:rPr>
          <w:rFonts w:eastAsia="Times New Roman"/>
          <w:lang w:eastAsia="en-GB"/>
        </w:rPr>
        <w:instrText xml:space="preserve">  </w:instrText>
      </w:r>
      <w:r w:rsidRPr="007135AE">
        <w:rPr>
          <w:rFonts w:eastAsia="Times New Roman"/>
          <w:lang w:eastAsia="en-GB"/>
        </w:rPr>
        <w:fldChar w:fldCharType="end"/>
      </w:r>
    </w:p>
    <w:sectPr w:rsidR="000D3E25" w:rsidRPr="00AD0962" w:rsidSect="00807E3D">
      <w:headerReference w:type="first" r:id="rId32"/>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FFB67" w14:textId="77777777" w:rsidR="0098285E" w:rsidRDefault="0098285E" w:rsidP="007135AE">
      <w:r>
        <w:separator/>
      </w:r>
    </w:p>
  </w:endnote>
  <w:endnote w:type="continuationSeparator" w:id="0">
    <w:p w14:paraId="5576E2DB" w14:textId="77777777" w:rsidR="0098285E" w:rsidRDefault="0098285E" w:rsidP="0071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7239F" w14:textId="77777777" w:rsidR="0098285E" w:rsidRDefault="0098285E" w:rsidP="007135AE">
      <w:r>
        <w:separator/>
      </w:r>
    </w:p>
  </w:footnote>
  <w:footnote w:type="continuationSeparator" w:id="0">
    <w:p w14:paraId="350E2B31" w14:textId="77777777" w:rsidR="0098285E" w:rsidRDefault="0098285E" w:rsidP="0071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5343" w14:textId="77777777" w:rsidR="00807E3D" w:rsidRPr="007C3BA9" w:rsidRDefault="00807E3D" w:rsidP="00807E3D">
    <w:pPr>
      <w:jc w:val="center"/>
      <w:rPr>
        <w:rFonts w:eastAsia="Times New Roman"/>
        <w:b/>
        <w:i/>
        <w:color w:val="FF0000"/>
        <w:szCs w:val="20"/>
        <w:lang w:eastAsia="en-GB"/>
      </w:rPr>
    </w:pPr>
  </w:p>
  <w:p w14:paraId="2358FF1F" w14:textId="77777777" w:rsidR="00807E3D" w:rsidRDefault="0080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50F5"/>
    <w:multiLevelType w:val="hybridMultilevel"/>
    <w:tmpl w:val="17D6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C351A"/>
    <w:multiLevelType w:val="hybridMultilevel"/>
    <w:tmpl w:val="250A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C028D"/>
    <w:multiLevelType w:val="hybridMultilevel"/>
    <w:tmpl w:val="EF90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C3E10"/>
    <w:multiLevelType w:val="hybridMultilevel"/>
    <w:tmpl w:val="AA1692BA"/>
    <w:lvl w:ilvl="0" w:tplc="908E450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6516C"/>
    <w:multiLevelType w:val="hybridMultilevel"/>
    <w:tmpl w:val="A58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A52C29"/>
    <w:multiLevelType w:val="hybridMultilevel"/>
    <w:tmpl w:val="97B2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71"/>
    <w:rsid w:val="00007404"/>
    <w:rsid w:val="000141C0"/>
    <w:rsid w:val="00025B2B"/>
    <w:rsid w:val="0002691E"/>
    <w:rsid w:val="00032856"/>
    <w:rsid w:val="000338E2"/>
    <w:rsid w:val="00034482"/>
    <w:rsid w:val="000358FC"/>
    <w:rsid w:val="0003703E"/>
    <w:rsid w:val="000370B6"/>
    <w:rsid w:val="00037825"/>
    <w:rsid w:val="00040593"/>
    <w:rsid w:val="000414B6"/>
    <w:rsid w:val="00041570"/>
    <w:rsid w:val="00044B2C"/>
    <w:rsid w:val="00052AE3"/>
    <w:rsid w:val="00055399"/>
    <w:rsid w:val="0005590A"/>
    <w:rsid w:val="000579B2"/>
    <w:rsid w:val="0006224A"/>
    <w:rsid w:val="000645FD"/>
    <w:rsid w:val="000672A9"/>
    <w:rsid w:val="0008028D"/>
    <w:rsid w:val="00080CAB"/>
    <w:rsid w:val="000850E8"/>
    <w:rsid w:val="00090EC9"/>
    <w:rsid w:val="00093824"/>
    <w:rsid w:val="00093D4E"/>
    <w:rsid w:val="0009540E"/>
    <w:rsid w:val="000A19C8"/>
    <w:rsid w:val="000A4730"/>
    <w:rsid w:val="000A5DDA"/>
    <w:rsid w:val="000A5F0E"/>
    <w:rsid w:val="000A5F29"/>
    <w:rsid w:val="000A774F"/>
    <w:rsid w:val="000B5358"/>
    <w:rsid w:val="000B7716"/>
    <w:rsid w:val="000C22C1"/>
    <w:rsid w:val="000C25A7"/>
    <w:rsid w:val="000C2796"/>
    <w:rsid w:val="000C2B47"/>
    <w:rsid w:val="000C3E95"/>
    <w:rsid w:val="000C6784"/>
    <w:rsid w:val="000C78F8"/>
    <w:rsid w:val="000D12DB"/>
    <w:rsid w:val="000D19B1"/>
    <w:rsid w:val="000D2A03"/>
    <w:rsid w:val="000E2A61"/>
    <w:rsid w:val="000E3AD8"/>
    <w:rsid w:val="000E4E47"/>
    <w:rsid w:val="000E5451"/>
    <w:rsid w:val="000E5605"/>
    <w:rsid w:val="000F5DFB"/>
    <w:rsid w:val="000F7516"/>
    <w:rsid w:val="00100178"/>
    <w:rsid w:val="0010215E"/>
    <w:rsid w:val="0010507F"/>
    <w:rsid w:val="0011493B"/>
    <w:rsid w:val="0012223F"/>
    <w:rsid w:val="0013126E"/>
    <w:rsid w:val="001339A8"/>
    <w:rsid w:val="00134C89"/>
    <w:rsid w:val="001361E2"/>
    <w:rsid w:val="00136288"/>
    <w:rsid w:val="00136ECE"/>
    <w:rsid w:val="00142922"/>
    <w:rsid w:val="0014591F"/>
    <w:rsid w:val="00147B84"/>
    <w:rsid w:val="001509E5"/>
    <w:rsid w:val="00152233"/>
    <w:rsid w:val="001609B4"/>
    <w:rsid w:val="001616CD"/>
    <w:rsid w:val="001678A0"/>
    <w:rsid w:val="00170DFE"/>
    <w:rsid w:val="00171745"/>
    <w:rsid w:val="001740D1"/>
    <w:rsid w:val="0017532B"/>
    <w:rsid w:val="001760A2"/>
    <w:rsid w:val="00181DF5"/>
    <w:rsid w:val="00184FF6"/>
    <w:rsid w:val="00186EF3"/>
    <w:rsid w:val="00195C89"/>
    <w:rsid w:val="001A113F"/>
    <w:rsid w:val="001A2D60"/>
    <w:rsid w:val="001A5090"/>
    <w:rsid w:val="001A7DDF"/>
    <w:rsid w:val="001B20B3"/>
    <w:rsid w:val="001B338B"/>
    <w:rsid w:val="001B4E26"/>
    <w:rsid w:val="001C06E9"/>
    <w:rsid w:val="001C3161"/>
    <w:rsid w:val="001D0FAF"/>
    <w:rsid w:val="001D627D"/>
    <w:rsid w:val="001D722A"/>
    <w:rsid w:val="001E0000"/>
    <w:rsid w:val="001E0646"/>
    <w:rsid w:val="001E0B91"/>
    <w:rsid w:val="001E3706"/>
    <w:rsid w:val="001E409C"/>
    <w:rsid w:val="001E4DCF"/>
    <w:rsid w:val="001E5649"/>
    <w:rsid w:val="001E7E25"/>
    <w:rsid w:val="001F0B0F"/>
    <w:rsid w:val="001F1906"/>
    <w:rsid w:val="001F19DE"/>
    <w:rsid w:val="001F2F1B"/>
    <w:rsid w:val="001F5A59"/>
    <w:rsid w:val="001F6D90"/>
    <w:rsid w:val="002014B5"/>
    <w:rsid w:val="00204F72"/>
    <w:rsid w:val="00205437"/>
    <w:rsid w:val="0021040C"/>
    <w:rsid w:val="0021105B"/>
    <w:rsid w:val="00211303"/>
    <w:rsid w:val="00212300"/>
    <w:rsid w:val="00214720"/>
    <w:rsid w:val="00214D2B"/>
    <w:rsid w:val="0021616D"/>
    <w:rsid w:val="00224BE7"/>
    <w:rsid w:val="002250B5"/>
    <w:rsid w:val="00227A7C"/>
    <w:rsid w:val="00231389"/>
    <w:rsid w:val="0023168D"/>
    <w:rsid w:val="00234BE1"/>
    <w:rsid w:val="00236413"/>
    <w:rsid w:val="00244172"/>
    <w:rsid w:val="0024529D"/>
    <w:rsid w:val="00245772"/>
    <w:rsid w:val="002473C8"/>
    <w:rsid w:val="00250CF4"/>
    <w:rsid w:val="00252FB1"/>
    <w:rsid w:val="00253FA4"/>
    <w:rsid w:val="00261779"/>
    <w:rsid w:val="002636C8"/>
    <w:rsid w:val="00274778"/>
    <w:rsid w:val="002760AD"/>
    <w:rsid w:val="00282865"/>
    <w:rsid w:val="00283B36"/>
    <w:rsid w:val="00284745"/>
    <w:rsid w:val="00285862"/>
    <w:rsid w:val="00285A5D"/>
    <w:rsid w:val="00291610"/>
    <w:rsid w:val="00291933"/>
    <w:rsid w:val="00291EF2"/>
    <w:rsid w:val="00296F55"/>
    <w:rsid w:val="002971BD"/>
    <w:rsid w:val="002A10B7"/>
    <w:rsid w:val="002B18B4"/>
    <w:rsid w:val="002B5988"/>
    <w:rsid w:val="002B5C55"/>
    <w:rsid w:val="002B7821"/>
    <w:rsid w:val="002C12ED"/>
    <w:rsid w:val="002C1E4B"/>
    <w:rsid w:val="002C3100"/>
    <w:rsid w:val="002C7768"/>
    <w:rsid w:val="002D13FF"/>
    <w:rsid w:val="002D1ABB"/>
    <w:rsid w:val="002D279E"/>
    <w:rsid w:val="002D3698"/>
    <w:rsid w:val="002D4879"/>
    <w:rsid w:val="002D68FC"/>
    <w:rsid w:val="002E550C"/>
    <w:rsid w:val="002E7E85"/>
    <w:rsid w:val="002F21DE"/>
    <w:rsid w:val="002F5AF2"/>
    <w:rsid w:val="002F7573"/>
    <w:rsid w:val="0030169A"/>
    <w:rsid w:val="00302725"/>
    <w:rsid w:val="003075A2"/>
    <w:rsid w:val="00310FDB"/>
    <w:rsid w:val="00311218"/>
    <w:rsid w:val="00315406"/>
    <w:rsid w:val="00315593"/>
    <w:rsid w:val="00315EB4"/>
    <w:rsid w:val="0032347C"/>
    <w:rsid w:val="00331350"/>
    <w:rsid w:val="00332CC7"/>
    <w:rsid w:val="00334A20"/>
    <w:rsid w:val="00335108"/>
    <w:rsid w:val="00340ACB"/>
    <w:rsid w:val="003412AD"/>
    <w:rsid w:val="0034193C"/>
    <w:rsid w:val="00342504"/>
    <w:rsid w:val="00343B14"/>
    <w:rsid w:val="003475A8"/>
    <w:rsid w:val="00351D80"/>
    <w:rsid w:val="0035377C"/>
    <w:rsid w:val="00363D93"/>
    <w:rsid w:val="00364A46"/>
    <w:rsid w:val="0036562B"/>
    <w:rsid w:val="00366ED8"/>
    <w:rsid w:val="00371250"/>
    <w:rsid w:val="0037308C"/>
    <w:rsid w:val="00373EF0"/>
    <w:rsid w:val="0037640C"/>
    <w:rsid w:val="00377759"/>
    <w:rsid w:val="00381B9A"/>
    <w:rsid w:val="00384D96"/>
    <w:rsid w:val="00384FBC"/>
    <w:rsid w:val="0038641E"/>
    <w:rsid w:val="003927F2"/>
    <w:rsid w:val="0039305E"/>
    <w:rsid w:val="0039313C"/>
    <w:rsid w:val="00396DF3"/>
    <w:rsid w:val="003A2391"/>
    <w:rsid w:val="003A24FB"/>
    <w:rsid w:val="003A3165"/>
    <w:rsid w:val="003A3ACA"/>
    <w:rsid w:val="003A426C"/>
    <w:rsid w:val="003A5BE5"/>
    <w:rsid w:val="003B3807"/>
    <w:rsid w:val="003B700B"/>
    <w:rsid w:val="003C07F4"/>
    <w:rsid w:val="003C1CB3"/>
    <w:rsid w:val="003C1DD6"/>
    <w:rsid w:val="003C20FE"/>
    <w:rsid w:val="003C4B9D"/>
    <w:rsid w:val="003C763A"/>
    <w:rsid w:val="003D1E24"/>
    <w:rsid w:val="003D2479"/>
    <w:rsid w:val="003D2869"/>
    <w:rsid w:val="003D2A52"/>
    <w:rsid w:val="003D49B6"/>
    <w:rsid w:val="003E1021"/>
    <w:rsid w:val="003E4302"/>
    <w:rsid w:val="003E630C"/>
    <w:rsid w:val="003E6AC3"/>
    <w:rsid w:val="003E7858"/>
    <w:rsid w:val="003F06BD"/>
    <w:rsid w:val="003F22B4"/>
    <w:rsid w:val="003F31E8"/>
    <w:rsid w:val="003F49FF"/>
    <w:rsid w:val="003F5CCD"/>
    <w:rsid w:val="003F6E4F"/>
    <w:rsid w:val="00402101"/>
    <w:rsid w:val="00403A4F"/>
    <w:rsid w:val="00415484"/>
    <w:rsid w:val="004154F5"/>
    <w:rsid w:val="004179D4"/>
    <w:rsid w:val="004239FB"/>
    <w:rsid w:val="00426654"/>
    <w:rsid w:val="004313AD"/>
    <w:rsid w:val="00432263"/>
    <w:rsid w:val="004322D4"/>
    <w:rsid w:val="00434010"/>
    <w:rsid w:val="004348B3"/>
    <w:rsid w:val="0043497C"/>
    <w:rsid w:val="00434BE8"/>
    <w:rsid w:val="00436BC4"/>
    <w:rsid w:val="00442281"/>
    <w:rsid w:val="00443606"/>
    <w:rsid w:val="004440C9"/>
    <w:rsid w:val="004463D1"/>
    <w:rsid w:val="00450F17"/>
    <w:rsid w:val="00454225"/>
    <w:rsid w:val="004619E6"/>
    <w:rsid w:val="00465A6D"/>
    <w:rsid w:val="00465FC6"/>
    <w:rsid w:val="0046780D"/>
    <w:rsid w:val="0046792E"/>
    <w:rsid w:val="00477A61"/>
    <w:rsid w:val="004813A0"/>
    <w:rsid w:val="00490A04"/>
    <w:rsid w:val="004927FF"/>
    <w:rsid w:val="004938CB"/>
    <w:rsid w:val="00496A86"/>
    <w:rsid w:val="004A1A0C"/>
    <w:rsid w:val="004A339F"/>
    <w:rsid w:val="004A4492"/>
    <w:rsid w:val="004B50A2"/>
    <w:rsid w:val="004B52D6"/>
    <w:rsid w:val="004B6DA7"/>
    <w:rsid w:val="004C313E"/>
    <w:rsid w:val="004C4A37"/>
    <w:rsid w:val="004C6CFB"/>
    <w:rsid w:val="004D00BB"/>
    <w:rsid w:val="004D0803"/>
    <w:rsid w:val="004D42BA"/>
    <w:rsid w:val="004D6D9B"/>
    <w:rsid w:val="004E2AA7"/>
    <w:rsid w:val="004F40C2"/>
    <w:rsid w:val="004F5C43"/>
    <w:rsid w:val="004F60D2"/>
    <w:rsid w:val="004F6E80"/>
    <w:rsid w:val="00502EFF"/>
    <w:rsid w:val="00510518"/>
    <w:rsid w:val="00513613"/>
    <w:rsid w:val="00521832"/>
    <w:rsid w:val="00525EDD"/>
    <w:rsid w:val="005262EB"/>
    <w:rsid w:val="00527B9D"/>
    <w:rsid w:val="00535EB4"/>
    <w:rsid w:val="00536464"/>
    <w:rsid w:val="00536DBB"/>
    <w:rsid w:val="0054760E"/>
    <w:rsid w:val="00547C12"/>
    <w:rsid w:val="00556656"/>
    <w:rsid w:val="005566BC"/>
    <w:rsid w:val="00564973"/>
    <w:rsid w:val="0056511A"/>
    <w:rsid w:val="00570F58"/>
    <w:rsid w:val="005744A7"/>
    <w:rsid w:val="00575BEF"/>
    <w:rsid w:val="00577E2A"/>
    <w:rsid w:val="005839FD"/>
    <w:rsid w:val="0058601E"/>
    <w:rsid w:val="005862D0"/>
    <w:rsid w:val="00593C1F"/>
    <w:rsid w:val="00596AE3"/>
    <w:rsid w:val="005974B5"/>
    <w:rsid w:val="005A2014"/>
    <w:rsid w:val="005A7125"/>
    <w:rsid w:val="005B3B83"/>
    <w:rsid w:val="005B5A27"/>
    <w:rsid w:val="005C1DCE"/>
    <w:rsid w:val="005C276A"/>
    <w:rsid w:val="005C6983"/>
    <w:rsid w:val="005D20DD"/>
    <w:rsid w:val="005D300A"/>
    <w:rsid w:val="005E1E5D"/>
    <w:rsid w:val="005E1FB7"/>
    <w:rsid w:val="005F07EA"/>
    <w:rsid w:val="005F3A6E"/>
    <w:rsid w:val="005F3B76"/>
    <w:rsid w:val="005F3B99"/>
    <w:rsid w:val="005F5B5C"/>
    <w:rsid w:val="005F7469"/>
    <w:rsid w:val="006071C7"/>
    <w:rsid w:val="006111F5"/>
    <w:rsid w:val="00617D01"/>
    <w:rsid w:val="00621A9E"/>
    <w:rsid w:val="00622237"/>
    <w:rsid w:val="00625CAA"/>
    <w:rsid w:val="006261D8"/>
    <w:rsid w:val="00626A39"/>
    <w:rsid w:val="006307B7"/>
    <w:rsid w:val="0063334A"/>
    <w:rsid w:val="0063339F"/>
    <w:rsid w:val="00633C48"/>
    <w:rsid w:val="0063414C"/>
    <w:rsid w:val="00645483"/>
    <w:rsid w:val="00647DAC"/>
    <w:rsid w:val="00652ED6"/>
    <w:rsid w:val="00660230"/>
    <w:rsid w:val="00660A0F"/>
    <w:rsid w:val="0066539A"/>
    <w:rsid w:val="00670849"/>
    <w:rsid w:val="00671191"/>
    <w:rsid w:val="00672D3C"/>
    <w:rsid w:val="00681980"/>
    <w:rsid w:val="0068297D"/>
    <w:rsid w:val="006855FD"/>
    <w:rsid w:val="00690F98"/>
    <w:rsid w:val="006927E6"/>
    <w:rsid w:val="00693AAA"/>
    <w:rsid w:val="00694010"/>
    <w:rsid w:val="00696FDE"/>
    <w:rsid w:val="00697085"/>
    <w:rsid w:val="006A01E3"/>
    <w:rsid w:val="006A36C3"/>
    <w:rsid w:val="006A5DDC"/>
    <w:rsid w:val="006A7601"/>
    <w:rsid w:val="006B0ED2"/>
    <w:rsid w:val="006B2DF7"/>
    <w:rsid w:val="006C07E9"/>
    <w:rsid w:val="006C366A"/>
    <w:rsid w:val="006C4779"/>
    <w:rsid w:val="006C7460"/>
    <w:rsid w:val="006C77EB"/>
    <w:rsid w:val="006E0D5D"/>
    <w:rsid w:val="006E3C0E"/>
    <w:rsid w:val="006E4756"/>
    <w:rsid w:val="006E7076"/>
    <w:rsid w:val="006E7EFF"/>
    <w:rsid w:val="006F72B8"/>
    <w:rsid w:val="00707D1E"/>
    <w:rsid w:val="007115F2"/>
    <w:rsid w:val="007135AE"/>
    <w:rsid w:val="00723D8B"/>
    <w:rsid w:val="00726D04"/>
    <w:rsid w:val="007270AC"/>
    <w:rsid w:val="00730A71"/>
    <w:rsid w:val="00730C53"/>
    <w:rsid w:val="0073116B"/>
    <w:rsid w:val="00731342"/>
    <w:rsid w:val="00735A47"/>
    <w:rsid w:val="00737213"/>
    <w:rsid w:val="00737A7E"/>
    <w:rsid w:val="00740A11"/>
    <w:rsid w:val="00744BDE"/>
    <w:rsid w:val="00745A1E"/>
    <w:rsid w:val="00747BA2"/>
    <w:rsid w:val="007515D9"/>
    <w:rsid w:val="0075561E"/>
    <w:rsid w:val="00756739"/>
    <w:rsid w:val="00757997"/>
    <w:rsid w:val="00764352"/>
    <w:rsid w:val="0076522C"/>
    <w:rsid w:val="00770212"/>
    <w:rsid w:val="00770274"/>
    <w:rsid w:val="007708A1"/>
    <w:rsid w:val="007720D9"/>
    <w:rsid w:val="0077239D"/>
    <w:rsid w:val="007739C9"/>
    <w:rsid w:val="00775A1D"/>
    <w:rsid w:val="0078177D"/>
    <w:rsid w:val="00782B9F"/>
    <w:rsid w:val="007904AD"/>
    <w:rsid w:val="007920EC"/>
    <w:rsid w:val="00793126"/>
    <w:rsid w:val="00793408"/>
    <w:rsid w:val="00794E0B"/>
    <w:rsid w:val="00795F10"/>
    <w:rsid w:val="00797DDD"/>
    <w:rsid w:val="007A0683"/>
    <w:rsid w:val="007A0746"/>
    <w:rsid w:val="007A2DDD"/>
    <w:rsid w:val="007A3423"/>
    <w:rsid w:val="007A3E4D"/>
    <w:rsid w:val="007A44CA"/>
    <w:rsid w:val="007A52A8"/>
    <w:rsid w:val="007A72B2"/>
    <w:rsid w:val="007B3F15"/>
    <w:rsid w:val="007B478E"/>
    <w:rsid w:val="007B687F"/>
    <w:rsid w:val="007C1504"/>
    <w:rsid w:val="007C1538"/>
    <w:rsid w:val="007C1B30"/>
    <w:rsid w:val="007C3BA9"/>
    <w:rsid w:val="007C4643"/>
    <w:rsid w:val="007C488E"/>
    <w:rsid w:val="007C6D21"/>
    <w:rsid w:val="007C7C80"/>
    <w:rsid w:val="007D20E9"/>
    <w:rsid w:val="007D5E12"/>
    <w:rsid w:val="007D5F37"/>
    <w:rsid w:val="007E2FEE"/>
    <w:rsid w:val="007E6790"/>
    <w:rsid w:val="007E7729"/>
    <w:rsid w:val="007F0228"/>
    <w:rsid w:val="007F030C"/>
    <w:rsid w:val="007F38DA"/>
    <w:rsid w:val="007F509D"/>
    <w:rsid w:val="007F53C8"/>
    <w:rsid w:val="0080110F"/>
    <w:rsid w:val="00801581"/>
    <w:rsid w:val="00805F5C"/>
    <w:rsid w:val="00807937"/>
    <w:rsid w:val="00807E3D"/>
    <w:rsid w:val="00813507"/>
    <w:rsid w:val="00815EDD"/>
    <w:rsid w:val="00816DCD"/>
    <w:rsid w:val="008216DE"/>
    <w:rsid w:val="00824ED2"/>
    <w:rsid w:val="008265CC"/>
    <w:rsid w:val="008303E1"/>
    <w:rsid w:val="00831E64"/>
    <w:rsid w:val="008327DC"/>
    <w:rsid w:val="0083291C"/>
    <w:rsid w:val="0083431D"/>
    <w:rsid w:val="0083659A"/>
    <w:rsid w:val="008368C9"/>
    <w:rsid w:val="008402D3"/>
    <w:rsid w:val="0084372E"/>
    <w:rsid w:val="008437C5"/>
    <w:rsid w:val="008437ED"/>
    <w:rsid w:val="00845827"/>
    <w:rsid w:val="00846776"/>
    <w:rsid w:val="00846C57"/>
    <w:rsid w:val="00850CB0"/>
    <w:rsid w:val="0085571A"/>
    <w:rsid w:val="0086210C"/>
    <w:rsid w:val="00862E35"/>
    <w:rsid w:val="00866F37"/>
    <w:rsid w:val="0087178A"/>
    <w:rsid w:val="0087266E"/>
    <w:rsid w:val="008779BF"/>
    <w:rsid w:val="00882CA1"/>
    <w:rsid w:val="00882E27"/>
    <w:rsid w:val="00884E23"/>
    <w:rsid w:val="008868A8"/>
    <w:rsid w:val="008878BA"/>
    <w:rsid w:val="00890B12"/>
    <w:rsid w:val="00896718"/>
    <w:rsid w:val="00896733"/>
    <w:rsid w:val="00897FB3"/>
    <w:rsid w:val="008A23CE"/>
    <w:rsid w:val="008B178F"/>
    <w:rsid w:val="008B29D7"/>
    <w:rsid w:val="008B5098"/>
    <w:rsid w:val="008B7CD9"/>
    <w:rsid w:val="008C33FA"/>
    <w:rsid w:val="008C42DF"/>
    <w:rsid w:val="008C6FED"/>
    <w:rsid w:val="008D0DD2"/>
    <w:rsid w:val="008D26AC"/>
    <w:rsid w:val="008D2FA3"/>
    <w:rsid w:val="008D5053"/>
    <w:rsid w:val="008D55C9"/>
    <w:rsid w:val="008D655D"/>
    <w:rsid w:val="008D72E4"/>
    <w:rsid w:val="008E544E"/>
    <w:rsid w:val="008E65D5"/>
    <w:rsid w:val="008F06CF"/>
    <w:rsid w:val="008F0D00"/>
    <w:rsid w:val="008F3679"/>
    <w:rsid w:val="008F46FC"/>
    <w:rsid w:val="008F49D8"/>
    <w:rsid w:val="0090177D"/>
    <w:rsid w:val="00902023"/>
    <w:rsid w:val="009022AA"/>
    <w:rsid w:val="009038A7"/>
    <w:rsid w:val="0090691E"/>
    <w:rsid w:val="0091283E"/>
    <w:rsid w:val="00912F42"/>
    <w:rsid w:val="009154C2"/>
    <w:rsid w:val="00921A77"/>
    <w:rsid w:val="00924DF9"/>
    <w:rsid w:val="00935D2B"/>
    <w:rsid w:val="0093715B"/>
    <w:rsid w:val="009415D4"/>
    <w:rsid w:val="0094382A"/>
    <w:rsid w:val="00944D4B"/>
    <w:rsid w:val="00944EF1"/>
    <w:rsid w:val="00946BFB"/>
    <w:rsid w:val="009477F5"/>
    <w:rsid w:val="00954387"/>
    <w:rsid w:val="00956B59"/>
    <w:rsid w:val="00961F75"/>
    <w:rsid w:val="00962995"/>
    <w:rsid w:val="00964634"/>
    <w:rsid w:val="00966067"/>
    <w:rsid w:val="009668B6"/>
    <w:rsid w:val="00966A56"/>
    <w:rsid w:val="00966CFA"/>
    <w:rsid w:val="0097122D"/>
    <w:rsid w:val="009712DD"/>
    <w:rsid w:val="00971627"/>
    <w:rsid w:val="00974DEF"/>
    <w:rsid w:val="00981371"/>
    <w:rsid w:val="00982644"/>
    <w:rsid w:val="0098285E"/>
    <w:rsid w:val="009847A3"/>
    <w:rsid w:val="0098596E"/>
    <w:rsid w:val="00990B2C"/>
    <w:rsid w:val="0099343E"/>
    <w:rsid w:val="009957DD"/>
    <w:rsid w:val="009A1774"/>
    <w:rsid w:val="009A183F"/>
    <w:rsid w:val="009A2231"/>
    <w:rsid w:val="009A2C3F"/>
    <w:rsid w:val="009A3F7B"/>
    <w:rsid w:val="009B18E3"/>
    <w:rsid w:val="009B28CC"/>
    <w:rsid w:val="009B475E"/>
    <w:rsid w:val="009B560A"/>
    <w:rsid w:val="009B790D"/>
    <w:rsid w:val="009B7AFD"/>
    <w:rsid w:val="009C3094"/>
    <w:rsid w:val="009C71A8"/>
    <w:rsid w:val="009D3639"/>
    <w:rsid w:val="009D5074"/>
    <w:rsid w:val="009D50DA"/>
    <w:rsid w:val="009E0C31"/>
    <w:rsid w:val="009E1D15"/>
    <w:rsid w:val="009E2C75"/>
    <w:rsid w:val="009E489C"/>
    <w:rsid w:val="009E6919"/>
    <w:rsid w:val="009E71AA"/>
    <w:rsid w:val="009E7784"/>
    <w:rsid w:val="009F0D75"/>
    <w:rsid w:val="009F1271"/>
    <w:rsid w:val="009F18F3"/>
    <w:rsid w:val="009F1947"/>
    <w:rsid w:val="009F33CA"/>
    <w:rsid w:val="009F3503"/>
    <w:rsid w:val="009F68C7"/>
    <w:rsid w:val="009F6E77"/>
    <w:rsid w:val="009F70ED"/>
    <w:rsid w:val="009F7602"/>
    <w:rsid w:val="009F790F"/>
    <w:rsid w:val="00A00E28"/>
    <w:rsid w:val="00A01966"/>
    <w:rsid w:val="00A01B37"/>
    <w:rsid w:val="00A05F04"/>
    <w:rsid w:val="00A062C2"/>
    <w:rsid w:val="00A10E68"/>
    <w:rsid w:val="00A1266E"/>
    <w:rsid w:val="00A17759"/>
    <w:rsid w:val="00A20391"/>
    <w:rsid w:val="00A27BEB"/>
    <w:rsid w:val="00A30D28"/>
    <w:rsid w:val="00A3144B"/>
    <w:rsid w:val="00A33C8B"/>
    <w:rsid w:val="00A410A0"/>
    <w:rsid w:val="00A43A29"/>
    <w:rsid w:val="00A44343"/>
    <w:rsid w:val="00A53BA7"/>
    <w:rsid w:val="00A55549"/>
    <w:rsid w:val="00A5783B"/>
    <w:rsid w:val="00A6572B"/>
    <w:rsid w:val="00A673BD"/>
    <w:rsid w:val="00A70C26"/>
    <w:rsid w:val="00A70E40"/>
    <w:rsid w:val="00A742FD"/>
    <w:rsid w:val="00A75969"/>
    <w:rsid w:val="00A76D1D"/>
    <w:rsid w:val="00A90053"/>
    <w:rsid w:val="00A93BA2"/>
    <w:rsid w:val="00A93C35"/>
    <w:rsid w:val="00A94289"/>
    <w:rsid w:val="00A95647"/>
    <w:rsid w:val="00A95AF4"/>
    <w:rsid w:val="00A96BDA"/>
    <w:rsid w:val="00AA3B6D"/>
    <w:rsid w:val="00AA7EB2"/>
    <w:rsid w:val="00AA7EEC"/>
    <w:rsid w:val="00AB08B7"/>
    <w:rsid w:val="00AB7DEA"/>
    <w:rsid w:val="00AB7E96"/>
    <w:rsid w:val="00AC4A80"/>
    <w:rsid w:val="00AC6AC6"/>
    <w:rsid w:val="00AD0962"/>
    <w:rsid w:val="00AD0AFB"/>
    <w:rsid w:val="00AD2538"/>
    <w:rsid w:val="00AD2A4E"/>
    <w:rsid w:val="00AD3922"/>
    <w:rsid w:val="00AE2344"/>
    <w:rsid w:val="00AF207C"/>
    <w:rsid w:val="00B00875"/>
    <w:rsid w:val="00B03B6A"/>
    <w:rsid w:val="00B04EC5"/>
    <w:rsid w:val="00B06CA7"/>
    <w:rsid w:val="00B07B84"/>
    <w:rsid w:val="00B11CA2"/>
    <w:rsid w:val="00B13FAE"/>
    <w:rsid w:val="00B16883"/>
    <w:rsid w:val="00B168B3"/>
    <w:rsid w:val="00B22909"/>
    <w:rsid w:val="00B22E5C"/>
    <w:rsid w:val="00B24D74"/>
    <w:rsid w:val="00B306C6"/>
    <w:rsid w:val="00B333ED"/>
    <w:rsid w:val="00B33945"/>
    <w:rsid w:val="00B34570"/>
    <w:rsid w:val="00B37094"/>
    <w:rsid w:val="00B41735"/>
    <w:rsid w:val="00B41827"/>
    <w:rsid w:val="00B41E66"/>
    <w:rsid w:val="00B470CC"/>
    <w:rsid w:val="00B477DA"/>
    <w:rsid w:val="00B54873"/>
    <w:rsid w:val="00B57FB8"/>
    <w:rsid w:val="00B65D9F"/>
    <w:rsid w:val="00B65DAB"/>
    <w:rsid w:val="00B71A19"/>
    <w:rsid w:val="00B770D6"/>
    <w:rsid w:val="00B810B4"/>
    <w:rsid w:val="00B8261B"/>
    <w:rsid w:val="00B85DB9"/>
    <w:rsid w:val="00B91044"/>
    <w:rsid w:val="00B9233F"/>
    <w:rsid w:val="00B941D0"/>
    <w:rsid w:val="00B94ABE"/>
    <w:rsid w:val="00B957EC"/>
    <w:rsid w:val="00B96E93"/>
    <w:rsid w:val="00B97E19"/>
    <w:rsid w:val="00BA107A"/>
    <w:rsid w:val="00BA172E"/>
    <w:rsid w:val="00BA2A64"/>
    <w:rsid w:val="00BA2C7D"/>
    <w:rsid w:val="00BA4459"/>
    <w:rsid w:val="00BA6C87"/>
    <w:rsid w:val="00BA719B"/>
    <w:rsid w:val="00BA784E"/>
    <w:rsid w:val="00BB3E6E"/>
    <w:rsid w:val="00BB6B3B"/>
    <w:rsid w:val="00BD2E91"/>
    <w:rsid w:val="00BD54E2"/>
    <w:rsid w:val="00BD6C0B"/>
    <w:rsid w:val="00BE4304"/>
    <w:rsid w:val="00BE46FF"/>
    <w:rsid w:val="00BF035D"/>
    <w:rsid w:val="00BF5FAE"/>
    <w:rsid w:val="00C1385E"/>
    <w:rsid w:val="00C13F56"/>
    <w:rsid w:val="00C161DE"/>
    <w:rsid w:val="00C1706F"/>
    <w:rsid w:val="00C22B8F"/>
    <w:rsid w:val="00C30EC3"/>
    <w:rsid w:val="00C32898"/>
    <w:rsid w:val="00C372FB"/>
    <w:rsid w:val="00C40A84"/>
    <w:rsid w:val="00C4211C"/>
    <w:rsid w:val="00C444D9"/>
    <w:rsid w:val="00C44998"/>
    <w:rsid w:val="00C47F91"/>
    <w:rsid w:val="00C5196C"/>
    <w:rsid w:val="00C52660"/>
    <w:rsid w:val="00C526F3"/>
    <w:rsid w:val="00C530E8"/>
    <w:rsid w:val="00C5403E"/>
    <w:rsid w:val="00C56812"/>
    <w:rsid w:val="00C574A9"/>
    <w:rsid w:val="00C605F2"/>
    <w:rsid w:val="00C60876"/>
    <w:rsid w:val="00C70992"/>
    <w:rsid w:val="00C70E96"/>
    <w:rsid w:val="00C72880"/>
    <w:rsid w:val="00C755FA"/>
    <w:rsid w:val="00C803DB"/>
    <w:rsid w:val="00C85849"/>
    <w:rsid w:val="00C96141"/>
    <w:rsid w:val="00C975F3"/>
    <w:rsid w:val="00CA04DD"/>
    <w:rsid w:val="00CA0AC5"/>
    <w:rsid w:val="00CA1139"/>
    <w:rsid w:val="00CA53E5"/>
    <w:rsid w:val="00CB0805"/>
    <w:rsid w:val="00CB10FB"/>
    <w:rsid w:val="00CB47A0"/>
    <w:rsid w:val="00CB72BC"/>
    <w:rsid w:val="00CC2572"/>
    <w:rsid w:val="00CC3C27"/>
    <w:rsid w:val="00CC4085"/>
    <w:rsid w:val="00CC48D0"/>
    <w:rsid w:val="00CC5C45"/>
    <w:rsid w:val="00CC626F"/>
    <w:rsid w:val="00CC6765"/>
    <w:rsid w:val="00CC7441"/>
    <w:rsid w:val="00CC7BF4"/>
    <w:rsid w:val="00CD0A92"/>
    <w:rsid w:val="00CD0C49"/>
    <w:rsid w:val="00CD2389"/>
    <w:rsid w:val="00CD343D"/>
    <w:rsid w:val="00CE174A"/>
    <w:rsid w:val="00CE1CBD"/>
    <w:rsid w:val="00CE1D50"/>
    <w:rsid w:val="00CE2772"/>
    <w:rsid w:val="00CE64D4"/>
    <w:rsid w:val="00CF0044"/>
    <w:rsid w:val="00CF35FA"/>
    <w:rsid w:val="00CF5277"/>
    <w:rsid w:val="00CF6515"/>
    <w:rsid w:val="00D00339"/>
    <w:rsid w:val="00D0255C"/>
    <w:rsid w:val="00D02FB4"/>
    <w:rsid w:val="00D04E14"/>
    <w:rsid w:val="00D070F2"/>
    <w:rsid w:val="00D16F1E"/>
    <w:rsid w:val="00D26FB4"/>
    <w:rsid w:val="00D301E2"/>
    <w:rsid w:val="00D324FC"/>
    <w:rsid w:val="00D32CE6"/>
    <w:rsid w:val="00D41B89"/>
    <w:rsid w:val="00D43378"/>
    <w:rsid w:val="00D44D6F"/>
    <w:rsid w:val="00D511C3"/>
    <w:rsid w:val="00D51476"/>
    <w:rsid w:val="00D6003D"/>
    <w:rsid w:val="00D62ED3"/>
    <w:rsid w:val="00D67A88"/>
    <w:rsid w:val="00D67ADA"/>
    <w:rsid w:val="00D71459"/>
    <w:rsid w:val="00D719FF"/>
    <w:rsid w:val="00D72BA6"/>
    <w:rsid w:val="00D7710B"/>
    <w:rsid w:val="00D83C39"/>
    <w:rsid w:val="00D84F11"/>
    <w:rsid w:val="00D91FFD"/>
    <w:rsid w:val="00D9371A"/>
    <w:rsid w:val="00D9444C"/>
    <w:rsid w:val="00DA22D3"/>
    <w:rsid w:val="00DA4CF0"/>
    <w:rsid w:val="00DB17E2"/>
    <w:rsid w:val="00DB21BD"/>
    <w:rsid w:val="00DB3140"/>
    <w:rsid w:val="00DB5CB7"/>
    <w:rsid w:val="00DB752D"/>
    <w:rsid w:val="00DC0B2E"/>
    <w:rsid w:val="00DC10D3"/>
    <w:rsid w:val="00DC2A12"/>
    <w:rsid w:val="00DC3127"/>
    <w:rsid w:val="00DC33BC"/>
    <w:rsid w:val="00DC4F80"/>
    <w:rsid w:val="00DD0055"/>
    <w:rsid w:val="00DD2724"/>
    <w:rsid w:val="00DD771C"/>
    <w:rsid w:val="00DE7033"/>
    <w:rsid w:val="00DF4CDE"/>
    <w:rsid w:val="00DF5F9E"/>
    <w:rsid w:val="00DF7B53"/>
    <w:rsid w:val="00E0197C"/>
    <w:rsid w:val="00E03DE8"/>
    <w:rsid w:val="00E131EF"/>
    <w:rsid w:val="00E15FCA"/>
    <w:rsid w:val="00E17558"/>
    <w:rsid w:val="00E2062D"/>
    <w:rsid w:val="00E3192D"/>
    <w:rsid w:val="00E338C4"/>
    <w:rsid w:val="00E34794"/>
    <w:rsid w:val="00E43D90"/>
    <w:rsid w:val="00E5553A"/>
    <w:rsid w:val="00E566CD"/>
    <w:rsid w:val="00E603C6"/>
    <w:rsid w:val="00E60E57"/>
    <w:rsid w:val="00E65C6C"/>
    <w:rsid w:val="00E70C59"/>
    <w:rsid w:val="00E74587"/>
    <w:rsid w:val="00E753FC"/>
    <w:rsid w:val="00E7678F"/>
    <w:rsid w:val="00E83F8B"/>
    <w:rsid w:val="00E86733"/>
    <w:rsid w:val="00E86E71"/>
    <w:rsid w:val="00E9137B"/>
    <w:rsid w:val="00E9622A"/>
    <w:rsid w:val="00E97D77"/>
    <w:rsid w:val="00EA0FD7"/>
    <w:rsid w:val="00EA50D6"/>
    <w:rsid w:val="00EA5CB9"/>
    <w:rsid w:val="00EA71E4"/>
    <w:rsid w:val="00EB0949"/>
    <w:rsid w:val="00EB139A"/>
    <w:rsid w:val="00EB364A"/>
    <w:rsid w:val="00EB59B0"/>
    <w:rsid w:val="00EB7FB8"/>
    <w:rsid w:val="00EC05BF"/>
    <w:rsid w:val="00EC0B8C"/>
    <w:rsid w:val="00EC1D43"/>
    <w:rsid w:val="00EC342B"/>
    <w:rsid w:val="00EC3F03"/>
    <w:rsid w:val="00EC4BA0"/>
    <w:rsid w:val="00EC6C16"/>
    <w:rsid w:val="00EC6EDE"/>
    <w:rsid w:val="00ED167C"/>
    <w:rsid w:val="00ED58E0"/>
    <w:rsid w:val="00ED6654"/>
    <w:rsid w:val="00EE4048"/>
    <w:rsid w:val="00EE472D"/>
    <w:rsid w:val="00EE5DEC"/>
    <w:rsid w:val="00EE6307"/>
    <w:rsid w:val="00EE72B6"/>
    <w:rsid w:val="00EF215D"/>
    <w:rsid w:val="00EF3CCB"/>
    <w:rsid w:val="00EF404F"/>
    <w:rsid w:val="00EF55F8"/>
    <w:rsid w:val="00F02E32"/>
    <w:rsid w:val="00F04A22"/>
    <w:rsid w:val="00F04AB5"/>
    <w:rsid w:val="00F06406"/>
    <w:rsid w:val="00F15E40"/>
    <w:rsid w:val="00F1665B"/>
    <w:rsid w:val="00F1700E"/>
    <w:rsid w:val="00F269BF"/>
    <w:rsid w:val="00F3011B"/>
    <w:rsid w:val="00F41A7C"/>
    <w:rsid w:val="00F43D58"/>
    <w:rsid w:val="00F4400E"/>
    <w:rsid w:val="00F4439C"/>
    <w:rsid w:val="00F50284"/>
    <w:rsid w:val="00F50A3A"/>
    <w:rsid w:val="00F54BE8"/>
    <w:rsid w:val="00F54C2A"/>
    <w:rsid w:val="00F553F2"/>
    <w:rsid w:val="00F55739"/>
    <w:rsid w:val="00F647E6"/>
    <w:rsid w:val="00F74CB2"/>
    <w:rsid w:val="00F762A2"/>
    <w:rsid w:val="00F82A14"/>
    <w:rsid w:val="00F867AA"/>
    <w:rsid w:val="00F87DA2"/>
    <w:rsid w:val="00F97F13"/>
    <w:rsid w:val="00FA01D0"/>
    <w:rsid w:val="00FA06F8"/>
    <w:rsid w:val="00FA08C6"/>
    <w:rsid w:val="00FA0C60"/>
    <w:rsid w:val="00FA2767"/>
    <w:rsid w:val="00FA330B"/>
    <w:rsid w:val="00FA43A2"/>
    <w:rsid w:val="00FA4E5A"/>
    <w:rsid w:val="00FA5929"/>
    <w:rsid w:val="00FB03B8"/>
    <w:rsid w:val="00FB125E"/>
    <w:rsid w:val="00FB1AC3"/>
    <w:rsid w:val="00FB1D21"/>
    <w:rsid w:val="00FB43F9"/>
    <w:rsid w:val="00FB5B02"/>
    <w:rsid w:val="00FC1CC3"/>
    <w:rsid w:val="00FC4158"/>
    <w:rsid w:val="00FC4A5F"/>
    <w:rsid w:val="00FD0017"/>
    <w:rsid w:val="00FD03A4"/>
    <w:rsid w:val="00FD0F8C"/>
    <w:rsid w:val="00FD17C6"/>
    <w:rsid w:val="00FD2577"/>
    <w:rsid w:val="00FD4885"/>
    <w:rsid w:val="00FE3A3A"/>
    <w:rsid w:val="00FE4263"/>
    <w:rsid w:val="00FE6F41"/>
    <w:rsid w:val="00FF0E6A"/>
    <w:rsid w:val="00FF140D"/>
    <w:rsid w:val="00FF2F60"/>
    <w:rsid w:val="00FF3BCC"/>
    <w:rsid w:val="00FF3C57"/>
    <w:rsid w:val="00FF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AD17"/>
  <w15:docId w15:val="{DF291BAD-2691-418F-8975-39852B19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character" w:styleId="Hyperlink">
    <w:name w:val="Hyperlink"/>
    <w:basedOn w:val="DefaultParagraphFont"/>
    <w:uiPriority w:val="99"/>
    <w:unhideWhenUsed/>
    <w:rsid w:val="00B34570"/>
    <w:rPr>
      <w:color w:val="0000FF" w:themeColor="hyperlink"/>
      <w:u w:val="single"/>
    </w:rPr>
  </w:style>
  <w:style w:type="character" w:styleId="UnresolvedMention">
    <w:name w:val="Unresolved Mention"/>
    <w:basedOn w:val="DefaultParagraphFont"/>
    <w:uiPriority w:val="99"/>
    <w:semiHidden/>
    <w:unhideWhenUsed/>
    <w:rsid w:val="00DB17E2"/>
    <w:rPr>
      <w:color w:val="605E5C"/>
      <w:shd w:val="clear" w:color="auto" w:fill="E1DFDD"/>
    </w:rPr>
  </w:style>
  <w:style w:type="character" w:styleId="FollowedHyperlink">
    <w:name w:val="FollowedHyperlink"/>
    <w:basedOn w:val="DefaultParagraphFont"/>
    <w:uiPriority w:val="99"/>
    <w:semiHidden/>
    <w:unhideWhenUsed/>
    <w:rsid w:val="00351D80"/>
    <w:rPr>
      <w:color w:val="800080" w:themeColor="followedHyperlink"/>
      <w:u w:val="single"/>
    </w:rPr>
  </w:style>
  <w:style w:type="table" w:styleId="TableGrid">
    <w:name w:val="Table Grid"/>
    <w:basedOn w:val="TableNormal"/>
    <w:uiPriority w:val="59"/>
    <w:rsid w:val="0017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174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1010255301">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visit-europe-1-january-2021" TargetMode="External"/><Relationship Id="rId18" Type="http://schemas.openxmlformats.org/officeDocument/2006/relationships/hyperlink" Target="https://www.gov.uk/prepare-to-import-to-great-britain-from-january-2021" TargetMode="External"/><Relationship Id="rId26" Type="http://schemas.openxmlformats.org/officeDocument/2006/relationships/hyperlink" Target="https://www.gov.scot/publications/consultation-replacement-european-structural-investment-funds-esif-post-eu-exit-scotland-consultation-report/" TargetMode="External"/><Relationship Id="rId3" Type="http://schemas.openxmlformats.org/officeDocument/2006/relationships/customXml" Target="../customXml/item3.xml"/><Relationship Id="rId21" Type="http://schemas.openxmlformats.org/officeDocument/2006/relationships/hyperlink" Target="https://www.gov.uk/guidance/immigration-rules/immigration-rules-appendix-k-shortage-occupation-lis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transition" TargetMode="External"/><Relationship Id="rId17" Type="http://schemas.openxmlformats.org/officeDocument/2006/relationships/hyperlink" Target="https://www.gov.uk/guidance/appoint-someone-to-deal-with-customs-on-your-behalf" TargetMode="External"/><Relationship Id="rId25" Type="http://schemas.openxmlformats.org/officeDocument/2006/relationships/hyperlink" Target="https://www.gov.scot/publications/european-territorial-cooperation-programmes-2021-2027-consultation-report/pages/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eori" TargetMode="External"/><Relationship Id="rId20" Type="http://schemas.openxmlformats.org/officeDocument/2006/relationships/hyperlink" Target="https://www.gov.uk/government/news/home-secretary-signals-britain-is-open-for-business" TargetMode="External"/><Relationship Id="rId29" Type="http://schemas.openxmlformats.org/officeDocument/2006/relationships/hyperlink" Target="https://eur02.safelinks.protection.outlook.com/?url=https%3A%2F%2Fwww.youtube.com%2Fwatch%3Fedufilter%3DNULL%26t%3D48s%26v%3DGOuCb_fCRgs&amp;data=02%7C01%7C%7C11fa349c77f4455c8ecd08d807205cae%7C89f0b56e6d164fe89dba176fa940f7c9%7C0%7C0%7C637267182864487281&amp;sdata=a%2BJluSxbeeoOLvwLM5DVVgl%2BU%2FLFteDJU0N5cut78lw%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899991/200713_BPDG_-_Border_Operating_Model_FINAL_1320_edit.pdf" TargetMode="External"/><Relationship Id="rId24" Type="http://schemas.openxmlformats.org/officeDocument/2006/relationships/hyperlink" Target="https://scotland.shinyapps.io/population-estimate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uk-nationals-living-eu" TargetMode="External"/><Relationship Id="rId23" Type="http://schemas.openxmlformats.org/officeDocument/2006/relationships/hyperlink" Target="https://www.fsb.org.uk/resources-page/world-of-talent---scottish-report-pdf.html" TargetMode="External"/><Relationship Id="rId28" Type="http://schemas.openxmlformats.org/officeDocument/2006/relationships/hyperlink" Target="https://eur02.safelinks.protection.outlook.com/?url=https%3A%2F%2Fwww.youtube.com%2Fwatch%3Fedufilter%3DNULL%26v%3DyrGtaCWZGRI&amp;data=02%7C01%7C%7C11fa349c77f4455c8ecd08d807205cae%7C89f0b56e6d164fe89dba176fa940f7c9%7C0%7C0%7C637267182864477286&amp;sdata=ejKKcLeXiFjQIg2RNKfrdgs0RzN6iVX7hQt4udjYAbU%3D&amp;reserved=0" TargetMode="External"/><Relationship Id="rId10" Type="http://schemas.openxmlformats.org/officeDocument/2006/relationships/hyperlink" Target="https://www.instituteforgovernment.org.uk/explainers/operation-yellowhammer" TargetMode="External"/><Relationship Id="rId19" Type="http://schemas.openxmlformats.org/officeDocument/2006/relationships/hyperlink" Target="https://www.gov.uk/prepare-to-export-from-great-britain-from-january-2021" TargetMode="External"/><Relationship Id="rId31" Type="http://schemas.openxmlformats.org/officeDocument/2006/relationships/hyperlink" Target="http://www.interreg-npa.eu/news/the-npa-launches-a-covid-19-call-for-project-app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staying-uk-eu-citizen" TargetMode="External"/><Relationship Id="rId22" Type="http://schemas.openxmlformats.org/officeDocument/2006/relationships/hyperlink" Target="https://www.gov.scot/publications/uk-immigration-policy-leaving-eu-impacts-scotlands-economy-population-society-july-2020-update/pages/3/" TargetMode="External"/><Relationship Id="rId27" Type="http://schemas.openxmlformats.org/officeDocument/2006/relationships/hyperlink" Target="https://eur02.safelinks.protection.outlook.com/?url=https%3A%2F%2Fwww.youtube.com%2Fwatch%3Fedufilter%3DNULL%26t%3D26s%26v%3DKMtW-dIjfJY&amp;data=02%7C01%7C%7C11fa349c77f4455c8ecd08d807205cae%7C89f0b56e6d164fe89dba176fa940f7c9%7C0%7C0%7C637267182864467293&amp;sdata=iN8VDHngC7K%2B%2BpLG0Ko0dFd4G054a2ZMCMuD%2B8jPD3Y%3D&amp;reserved=0" TargetMode="External"/><Relationship Id="rId30" Type="http://schemas.openxmlformats.org/officeDocument/2006/relationships/hyperlink" Target="https://www.coronachallenge.fo/"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highlandcouncil1-my.sharepoint.com/personal/angusmacl_highland_gov_uk/Documents/My%20Documents/My%20Documents/Brexit%20Coordinator/Brexit%20Working%20Group/Committee%20Report%20Template_revised%201908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15d03f5860565d6f7ee368473858e8b7">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9c2baedd6d10223e27ce7dc3ea240a06"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A89E2-70F4-4442-B956-C1DAD05F66B4}">
  <ds:schemaRefs>
    <ds:schemaRef ds:uri="http://schemas.microsoft.com/sharepoint/v3/contenttype/forms"/>
  </ds:schemaRefs>
</ds:datastoreItem>
</file>

<file path=customXml/itemProps2.xml><?xml version="1.0" encoding="utf-8"?>
<ds:datastoreItem xmlns:ds="http://schemas.openxmlformats.org/officeDocument/2006/customXml" ds:itemID="{6A0C9E1F-49AE-4004-AB4F-660F716C9FD7}">
  <ds:schemaRefs>
    <ds:schemaRef ds:uri="http://schemas.openxmlformats.org/package/2006/metadata/core-properties"/>
    <ds:schemaRef ds:uri="http://schemas.microsoft.com/office/infopath/2007/PartnerControls"/>
    <ds:schemaRef ds:uri="67b068b7-2e2b-4052-af03-84bdb19f149d"/>
    <ds:schemaRef ds:uri="http://schemas.microsoft.com/office/2006/documentManagement/types"/>
    <ds:schemaRef ds:uri="http://schemas.microsoft.com/office/2006/metadata/properties"/>
    <ds:schemaRef ds:uri="http://purl.org/dc/elements/1.1/"/>
    <ds:schemaRef ds:uri="f208d9d4-ab53-4bb8-846a-65b2416c60b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A25D0020-B258-4F3C-A859-0466C148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Committee%20Report%20Template_revised%20190807</Template>
  <TotalTime>1613</TotalTime>
  <Pages>9</Pages>
  <Words>4205</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MacLeod</dc:creator>
  <cp:lastModifiedBy>Angus MacLeod</cp:lastModifiedBy>
  <cp:revision>812</cp:revision>
  <dcterms:created xsi:type="dcterms:W3CDTF">2020-06-29T10:55:00Z</dcterms:created>
  <dcterms:modified xsi:type="dcterms:W3CDTF">2020-07-29T16:03:00Z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9" name="ContentTypeId">
    <vt:lpwstr>0x01010045BA50B0AEA50A408B1CCE59390A0063</vt:lpwstr>
  </property>
</Properties>
</file>