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08"/>
      </w:tblGrid>
      <w:tr w:rsidR="00807E3D" w:rsidRPr="00921A77" w14:paraId="1157622F" w14:textId="77777777" w:rsidTr="00921A77">
        <w:trPr>
          <w:cantSplit/>
        </w:trPr>
        <w:tc>
          <w:tcPr>
            <w:tcW w:w="1134" w:type="dxa"/>
            <w:tcBorders>
              <w:top w:val="single" w:sz="4" w:space="0" w:color="auto"/>
              <w:left w:val="single" w:sz="4" w:space="0" w:color="auto"/>
              <w:bottom w:val="single" w:sz="4" w:space="0" w:color="auto"/>
              <w:right w:val="single" w:sz="4" w:space="0" w:color="auto"/>
            </w:tcBorders>
            <w:hideMark/>
          </w:tcPr>
          <w:p w14:paraId="411116FA" w14:textId="77777777" w:rsidR="00807E3D" w:rsidRPr="00921A77" w:rsidRDefault="00807E3D" w:rsidP="00921A77">
            <w:r w:rsidRPr="00921A77">
              <w:t>Agenda Item</w:t>
            </w:r>
          </w:p>
        </w:tc>
        <w:tc>
          <w:tcPr>
            <w:tcW w:w="1608" w:type="dxa"/>
            <w:tcBorders>
              <w:top w:val="single" w:sz="4" w:space="0" w:color="auto"/>
              <w:left w:val="single" w:sz="4" w:space="0" w:color="auto"/>
              <w:bottom w:val="single" w:sz="4" w:space="0" w:color="auto"/>
              <w:right w:val="single" w:sz="4" w:space="0" w:color="auto"/>
            </w:tcBorders>
            <w:vAlign w:val="center"/>
          </w:tcPr>
          <w:p w14:paraId="47AB4A8A" w14:textId="413544BE" w:rsidR="00807E3D" w:rsidRPr="00921A77" w:rsidRDefault="00D1022E" w:rsidP="00921A77">
            <w:pPr>
              <w:jc w:val="center"/>
            </w:pPr>
            <w:r>
              <w:t>4</w:t>
            </w:r>
          </w:p>
        </w:tc>
      </w:tr>
      <w:tr w:rsidR="00807E3D" w:rsidRPr="00921A77" w14:paraId="24E74061" w14:textId="77777777" w:rsidTr="00921A77">
        <w:trPr>
          <w:cantSplit/>
          <w:trHeight w:val="432"/>
        </w:trPr>
        <w:tc>
          <w:tcPr>
            <w:tcW w:w="1134" w:type="dxa"/>
            <w:tcBorders>
              <w:top w:val="single" w:sz="4" w:space="0" w:color="auto"/>
              <w:left w:val="single" w:sz="4" w:space="0" w:color="auto"/>
              <w:bottom w:val="single" w:sz="4" w:space="0" w:color="auto"/>
              <w:right w:val="single" w:sz="4" w:space="0" w:color="auto"/>
            </w:tcBorders>
            <w:hideMark/>
          </w:tcPr>
          <w:p w14:paraId="605E5494" w14:textId="77777777" w:rsidR="00807E3D" w:rsidRPr="00921A77" w:rsidRDefault="00807E3D" w:rsidP="00921A77">
            <w:r w:rsidRPr="00921A77">
              <w:t>Report No</w:t>
            </w:r>
          </w:p>
        </w:tc>
        <w:tc>
          <w:tcPr>
            <w:tcW w:w="1608" w:type="dxa"/>
            <w:tcBorders>
              <w:top w:val="single" w:sz="4" w:space="0" w:color="auto"/>
              <w:left w:val="single" w:sz="4" w:space="0" w:color="auto"/>
              <w:bottom w:val="single" w:sz="4" w:space="0" w:color="auto"/>
              <w:right w:val="single" w:sz="4" w:space="0" w:color="auto"/>
            </w:tcBorders>
            <w:vAlign w:val="center"/>
          </w:tcPr>
          <w:p w14:paraId="1DDF91C0" w14:textId="77777777" w:rsidR="00807E3D" w:rsidRPr="00921A77" w:rsidRDefault="00807E3D" w:rsidP="00921A77">
            <w:pPr>
              <w:jc w:val="center"/>
            </w:pPr>
          </w:p>
        </w:tc>
      </w:tr>
    </w:tbl>
    <w:p w14:paraId="569D839B" w14:textId="77777777" w:rsidR="00B65DAB" w:rsidRDefault="00B65DAB" w:rsidP="007135AE">
      <w:pPr>
        <w:jc w:val="center"/>
        <w:rPr>
          <w:rFonts w:eastAsia="Times New Roman"/>
          <w:b/>
          <w:szCs w:val="20"/>
          <w:lang w:eastAsia="en-GB"/>
        </w:rPr>
      </w:pPr>
    </w:p>
    <w:p w14:paraId="73CEBE40" w14:textId="77777777" w:rsidR="00921A77" w:rsidRDefault="00921A77" w:rsidP="007135AE">
      <w:pPr>
        <w:jc w:val="center"/>
        <w:rPr>
          <w:rFonts w:eastAsia="Times New Roman"/>
          <w:b/>
          <w:szCs w:val="20"/>
          <w:lang w:eastAsia="en-GB"/>
        </w:rPr>
      </w:pPr>
    </w:p>
    <w:p w14:paraId="5D65A17F" w14:textId="77777777" w:rsidR="00921A77" w:rsidRDefault="00921A77" w:rsidP="007135AE">
      <w:pPr>
        <w:jc w:val="center"/>
        <w:rPr>
          <w:rFonts w:eastAsia="Times New Roman"/>
          <w:b/>
          <w:szCs w:val="20"/>
          <w:lang w:eastAsia="en-GB"/>
        </w:rPr>
      </w:pPr>
    </w:p>
    <w:p w14:paraId="1EF175E8" w14:textId="77777777" w:rsidR="00F4400E" w:rsidRDefault="00F4400E" w:rsidP="007135AE">
      <w:pPr>
        <w:jc w:val="center"/>
        <w:rPr>
          <w:rFonts w:eastAsia="Times New Roman"/>
          <w:b/>
          <w:szCs w:val="20"/>
          <w:lang w:eastAsia="en-GB"/>
        </w:rPr>
      </w:pPr>
    </w:p>
    <w:p w14:paraId="304506EB" w14:textId="77777777" w:rsidR="007135AE" w:rsidRDefault="001B20B3" w:rsidP="007135AE">
      <w:pPr>
        <w:jc w:val="center"/>
        <w:rPr>
          <w:rFonts w:eastAsia="Times New Roman"/>
          <w:b/>
          <w:szCs w:val="20"/>
          <w:lang w:eastAsia="en-GB"/>
        </w:rPr>
      </w:pPr>
      <w:r>
        <w:rPr>
          <w:rFonts w:eastAsia="Times New Roman"/>
          <w:b/>
          <w:szCs w:val="20"/>
          <w:lang w:eastAsia="en-GB"/>
        </w:rPr>
        <w:t xml:space="preserve">THE </w:t>
      </w:r>
      <w:r w:rsidR="00EC6C16">
        <w:rPr>
          <w:rFonts w:eastAsia="Times New Roman"/>
          <w:b/>
          <w:szCs w:val="20"/>
          <w:lang w:eastAsia="en-GB"/>
        </w:rPr>
        <w:t>HIGHLA</w:t>
      </w:r>
      <w:r w:rsidR="007135AE" w:rsidRPr="007135AE">
        <w:rPr>
          <w:rFonts w:eastAsia="Times New Roman"/>
          <w:b/>
          <w:szCs w:val="20"/>
          <w:lang w:eastAsia="en-GB"/>
        </w:rPr>
        <w:t>ND COUNCIL</w:t>
      </w:r>
    </w:p>
    <w:p w14:paraId="632743B4" w14:textId="77777777" w:rsidR="00F4400E" w:rsidRPr="007135AE" w:rsidRDefault="00F4400E" w:rsidP="007135AE">
      <w:pPr>
        <w:jc w:val="center"/>
        <w:rPr>
          <w:rFonts w:eastAsia="Times New Roman"/>
          <w:b/>
          <w:szCs w:val="20"/>
          <w:lang w:eastAsia="en-GB"/>
        </w:rPr>
      </w:pPr>
    </w:p>
    <w:p w14:paraId="745D4487" w14:textId="77777777" w:rsidR="007135AE" w:rsidRPr="007135AE" w:rsidRDefault="007135AE" w:rsidP="007135AE">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709"/>
        <w:gridCol w:w="2268"/>
        <w:gridCol w:w="7230"/>
      </w:tblGrid>
      <w:tr w:rsidR="007135AE" w:rsidRPr="007135AE" w14:paraId="7D42FDCA" w14:textId="77777777" w:rsidTr="00ED167C">
        <w:trPr>
          <w:cantSplit/>
          <w:trHeight w:val="907"/>
        </w:trPr>
        <w:tc>
          <w:tcPr>
            <w:tcW w:w="2977" w:type="dxa"/>
            <w:gridSpan w:val="2"/>
            <w:vAlign w:val="center"/>
          </w:tcPr>
          <w:p w14:paraId="391ADDB6" w14:textId="77777777" w:rsidR="007135AE" w:rsidRPr="007135AE" w:rsidRDefault="00735A47" w:rsidP="00735A47">
            <w:pPr>
              <w:rPr>
                <w:rFonts w:eastAsia="Times New Roman"/>
                <w:b/>
                <w:lang w:eastAsia="en-GB"/>
              </w:rPr>
            </w:pPr>
            <w:r>
              <w:rPr>
                <w:rFonts w:eastAsia="Times New Roman"/>
                <w:b/>
                <w:lang w:eastAsia="en-GB"/>
              </w:rPr>
              <w:t>Committee:</w:t>
            </w:r>
          </w:p>
        </w:tc>
        <w:tc>
          <w:tcPr>
            <w:tcW w:w="7230" w:type="dxa"/>
            <w:vAlign w:val="center"/>
          </w:tcPr>
          <w:p w14:paraId="56B873E5" w14:textId="23962893" w:rsidR="007135AE" w:rsidRPr="0066539A" w:rsidRDefault="00850CB0" w:rsidP="00735A47">
            <w:pPr>
              <w:rPr>
                <w:rFonts w:eastAsia="Times New Roman"/>
                <w:b/>
                <w:lang w:eastAsia="en-GB"/>
              </w:rPr>
            </w:pPr>
            <w:r>
              <w:rPr>
                <w:rFonts w:eastAsia="Times New Roman"/>
                <w:b/>
                <w:lang w:eastAsia="en-GB"/>
              </w:rPr>
              <w:t>Brexit Working Group</w:t>
            </w:r>
            <w:r w:rsidR="007135AE" w:rsidRPr="0066539A">
              <w:rPr>
                <w:rFonts w:eastAsia="Times New Roman"/>
                <w:b/>
                <w:lang w:eastAsia="en-GB"/>
              </w:rPr>
              <w:t xml:space="preserve"> </w:t>
            </w:r>
            <w:r w:rsidR="007135AE" w:rsidRPr="0066539A">
              <w:rPr>
                <w:rFonts w:eastAsia="Times New Roman"/>
                <w:b/>
                <w:lang w:eastAsia="en-GB"/>
              </w:rPr>
              <w:fldChar w:fldCharType="begin"/>
            </w:r>
            <w:r w:rsidR="007135AE" w:rsidRPr="0066539A">
              <w:rPr>
                <w:rFonts w:eastAsia="Times New Roman"/>
                <w:b/>
                <w:lang w:eastAsia="en-GB"/>
              </w:rPr>
              <w:instrText xml:space="preserve">  </w:instrText>
            </w:r>
            <w:r w:rsidR="007135AE" w:rsidRPr="0066539A">
              <w:rPr>
                <w:rFonts w:eastAsia="Times New Roman"/>
                <w:b/>
                <w:lang w:eastAsia="en-GB"/>
              </w:rPr>
              <w:fldChar w:fldCharType="end"/>
            </w:r>
          </w:p>
        </w:tc>
      </w:tr>
      <w:tr w:rsidR="007135AE" w:rsidRPr="007135AE" w14:paraId="77FA4575" w14:textId="77777777" w:rsidTr="00ED167C">
        <w:trPr>
          <w:cantSplit/>
          <w:trHeight w:val="907"/>
        </w:trPr>
        <w:tc>
          <w:tcPr>
            <w:tcW w:w="2977" w:type="dxa"/>
            <w:gridSpan w:val="2"/>
            <w:vAlign w:val="center"/>
          </w:tcPr>
          <w:p w14:paraId="0E0F3A47" w14:textId="77777777" w:rsidR="007135AE" w:rsidRPr="007135AE" w:rsidRDefault="007135AE" w:rsidP="00735A47">
            <w:pPr>
              <w:rPr>
                <w:rFonts w:eastAsia="Times New Roman"/>
                <w:b/>
                <w:lang w:eastAsia="en-GB"/>
              </w:rPr>
            </w:pPr>
            <w:r w:rsidRPr="007135AE">
              <w:rPr>
                <w:rFonts w:eastAsia="Times New Roman"/>
                <w:b/>
                <w:lang w:eastAsia="en-GB"/>
              </w:rPr>
              <w:t>Date:</w:t>
            </w:r>
          </w:p>
        </w:tc>
        <w:tc>
          <w:tcPr>
            <w:tcW w:w="7230" w:type="dxa"/>
            <w:vAlign w:val="center"/>
          </w:tcPr>
          <w:p w14:paraId="793B6E10" w14:textId="430BC530" w:rsidR="007135AE" w:rsidRPr="0057285C" w:rsidRDefault="00DD1B48" w:rsidP="00735A47">
            <w:pPr>
              <w:rPr>
                <w:rFonts w:eastAsia="Times New Roman"/>
                <w:b/>
                <w:lang w:eastAsia="en-GB"/>
              </w:rPr>
            </w:pPr>
            <w:r w:rsidRPr="0057285C">
              <w:rPr>
                <w:rFonts w:eastAsia="Times New Roman"/>
                <w:b/>
                <w:lang w:eastAsia="en-GB"/>
              </w:rPr>
              <w:t>2</w:t>
            </w:r>
            <w:r w:rsidR="007F2B8F" w:rsidRPr="0057285C">
              <w:rPr>
                <w:rFonts w:eastAsia="Times New Roman"/>
                <w:b/>
                <w:lang w:eastAsia="en-GB"/>
              </w:rPr>
              <w:t>3</w:t>
            </w:r>
            <w:r w:rsidRPr="0057285C">
              <w:rPr>
                <w:rFonts w:eastAsia="Times New Roman"/>
                <w:b/>
                <w:lang w:eastAsia="en-GB"/>
              </w:rPr>
              <w:t xml:space="preserve"> </w:t>
            </w:r>
            <w:r w:rsidR="007F2B8F" w:rsidRPr="0057285C">
              <w:rPr>
                <w:rFonts w:eastAsia="Times New Roman"/>
                <w:b/>
                <w:lang w:eastAsia="en-GB"/>
              </w:rPr>
              <w:t>November</w:t>
            </w:r>
            <w:r w:rsidR="000B30C1" w:rsidRPr="0057285C">
              <w:rPr>
                <w:rFonts w:eastAsia="Times New Roman"/>
                <w:b/>
                <w:lang w:eastAsia="en-GB"/>
              </w:rPr>
              <w:t xml:space="preserve"> </w:t>
            </w:r>
            <w:r w:rsidR="00850CB0" w:rsidRPr="0057285C">
              <w:rPr>
                <w:rFonts w:eastAsia="Times New Roman"/>
                <w:b/>
                <w:lang w:eastAsia="en-GB"/>
              </w:rPr>
              <w:t>20</w:t>
            </w:r>
            <w:r w:rsidR="003934B8" w:rsidRPr="0057285C">
              <w:rPr>
                <w:rFonts w:eastAsia="Times New Roman"/>
                <w:b/>
                <w:lang w:eastAsia="en-GB"/>
              </w:rPr>
              <w:t>20</w:t>
            </w:r>
          </w:p>
        </w:tc>
      </w:tr>
      <w:tr w:rsidR="007135AE" w:rsidRPr="007135AE" w14:paraId="49158E4C" w14:textId="77777777" w:rsidTr="00ED167C">
        <w:trPr>
          <w:cantSplit/>
          <w:trHeight w:val="907"/>
        </w:trPr>
        <w:tc>
          <w:tcPr>
            <w:tcW w:w="2977" w:type="dxa"/>
            <w:gridSpan w:val="2"/>
            <w:vAlign w:val="center"/>
          </w:tcPr>
          <w:p w14:paraId="57479E33" w14:textId="77777777" w:rsidR="007135AE" w:rsidRPr="007135AE" w:rsidRDefault="007135AE" w:rsidP="00735A47">
            <w:pPr>
              <w:rPr>
                <w:rFonts w:eastAsia="Times New Roman"/>
                <w:b/>
                <w:lang w:eastAsia="en-GB"/>
              </w:rPr>
            </w:pPr>
            <w:r w:rsidRPr="007135AE">
              <w:rPr>
                <w:rFonts w:eastAsia="Times New Roman"/>
                <w:b/>
                <w:lang w:eastAsia="en-GB"/>
              </w:rPr>
              <w:t>Report Title:</w:t>
            </w:r>
            <w:r w:rsidRPr="007135AE">
              <w:rPr>
                <w:rFonts w:eastAsia="Times New Roman"/>
                <w:b/>
                <w:lang w:eastAsia="en-GB"/>
              </w:rPr>
              <w:fldChar w:fldCharType="begin"/>
            </w:r>
            <w:r w:rsidRPr="007135AE">
              <w:rPr>
                <w:rFonts w:eastAsia="Times New Roman"/>
                <w:b/>
                <w:lang w:eastAsia="en-GB"/>
              </w:rPr>
              <w:instrText xml:space="preserve">  </w:instrText>
            </w:r>
            <w:r w:rsidRPr="007135AE">
              <w:rPr>
                <w:rFonts w:eastAsia="Times New Roman"/>
                <w:b/>
                <w:lang w:eastAsia="en-GB"/>
              </w:rPr>
              <w:fldChar w:fldCharType="end"/>
            </w:r>
          </w:p>
        </w:tc>
        <w:tc>
          <w:tcPr>
            <w:tcW w:w="7230" w:type="dxa"/>
            <w:vAlign w:val="center"/>
          </w:tcPr>
          <w:p w14:paraId="718CFEBD" w14:textId="6D2C6D36" w:rsidR="007135AE" w:rsidRPr="0066539A" w:rsidRDefault="000E3AD8" w:rsidP="00735A47">
            <w:pPr>
              <w:rPr>
                <w:rFonts w:eastAsia="Times New Roman"/>
                <w:b/>
                <w:lang w:eastAsia="en-GB"/>
              </w:rPr>
            </w:pPr>
            <w:r>
              <w:rPr>
                <w:rFonts w:eastAsia="Times New Roman"/>
                <w:b/>
                <w:lang w:eastAsia="en-GB"/>
              </w:rPr>
              <w:t>Brexit and European Update</w:t>
            </w:r>
          </w:p>
        </w:tc>
      </w:tr>
      <w:tr w:rsidR="007135AE" w:rsidRPr="007135AE" w14:paraId="08B1871D" w14:textId="77777777" w:rsidTr="00ED167C">
        <w:trPr>
          <w:cantSplit/>
          <w:trHeight w:val="907"/>
        </w:trPr>
        <w:tc>
          <w:tcPr>
            <w:tcW w:w="2977" w:type="dxa"/>
            <w:gridSpan w:val="2"/>
            <w:vAlign w:val="center"/>
          </w:tcPr>
          <w:p w14:paraId="5B00DA57" w14:textId="77777777" w:rsidR="007135AE" w:rsidRPr="007135AE" w:rsidRDefault="007135AE" w:rsidP="00735A47">
            <w:pPr>
              <w:rPr>
                <w:rFonts w:eastAsia="Times New Roman"/>
                <w:b/>
                <w:lang w:eastAsia="en-GB"/>
              </w:rPr>
            </w:pPr>
            <w:r w:rsidRPr="007135AE">
              <w:rPr>
                <w:rFonts w:eastAsia="Times New Roman"/>
                <w:b/>
                <w:lang w:eastAsia="en-GB"/>
              </w:rPr>
              <w:t>Report By:</w:t>
            </w:r>
          </w:p>
        </w:tc>
        <w:tc>
          <w:tcPr>
            <w:tcW w:w="7230" w:type="dxa"/>
            <w:vAlign w:val="center"/>
          </w:tcPr>
          <w:p w14:paraId="4AC5288D" w14:textId="659C977E" w:rsidR="007135AE" w:rsidRPr="0066539A" w:rsidRDefault="000E3AD8" w:rsidP="00735A47">
            <w:pPr>
              <w:keepNext/>
              <w:outlineLvl w:val="2"/>
              <w:rPr>
                <w:rFonts w:eastAsia="Times New Roman"/>
                <w:b/>
                <w:lang w:eastAsia="en-GB"/>
              </w:rPr>
            </w:pPr>
            <w:r w:rsidRPr="000E3AD8">
              <w:rPr>
                <w:rFonts w:eastAsia="Times New Roman"/>
                <w:b/>
                <w:lang w:eastAsia="en-GB"/>
              </w:rPr>
              <w:t>Angus MacLeod</w:t>
            </w:r>
            <w:r>
              <w:rPr>
                <w:rFonts w:eastAsia="Times New Roman"/>
                <w:b/>
                <w:lang w:eastAsia="en-GB"/>
              </w:rPr>
              <w:t>, Brexit &amp; European Policy Coordinator</w:t>
            </w:r>
          </w:p>
        </w:tc>
      </w:tr>
      <w:tr w:rsidR="007135AE" w:rsidRPr="007135AE" w14:paraId="45405791" w14:textId="77777777" w:rsidTr="00735A47">
        <w:tc>
          <w:tcPr>
            <w:tcW w:w="709" w:type="dxa"/>
          </w:tcPr>
          <w:p w14:paraId="77125425" w14:textId="77777777" w:rsidR="0037640C" w:rsidRDefault="0037640C" w:rsidP="007135AE">
            <w:pPr>
              <w:rPr>
                <w:rFonts w:eastAsia="Times New Roman"/>
                <w:b/>
                <w:lang w:eastAsia="en-GB"/>
              </w:rPr>
            </w:pPr>
          </w:p>
          <w:p w14:paraId="285235DD" w14:textId="23791473" w:rsidR="007135AE" w:rsidRPr="007135AE" w:rsidRDefault="003B700B" w:rsidP="007135AE">
            <w:pPr>
              <w:rPr>
                <w:rFonts w:eastAsia="Times New Roman"/>
                <w:b/>
                <w:lang w:eastAsia="en-GB"/>
              </w:rPr>
            </w:pPr>
            <w:r>
              <w:rPr>
                <w:rFonts w:eastAsia="Times New Roman"/>
                <w:b/>
                <w:lang w:eastAsia="en-GB"/>
              </w:rPr>
              <w:t>1.</w:t>
            </w:r>
          </w:p>
        </w:tc>
        <w:tc>
          <w:tcPr>
            <w:tcW w:w="9498" w:type="dxa"/>
            <w:gridSpan w:val="2"/>
          </w:tcPr>
          <w:p w14:paraId="74E92CAF" w14:textId="77777777" w:rsidR="00EC6C16" w:rsidRDefault="00EC6C16" w:rsidP="007135AE">
            <w:pPr>
              <w:keepNext/>
              <w:outlineLvl w:val="1"/>
              <w:rPr>
                <w:rFonts w:eastAsia="Times New Roman"/>
                <w:b/>
                <w:lang w:eastAsia="en-GB"/>
              </w:rPr>
            </w:pPr>
          </w:p>
          <w:p w14:paraId="306427C4" w14:textId="77777777" w:rsidR="007135AE" w:rsidRDefault="00AC6AC6" w:rsidP="00CF0044">
            <w:pPr>
              <w:keepNext/>
              <w:outlineLvl w:val="1"/>
              <w:rPr>
                <w:rFonts w:eastAsia="Times New Roman"/>
                <w:b/>
                <w:lang w:eastAsia="en-GB"/>
              </w:rPr>
            </w:pPr>
            <w:r>
              <w:rPr>
                <w:rFonts w:eastAsia="Times New Roman"/>
                <w:b/>
                <w:lang w:eastAsia="en-GB"/>
              </w:rPr>
              <w:t>Purpose/</w:t>
            </w:r>
            <w:r w:rsidR="007135AE" w:rsidRPr="007135AE">
              <w:rPr>
                <w:rFonts w:eastAsia="Times New Roman"/>
                <w:b/>
                <w:lang w:eastAsia="en-GB"/>
              </w:rPr>
              <w:t>Executive Summary</w:t>
            </w:r>
          </w:p>
          <w:p w14:paraId="0D565D27" w14:textId="77777777" w:rsidR="007135AE" w:rsidRPr="007135AE" w:rsidRDefault="007135AE" w:rsidP="007135AE">
            <w:pPr>
              <w:rPr>
                <w:rFonts w:eastAsia="Times New Roman"/>
                <w:b/>
                <w:lang w:eastAsia="en-GB"/>
              </w:rPr>
            </w:pPr>
          </w:p>
        </w:tc>
      </w:tr>
      <w:tr w:rsidR="007135AE" w:rsidRPr="007135AE" w14:paraId="0C9C29E9" w14:textId="77777777" w:rsidTr="00735A47">
        <w:tc>
          <w:tcPr>
            <w:tcW w:w="709" w:type="dxa"/>
          </w:tcPr>
          <w:p w14:paraId="506C2A92" w14:textId="77777777" w:rsidR="007135AE" w:rsidRDefault="007135AE" w:rsidP="007135AE">
            <w:pPr>
              <w:rPr>
                <w:rFonts w:eastAsia="Times New Roman"/>
                <w:b/>
                <w:lang w:eastAsia="en-GB"/>
              </w:rPr>
            </w:pPr>
          </w:p>
          <w:p w14:paraId="60A9F529" w14:textId="77777777" w:rsidR="003B700B" w:rsidRPr="003B700B" w:rsidRDefault="003B700B" w:rsidP="007135AE">
            <w:pPr>
              <w:rPr>
                <w:rFonts w:eastAsia="Times New Roman"/>
                <w:lang w:eastAsia="en-GB"/>
              </w:rPr>
            </w:pPr>
            <w:r w:rsidRPr="003B700B">
              <w:rPr>
                <w:rFonts w:eastAsia="Times New Roman"/>
                <w:lang w:eastAsia="en-GB"/>
              </w:rPr>
              <w:t>1.1</w:t>
            </w:r>
          </w:p>
          <w:p w14:paraId="732F02BA" w14:textId="77777777" w:rsidR="003B700B" w:rsidRPr="003B700B" w:rsidRDefault="003B700B" w:rsidP="007135AE">
            <w:pPr>
              <w:rPr>
                <w:rFonts w:eastAsia="Times New Roman"/>
                <w:lang w:eastAsia="en-GB"/>
              </w:rPr>
            </w:pPr>
          </w:p>
          <w:p w14:paraId="6D889BCB" w14:textId="77777777" w:rsidR="003B700B" w:rsidRPr="003B700B" w:rsidRDefault="003B700B" w:rsidP="007135AE">
            <w:pPr>
              <w:rPr>
                <w:rFonts w:eastAsia="Times New Roman"/>
                <w:lang w:eastAsia="en-GB"/>
              </w:rPr>
            </w:pPr>
          </w:p>
          <w:p w14:paraId="69C96232" w14:textId="21DC34D6" w:rsidR="003B700B" w:rsidRPr="007135AE" w:rsidRDefault="003B700B" w:rsidP="007135AE">
            <w:pPr>
              <w:rPr>
                <w:rFonts w:eastAsia="Times New Roman"/>
                <w:b/>
                <w:lang w:eastAsia="en-GB"/>
              </w:rPr>
            </w:pPr>
          </w:p>
        </w:tc>
        <w:tc>
          <w:tcPr>
            <w:tcW w:w="9498" w:type="dxa"/>
            <w:gridSpan w:val="2"/>
          </w:tcPr>
          <w:p w14:paraId="6DC91597" w14:textId="77777777" w:rsidR="007C3BA9" w:rsidRDefault="007C3BA9" w:rsidP="0066539A">
            <w:pPr>
              <w:contextualSpacing/>
              <w:jc w:val="both"/>
              <w:rPr>
                <w:rFonts w:eastAsia="Times New Roman"/>
                <w:lang w:eastAsia="en-GB"/>
              </w:rPr>
            </w:pPr>
          </w:p>
          <w:p w14:paraId="7667F12C" w14:textId="00D31892" w:rsidR="007135AE" w:rsidRPr="007135AE" w:rsidRDefault="001E5649" w:rsidP="00FC4158">
            <w:pPr>
              <w:contextualSpacing/>
              <w:jc w:val="both"/>
              <w:rPr>
                <w:rFonts w:eastAsia="Times New Roman"/>
                <w:lang w:eastAsia="en-GB"/>
              </w:rPr>
            </w:pPr>
            <w:r>
              <w:rPr>
                <w:rFonts w:eastAsia="Times New Roman"/>
                <w:lang w:eastAsia="en-GB"/>
              </w:rPr>
              <w:t>The</w:t>
            </w:r>
            <w:r w:rsidR="007E6790">
              <w:rPr>
                <w:rFonts w:eastAsia="Times New Roman"/>
                <w:lang w:eastAsia="en-GB"/>
              </w:rPr>
              <w:t xml:space="preserve"> </w:t>
            </w:r>
            <w:r>
              <w:rPr>
                <w:rFonts w:eastAsia="Times New Roman"/>
                <w:lang w:eastAsia="en-GB"/>
              </w:rPr>
              <w:t>pu</w:t>
            </w:r>
            <w:r w:rsidR="007E6790">
              <w:rPr>
                <w:rFonts w:eastAsia="Times New Roman"/>
                <w:lang w:eastAsia="en-GB"/>
              </w:rPr>
              <w:t>r</w:t>
            </w:r>
            <w:r>
              <w:rPr>
                <w:rFonts w:eastAsia="Times New Roman"/>
                <w:lang w:eastAsia="en-GB"/>
              </w:rPr>
              <w:t xml:space="preserve">pose of this report is to give Members a summary of Brexit and European issues </w:t>
            </w:r>
            <w:r w:rsidR="007E6790">
              <w:rPr>
                <w:rFonts w:eastAsia="Times New Roman"/>
                <w:lang w:eastAsia="en-GB"/>
              </w:rPr>
              <w:t>relevant to Highland Council since the last meeting of the Brexit Working Group</w:t>
            </w:r>
            <w:r w:rsidR="00FC4158">
              <w:rPr>
                <w:rFonts w:eastAsia="Times New Roman"/>
                <w:lang w:eastAsia="en-GB"/>
              </w:rPr>
              <w:t xml:space="preserve"> on </w:t>
            </w:r>
            <w:r w:rsidR="007F2B8F" w:rsidRPr="00E34089">
              <w:rPr>
                <w:rFonts w:eastAsia="Times New Roman"/>
                <w:b/>
                <w:bCs/>
                <w:lang w:eastAsia="en-GB"/>
              </w:rPr>
              <w:t>28</w:t>
            </w:r>
            <w:r w:rsidR="00E9137B" w:rsidRPr="00E34089">
              <w:rPr>
                <w:rFonts w:eastAsia="Times New Roman"/>
                <w:b/>
                <w:bCs/>
                <w:lang w:eastAsia="en-GB"/>
              </w:rPr>
              <w:t xml:space="preserve"> </w:t>
            </w:r>
            <w:r w:rsidR="00624367" w:rsidRPr="00E34089">
              <w:rPr>
                <w:rFonts w:eastAsia="Times New Roman"/>
                <w:b/>
                <w:bCs/>
                <w:lang w:eastAsia="en-GB"/>
              </w:rPr>
              <w:t>October 2020</w:t>
            </w:r>
            <w:r w:rsidR="001F7933" w:rsidRPr="00E34089">
              <w:rPr>
                <w:rFonts w:eastAsia="Times New Roman"/>
                <w:lang w:eastAsia="en-GB"/>
              </w:rPr>
              <w:t>.</w:t>
            </w:r>
            <w:r w:rsidR="009A6EA3" w:rsidRPr="00E34089">
              <w:rPr>
                <w:rFonts w:eastAsia="Times New Roman"/>
                <w:b/>
                <w:lang w:eastAsia="en-GB"/>
              </w:rPr>
              <w:t xml:space="preserve"> </w:t>
            </w:r>
            <w:r w:rsidR="003908EB" w:rsidRPr="00E34089">
              <w:rPr>
                <w:rFonts w:eastAsia="Times New Roman"/>
                <w:bCs/>
                <w:lang w:eastAsia="en-GB"/>
              </w:rPr>
              <w:t xml:space="preserve">This report builds on previous reports to the Brexit Working Group dated </w:t>
            </w:r>
            <w:r w:rsidR="003908EB" w:rsidRPr="00E34089">
              <w:rPr>
                <w:rFonts w:eastAsia="Times New Roman"/>
                <w:b/>
                <w:lang w:eastAsia="en-GB"/>
              </w:rPr>
              <w:t>17</w:t>
            </w:r>
            <w:r w:rsidR="003908EB" w:rsidRPr="00E34089">
              <w:rPr>
                <w:rFonts w:eastAsia="Times New Roman"/>
                <w:b/>
                <w:vertAlign w:val="superscript"/>
                <w:lang w:eastAsia="en-GB"/>
              </w:rPr>
              <w:t xml:space="preserve"> </w:t>
            </w:r>
            <w:r w:rsidR="003908EB" w:rsidRPr="00E34089">
              <w:rPr>
                <w:rFonts w:eastAsia="Times New Roman"/>
                <w:b/>
                <w:lang w:eastAsia="en-GB"/>
              </w:rPr>
              <w:t>August 2020</w:t>
            </w:r>
            <w:r w:rsidR="003908EB" w:rsidRPr="00E34089">
              <w:rPr>
                <w:rFonts w:eastAsia="Times New Roman"/>
                <w:bCs/>
                <w:lang w:eastAsia="en-GB"/>
              </w:rPr>
              <w:t xml:space="preserve"> and </w:t>
            </w:r>
            <w:r w:rsidR="003908EB" w:rsidRPr="00E34089">
              <w:rPr>
                <w:rFonts w:eastAsia="Times New Roman"/>
                <w:b/>
                <w:lang w:eastAsia="en-GB"/>
              </w:rPr>
              <w:t>28 October 2020</w:t>
            </w:r>
            <w:r w:rsidR="003908EB" w:rsidRPr="00E34089">
              <w:rPr>
                <w:rFonts w:eastAsia="Times New Roman"/>
                <w:bCs/>
                <w:lang w:eastAsia="en-GB"/>
              </w:rPr>
              <w:t xml:space="preserve"> and </w:t>
            </w:r>
            <w:r w:rsidR="007E0BD6" w:rsidRPr="00E34089">
              <w:rPr>
                <w:rFonts w:eastAsia="Times New Roman"/>
                <w:bCs/>
                <w:lang w:eastAsia="en-GB"/>
              </w:rPr>
              <w:t>provides the most up to date information</w:t>
            </w:r>
            <w:r w:rsidR="00DB3BD5" w:rsidRPr="00E34089">
              <w:rPr>
                <w:rFonts w:eastAsia="Times New Roman"/>
                <w:bCs/>
                <w:lang w:eastAsia="en-GB"/>
              </w:rPr>
              <w:t xml:space="preserve">. This was </w:t>
            </w:r>
            <w:r w:rsidR="009A6EA3" w:rsidRPr="00E34089">
              <w:rPr>
                <w:rFonts w:eastAsia="Times New Roman"/>
                <w:bCs/>
                <w:lang w:eastAsia="en-GB"/>
              </w:rPr>
              <w:t xml:space="preserve">accurate at the time of </w:t>
            </w:r>
            <w:r w:rsidR="00D56A9C" w:rsidRPr="00E34089">
              <w:rPr>
                <w:rFonts w:eastAsia="Times New Roman"/>
                <w:bCs/>
                <w:lang w:eastAsia="en-GB"/>
              </w:rPr>
              <w:t xml:space="preserve">writing </w:t>
            </w:r>
            <w:r w:rsidR="0069585D" w:rsidRPr="00E34089">
              <w:rPr>
                <w:rFonts w:eastAsia="Times New Roman"/>
                <w:bCs/>
                <w:lang w:eastAsia="en-GB"/>
              </w:rPr>
              <w:t>but</w:t>
            </w:r>
            <w:r w:rsidR="00D56A9C" w:rsidRPr="00E34089">
              <w:rPr>
                <w:rFonts w:eastAsia="Times New Roman"/>
                <w:bCs/>
                <w:lang w:eastAsia="en-GB"/>
              </w:rPr>
              <w:t xml:space="preserve"> may be subject to change at short notice</w:t>
            </w:r>
            <w:r w:rsidR="003908EB" w:rsidRPr="00E34089">
              <w:rPr>
                <w:rFonts w:eastAsia="Times New Roman"/>
                <w:bCs/>
                <w:lang w:eastAsia="en-GB"/>
              </w:rPr>
              <w:t>.</w:t>
            </w:r>
            <w:r w:rsidR="00D56A9C" w:rsidRPr="00E34089">
              <w:rPr>
                <w:rFonts w:eastAsia="Times New Roman"/>
                <w:bCs/>
                <w:lang w:eastAsia="en-GB"/>
              </w:rPr>
              <w:t xml:space="preserve"> Verbal updates can be given in this regard.</w:t>
            </w:r>
          </w:p>
        </w:tc>
      </w:tr>
      <w:tr w:rsidR="00C32898" w:rsidRPr="007135AE" w14:paraId="3221797A" w14:textId="77777777" w:rsidTr="006B141A">
        <w:tc>
          <w:tcPr>
            <w:tcW w:w="709" w:type="dxa"/>
          </w:tcPr>
          <w:p w14:paraId="5E008C1C" w14:textId="77777777" w:rsidR="00C32898" w:rsidRDefault="00C32898" w:rsidP="006B141A">
            <w:pPr>
              <w:rPr>
                <w:rFonts w:eastAsia="Times New Roman"/>
                <w:b/>
                <w:lang w:eastAsia="en-GB"/>
              </w:rPr>
            </w:pPr>
          </w:p>
          <w:p w14:paraId="560BFE6A" w14:textId="77777777" w:rsidR="00C32898" w:rsidRPr="007135AE" w:rsidRDefault="00C32898" w:rsidP="006B141A">
            <w:pPr>
              <w:rPr>
                <w:rFonts w:eastAsia="Times New Roman"/>
                <w:b/>
                <w:lang w:eastAsia="en-GB"/>
              </w:rPr>
            </w:pPr>
            <w:r>
              <w:rPr>
                <w:rFonts w:eastAsia="Times New Roman"/>
                <w:b/>
                <w:lang w:eastAsia="en-GB"/>
              </w:rPr>
              <w:t>2.</w:t>
            </w:r>
          </w:p>
        </w:tc>
        <w:tc>
          <w:tcPr>
            <w:tcW w:w="9498" w:type="dxa"/>
            <w:gridSpan w:val="2"/>
          </w:tcPr>
          <w:p w14:paraId="252C0618" w14:textId="77777777" w:rsidR="00C32898" w:rsidRDefault="00C32898" w:rsidP="00CF0044">
            <w:pPr>
              <w:rPr>
                <w:rFonts w:eastAsia="Times New Roman"/>
                <w:b/>
                <w:szCs w:val="20"/>
                <w:lang w:eastAsia="en-GB"/>
              </w:rPr>
            </w:pPr>
          </w:p>
          <w:p w14:paraId="24F29B8A" w14:textId="77777777" w:rsidR="00C32898" w:rsidRDefault="00C32898" w:rsidP="00CF0044">
            <w:pPr>
              <w:rPr>
                <w:rFonts w:eastAsia="Times New Roman"/>
                <w:b/>
                <w:szCs w:val="20"/>
                <w:lang w:eastAsia="en-GB"/>
              </w:rPr>
            </w:pPr>
            <w:r w:rsidRPr="007135AE">
              <w:rPr>
                <w:rFonts w:eastAsia="Times New Roman"/>
                <w:b/>
                <w:szCs w:val="20"/>
                <w:lang w:eastAsia="en-GB"/>
              </w:rPr>
              <w:t>Recommendations</w:t>
            </w:r>
          </w:p>
          <w:p w14:paraId="0A45C84A" w14:textId="77777777" w:rsidR="00C32898" w:rsidRPr="007135AE" w:rsidRDefault="00C32898" w:rsidP="006B141A">
            <w:pPr>
              <w:jc w:val="center"/>
              <w:rPr>
                <w:rFonts w:eastAsia="Times New Roman"/>
                <w:b/>
                <w:szCs w:val="20"/>
                <w:lang w:eastAsia="en-GB"/>
              </w:rPr>
            </w:pPr>
          </w:p>
        </w:tc>
      </w:tr>
      <w:tr w:rsidR="00C32898" w:rsidRPr="007135AE" w14:paraId="24A76E73" w14:textId="77777777" w:rsidTr="006B141A">
        <w:tc>
          <w:tcPr>
            <w:tcW w:w="709" w:type="dxa"/>
          </w:tcPr>
          <w:p w14:paraId="493E18CF" w14:textId="77777777" w:rsidR="00C32898" w:rsidRPr="007135AE" w:rsidRDefault="00C32898" w:rsidP="006B141A">
            <w:pPr>
              <w:rPr>
                <w:rFonts w:eastAsia="Times New Roman"/>
                <w:b/>
                <w:lang w:eastAsia="en-GB"/>
              </w:rPr>
            </w:pPr>
            <w:r>
              <w:rPr>
                <w:rFonts w:eastAsia="Times New Roman"/>
                <w:lang w:eastAsia="en-GB"/>
              </w:rPr>
              <w:t>2.1</w:t>
            </w:r>
          </w:p>
        </w:tc>
        <w:tc>
          <w:tcPr>
            <w:tcW w:w="9498" w:type="dxa"/>
            <w:gridSpan w:val="2"/>
          </w:tcPr>
          <w:p w14:paraId="6E4A8EB8" w14:textId="77777777" w:rsidR="00C32898" w:rsidRDefault="00C32898" w:rsidP="006B141A">
            <w:pPr>
              <w:contextualSpacing/>
              <w:jc w:val="both"/>
              <w:rPr>
                <w:rFonts w:eastAsia="Times New Roman"/>
                <w:lang w:eastAsia="en-GB"/>
              </w:rPr>
            </w:pPr>
            <w:r w:rsidRPr="007135AE">
              <w:rPr>
                <w:rFonts w:eastAsia="Times New Roman"/>
                <w:lang w:eastAsia="en-GB"/>
              </w:rPr>
              <w:t>Members are asked to:</w:t>
            </w:r>
          </w:p>
          <w:p w14:paraId="3D521AA9" w14:textId="77777777" w:rsidR="00C32898" w:rsidRPr="007135AE" w:rsidRDefault="00C32898" w:rsidP="006B141A">
            <w:pPr>
              <w:contextualSpacing/>
              <w:jc w:val="both"/>
              <w:rPr>
                <w:rFonts w:eastAsia="Times New Roman"/>
                <w:lang w:eastAsia="en-GB"/>
              </w:rPr>
            </w:pPr>
          </w:p>
          <w:p w14:paraId="12C7ABCC" w14:textId="7AD8C6E6" w:rsidR="00C32898" w:rsidRDefault="009E6919" w:rsidP="009E6919">
            <w:pPr>
              <w:pStyle w:val="ListParagraph"/>
              <w:numPr>
                <w:ilvl w:val="0"/>
                <w:numId w:val="2"/>
              </w:numPr>
              <w:ind w:left="602" w:hanging="568"/>
              <w:jc w:val="both"/>
              <w:rPr>
                <w:rFonts w:eastAsia="Times New Roman"/>
                <w:lang w:eastAsia="en-GB"/>
              </w:rPr>
            </w:pPr>
            <w:r>
              <w:rPr>
                <w:rFonts w:eastAsia="Times New Roman"/>
                <w:lang w:eastAsia="en-GB"/>
              </w:rPr>
              <w:t>Note the paper</w:t>
            </w:r>
          </w:p>
          <w:p w14:paraId="69536F0C" w14:textId="2802DEAF" w:rsidR="00EB7FB8" w:rsidRPr="003E2081" w:rsidRDefault="001F7933" w:rsidP="009E6919">
            <w:pPr>
              <w:pStyle w:val="ListParagraph"/>
              <w:numPr>
                <w:ilvl w:val="0"/>
                <w:numId w:val="2"/>
              </w:numPr>
              <w:ind w:left="602" w:hanging="568"/>
              <w:jc w:val="both"/>
              <w:rPr>
                <w:rFonts w:eastAsia="Times New Roman"/>
                <w:lang w:eastAsia="en-GB"/>
              </w:rPr>
            </w:pPr>
            <w:r w:rsidRPr="003E2081">
              <w:rPr>
                <w:rFonts w:eastAsia="Times New Roman"/>
                <w:lang w:eastAsia="en-GB"/>
              </w:rPr>
              <w:t xml:space="preserve">Agree the course of action highlighted </w:t>
            </w:r>
            <w:r w:rsidR="00054DF7" w:rsidRPr="003E2081">
              <w:rPr>
                <w:rFonts w:eastAsia="Times New Roman"/>
                <w:lang w:eastAsia="en-GB"/>
              </w:rPr>
              <w:t>in section 1</w:t>
            </w:r>
            <w:r w:rsidR="0057285C">
              <w:rPr>
                <w:rFonts w:eastAsia="Times New Roman"/>
                <w:lang w:eastAsia="en-GB"/>
              </w:rPr>
              <w:t>2</w:t>
            </w:r>
            <w:r w:rsidR="00054DF7" w:rsidRPr="003E2081">
              <w:rPr>
                <w:rFonts w:eastAsia="Times New Roman"/>
                <w:lang w:eastAsia="en-GB"/>
              </w:rPr>
              <w:t xml:space="preserve"> – Summary o</w:t>
            </w:r>
            <w:r w:rsidR="000C2FCE" w:rsidRPr="003E2081">
              <w:rPr>
                <w:rFonts w:eastAsia="Times New Roman"/>
                <w:lang w:eastAsia="en-GB"/>
              </w:rPr>
              <w:t>f</w:t>
            </w:r>
            <w:r w:rsidR="00054DF7" w:rsidRPr="003E2081">
              <w:rPr>
                <w:rFonts w:eastAsia="Times New Roman"/>
                <w:lang w:eastAsia="en-GB"/>
              </w:rPr>
              <w:t xml:space="preserve"> ongoing </w:t>
            </w:r>
            <w:r w:rsidR="000C2FCE" w:rsidRPr="003E2081">
              <w:rPr>
                <w:rFonts w:eastAsia="Times New Roman"/>
                <w:lang w:eastAsia="en-GB"/>
              </w:rPr>
              <w:t>Preparations</w:t>
            </w:r>
            <w:r w:rsidR="009778E5" w:rsidRPr="003E2081">
              <w:rPr>
                <w:rFonts w:eastAsia="Times New Roman"/>
                <w:lang w:eastAsia="en-GB"/>
              </w:rPr>
              <w:t>.</w:t>
            </w:r>
            <w:r w:rsidR="00EB7FB8" w:rsidRPr="003E2081">
              <w:rPr>
                <w:rFonts w:eastAsia="Times New Roman"/>
                <w:lang w:eastAsia="en-GB"/>
              </w:rPr>
              <w:t xml:space="preserve"> </w:t>
            </w:r>
          </w:p>
          <w:p w14:paraId="11166EDA" w14:textId="77777777" w:rsidR="00C32898" w:rsidRPr="00C32898" w:rsidRDefault="00C32898" w:rsidP="006B141A">
            <w:pPr>
              <w:jc w:val="both"/>
              <w:rPr>
                <w:rFonts w:eastAsia="Times New Roman"/>
                <w:lang w:eastAsia="en-GB"/>
              </w:rPr>
            </w:pPr>
          </w:p>
        </w:tc>
      </w:tr>
      <w:tr w:rsidR="00921A77" w:rsidRPr="00735A47" w14:paraId="53A30A0E" w14:textId="77777777" w:rsidTr="0088705B">
        <w:tc>
          <w:tcPr>
            <w:tcW w:w="709" w:type="dxa"/>
          </w:tcPr>
          <w:p w14:paraId="4644EFAB" w14:textId="77777777" w:rsidR="00921A77" w:rsidRPr="00735A47" w:rsidRDefault="00C32898" w:rsidP="0088705B">
            <w:pPr>
              <w:rPr>
                <w:rFonts w:eastAsia="Times New Roman"/>
                <w:b/>
                <w:lang w:eastAsia="en-GB"/>
              </w:rPr>
            </w:pPr>
            <w:r>
              <w:rPr>
                <w:rFonts w:eastAsia="Times New Roman"/>
                <w:b/>
                <w:lang w:eastAsia="en-GB"/>
              </w:rPr>
              <w:t>3</w:t>
            </w:r>
            <w:r w:rsidR="00921A77" w:rsidRPr="00735A47">
              <w:rPr>
                <w:rFonts w:eastAsia="Times New Roman"/>
                <w:b/>
                <w:lang w:eastAsia="en-GB"/>
              </w:rPr>
              <w:t>.</w:t>
            </w:r>
          </w:p>
        </w:tc>
        <w:tc>
          <w:tcPr>
            <w:tcW w:w="9498" w:type="dxa"/>
            <w:gridSpan w:val="2"/>
          </w:tcPr>
          <w:p w14:paraId="5DAB4E4F" w14:textId="77777777" w:rsidR="00921A77" w:rsidRDefault="00921A77" w:rsidP="0066539A">
            <w:pPr>
              <w:contextualSpacing/>
              <w:jc w:val="both"/>
              <w:rPr>
                <w:rFonts w:eastAsia="Times New Roman"/>
                <w:b/>
                <w:lang w:eastAsia="en-GB"/>
              </w:rPr>
            </w:pPr>
            <w:r w:rsidRPr="00735A47">
              <w:rPr>
                <w:rFonts w:eastAsia="Times New Roman"/>
                <w:b/>
                <w:lang w:eastAsia="en-GB"/>
              </w:rPr>
              <w:t>Implications</w:t>
            </w:r>
          </w:p>
          <w:p w14:paraId="0FE808B7" w14:textId="77777777" w:rsidR="00921A77" w:rsidRPr="00735A47" w:rsidRDefault="00921A77" w:rsidP="0066539A">
            <w:pPr>
              <w:contextualSpacing/>
              <w:jc w:val="both"/>
              <w:rPr>
                <w:rFonts w:eastAsia="Times New Roman"/>
                <w:b/>
                <w:lang w:eastAsia="en-GB"/>
              </w:rPr>
            </w:pPr>
          </w:p>
        </w:tc>
      </w:tr>
      <w:tr w:rsidR="00921A77" w:rsidRPr="007135AE" w14:paraId="3DDB9110" w14:textId="77777777" w:rsidTr="0088705B">
        <w:tc>
          <w:tcPr>
            <w:tcW w:w="709" w:type="dxa"/>
          </w:tcPr>
          <w:p w14:paraId="0AE17527" w14:textId="77777777" w:rsidR="00921A77" w:rsidRDefault="00C32898" w:rsidP="0088705B">
            <w:pPr>
              <w:rPr>
                <w:rFonts w:eastAsia="Times New Roman"/>
                <w:lang w:eastAsia="en-GB"/>
              </w:rPr>
            </w:pPr>
            <w:r>
              <w:rPr>
                <w:rFonts w:eastAsia="Times New Roman"/>
                <w:lang w:eastAsia="en-GB"/>
              </w:rPr>
              <w:t>3</w:t>
            </w:r>
            <w:r w:rsidR="00921A77" w:rsidRPr="00735A47">
              <w:rPr>
                <w:rFonts w:eastAsia="Times New Roman"/>
                <w:lang w:eastAsia="en-GB"/>
              </w:rPr>
              <w:t>.1</w:t>
            </w:r>
          </w:p>
          <w:p w14:paraId="3B39A3A3" w14:textId="77777777" w:rsidR="00285862" w:rsidRDefault="00285862" w:rsidP="0088705B">
            <w:pPr>
              <w:rPr>
                <w:rFonts w:eastAsia="Times New Roman"/>
                <w:lang w:eastAsia="en-GB"/>
              </w:rPr>
            </w:pPr>
          </w:p>
          <w:p w14:paraId="2B7F27F7" w14:textId="77777777" w:rsidR="00285862" w:rsidRDefault="00285862" w:rsidP="0088705B">
            <w:pPr>
              <w:rPr>
                <w:rFonts w:eastAsia="Times New Roman"/>
                <w:lang w:eastAsia="en-GB"/>
              </w:rPr>
            </w:pPr>
          </w:p>
          <w:p w14:paraId="00DCEFAA" w14:textId="3E31E48F" w:rsidR="00285862" w:rsidRDefault="00285862" w:rsidP="0088705B">
            <w:pPr>
              <w:rPr>
                <w:rFonts w:eastAsia="Times New Roman"/>
                <w:lang w:eastAsia="en-GB"/>
              </w:rPr>
            </w:pPr>
          </w:p>
          <w:p w14:paraId="1B1A25D5" w14:textId="3B5B73F3" w:rsidR="00F12589" w:rsidRDefault="00F12589" w:rsidP="0088705B">
            <w:pPr>
              <w:rPr>
                <w:rFonts w:eastAsia="Times New Roman"/>
                <w:lang w:eastAsia="en-GB"/>
              </w:rPr>
            </w:pPr>
          </w:p>
          <w:p w14:paraId="3E7BF457" w14:textId="77777777" w:rsidR="008B78F3" w:rsidRDefault="008B78F3" w:rsidP="0088705B">
            <w:pPr>
              <w:rPr>
                <w:rFonts w:eastAsia="Times New Roman"/>
                <w:lang w:eastAsia="en-GB"/>
              </w:rPr>
            </w:pPr>
          </w:p>
          <w:p w14:paraId="3FCBB59B" w14:textId="62BC03B8" w:rsidR="00285862" w:rsidRDefault="00285862" w:rsidP="0088705B">
            <w:pPr>
              <w:rPr>
                <w:rFonts w:eastAsia="Times New Roman"/>
                <w:lang w:eastAsia="en-GB"/>
              </w:rPr>
            </w:pPr>
          </w:p>
          <w:p w14:paraId="61E78CD3" w14:textId="77777777" w:rsidR="0061574A" w:rsidRDefault="0061574A" w:rsidP="0088705B">
            <w:pPr>
              <w:rPr>
                <w:rFonts w:eastAsia="Times New Roman"/>
                <w:lang w:eastAsia="en-GB"/>
              </w:rPr>
            </w:pPr>
          </w:p>
          <w:p w14:paraId="0E7E326A" w14:textId="77777777" w:rsidR="00285862" w:rsidRDefault="00285862" w:rsidP="0088705B">
            <w:pPr>
              <w:rPr>
                <w:rFonts w:eastAsia="Times New Roman"/>
                <w:lang w:eastAsia="en-GB"/>
              </w:rPr>
            </w:pPr>
            <w:r>
              <w:rPr>
                <w:rFonts w:eastAsia="Times New Roman"/>
                <w:lang w:eastAsia="en-GB"/>
              </w:rPr>
              <w:t>3</w:t>
            </w:r>
            <w:r w:rsidRPr="00735A47">
              <w:rPr>
                <w:rFonts w:eastAsia="Times New Roman"/>
                <w:lang w:eastAsia="en-GB"/>
              </w:rPr>
              <w:t>.2</w:t>
            </w:r>
          </w:p>
          <w:p w14:paraId="0EDF9F22" w14:textId="77777777" w:rsidR="00B03B6A" w:rsidRDefault="00B03B6A" w:rsidP="0088705B">
            <w:pPr>
              <w:rPr>
                <w:rFonts w:eastAsia="Times New Roman"/>
                <w:lang w:eastAsia="en-GB"/>
              </w:rPr>
            </w:pPr>
          </w:p>
          <w:p w14:paraId="30C5900E" w14:textId="1A60CE86" w:rsidR="00B03B6A" w:rsidRPr="00735A47" w:rsidRDefault="00B03B6A" w:rsidP="0088705B">
            <w:pPr>
              <w:rPr>
                <w:rFonts w:eastAsia="Times New Roman"/>
                <w:lang w:eastAsia="en-GB"/>
              </w:rPr>
            </w:pPr>
          </w:p>
        </w:tc>
        <w:tc>
          <w:tcPr>
            <w:tcW w:w="9498" w:type="dxa"/>
            <w:gridSpan w:val="2"/>
          </w:tcPr>
          <w:p w14:paraId="769F24F1" w14:textId="2241F40C" w:rsidR="00AF40C8" w:rsidRDefault="00570F58" w:rsidP="002F5AF2">
            <w:pPr>
              <w:contextualSpacing/>
              <w:jc w:val="both"/>
              <w:rPr>
                <w:rFonts w:eastAsia="Times New Roman"/>
                <w:lang w:eastAsia="en-GB"/>
              </w:rPr>
            </w:pPr>
            <w:r>
              <w:rPr>
                <w:rFonts w:eastAsia="Times New Roman"/>
                <w:lang w:eastAsia="en-GB"/>
              </w:rPr>
              <w:t xml:space="preserve">In general terms it is not possible to </w:t>
            </w:r>
            <w:r w:rsidR="005862D0">
              <w:rPr>
                <w:rFonts w:eastAsia="Times New Roman"/>
                <w:lang w:eastAsia="en-GB"/>
              </w:rPr>
              <w:t xml:space="preserve">know what the full implications of Brexit will be until a deal or no deal is confirmed. A deal could </w:t>
            </w:r>
            <w:r w:rsidR="00195C89">
              <w:rPr>
                <w:rFonts w:eastAsia="Times New Roman"/>
                <w:lang w:eastAsia="en-GB"/>
              </w:rPr>
              <w:t xml:space="preserve">range across a myriad of options whereas a no deal </w:t>
            </w:r>
            <w:r w:rsidR="00C01286">
              <w:rPr>
                <w:rFonts w:eastAsia="Times New Roman"/>
                <w:lang w:eastAsia="en-GB"/>
              </w:rPr>
              <w:t>will see the UK</w:t>
            </w:r>
            <w:r w:rsidR="00537AF1">
              <w:rPr>
                <w:rFonts w:eastAsia="Times New Roman"/>
                <w:lang w:eastAsia="en-GB"/>
              </w:rPr>
              <w:t xml:space="preserve">’s future trading </w:t>
            </w:r>
            <w:r w:rsidR="00AF40C8">
              <w:rPr>
                <w:rFonts w:eastAsia="Times New Roman"/>
                <w:lang w:eastAsia="en-GB"/>
              </w:rPr>
              <w:t>arrangements</w:t>
            </w:r>
            <w:r w:rsidR="00537AF1">
              <w:rPr>
                <w:rFonts w:eastAsia="Times New Roman"/>
                <w:lang w:eastAsia="en-GB"/>
              </w:rPr>
              <w:t xml:space="preserve"> with the EU under WTO </w:t>
            </w:r>
            <w:r w:rsidR="00AF40C8">
              <w:rPr>
                <w:rFonts w:eastAsia="Times New Roman"/>
                <w:lang w:eastAsia="en-GB"/>
              </w:rPr>
              <w:t>rules.</w:t>
            </w:r>
          </w:p>
          <w:p w14:paraId="5141D050" w14:textId="59F59DF6" w:rsidR="004C4A37" w:rsidRDefault="004D42BA" w:rsidP="002F5AF2">
            <w:pPr>
              <w:contextualSpacing/>
              <w:jc w:val="both"/>
              <w:rPr>
                <w:rFonts w:eastAsia="Times New Roman"/>
                <w:lang w:eastAsia="en-GB"/>
              </w:rPr>
            </w:pPr>
            <w:r>
              <w:rPr>
                <w:rFonts w:eastAsia="Times New Roman"/>
                <w:lang w:eastAsia="en-GB"/>
              </w:rPr>
              <w:t>However,</w:t>
            </w:r>
            <w:r w:rsidR="004C4A37">
              <w:rPr>
                <w:rFonts w:eastAsia="Times New Roman"/>
                <w:lang w:eastAsia="en-GB"/>
              </w:rPr>
              <w:t xml:space="preserve"> </w:t>
            </w:r>
            <w:r w:rsidR="008E544E">
              <w:rPr>
                <w:rFonts w:eastAsia="Times New Roman"/>
                <w:lang w:eastAsia="en-GB"/>
              </w:rPr>
              <w:t xml:space="preserve">it is reasonable to make a number of </w:t>
            </w:r>
            <w:r w:rsidR="00285862">
              <w:rPr>
                <w:rFonts w:eastAsia="Times New Roman"/>
                <w:lang w:eastAsia="en-GB"/>
              </w:rPr>
              <w:t>assumptions</w:t>
            </w:r>
            <w:r w:rsidR="008E544E">
              <w:rPr>
                <w:rFonts w:eastAsia="Times New Roman"/>
                <w:lang w:eastAsia="en-GB"/>
              </w:rPr>
              <w:t xml:space="preserve"> based on </w:t>
            </w:r>
            <w:r w:rsidR="00764352">
              <w:rPr>
                <w:rFonts w:eastAsia="Times New Roman"/>
                <w:lang w:eastAsia="en-GB"/>
              </w:rPr>
              <w:t>what is known</w:t>
            </w:r>
            <w:r w:rsidR="00285862">
              <w:rPr>
                <w:rFonts w:eastAsia="Times New Roman"/>
                <w:lang w:eastAsia="en-GB"/>
              </w:rPr>
              <w:t xml:space="preserve"> so far</w:t>
            </w:r>
            <w:r w:rsidR="00764352">
              <w:rPr>
                <w:rFonts w:eastAsia="Times New Roman"/>
                <w:lang w:eastAsia="en-GB"/>
              </w:rPr>
              <w:t>.</w:t>
            </w:r>
            <w:r w:rsidR="008E544E">
              <w:rPr>
                <w:rFonts w:eastAsia="Times New Roman"/>
                <w:lang w:eastAsia="en-GB"/>
              </w:rPr>
              <w:t xml:space="preserve"> </w:t>
            </w:r>
            <w:r w:rsidR="000327EE" w:rsidRPr="00030CF8">
              <w:rPr>
                <w:rFonts w:eastAsia="Times New Roman"/>
                <w:lang w:eastAsia="en-GB"/>
              </w:rPr>
              <w:t xml:space="preserve">It is </w:t>
            </w:r>
            <w:r w:rsidR="0074484E" w:rsidRPr="00030CF8">
              <w:rPr>
                <w:rFonts w:eastAsia="Times New Roman"/>
                <w:lang w:eastAsia="en-GB"/>
              </w:rPr>
              <w:t>al</w:t>
            </w:r>
            <w:r w:rsidR="000327EE" w:rsidRPr="00030CF8">
              <w:rPr>
                <w:rFonts w:eastAsia="Times New Roman"/>
                <w:lang w:eastAsia="en-GB"/>
              </w:rPr>
              <w:t>so worth pointing out that the UK Governmen</w:t>
            </w:r>
            <w:r w:rsidR="000E2811" w:rsidRPr="00030CF8">
              <w:rPr>
                <w:rFonts w:eastAsia="Times New Roman"/>
                <w:lang w:eastAsia="en-GB"/>
              </w:rPr>
              <w:t xml:space="preserve">t acknowledge </w:t>
            </w:r>
            <w:r w:rsidR="002F38D8" w:rsidRPr="00030CF8">
              <w:rPr>
                <w:rFonts w:eastAsia="Times New Roman"/>
                <w:lang w:eastAsia="en-GB"/>
              </w:rPr>
              <w:t>that the</w:t>
            </w:r>
            <w:r w:rsidR="00946531" w:rsidRPr="00030CF8">
              <w:rPr>
                <w:rFonts w:eastAsia="Times New Roman"/>
                <w:lang w:eastAsia="en-GB"/>
              </w:rPr>
              <w:t xml:space="preserve">re could be </w:t>
            </w:r>
            <w:r w:rsidR="00C27993" w:rsidRPr="00030CF8">
              <w:rPr>
                <w:rFonts w:eastAsia="Times New Roman"/>
                <w:lang w:eastAsia="en-GB"/>
              </w:rPr>
              <w:t xml:space="preserve">capacity </w:t>
            </w:r>
            <w:r w:rsidR="00BD7022" w:rsidRPr="00030CF8">
              <w:rPr>
                <w:rFonts w:eastAsia="Times New Roman"/>
                <w:lang w:eastAsia="en-GB"/>
              </w:rPr>
              <w:t xml:space="preserve">issues around the </w:t>
            </w:r>
            <w:r w:rsidR="00C27993" w:rsidRPr="00030CF8">
              <w:rPr>
                <w:rFonts w:eastAsia="Times New Roman"/>
                <w:lang w:eastAsia="en-GB"/>
              </w:rPr>
              <w:t>implement</w:t>
            </w:r>
            <w:r w:rsidR="00BD7022" w:rsidRPr="00030CF8">
              <w:rPr>
                <w:rFonts w:eastAsia="Times New Roman"/>
                <w:lang w:eastAsia="en-GB"/>
              </w:rPr>
              <w:t xml:space="preserve">ation of </w:t>
            </w:r>
            <w:r w:rsidR="00C27993" w:rsidRPr="00030CF8">
              <w:rPr>
                <w:rFonts w:eastAsia="Times New Roman"/>
                <w:lang w:eastAsia="en-GB"/>
              </w:rPr>
              <w:t>the required changes</w:t>
            </w:r>
            <w:r w:rsidR="008D6717" w:rsidRPr="00030CF8">
              <w:rPr>
                <w:rFonts w:eastAsia="Times New Roman"/>
                <w:lang w:eastAsia="en-GB"/>
              </w:rPr>
              <w:t xml:space="preserve"> an</w:t>
            </w:r>
            <w:r w:rsidR="000D2F4B" w:rsidRPr="00030CF8">
              <w:rPr>
                <w:rFonts w:eastAsia="Times New Roman"/>
                <w:lang w:eastAsia="en-GB"/>
              </w:rPr>
              <w:t>d</w:t>
            </w:r>
            <w:r w:rsidR="008D6717" w:rsidRPr="00030CF8">
              <w:rPr>
                <w:rFonts w:eastAsia="Times New Roman"/>
                <w:lang w:eastAsia="en-GB"/>
              </w:rPr>
              <w:t xml:space="preserve"> th</w:t>
            </w:r>
            <w:r w:rsidR="00FE7926" w:rsidRPr="00030CF8">
              <w:rPr>
                <w:rFonts w:eastAsia="Times New Roman"/>
                <w:lang w:eastAsia="en-GB"/>
              </w:rPr>
              <w:t>is assertion i</w:t>
            </w:r>
            <w:r w:rsidR="00ED6AFD" w:rsidRPr="00030CF8">
              <w:rPr>
                <w:rFonts w:eastAsia="Times New Roman"/>
                <w:lang w:eastAsia="en-GB"/>
              </w:rPr>
              <w:t>s</w:t>
            </w:r>
            <w:r w:rsidR="00FE7926" w:rsidRPr="00030CF8">
              <w:rPr>
                <w:rFonts w:eastAsia="Times New Roman"/>
                <w:lang w:eastAsia="en-GB"/>
              </w:rPr>
              <w:t xml:space="preserve"> supported by </w:t>
            </w:r>
            <w:r w:rsidR="008B78F3" w:rsidRPr="00030CF8">
              <w:rPr>
                <w:rFonts w:eastAsia="Times New Roman"/>
                <w:lang w:eastAsia="en-GB"/>
              </w:rPr>
              <w:t xml:space="preserve">the Institute for Government and the </w:t>
            </w:r>
            <w:r w:rsidR="008D6717" w:rsidRPr="00030CF8">
              <w:rPr>
                <w:rFonts w:eastAsia="Times New Roman"/>
                <w:lang w:eastAsia="en-GB"/>
              </w:rPr>
              <w:t xml:space="preserve">National Audit Office </w:t>
            </w:r>
            <w:r w:rsidR="008B78F3" w:rsidRPr="00030CF8">
              <w:rPr>
                <w:rFonts w:eastAsia="Times New Roman"/>
                <w:lang w:eastAsia="en-GB"/>
              </w:rPr>
              <w:t>(</w:t>
            </w:r>
            <w:r w:rsidR="000D2F4B" w:rsidRPr="00030CF8">
              <w:rPr>
                <w:rFonts w:eastAsia="Times New Roman"/>
                <w:lang w:eastAsia="en-GB"/>
              </w:rPr>
              <w:t xml:space="preserve">see </w:t>
            </w:r>
            <w:r w:rsidR="000A3FF4" w:rsidRPr="00030CF8">
              <w:rPr>
                <w:rFonts w:eastAsia="Times New Roman"/>
                <w:lang w:eastAsia="en-GB"/>
              </w:rPr>
              <w:t>4.4 – 4.</w:t>
            </w:r>
            <w:r w:rsidR="00F124C6" w:rsidRPr="00030CF8">
              <w:rPr>
                <w:rFonts w:eastAsia="Times New Roman"/>
                <w:lang w:eastAsia="en-GB"/>
              </w:rPr>
              <w:t>7</w:t>
            </w:r>
            <w:r w:rsidR="000A3FF4" w:rsidRPr="00030CF8">
              <w:rPr>
                <w:rFonts w:eastAsia="Times New Roman"/>
                <w:lang w:eastAsia="en-GB"/>
              </w:rPr>
              <w:t>)</w:t>
            </w:r>
          </w:p>
          <w:p w14:paraId="583CA14A" w14:textId="77777777" w:rsidR="00570F58" w:rsidRDefault="00570F58" w:rsidP="002F5AF2">
            <w:pPr>
              <w:contextualSpacing/>
              <w:jc w:val="both"/>
              <w:rPr>
                <w:rFonts w:eastAsia="Times New Roman"/>
                <w:lang w:eastAsia="en-GB"/>
              </w:rPr>
            </w:pPr>
          </w:p>
          <w:p w14:paraId="3DE9A3B6" w14:textId="1354CE28" w:rsidR="00921A77" w:rsidRDefault="00921A77" w:rsidP="002F5AF2">
            <w:pPr>
              <w:contextualSpacing/>
              <w:jc w:val="both"/>
              <w:rPr>
                <w:rFonts w:eastAsia="Times New Roman"/>
                <w:lang w:eastAsia="en-GB"/>
              </w:rPr>
            </w:pPr>
            <w:r w:rsidRPr="00C56812">
              <w:rPr>
                <w:rFonts w:eastAsia="Times New Roman"/>
                <w:b/>
                <w:lang w:eastAsia="en-GB"/>
              </w:rPr>
              <w:t>Resource</w:t>
            </w:r>
            <w:r w:rsidR="00204F72">
              <w:rPr>
                <w:rFonts w:eastAsia="Times New Roman"/>
                <w:lang w:eastAsia="en-GB"/>
              </w:rPr>
              <w:t xml:space="preserve">. </w:t>
            </w:r>
            <w:r w:rsidR="00484B9D">
              <w:rPr>
                <w:rFonts w:eastAsia="Times New Roman"/>
                <w:lang w:eastAsia="en-GB"/>
              </w:rPr>
              <w:t>T</w:t>
            </w:r>
            <w:r w:rsidR="00204F72">
              <w:rPr>
                <w:rFonts w:eastAsia="Times New Roman"/>
                <w:lang w:eastAsia="en-GB"/>
              </w:rPr>
              <w:t xml:space="preserve">here will be an increased burden placed upon </w:t>
            </w:r>
            <w:r w:rsidR="000C22C1">
              <w:rPr>
                <w:rFonts w:eastAsia="Times New Roman"/>
                <w:lang w:eastAsia="en-GB"/>
              </w:rPr>
              <w:t xml:space="preserve">the Environmental and Trading Standards </w:t>
            </w:r>
            <w:r w:rsidR="009F70ED">
              <w:rPr>
                <w:rFonts w:eastAsia="Times New Roman"/>
                <w:lang w:eastAsia="en-GB"/>
              </w:rPr>
              <w:t>elements of the Council</w:t>
            </w:r>
            <w:r w:rsidR="00536464">
              <w:rPr>
                <w:rFonts w:eastAsia="Times New Roman"/>
                <w:lang w:eastAsia="en-GB"/>
              </w:rPr>
              <w:t xml:space="preserve"> in</w:t>
            </w:r>
            <w:r w:rsidR="00434BE8">
              <w:rPr>
                <w:rFonts w:eastAsia="Times New Roman"/>
                <w:lang w:eastAsia="en-GB"/>
              </w:rPr>
              <w:t xml:space="preserve"> relation</w:t>
            </w:r>
            <w:r w:rsidR="00536464">
              <w:rPr>
                <w:rFonts w:eastAsia="Times New Roman"/>
                <w:lang w:eastAsia="en-GB"/>
              </w:rPr>
              <w:t xml:space="preserve"> to import and export </w:t>
            </w:r>
            <w:r w:rsidR="00434BE8">
              <w:rPr>
                <w:rFonts w:eastAsia="Times New Roman"/>
                <w:lang w:eastAsia="en-GB"/>
              </w:rPr>
              <w:t>regulations.</w:t>
            </w:r>
            <w:r w:rsidR="00F028D9">
              <w:rPr>
                <w:rFonts w:eastAsia="Times New Roman"/>
                <w:lang w:eastAsia="en-GB"/>
              </w:rPr>
              <w:t xml:space="preserve"> </w:t>
            </w:r>
            <w:r w:rsidR="008B5098">
              <w:rPr>
                <w:rFonts w:eastAsia="Times New Roman"/>
                <w:lang w:eastAsia="en-GB"/>
              </w:rPr>
              <w:t xml:space="preserve">It is also </w:t>
            </w:r>
            <w:r w:rsidR="00737213">
              <w:rPr>
                <w:rFonts w:eastAsia="Times New Roman"/>
                <w:lang w:eastAsia="en-GB"/>
              </w:rPr>
              <w:t xml:space="preserve">likely that </w:t>
            </w:r>
            <w:r w:rsidR="001A5090">
              <w:rPr>
                <w:rFonts w:eastAsia="Times New Roman"/>
                <w:lang w:eastAsia="en-GB"/>
              </w:rPr>
              <w:t>there will be a wider impact on some Third Sector funding as</w:t>
            </w:r>
            <w:r w:rsidR="007D5E12">
              <w:rPr>
                <w:rFonts w:eastAsia="Times New Roman"/>
                <w:lang w:eastAsia="en-GB"/>
              </w:rPr>
              <w:t xml:space="preserve"> the UK will </w:t>
            </w:r>
            <w:r w:rsidR="001A5090">
              <w:rPr>
                <w:rFonts w:eastAsia="Times New Roman"/>
                <w:lang w:eastAsia="en-GB"/>
              </w:rPr>
              <w:t xml:space="preserve">not </w:t>
            </w:r>
            <w:r w:rsidR="007D5E12">
              <w:rPr>
                <w:rFonts w:eastAsia="Times New Roman"/>
                <w:lang w:eastAsia="en-GB"/>
              </w:rPr>
              <w:t>participate</w:t>
            </w:r>
            <w:r w:rsidR="004A339F">
              <w:rPr>
                <w:rFonts w:eastAsia="Times New Roman"/>
                <w:lang w:eastAsia="en-GB"/>
              </w:rPr>
              <w:t xml:space="preserve"> </w:t>
            </w:r>
            <w:r w:rsidR="00331350">
              <w:rPr>
                <w:rFonts w:eastAsia="Times New Roman"/>
                <w:lang w:eastAsia="en-GB"/>
              </w:rPr>
              <w:t>in EU</w:t>
            </w:r>
            <w:r w:rsidR="008B5098">
              <w:rPr>
                <w:rFonts w:eastAsia="Times New Roman"/>
                <w:lang w:eastAsia="en-GB"/>
              </w:rPr>
              <w:t xml:space="preserve"> Programmes</w:t>
            </w:r>
            <w:r w:rsidR="004A339F">
              <w:rPr>
                <w:rFonts w:eastAsia="Times New Roman"/>
                <w:lang w:eastAsia="en-GB"/>
              </w:rPr>
              <w:t xml:space="preserve"> 2021 – </w:t>
            </w:r>
            <w:r w:rsidR="00C30EC3">
              <w:rPr>
                <w:rFonts w:eastAsia="Times New Roman"/>
                <w:lang w:eastAsia="en-GB"/>
              </w:rPr>
              <w:t>20</w:t>
            </w:r>
            <w:r w:rsidR="004A339F">
              <w:rPr>
                <w:rFonts w:eastAsia="Times New Roman"/>
                <w:lang w:eastAsia="en-GB"/>
              </w:rPr>
              <w:t>2</w:t>
            </w:r>
            <w:r w:rsidR="00291610">
              <w:rPr>
                <w:rFonts w:eastAsia="Times New Roman"/>
                <w:lang w:eastAsia="en-GB"/>
              </w:rPr>
              <w:t>7.</w:t>
            </w:r>
            <w:r w:rsidR="004A339F">
              <w:rPr>
                <w:rFonts w:eastAsia="Times New Roman"/>
                <w:lang w:eastAsia="en-GB"/>
              </w:rPr>
              <w:t xml:space="preserve"> </w:t>
            </w:r>
            <w:r w:rsidR="004179D4">
              <w:rPr>
                <w:rFonts w:eastAsia="Times New Roman"/>
                <w:lang w:eastAsia="en-GB"/>
              </w:rPr>
              <w:t xml:space="preserve">Once a </w:t>
            </w:r>
            <w:r w:rsidR="003A5BE5">
              <w:rPr>
                <w:rFonts w:eastAsia="Times New Roman"/>
                <w:lang w:eastAsia="en-GB"/>
              </w:rPr>
              <w:t xml:space="preserve">definitive </w:t>
            </w:r>
            <w:r w:rsidR="004179D4" w:rsidRPr="004179D4">
              <w:rPr>
                <w:rFonts w:eastAsia="Times New Roman"/>
                <w:lang w:eastAsia="en-GB"/>
              </w:rPr>
              <w:t xml:space="preserve">direction of travel </w:t>
            </w:r>
            <w:r w:rsidR="004179D4" w:rsidRPr="004179D4">
              <w:rPr>
                <w:rFonts w:eastAsia="Times New Roman"/>
                <w:lang w:eastAsia="en-GB"/>
              </w:rPr>
              <w:lastRenderedPageBreak/>
              <w:t>is known</w:t>
            </w:r>
            <w:r w:rsidR="00310FDB">
              <w:rPr>
                <w:rFonts w:eastAsia="Times New Roman"/>
                <w:lang w:eastAsia="en-GB"/>
              </w:rPr>
              <w:t xml:space="preserve"> (</w:t>
            </w:r>
            <w:r w:rsidR="004179D4">
              <w:rPr>
                <w:rFonts w:eastAsia="Times New Roman"/>
                <w:lang w:eastAsia="en-GB"/>
              </w:rPr>
              <w:t>deal/no deal</w:t>
            </w:r>
            <w:r w:rsidR="00310FDB">
              <w:rPr>
                <w:rFonts w:eastAsia="Times New Roman"/>
                <w:lang w:eastAsia="en-GB"/>
              </w:rPr>
              <w:t>) the implications will be</w:t>
            </w:r>
            <w:r w:rsidR="001616CD">
              <w:rPr>
                <w:rFonts w:eastAsia="Times New Roman"/>
                <w:lang w:eastAsia="en-GB"/>
              </w:rPr>
              <w:t>come</w:t>
            </w:r>
            <w:r w:rsidR="001509E5">
              <w:rPr>
                <w:rFonts w:eastAsia="Times New Roman"/>
                <w:lang w:eastAsia="en-GB"/>
              </w:rPr>
              <w:t xml:space="preserve"> clearer</w:t>
            </w:r>
            <w:r w:rsidR="00F50284">
              <w:rPr>
                <w:rFonts w:eastAsia="Times New Roman"/>
                <w:lang w:eastAsia="en-GB"/>
              </w:rPr>
              <w:t xml:space="preserve"> and once the detail of </w:t>
            </w:r>
            <w:r w:rsidR="002F5AF2">
              <w:rPr>
                <w:rFonts w:eastAsia="Times New Roman"/>
                <w:lang w:eastAsia="en-GB"/>
              </w:rPr>
              <w:t>the</w:t>
            </w:r>
            <w:r w:rsidR="00F50284">
              <w:rPr>
                <w:rFonts w:eastAsia="Times New Roman"/>
                <w:lang w:eastAsia="en-GB"/>
              </w:rPr>
              <w:t xml:space="preserve"> UK Shared Prosperity Fund is known then future funding </w:t>
            </w:r>
            <w:r w:rsidR="00EF55F8">
              <w:rPr>
                <w:rFonts w:eastAsia="Times New Roman"/>
                <w:lang w:eastAsia="en-GB"/>
              </w:rPr>
              <w:t>arrangements</w:t>
            </w:r>
            <w:r w:rsidR="00F50284">
              <w:rPr>
                <w:rFonts w:eastAsia="Times New Roman"/>
                <w:lang w:eastAsia="en-GB"/>
              </w:rPr>
              <w:t xml:space="preserve"> can begin to be qua</w:t>
            </w:r>
            <w:r w:rsidR="00EF55F8">
              <w:rPr>
                <w:rFonts w:eastAsia="Times New Roman"/>
                <w:lang w:eastAsia="en-GB"/>
              </w:rPr>
              <w:t>n</w:t>
            </w:r>
            <w:r w:rsidR="00F50284">
              <w:rPr>
                <w:rFonts w:eastAsia="Times New Roman"/>
                <w:lang w:eastAsia="en-GB"/>
              </w:rPr>
              <w:t>tified</w:t>
            </w:r>
            <w:r w:rsidR="00EF55F8">
              <w:rPr>
                <w:rFonts w:eastAsia="Times New Roman"/>
                <w:lang w:eastAsia="en-GB"/>
              </w:rPr>
              <w:t>.</w:t>
            </w:r>
            <w:r w:rsidR="004179D4">
              <w:rPr>
                <w:rFonts w:eastAsia="Times New Roman"/>
                <w:lang w:eastAsia="en-GB"/>
              </w:rPr>
              <w:t xml:space="preserve"> </w:t>
            </w:r>
          </w:p>
          <w:p w14:paraId="2634422D" w14:textId="7D68F0C5" w:rsidR="00D0255C" w:rsidRDefault="00D0255C" w:rsidP="002F5AF2">
            <w:pPr>
              <w:contextualSpacing/>
              <w:jc w:val="both"/>
              <w:rPr>
                <w:rFonts w:eastAsia="Times New Roman"/>
                <w:lang w:eastAsia="en-GB"/>
              </w:rPr>
            </w:pPr>
          </w:p>
        </w:tc>
      </w:tr>
      <w:tr w:rsidR="00921A77" w:rsidRPr="007135AE" w14:paraId="21C3E380" w14:textId="77777777" w:rsidTr="0088705B">
        <w:tc>
          <w:tcPr>
            <w:tcW w:w="709" w:type="dxa"/>
          </w:tcPr>
          <w:p w14:paraId="2B58EF0D" w14:textId="2B4FFDE7" w:rsidR="00921A77" w:rsidRPr="00735A47" w:rsidRDefault="00B03B6A" w:rsidP="0088705B">
            <w:pPr>
              <w:rPr>
                <w:rFonts w:eastAsia="Times New Roman"/>
                <w:lang w:eastAsia="en-GB"/>
              </w:rPr>
            </w:pPr>
            <w:r>
              <w:rPr>
                <w:rFonts w:eastAsia="Times New Roman"/>
                <w:lang w:eastAsia="en-GB"/>
              </w:rPr>
              <w:lastRenderedPageBreak/>
              <w:t>3</w:t>
            </w:r>
            <w:r w:rsidRPr="00735A47">
              <w:rPr>
                <w:rFonts w:eastAsia="Times New Roman"/>
                <w:lang w:eastAsia="en-GB"/>
              </w:rPr>
              <w:t>.3</w:t>
            </w:r>
          </w:p>
        </w:tc>
        <w:tc>
          <w:tcPr>
            <w:tcW w:w="9498" w:type="dxa"/>
            <w:gridSpan w:val="2"/>
          </w:tcPr>
          <w:p w14:paraId="243DC5A5" w14:textId="5A78D5FD" w:rsidR="00921A77" w:rsidRDefault="00921A77" w:rsidP="0066539A">
            <w:pPr>
              <w:contextualSpacing/>
              <w:jc w:val="both"/>
              <w:rPr>
                <w:rFonts w:eastAsia="Times New Roman"/>
                <w:lang w:eastAsia="en-GB"/>
              </w:rPr>
            </w:pPr>
            <w:r w:rsidRPr="00CE64D4">
              <w:rPr>
                <w:rFonts w:eastAsia="Times New Roman"/>
                <w:b/>
                <w:lang w:eastAsia="en-GB"/>
              </w:rPr>
              <w:t>Legal</w:t>
            </w:r>
            <w:r w:rsidR="007E7729">
              <w:rPr>
                <w:rFonts w:eastAsia="Times New Roman"/>
                <w:lang w:eastAsia="en-GB"/>
              </w:rPr>
              <w:t xml:space="preserve">. There will be change </w:t>
            </w:r>
            <w:r w:rsidR="009F1271">
              <w:rPr>
                <w:rFonts w:eastAsia="Times New Roman"/>
                <w:lang w:eastAsia="en-GB"/>
              </w:rPr>
              <w:t xml:space="preserve">across the board in our legal standing with the </w:t>
            </w:r>
            <w:r w:rsidR="005566BC">
              <w:rPr>
                <w:rFonts w:eastAsia="Times New Roman"/>
                <w:lang w:eastAsia="en-GB"/>
              </w:rPr>
              <w:t>EU,</w:t>
            </w:r>
            <w:r w:rsidR="009F1271">
              <w:rPr>
                <w:rFonts w:eastAsia="Times New Roman"/>
                <w:lang w:eastAsia="en-GB"/>
              </w:rPr>
              <w:t xml:space="preserve"> </w:t>
            </w:r>
            <w:r w:rsidR="007E7729">
              <w:rPr>
                <w:rFonts w:eastAsia="Times New Roman"/>
                <w:lang w:eastAsia="en-GB"/>
              </w:rPr>
              <w:t xml:space="preserve">but </w:t>
            </w:r>
            <w:r w:rsidR="00845827" w:rsidRPr="00845827">
              <w:rPr>
                <w:rFonts w:eastAsia="Times New Roman"/>
                <w:lang w:eastAsia="en-GB"/>
              </w:rPr>
              <w:t>clar</w:t>
            </w:r>
            <w:r w:rsidR="0006224A">
              <w:rPr>
                <w:rFonts w:eastAsia="Times New Roman"/>
                <w:lang w:eastAsia="en-GB"/>
              </w:rPr>
              <w:t xml:space="preserve">ity </w:t>
            </w:r>
            <w:r w:rsidR="003D2479">
              <w:rPr>
                <w:rFonts w:eastAsia="Times New Roman"/>
                <w:lang w:eastAsia="en-GB"/>
              </w:rPr>
              <w:t>is still required.</w:t>
            </w:r>
          </w:p>
          <w:p w14:paraId="0DD79034" w14:textId="473A578E" w:rsidR="00D0255C" w:rsidRDefault="00D0255C" w:rsidP="0066539A">
            <w:pPr>
              <w:contextualSpacing/>
              <w:jc w:val="both"/>
              <w:rPr>
                <w:rFonts w:eastAsia="Times New Roman"/>
                <w:lang w:eastAsia="en-GB"/>
              </w:rPr>
            </w:pPr>
          </w:p>
        </w:tc>
      </w:tr>
      <w:tr w:rsidR="00921A77" w:rsidRPr="007135AE" w14:paraId="19C40CB2" w14:textId="77777777" w:rsidTr="0088705B">
        <w:tc>
          <w:tcPr>
            <w:tcW w:w="709" w:type="dxa"/>
          </w:tcPr>
          <w:p w14:paraId="72FB5959" w14:textId="53092CCF" w:rsidR="00921A77" w:rsidRPr="00735A47" w:rsidRDefault="00B03B6A" w:rsidP="0088705B">
            <w:pPr>
              <w:rPr>
                <w:rFonts w:eastAsia="Times New Roman"/>
                <w:lang w:eastAsia="en-GB"/>
              </w:rPr>
            </w:pPr>
            <w:r>
              <w:rPr>
                <w:rFonts w:eastAsia="Times New Roman"/>
                <w:lang w:eastAsia="en-GB"/>
              </w:rPr>
              <w:t>3</w:t>
            </w:r>
            <w:r w:rsidRPr="00735A47">
              <w:rPr>
                <w:rFonts w:eastAsia="Times New Roman"/>
                <w:lang w:eastAsia="en-GB"/>
              </w:rPr>
              <w:t>.4</w:t>
            </w:r>
          </w:p>
        </w:tc>
        <w:tc>
          <w:tcPr>
            <w:tcW w:w="9498" w:type="dxa"/>
            <w:gridSpan w:val="2"/>
          </w:tcPr>
          <w:p w14:paraId="5D03983E" w14:textId="398A78C5" w:rsidR="00921A77" w:rsidRPr="0048238E" w:rsidRDefault="00921A77" w:rsidP="0066539A">
            <w:pPr>
              <w:contextualSpacing/>
              <w:jc w:val="both"/>
              <w:rPr>
                <w:rFonts w:eastAsia="Times New Roman"/>
                <w:color w:val="FF0000"/>
                <w:lang w:eastAsia="en-GB"/>
              </w:rPr>
            </w:pPr>
            <w:r w:rsidRPr="00CE64D4">
              <w:rPr>
                <w:rFonts w:eastAsia="Times New Roman"/>
                <w:b/>
                <w:lang w:eastAsia="en-GB"/>
              </w:rPr>
              <w:t>Community</w:t>
            </w:r>
            <w:r w:rsidR="00CE64D4">
              <w:rPr>
                <w:rFonts w:eastAsia="Times New Roman"/>
                <w:lang w:eastAsia="en-GB"/>
              </w:rPr>
              <w:t xml:space="preserve">. </w:t>
            </w:r>
            <w:r>
              <w:rPr>
                <w:rFonts w:eastAsia="Times New Roman"/>
                <w:lang w:eastAsia="en-GB"/>
              </w:rPr>
              <w:t>(Equality, Poverty</w:t>
            </w:r>
            <w:r w:rsidR="00805F5C">
              <w:rPr>
                <w:rFonts w:eastAsia="Times New Roman"/>
                <w:lang w:eastAsia="en-GB"/>
              </w:rPr>
              <w:t xml:space="preserve">, </w:t>
            </w:r>
            <w:r>
              <w:rPr>
                <w:rFonts w:eastAsia="Times New Roman"/>
                <w:lang w:eastAsia="en-GB"/>
              </w:rPr>
              <w:t>Rural</w:t>
            </w:r>
            <w:r w:rsidR="00805F5C">
              <w:rPr>
                <w:rFonts w:eastAsia="Times New Roman"/>
                <w:lang w:eastAsia="en-GB"/>
              </w:rPr>
              <w:t xml:space="preserve"> and Island</w:t>
            </w:r>
            <w:r>
              <w:rPr>
                <w:rFonts w:eastAsia="Times New Roman"/>
                <w:lang w:eastAsia="en-GB"/>
              </w:rPr>
              <w:t>)</w:t>
            </w:r>
            <w:r w:rsidR="00AA7EEC">
              <w:rPr>
                <w:rFonts w:eastAsia="Times New Roman"/>
                <w:lang w:eastAsia="en-GB"/>
              </w:rPr>
              <w:t xml:space="preserve">. There could be wider community </w:t>
            </w:r>
            <w:r w:rsidR="00DB3140">
              <w:rPr>
                <w:rFonts w:eastAsia="Times New Roman"/>
                <w:lang w:eastAsia="en-GB"/>
              </w:rPr>
              <w:t xml:space="preserve">implications in terms of a potential population decrease </w:t>
            </w:r>
            <w:r w:rsidR="007E2FEE">
              <w:rPr>
                <w:rFonts w:eastAsia="Times New Roman"/>
                <w:lang w:eastAsia="en-GB"/>
              </w:rPr>
              <w:t>brought about by the e</w:t>
            </w:r>
            <w:r w:rsidR="00D02FB4">
              <w:rPr>
                <w:rFonts w:eastAsia="Times New Roman"/>
                <w:lang w:eastAsia="en-GB"/>
              </w:rPr>
              <w:t>n</w:t>
            </w:r>
            <w:r w:rsidR="007E2FEE">
              <w:rPr>
                <w:rFonts w:eastAsia="Times New Roman"/>
                <w:lang w:eastAsia="en-GB"/>
              </w:rPr>
              <w:t>d of freedom of movement and the introduction of new immigration rules</w:t>
            </w:r>
            <w:r w:rsidR="007920EC">
              <w:rPr>
                <w:rFonts w:eastAsia="Times New Roman"/>
                <w:lang w:eastAsia="en-GB"/>
              </w:rPr>
              <w:t xml:space="preserve">. This in turn </w:t>
            </w:r>
            <w:r w:rsidR="006927E6">
              <w:rPr>
                <w:rFonts w:eastAsia="Times New Roman"/>
                <w:lang w:eastAsia="en-GB"/>
              </w:rPr>
              <w:t xml:space="preserve">could </w:t>
            </w:r>
            <w:r w:rsidR="007920EC">
              <w:rPr>
                <w:rFonts w:eastAsia="Times New Roman"/>
                <w:lang w:eastAsia="en-GB"/>
              </w:rPr>
              <w:t xml:space="preserve">have an impact on our workforce and </w:t>
            </w:r>
            <w:r w:rsidR="006927E6">
              <w:rPr>
                <w:rFonts w:eastAsia="Times New Roman"/>
                <w:lang w:eastAsia="en-GB"/>
              </w:rPr>
              <w:t>the provision of services.</w:t>
            </w:r>
            <w:r w:rsidR="00717572">
              <w:rPr>
                <w:rFonts w:eastAsia="Times New Roman"/>
                <w:lang w:eastAsia="en-GB"/>
              </w:rPr>
              <w:t xml:space="preserve"> </w:t>
            </w:r>
            <w:r w:rsidR="00717572" w:rsidRPr="00220E08">
              <w:rPr>
                <w:rFonts w:eastAsia="Times New Roman"/>
                <w:lang w:eastAsia="en-GB"/>
              </w:rPr>
              <w:t xml:space="preserve">The potential for </w:t>
            </w:r>
            <w:r w:rsidR="005C6C82" w:rsidRPr="00220E08">
              <w:rPr>
                <w:rFonts w:eastAsia="Times New Roman"/>
                <w:lang w:eastAsia="en-GB"/>
              </w:rPr>
              <w:t>customs delays, tariffs and supply chain disruption</w:t>
            </w:r>
            <w:r w:rsidR="00F72626" w:rsidRPr="00220E08">
              <w:rPr>
                <w:rFonts w:eastAsia="Times New Roman"/>
                <w:lang w:eastAsia="en-GB"/>
              </w:rPr>
              <w:t xml:space="preserve"> could lead to </w:t>
            </w:r>
            <w:r w:rsidR="003941A9" w:rsidRPr="00220E08">
              <w:rPr>
                <w:rFonts w:eastAsia="Times New Roman"/>
                <w:lang w:eastAsia="en-GB"/>
              </w:rPr>
              <w:t xml:space="preserve">a rise in </w:t>
            </w:r>
            <w:r w:rsidR="00F72626" w:rsidRPr="00220E08">
              <w:rPr>
                <w:rFonts w:eastAsia="Times New Roman"/>
                <w:lang w:eastAsia="en-GB"/>
              </w:rPr>
              <w:t>inflat</w:t>
            </w:r>
            <w:r w:rsidR="00FD60A1" w:rsidRPr="00220E08">
              <w:rPr>
                <w:rFonts w:eastAsia="Times New Roman"/>
                <w:lang w:eastAsia="en-GB"/>
              </w:rPr>
              <w:t>ion</w:t>
            </w:r>
            <w:r w:rsidR="005C6C82" w:rsidRPr="00220E08">
              <w:rPr>
                <w:rFonts w:eastAsia="Times New Roman"/>
                <w:lang w:eastAsia="en-GB"/>
              </w:rPr>
              <w:t xml:space="preserve"> </w:t>
            </w:r>
            <w:r w:rsidR="003941A9" w:rsidRPr="00220E08">
              <w:rPr>
                <w:rFonts w:eastAsia="Times New Roman"/>
                <w:lang w:eastAsia="en-GB"/>
              </w:rPr>
              <w:t xml:space="preserve">and the </w:t>
            </w:r>
            <w:r w:rsidR="0048238E" w:rsidRPr="00220E08">
              <w:rPr>
                <w:rFonts w:eastAsia="Times New Roman"/>
                <w:lang w:eastAsia="en-GB"/>
              </w:rPr>
              <w:t xml:space="preserve">subsequent </w:t>
            </w:r>
            <w:r w:rsidR="003941A9" w:rsidRPr="00220E08">
              <w:rPr>
                <w:rFonts w:eastAsia="Times New Roman"/>
                <w:lang w:eastAsia="en-GB"/>
              </w:rPr>
              <w:t>knock on effects in the costs of living</w:t>
            </w:r>
            <w:r w:rsidR="00B507E2" w:rsidRPr="00220E08">
              <w:rPr>
                <w:rFonts w:eastAsia="Times New Roman"/>
                <w:lang w:eastAsia="en-GB"/>
              </w:rPr>
              <w:t xml:space="preserve"> and foodstuffs</w:t>
            </w:r>
            <w:r w:rsidR="000901B7" w:rsidRPr="00220E08">
              <w:rPr>
                <w:rFonts w:eastAsia="Times New Roman"/>
                <w:lang w:eastAsia="en-GB"/>
              </w:rPr>
              <w:t>.</w:t>
            </w:r>
          </w:p>
          <w:p w14:paraId="2F9F9FD9" w14:textId="6A6FC5C9" w:rsidR="006E0D5D" w:rsidRDefault="006E0D5D" w:rsidP="0066539A">
            <w:pPr>
              <w:contextualSpacing/>
              <w:jc w:val="both"/>
              <w:rPr>
                <w:rFonts w:eastAsia="Times New Roman"/>
                <w:lang w:eastAsia="en-GB"/>
              </w:rPr>
            </w:pPr>
          </w:p>
        </w:tc>
      </w:tr>
      <w:tr w:rsidR="00921A77" w:rsidRPr="007135AE" w14:paraId="469C8B2F" w14:textId="77777777" w:rsidTr="0088705B">
        <w:tc>
          <w:tcPr>
            <w:tcW w:w="709" w:type="dxa"/>
          </w:tcPr>
          <w:p w14:paraId="1127B95F" w14:textId="24CE7ED3" w:rsidR="00921A77" w:rsidRPr="00735A47" w:rsidRDefault="006E0D5D" w:rsidP="0088705B">
            <w:pPr>
              <w:rPr>
                <w:rFonts w:eastAsia="Times New Roman"/>
                <w:lang w:eastAsia="en-GB"/>
              </w:rPr>
            </w:pPr>
            <w:r>
              <w:rPr>
                <w:rFonts w:eastAsia="Times New Roman"/>
                <w:lang w:eastAsia="en-GB"/>
              </w:rPr>
              <w:t>3</w:t>
            </w:r>
            <w:r w:rsidRPr="00735A47">
              <w:rPr>
                <w:rFonts w:eastAsia="Times New Roman"/>
                <w:lang w:eastAsia="en-GB"/>
              </w:rPr>
              <w:t>.5</w:t>
            </w:r>
          </w:p>
        </w:tc>
        <w:tc>
          <w:tcPr>
            <w:tcW w:w="9498" w:type="dxa"/>
            <w:gridSpan w:val="2"/>
          </w:tcPr>
          <w:p w14:paraId="04C582EE" w14:textId="41396CD4" w:rsidR="00D0255C" w:rsidRPr="00E34089" w:rsidRDefault="00921A77" w:rsidP="007929C5">
            <w:pPr>
              <w:contextualSpacing/>
              <w:jc w:val="both"/>
              <w:rPr>
                <w:rFonts w:eastAsia="Times New Roman"/>
                <w:lang w:eastAsia="en-GB"/>
              </w:rPr>
            </w:pPr>
            <w:r w:rsidRPr="00CE64D4">
              <w:rPr>
                <w:rFonts w:eastAsia="Times New Roman"/>
                <w:b/>
                <w:lang w:eastAsia="en-GB"/>
              </w:rPr>
              <w:t>Climate Change / Carbon Clever</w:t>
            </w:r>
            <w:r w:rsidR="006927E6">
              <w:rPr>
                <w:rFonts w:eastAsia="Times New Roman"/>
                <w:lang w:eastAsia="en-GB"/>
              </w:rPr>
              <w:t xml:space="preserve">. The EU is signed up to a Green Deal which </w:t>
            </w:r>
            <w:r w:rsidR="0056511A">
              <w:rPr>
                <w:rFonts w:eastAsia="Times New Roman"/>
                <w:lang w:eastAsia="en-GB"/>
              </w:rPr>
              <w:t>has wider environmental considerations. It is not known whether or not the UK will look to mirror this</w:t>
            </w:r>
            <w:r w:rsidR="006E4756">
              <w:rPr>
                <w:rFonts w:eastAsia="Times New Roman"/>
                <w:lang w:eastAsia="en-GB"/>
              </w:rPr>
              <w:t>.</w:t>
            </w:r>
            <w:r w:rsidR="00EE17EB">
              <w:rPr>
                <w:rFonts w:eastAsia="Times New Roman"/>
                <w:lang w:eastAsia="en-GB"/>
              </w:rPr>
              <w:t xml:space="preserve"> </w:t>
            </w:r>
            <w:r w:rsidR="00EE17EB" w:rsidRPr="00E34089">
              <w:rPr>
                <w:rFonts w:eastAsia="Times New Roman"/>
                <w:lang w:eastAsia="en-GB"/>
              </w:rPr>
              <w:t>However, there is a concern on potential impacts on Environmental Standards and Climate Action brought about by the Internal Markets Bill as specific provisions could compromise regional and national ability to reach net zero carbon emissions and the protection and enhancement of our world-renowned environment</w:t>
            </w:r>
            <w:r w:rsidR="005D573F" w:rsidRPr="00E34089">
              <w:rPr>
                <w:rFonts w:eastAsia="Times New Roman"/>
                <w:lang w:eastAsia="en-GB"/>
              </w:rPr>
              <w:t xml:space="preserve"> </w:t>
            </w:r>
            <w:r w:rsidR="00F40041" w:rsidRPr="00E34089">
              <w:rPr>
                <w:rFonts w:eastAsia="Times New Roman"/>
                <w:lang w:eastAsia="en-GB"/>
              </w:rPr>
              <w:t>(s</w:t>
            </w:r>
            <w:r w:rsidR="00735B97" w:rsidRPr="00E34089">
              <w:rPr>
                <w:rFonts w:eastAsia="Times New Roman"/>
                <w:lang w:eastAsia="en-GB"/>
              </w:rPr>
              <w:t>ee 5.6</w:t>
            </w:r>
            <w:r w:rsidR="00F40041" w:rsidRPr="00E34089">
              <w:rPr>
                <w:rFonts w:eastAsia="Times New Roman"/>
                <w:lang w:eastAsia="en-GB"/>
              </w:rPr>
              <w:t>)</w:t>
            </w:r>
            <w:r w:rsidR="005D573F" w:rsidRPr="00E34089">
              <w:rPr>
                <w:rFonts w:eastAsia="Times New Roman"/>
                <w:lang w:eastAsia="en-GB"/>
              </w:rPr>
              <w:t>.</w:t>
            </w:r>
          </w:p>
          <w:p w14:paraId="3BFF2789" w14:textId="48050CB6" w:rsidR="007929C5" w:rsidRDefault="007929C5" w:rsidP="007929C5">
            <w:pPr>
              <w:contextualSpacing/>
              <w:jc w:val="both"/>
              <w:rPr>
                <w:rFonts w:eastAsia="Times New Roman"/>
                <w:lang w:eastAsia="en-GB"/>
              </w:rPr>
            </w:pPr>
          </w:p>
        </w:tc>
      </w:tr>
      <w:tr w:rsidR="00921A77" w:rsidRPr="007135AE" w14:paraId="7AFFE6F1" w14:textId="77777777" w:rsidTr="0088705B">
        <w:tc>
          <w:tcPr>
            <w:tcW w:w="709" w:type="dxa"/>
          </w:tcPr>
          <w:p w14:paraId="7E9470CC" w14:textId="171668D9" w:rsidR="00921A77" w:rsidRPr="00735A47" w:rsidRDefault="006E0D5D" w:rsidP="0088705B">
            <w:pPr>
              <w:rPr>
                <w:rFonts w:eastAsia="Times New Roman"/>
                <w:lang w:eastAsia="en-GB"/>
              </w:rPr>
            </w:pPr>
            <w:r>
              <w:rPr>
                <w:rFonts w:eastAsia="Times New Roman"/>
                <w:lang w:eastAsia="en-GB"/>
              </w:rPr>
              <w:t>3.6</w:t>
            </w:r>
          </w:p>
        </w:tc>
        <w:tc>
          <w:tcPr>
            <w:tcW w:w="9498" w:type="dxa"/>
            <w:gridSpan w:val="2"/>
          </w:tcPr>
          <w:p w14:paraId="0EDB9095" w14:textId="68F93725" w:rsidR="008C5CEE" w:rsidRDefault="00921A77" w:rsidP="0066539A">
            <w:pPr>
              <w:contextualSpacing/>
              <w:jc w:val="both"/>
              <w:rPr>
                <w:rFonts w:eastAsia="Times New Roman"/>
                <w:color w:val="FF0000"/>
                <w:lang w:eastAsia="en-GB"/>
              </w:rPr>
            </w:pPr>
            <w:r w:rsidRPr="007C4643">
              <w:rPr>
                <w:rFonts w:eastAsia="Times New Roman"/>
                <w:b/>
                <w:lang w:eastAsia="en-GB"/>
              </w:rPr>
              <w:t>Risk</w:t>
            </w:r>
            <w:r w:rsidR="006E4756">
              <w:rPr>
                <w:rFonts w:eastAsia="Times New Roman"/>
                <w:lang w:eastAsia="en-GB"/>
              </w:rPr>
              <w:t xml:space="preserve">. </w:t>
            </w:r>
            <w:r w:rsidR="004234FE" w:rsidRPr="004B7096">
              <w:rPr>
                <w:rFonts w:eastAsia="Times New Roman"/>
                <w:lang w:eastAsia="en-GB"/>
              </w:rPr>
              <w:t>Each Service within Highland Council has identified specific service risks and mitigations that will inform their business continuity plans. This will be an ongoing process as we learn more on what Brexit will actually mean.</w:t>
            </w:r>
            <w:r w:rsidR="00883652" w:rsidRPr="004B7096">
              <w:rPr>
                <w:rFonts w:eastAsia="Times New Roman"/>
                <w:lang w:eastAsia="en-GB"/>
              </w:rPr>
              <w:t xml:space="preserve"> T</w:t>
            </w:r>
            <w:r w:rsidR="00881B1E" w:rsidRPr="004B7096">
              <w:rPr>
                <w:rFonts w:eastAsia="Times New Roman"/>
                <w:lang w:eastAsia="en-GB"/>
              </w:rPr>
              <w:t>h</w:t>
            </w:r>
            <w:r w:rsidR="00883652" w:rsidRPr="004B7096">
              <w:rPr>
                <w:rFonts w:eastAsia="Times New Roman"/>
                <w:lang w:eastAsia="en-GB"/>
              </w:rPr>
              <w:t>i</w:t>
            </w:r>
            <w:r w:rsidR="00881B1E" w:rsidRPr="004B7096">
              <w:rPr>
                <w:rFonts w:eastAsia="Times New Roman"/>
                <w:lang w:eastAsia="en-GB"/>
              </w:rPr>
              <w:t xml:space="preserve">s </w:t>
            </w:r>
            <w:r w:rsidR="00883652" w:rsidRPr="004B7096">
              <w:rPr>
                <w:rFonts w:eastAsia="Times New Roman"/>
                <w:lang w:eastAsia="en-GB"/>
              </w:rPr>
              <w:t xml:space="preserve">in turn has informed the corporate risk register </w:t>
            </w:r>
            <w:r w:rsidR="00881B1E" w:rsidRPr="004B7096">
              <w:rPr>
                <w:rFonts w:eastAsia="Times New Roman"/>
                <w:lang w:eastAsia="en-GB"/>
              </w:rPr>
              <w:t xml:space="preserve">where </w:t>
            </w:r>
            <w:r w:rsidR="005E1FB7" w:rsidRPr="004B7096">
              <w:rPr>
                <w:rFonts w:eastAsia="Times New Roman"/>
                <w:lang w:eastAsia="en-GB"/>
              </w:rPr>
              <w:t xml:space="preserve">Brexit is </w:t>
            </w:r>
            <w:r w:rsidR="00D67ADA" w:rsidRPr="004B7096">
              <w:rPr>
                <w:rFonts w:eastAsia="Times New Roman"/>
                <w:lang w:eastAsia="en-GB"/>
              </w:rPr>
              <w:t xml:space="preserve">recorded as </w:t>
            </w:r>
            <w:hyperlink r:id="rId10" w:history="1">
              <w:r w:rsidR="00D67ADA" w:rsidRPr="004B7096">
                <w:rPr>
                  <w:rStyle w:val="Hyperlink"/>
                  <w:rFonts w:eastAsia="Times New Roman"/>
                  <w:color w:val="auto"/>
                  <w:lang w:eastAsia="en-GB"/>
                </w:rPr>
                <w:t>CR</w:t>
              </w:r>
              <w:r w:rsidR="005E1FB7" w:rsidRPr="004B7096">
                <w:rPr>
                  <w:rStyle w:val="Hyperlink"/>
                  <w:rFonts w:eastAsia="Times New Roman"/>
                  <w:color w:val="auto"/>
                  <w:lang w:eastAsia="en-GB"/>
                </w:rPr>
                <w:t>4</w:t>
              </w:r>
            </w:hyperlink>
            <w:r w:rsidR="00AA24EC" w:rsidRPr="004B7096">
              <w:rPr>
                <w:rFonts w:eastAsia="Times New Roman"/>
                <w:lang w:eastAsia="en-GB"/>
              </w:rPr>
              <w:t xml:space="preserve">. </w:t>
            </w:r>
            <w:r w:rsidR="003E464F" w:rsidRPr="004B7096">
              <w:rPr>
                <w:rFonts w:eastAsia="Times New Roman"/>
                <w:lang w:eastAsia="en-GB"/>
              </w:rPr>
              <w:t>An updated version was presente</w:t>
            </w:r>
            <w:r w:rsidR="008A6CA6" w:rsidRPr="004B7096">
              <w:rPr>
                <w:rFonts w:eastAsia="Times New Roman"/>
                <w:lang w:eastAsia="en-GB"/>
              </w:rPr>
              <w:t xml:space="preserve">d to the Executive Leadership Team </w:t>
            </w:r>
            <w:r w:rsidR="00AC7323" w:rsidRPr="004B7096">
              <w:rPr>
                <w:rFonts w:eastAsia="Times New Roman"/>
                <w:lang w:eastAsia="en-GB"/>
              </w:rPr>
              <w:t xml:space="preserve">on </w:t>
            </w:r>
            <w:r w:rsidR="00AC7323" w:rsidRPr="004B7096">
              <w:rPr>
                <w:rFonts w:eastAsia="Times New Roman"/>
                <w:b/>
                <w:bCs/>
                <w:lang w:eastAsia="en-GB"/>
              </w:rPr>
              <w:t>10</w:t>
            </w:r>
            <w:r w:rsidR="00A133FF" w:rsidRPr="004B7096">
              <w:rPr>
                <w:rFonts w:eastAsia="Times New Roman"/>
                <w:b/>
                <w:bCs/>
                <w:lang w:eastAsia="en-GB"/>
              </w:rPr>
              <w:t xml:space="preserve"> November 2020</w:t>
            </w:r>
            <w:r w:rsidR="0094125D">
              <w:rPr>
                <w:rFonts w:eastAsia="Times New Roman"/>
                <w:color w:val="FF0000"/>
                <w:lang w:eastAsia="en-GB"/>
              </w:rPr>
              <w:t xml:space="preserve">. </w:t>
            </w:r>
          </w:p>
          <w:p w14:paraId="1FB84370" w14:textId="46189AAB" w:rsidR="00D0255C" w:rsidRDefault="00D0255C" w:rsidP="00AA24EC">
            <w:pPr>
              <w:contextualSpacing/>
              <w:jc w:val="both"/>
              <w:rPr>
                <w:rFonts w:eastAsia="Times New Roman"/>
                <w:lang w:eastAsia="en-GB"/>
              </w:rPr>
            </w:pPr>
          </w:p>
        </w:tc>
      </w:tr>
      <w:tr w:rsidR="00921A77" w:rsidRPr="007135AE" w14:paraId="047BA0B2" w14:textId="77777777" w:rsidTr="0088705B">
        <w:tc>
          <w:tcPr>
            <w:tcW w:w="709" w:type="dxa"/>
          </w:tcPr>
          <w:p w14:paraId="464BA1CA" w14:textId="7545BE8C" w:rsidR="00921A77" w:rsidRPr="00735A47" w:rsidRDefault="00C32898" w:rsidP="0088705B">
            <w:pPr>
              <w:rPr>
                <w:rFonts w:eastAsia="Times New Roman"/>
                <w:lang w:eastAsia="en-GB"/>
              </w:rPr>
            </w:pPr>
            <w:r>
              <w:rPr>
                <w:rFonts w:eastAsia="Times New Roman"/>
                <w:lang w:eastAsia="en-GB"/>
              </w:rPr>
              <w:t>3</w:t>
            </w:r>
            <w:r w:rsidR="00924DF9">
              <w:rPr>
                <w:rFonts w:eastAsia="Times New Roman"/>
                <w:lang w:eastAsia="en-GB"/>
              </w:rPr>
              <w:t>.</w:t>
            </w:r>
            <w:r w:rsidR="007F2988">
              <w:rPr>
                <w:rFonts w:eastAsia="Times New Roman"/>
                <w:lang w:eastAsia="en-GB"/>
              </w:rPr>
              <w:t>7</w:t>
            </w:r>
          </w:p>
        </w:tc>
        <w:tc>
          <w:tcPr>
            <w:tcW w:w="9498" w:type="dxa"/>
            <w:gridSpan w:val="2"/>
          </w:tcPr>
          <w:p w14:paraId="350869F7" w14:textId="0FABEB8F" w:rsidR="00FA06F8" w:rsidRPr="00220E08" w:rsidRDefault="00921A77" w:rsidP="00FA06F8">
            <w:pPr>
              <w:contextualSpacing/>
              <w:jc w:val="both"/>
              <w:rPr>
                <w:rFonts w:eastAsia="Times New Roman"/>
                <w:color w:val="FF0000"/>
                <w:lang w:eastAsia="en-GB"/>
              </w:rPr>
            </w:pPr>
            <w:r w:rsidRPr="007C4643">
              <w:rPr>
                <w:rFonts w:eastAsia="Times New Roman"/>
                <w:b/>
                <w:lang w:eastAsia="en-GB"/>
              </w:rPr>
              <w:t>Gaelic</w:t>
            </w:r>
            <w:r w:rsidR="00EC342B">
              <w:rPr>
                <w:rFonts w:eastAsia="Times New Roman"/>
                <w:lang w:eastAsia="en-GB"/>
              </w:rPr>
              <w:t xml:space="preserve">. </w:t>
            </w:r>
            <w:r w:rsidR="004938CB">
              <w:rPr>
                <w:rFonts w:eastAsia="Times New Roman"/>
                <w:lang w:eastAsia="en-GB"/>
              </w:rPr>
              <w:t xml:space="preserve">Gaelic teachers </w:t>
            </w:r>
            <w:r w:rsidR="00100178">
              <w:rPr>
                <w:rFonts w:eastAsia="Times New Roman"/>
                <w:lang w:eastAsia="en-GB"/>
              </w:rPr>
              <w:t xml:space="preserve">and Gaelic medium teachers </w:t>
            </w:r>
            <w:r w:rsidR="005744A7">
              <w:rPr>
                <w:rFonts w:eastAsia="Times New Roman"/>
                <w:lang w:eastAsia="en-GB"/>
              </w:rPr>
              <w:t xml:space="preserve">have been </w:t>
            </w:r>
            <w:r w:rsidR="00100178">
              <w:rPr>
                <w:rFonts w:eastAsia="Times New Roman"/>
                <w:lang w:eastAsia="en-GB"/>
              </w:rPr>
              <w:t>in</w:t>
            </w:r>
            <w:r w:rsidR="005744A7">
              <w:rPr>
                <w:rFonts w:eastAsia="Times New Roman"/>
                <w:lang w:eastAsia="en-GB"/>
              </w:rPr>
              <w:t xml:space="preserve">cluded in </w:t>
            </w:r>
            <w:r w:rsidR="00315EB4">
              <w:rPr>
                <w:rFonts w:eastAsia="Times New Roman"/>
                <w:lang w:eastAsia="en-GB"/>
              </w:rPr>
              <w:t>the Scotland only</w:t>
            </w:r>
            <w:r w:rsidR="00100178">
              <w:rPr>
                <w:rFonts w:eastAsia="Times New Roman"/>
                <w:lang w:eastAsia="en-GB"/>
              </w:rPr>
              <w:t xml:space="preserve"> </w:t>
            </w:r>
            <w:r w:rsidR="0087178A" w:rsidRPr="0087178A">
              <w:rPr>
                <w:rFonts w:eastAsia="Times New Roman"/>
                <w:lang w:eastAsia="en-GB"/>
              </w:rPr>
              <w:t>Shortage Occupation List</w:t>
            </w:r>
            <w:r w:rsidR="0087178A">
              <w:rPr>
                <w:rFonts w:eastAsia="Times New Roman"/>
                <w:lang w:eastAsia="en-GB"/>
              </w:rPr>
              <w:t xml:space="preserve"> of the </w:t>
            </w:r>
            <w:r w:rsidR="009712DD" w:rsidRPr="009712DD">
              <w:rPr>
                <w:rFonts w:eastAsia="Times New Roman"/>
                <w:lang w:eastAsia="en-GB"/>
              </w:rPr>
              <w:t>UK points-based immigration system</w:t>
            </w:r>
            <w:r w:rsidR="000579B2">
              <w:rPr>
                <w:rFonts w:eastAsia="Times New Roman"/>
                <w:lang w:eastAsia="en-GB"/>
              </w:rPr>
              <w:t xml:space="preserve"> </w:t>
            </w:r>
          </w:p>
          <w:p w14:paraId="5E8A8E22" w14:textId="1B92F79F" w:rsidR="00FA06F8" w:rsidRDefault="00FA06F8" w:rsidP="009038A7">
            <w:pPr>
              <w:contextualSpacing/>
              <w:jc w:val="both"/>
              <w:rPr>
                <w:rFonts w:eastAsia="Times New Roman"/>
                <w:lang w:eastAsia="en-GB"/>
              </w:rPr>
            </w:pPr>
          </w:p>
        </w:tc>
      </w:tr>
      <w:tr w:rsidR="00735A47" w:rsidRPr="007135AE" w14:paraId="2CEBAA7C" w14:textId="77777777" w:rsidTr="00735A47">
        <w:tc>
          <w:tcPr>
            <w:tcW w:w="709" w:type="dxa"/>
          </w:tcPr>
          <w:p w14:paraId="0FC8ED77" w14:textId="3204883C" w:rsidR="00735A47" w:rsidRDefault="00735A47" w:rsidP="003B42BC">
            <w:pPr>
              <w:rPr>
                <w:rFonts w:eastAsia="Times New Roman"/>
                <w:b/>
                <w:lang w:eastAsia="en-GB"/>
              </w:rPr>
            </w:pPr>
            <w:r>
              <w:br w:type="page"/>
            </w:r>
            <w:r w:rsidR="00921A77">
              <w:rPr>
                <w:rFonts w:eastAsia="Times New Roman"/>
                <w:b/>
                <w:lang w:eastAsia="en-GB"/>
              </w:rPr>
              <w:t>4</w:t>
            </w:r>
            <w:r>
              <w:rPr>
                <w:rFonts w:eastAsia="Times New Roman"/>
                <w:b/>
                <w:lang w:eastAsia="en-GB"/>
              </w:rPr>
              <w:t>.</w:t>
            </w:r>
          </w:p>
          <w:p w14:paraId="72EB2D0D" w14:textId="432C41F6" w:rsidR="00CC7441" w:rsidRDefault="00CC7441" w:rsidP="003B42BC">
            <w:pPr>
              <w:rPr>
                <w:rFonts w:eastAsia="Times New Roman"/>
                <w:b/>
                <w:lang w:eastAsia="en-GB"/>
              </w:rPr>
            </w:pPr>
          </w:p>
          <w:p w14:paraId="13EB461F" w14:textId="7BF0A01F" w:rsidR="00CC7441" w:rsidRDefault="00CC7441" w:rsidP="003B42BC">
            <w:pPr>
              <w:rPr>
                <w:rFonts w:eastAsia="Times New Roman"/>
                <w:lang w:eastAsia="en-GB"/>
              </w:rPr>
            </w:pPr>
            <w:r w:rsidRPr="00CC7441">
              <w:rPr>
                <w:rFonts w:eastAsia="Times New Roman"/>
                <w:lang w:eastAsia="en-GB"/>
              </w:rPr>
              <w:t>4.1</w:t>
            </w:r>
          </w:p>
          <w:p w14:paraId="593BC89C" w14:textId="658BF28B" w:rsidR="001F0B0F" w:rsidRDefault="001F0B0F" w:rsidP="003B42BC">
            <w:pPr>
              <w:rPr>
                <w:rFonts w:eastAsia="Times New Roman"/>
                <w:lang w:eastAsia="en-GB"/>
              </w:rPr>
            </w:pPr>
          </w:p>
          <w:p w14:paraId="44E4B196" w14:textId="147DA156" w:rsidR="001F0B0F" w:rsidRDefault="001F0B0F" w:rsidP="003B42BC">
            <w:pPr>
              <w:rPr>
                <w:rFonts w:eastAsia="Times New Roman"/>
                <w:lang w:eastAsia="en-GB"/>
              </w:rPr>
            </w:pPr>
          </w:p>
          <w:p w14:paraId="32A30B8D" w14:textId="72A3CC78" w:rsidR="001F0B0F" w:rsidRDefault="001F0B0F" w:rsidP="003B42BC">
            <w:pPr>
              <w:rPr>
                <w:rFonts w:eastAsia="Times New Roman"/>
                <w:lang w:eastAsia="en-GB"/>
              </w:rPr>
            </w:pPr>
          </w:p>
          <w:p w14:paraId="10E8000C" w14:textId="77777777" w:rsidR="00F55739" w:rsidRDefault="00F55739" w:rsidP="003B42BC">
            <w:pPr>
              <w:rPr>
                <w:rFonts w:eastAsia="Times New Roman"/>
                <w:lang w:eastAsia="en-GB"/>
              </w:rPr>
            </w:pPr>
          </w:p>
          <w:p w14:paraId="54EABCB2" w14:textId="4C55D98C" w:rsidR="001F0B0F" w:rsidRDefault="001F0B0F" w:rsidP="003B42BC">
            <w:pPr>
              <w:rPr>
                <w:rFonts w:eastAsia="Times New Roman"/>
                <w:lang w:eastAsia="en-GB"/>
              </w:rPr>
            </w:pPr>
          </w:p>
          <w:p w14:paraId="1487A462" w14:textId="79A123A2" w:rsidR="001F0B0F" w:rsidRDefault="001F0B0F" w:rsidP="003B42BC">
            <w:pPr>
              <w:rPr>
                <w:rFonts w:eastAsia="Times New Roman"/>
                <w:lang w:eastAsia="en-GB"/>
              </w:rPr>
            </w:pPr>
            <w:r>
              <w:rPr>
                <w:rFonts w:eastAsia="Times New Roman"/>
                <w:lang w:eastAsia="en-GB"/>
              </w:rPr>
              <w:t>4.2</w:t>
            </w:r>
          </w:p>
          <w:p w14:paraId="35E0F55D" w14:textId="1231BFD6" w:rsidR="001F0B0F" w:rsidRDefault="001F0B0F" w:rsidP="003B42BC">
            <w:pPr>
              <w:rPr>
                <w:rFonts w:eastAsia="Times New Roman"/>
                <w:lang w:eastAsia="en-GB"/>
              </w:rPr>
            </w:pPr>
          </w:p>
          <w:p w14:paraId="1999406C" w14:textId="2749343F" w:rsidR="001F0B0F" w:rsidRDefault="001F0B0F" w:rsidP="003B42BC">
            <w:pPr>
              <w:rPr>
                <w:rFonts w:eastAsia="Times New Roman"/>
                <w:lang w:eastAsia="en-GB"/>
              </w:rPr>
            </w:pPr>
          </w:p>
          <w:p w14:paraId="657C689A" w14:textId="1E7EAF5A" w:rsidR="001F0B0F" w:rsidRDefault="001F0B0F" w:rsidP="003B42BC">
            <w:pPr>
              <w:rPr>
                <w:rFonts w:eastAsia="Times New Roman"/>
                <w:lang w:eastAsia="en-GB"/>
              </w:rPr>
            </w:pPr>
          </w:p>
          <w:p w14:paraId="7D19D0F4" w14:textId="77777777" w:rsidR="00501D85" w:rsidRDefault="00501D85" w:rsidP="003B42BC">
            <w:pPr>
              <w:rPr>
                <w:rFonts w:eastAsia="Times New Roman"/>
                <w:lang w:eastAsia="en-GB"/>
              </w:rPr>
            </w:pPr>
          </w:p>
          <w:p w14:paraId="140455D3" w14:textId="055D3F32" w:rsidR="009F7020" w:rsidRDefault="009F7020" w:rsidP="003B42BC">
            <w:pPr>
              <w:rPr>
                <w:rFonts w:eastAsia="Times New Roman"/>
                <w:lang w:eastAsia="en-GB"/>
              </w:rPr>
            </w:pPr>
          </w:p>
          <w:p w14:paraId="654E15D6" w14:textId="77777777" w:rsidR="009F7020" w:rsidRDefault="009F7020" w:rsidP="003B42BC">
            <w:pPr>
              <w:rPr>
                <w:rFonts w:eastAsia="Times New Roman"/>
                <w:lang w:eastAsia="en-GB"/>
              </w:rPr>
            </w:pPr>
          </w:p>
          <w:p w14:paraId="68DCDA86" w14:textId="77777777" w:rsidR="005F3B99" w:rsidRDefault="005F3B99" w:rsidP="003B42BC">
            <w:pPr>
              <w:rPr>
                <w:rFonts w:eastAsia="Times New Roman"/>
                <w:lang w:eastAsia="en-GB"/>
              </w:rPr>
            </w:pPr>
          </w:p>
          <w:p w14:paraId="6CC1A758" w14:textId="0D49F230" w:rsidR="001F0B0F" w:rsidRDefault="001F0B0F" w:rsidP="003B42BC">
            <w:pPr>
              <w:rPr>
                <w:rFonts w:eastAsia="Times New Roman"/>
                <w:lang w:eastAsia="en-GB"/>
              </w:rPr>
            </w:pPr>
            <w:r>
              <w:rPr>
                <w:rFonts w:eastAsia="Times New Roman"/>
                <w:lang w:eastAsia="en-GB"/>
              </w:rPr>
              <w:t>4.3</w:t>
            </w:r>
          </w:p>
          <w:p w14:paraId="774C242B" w14:textId="3F1484ED" w:rsidR="001F0B0F" w:rsidRDefault="001F0B0F" w:rsidP="003B42BC">
            <w:pPr>
              <w:rPr>
                <w:rFonts w:eastAsia="Times New Roman"/>
                <w:lang w:eastAsia="en-GB"/>
              </w:rPr>
            </w:pPr>
          </w:p>
          <w:p w14:paraId="6AF520D9" w14:textId="2A93A5FA" w:rsidR="0063414C" w:rsidRDefault="0063414C" w:rsidP="003B42BC">
            <w:pPr>
              <w:rPr>
                <w:rFonts w:eastAsia="Times New Roman"/>
                <w:lang w:eastAsia="en-GB"/>
              </w:rPr>
            </w:pPr>
          </w:p>
          <w:p w14:paraId="7D533E82" w14:textId="77777777" w:rsidR="00A2400B" w:rsidRDefault="00A2400B" w:rsidP="003B42BC">
            <w:pPr>
              <w:rPr>
                <w:rFonts w:eastAsia="Times New Roman"/>
                <w:lang w:eastAsia="en-GB"/>
              </w:rPr>
            </w:pPr>
          </w:p>
          <w:p w14:paraId="38600C20" w14:textId="57BDEDFC" w:rsidR="001F54A5" w:rsidRDefault="001F54A5" w:rsidP="003B42BC">
            <w:pPr>
              <w:rPr>
                <w:rFonts w:eastAsia="Times New Roman"/>
                <w:lang w:eastAsia="en-GB"/>
              </w:rPr>
            </w:pPr>
          </w:p>
          <w:p w14:paraId="2C5FBC88" w14:textId="77777777" w:rsidR="001F54A5" w:rsidRDefault="001F54A5" w:rsidP="003B42BC">
            <w:pPr>
              <w:rPr>
                <w:rFonts w:eastAsia="Times New Roman"/>
                <w:lang w:eastAsia="en-GB"/>
              </w:rPr>
            </w:pPr>
          </w:p>
          <w:p w14:paraId="06C3F556" w14:textId="2FD6C75B" w:rsidR="001F0B0F" w:rsidRPr="00CC7441" w:rsidRDefault="001F0B0F" w:rsidP="003B42BC">
            <w:pPr>
              <w:rPr>
                <w:rFonts w:eastAsia="Times New Roman"/>
                <w:lang w:eastAsia="en-GB"/>
              </w:rPr>
            </w:pPr>
            <w:r>
              <w:rPr>
                <w:rFonts w:eastAsia="Times New Roman"/>
                <w:lang w:eastAsia="en-GB"/>
              </w:rPr>
              <w:t>4.4</w:t>
            </w:r>
          </w:p>
          <w:p w14:paraId="6416CC04" w14:textId="77777777" w:rsidR="00E131EF" w:rsidRDefault="00E131EF" w:rsidP="003B42BC">
            <w:pPr>
              <w:rPr>
                <w:rFonts w:eastAsia="Times New Roman"/>
                <w:lang w:eastAsia="en-GB"/>
              </w:rPr>
            </w:pPr>
          </w:p>
          <w:p w14:paraId="5192957C" w14:textId="77777777" w:rsidR="00FA4E5A" w:rsidRDefault="00FA4E5A" w:rsidP="003B42BC">
            <w:pPr>
              <w:rPr>
                <w:rFonts w:eastAsia="Times New Roman"/>
                <w:lang w:eastAsia="en-GB"/>
              </w:rPr>
            </w:pPr>
          </w:p>
          <w:p w14:paraId="5D576517" w14:textId="6BB1BE2A" w:rsidR="008D655D" w:rsidRDefault="008D655D" w:rsidP="003B42BC">
            <w:pPr>
              <w:rPr>
                <w:rFonts w:eastAsia="Times New Roman"/>
                <w:lang w:eastAsia="en-GB"/>
              </w:rPr>
            </w:pPr>
          </w:p>
          <w:p w14:paraId="1CD94912" w14:textId="095F19B9" w:rsidR="00530741" w:rsidRDefault="00530741" w:rsidP="003B42BC">
            <w:pPr>
              <w:rPr>
                <w:rFonts w:eastAsia="Times New Roman"/>
                <w:lang w:eastAsia="en-GB"/>
              </w:rPr>
            </w:pPr>
          </w:p>
          <w:p w14:paraId="206A905F" w14:textId="77777777" w:rsidR="00CC3CC2" w:rsidRDefault="00CC3CC2" w:rsidP="003B42BC">
            <w:pPr>
              <w:rPr>
                <w:rFonts w:eastAsia="Times New Roman"/>
                <w:lang w:eastAsia="en-GB"/>
              </w:rPr>
            </w:pPr>
          </w:p>
          <w:p w14:paraId="2877E744" w14:textId="77777777" w:rsidR="007967F6" w:rsidRDefault="007967F6" w:rsidP="003B42BC">
            <w:pPr>
              <w:rPr>
                <w:rFonts w:eastAsia="Times New Roman"/>
                <w:lang w:eastAsia="en-GB"/>
              </w:rPr>
            </w:pPr>
          </w:p>
          <w:p w14:paraId="3021F3A9" w14:textId="3677F844" w:rsidR="008D655D" w:rsidRDefault="008D655D" w:rsidP="003B42BC">
            <w:pPr>
              <w:rPr>
                <w:rFonts w:eastAsia="Times New Roman"/>
                <w:lang w:eastAsia="en-GB"/>
              </w:rPr>
            </w:pPr>
            <w:r>
              <w:rPr>
                <w:rFonts w:eastAsia="Times New Roman"/>
                <w:lang w:eastAsia="en-GB"/>
              </w:rPr>
              <w:t>4.5</w:t>
            </w:r>
          </w:p>
          <w:p w14:paraId="02190933" w14:textId="77777777" w:rsidR="001565D7" w:rsidRDefault="001565D7" w:rsidP="003B42BC">
            <w:pPr>
              <w:rPr>
                <w:rFonts w:eastAsia="Times New Roman"/>
                <w:lang w:eastAsia="en-GB"/>
              </w:rPr>
            </w:pPr>
          </w:p>
          <w:p w14:paraId="79B46AFD" w14:textId="77777777" w:rsidR="001565D7" w:rsidRDefault="001565D7" w:rsidP="003B42BC">
            <w:pPr>
              <w:rPr>
                <w:rFonts w:eastAsia="Times New Roman"/>
                <w:lang w:eastAsia="en-GB"/>
              </w:rPr>
            </w:pPr>
          </w:p>
          <w:p w14:paraId="610793EF" w14:textId="58E5A2CC" w:rsidR="001565D7" w:rsidRDefault="001565D7" w:rsidP="003B42BC">
            <w:pPr>
              <w:rPr>
                <w:rFonts w:eastAsia="Times New Roman"/>
                <w:lang w:eastAsia="en-GB"/>
              </w:rPr>
            </w:pPr>
          </w:p>
          <w:p w14:paraId="7CA34558" w14:textId="1EA84DFC" w:rsidR="006B4387" w:rsidRDefault="006B4387" w:rsidP="003B42BC">
            <w:pPr>
              <w:rPr>
                <w:rFonts w:eastAsia="Times New Roman"/>
                <w:lang w:eastAsia="en-GB"/>
              </w:rPr>
            </w:pPr>
          </w:p>
          <w:p w14:paraId="39C490B1" w14:textId="44EFAF77" w:rsidR="006B4387" w:rsidRDefault="006B4387" w:rsidP="003B42BC">
            <w:pPr>
              <w:rPr>
                <w:rFonts w:eastAsia="Times New Roman"/>
                <w:lang w:eastAsia="en-GB"/>
              </w:rPr>
            </w:pPr>
          </w:p>
          <w:p w14:paraId="3A2B47EA" w14:textId="2972B420" w:rsidR="006B4387" w:rsidRDefault="006B4387" w:rsidP="003B42BC">
            <w:pPr>
              <w:rPr>
                <w:rFonts w:eastAsia="Times New Roman"/>
                <w:lang w:eastAsia="en-GB"/>
              </w:rPr>
            </w:pPr>
          </w:p>
          <w:p w14:paraId="3074FA7B" w14:textId="12BA05C5" w:rsidR="006B4387" w:rsidRDefault="006B4387" w:rsidP="003B42BC">
            <w:pPr>
              <w:rPr>
                <w:rFonts w:eastAsia="Times New Roman"/>
                <w:lang w:eastAsia="en-GB"/>
              </w:rPr>
            </w:pPr>
          </w:p>
          <w:p w14:paraId="057C1C2E" w14:textId="7F8B5ABD" w:rsidR="006B4387" w:rsidRDefault="006B4387" w:rsidP="003B42BC">
            <w:pPr>
              <w:rPr>
                <w:rFonts w:eastAsia="Times New Roman"/>
                <w:lang w:eastAsia="en-GB"/>
              </w:rPr>
            </w:pPr>
          </w:p>
          <w:p w14:paraId="2024F953" w14:textId="77777777" w:rsidR="004C21F6" w:rsidRDefault="004C21F6" w:rsidP="003B42BC">
            <w:pPr>
              <w:rPr>
                <w:rFonts w:eastAsia="Times New Roman"/>
                <w:lang w:eastAsia="en-GB"/>
              </w:rPr>
            </w:pPr>
          </w:p>
          <w:p w14:paraId="704B3BC7" w14:textId="77777777" w:rsidR="00E9067E" w:rsidRDefault="00E9067E" w:rsidP="003B42BC">
            <w:pPr>
              <w:rPr>
                <w:rFonts w:eastAsia="Times New Roman"/>
                <w:lang w:eastAsia="en-GB"/>
              </w:rPr>
            </w:pPr>
          </w:p>
          <w:p w14:paraId="2C29EEA9" w14:textId="77777777" w:rsidR="001565D7" w:rsidRDefault="001565D7" w:rsidP="003B42BC">
            <w:pPr>
              <w:rPr>
                <w:rFonts w:eastAsia="Times New Roman"/>
                <w:lang w:eastAsia="en-GB"/>
              </w:rPr>
            </w:pPr>
          </w:p>
          <w:p w14:paraId="54B2779F" w14:textId="7AC329DD" w:rsidR="00E131EF" w:rsidRDefault="001565D7" w:rsidP="003B42BC">
            <w:pPr>
              <w:rPr>
                <w:rFonts w:eastAsia="Times New Roman"/>
                <w:lang w:eastAsia="en-GB"/>
              </w:rPr>
            </w:pPr>
            <w:r>
              <w:rPr>
                <w:rFonts w:eastAsia="Times New Roman"/>
                <w:lang w:eastAsia="en-GB"/>
              </w:rPr>
              <w:t>4.6</w:t>
            </w:r>
          </w:p>
          <w:p w14:paraId="76E80D8B" w14:textId="77777777" w:rsidR="00E131EF" w:rsidRDefault="00E131EF" w:rsidP="003B42BC">
            <w:pPr>
              <w:rPr>
                <w:rFonts w:eastAsia="Times New Roman"/>
                <w:lang w:eastAsia="en-GB"/>
              </w:rPr>
            </w:pPr>
          </w:p>
          <w:p w14:paraId="7F9FF6B5" w14:textId="77777777" w:rsidR="00B7675C" w:rsidRDefault="00B7675C" w:rsidP="003B42BC">
            <w:pPr>
              <w:rPr>
                <w:rFonts w:eastAsia="Times New Roman"/>
                <w:lang w:eastAsia="en-GB"/>
              </w:rPr>
            </w:pPr>
          </w:p>
          <w:p w14:paraId="3A9DF1C2" w14:textId="48CD4665" w:rsidR="00693FEC" w:rsidRDefault="00693FEC" w:rsidP="003B42BC">
            <w:pPr>
              <w:rPr>
                <w:rFonts w:eastAsia="Times New Roman"/>
                <w:lang w:eastAsia="en-GB"/>
              </w:rPr>
            </w:pPr>
          </w:p>
          <w:p w14:paraId="06126F54" w14:textId="0C45ACCE" w:rsidR="00976C66" w:rsidRDefault="00976C66" w:rsidP="003B42BC">
            <w:pPr>
              <w:rPr>
                <w:rFonts w:eastAsia="Times New Roman"/>
                <w:lang w:eastAsia="en-GB"/>
              </w:rPr>
            </w:pPr>
          </w:p>
          <w:p w14:paraId="680312A8" w14:textId="58EF9D3B" w:rsidR="00976C66" w:rsidRDefault="00976C66" w:rsidP="003B42BC">
            <w:pPr>
              <w:rPr>
                <w:rFonts w:eastAsia="Times New Roman"/>
                <w:lang w:eastAsia="en-GB"/>
              </w:rPr>
            </w:pPr>
          </w:p>
          <w:p w14:paraId="7B6FD757" w14:textId="0CA52EED" w:rsidR="00976C66" w:rsidRDefault="00976C66" w:rsidP="003B42BC">
            <w:pPr>
              <w:rPr>
                <w:rFonts w:eastAsia="Times New Roman"/>
                <w:lang w:eastAsia="en-GB"/>
              </w:rPr>
            </w:pPr>
          </w:p>
          <w:p w14:paraId="3805F990" w14:textId="5843DD62" w:rsidR="00976C66" w:rsidRDefault="00976C66" w:rsidP="003B42BC">
            <w:pPr>
              <w:rPr>
                <w:rFonts w:eastAsia="Times New Roman"/>
                <w:lang w:eastAsia="en-GB"/>
              </w:rPr>
            </w:pPr>
          </w:p>
          <w:p w14:paraId="3E90CACC" w14:textId="53C0D7EA" w:rsidR="00976C66" w:rsidRDefault="00976C66" w:rsidP="003B42BC">
            <w:pPr>
              <w:rPr>
                <w:rFonts w:eastAsia="Times New Roman"/>
                <w:lang w:eastAsia="en-GB"/>
              </w:rPr>
            </w:pPr>
          </w:p>
          <w:p w14:paraId="282803C0" w14:textId="77777777" w:rsidR="00976C66" w:rsidRDefault="00976C66" w:rsidP="003B42BC">
            <w:pPr>
              <w:rPr>
                <w:rFonts w:eastAsia="Times New Roman"/>
                <w:lang w:eastAsia="en-GB"/>
              </w:rPr>
            </w:pPr>
          </w:p>
          <w:p w14:paraId="51FA2456" w14:textId="47BA866C" w:rsidR="00E131EF" w:rsidRDefault="00693FEC" w:rsidP="003B42BC">
            <w:pPr>
              <w:rPr>
                <w:rFonts w:eastAsia="Times New Roman"/>
                <w:lang w:eastAsia="en-GB"/>
              </w:rPr>
            </w:pPr>
            <w:r>
              <w:rPr>
                <w:rFonts w:eastAsia="Times New Roman"/>
                <w:lang w:eastAsia="en-GB"/>
              </w:rPr>
              <w:t>4.7</w:t>
            </w:r>
          </w:p>
          <w:p w14:paraId="65066469" w14:textId="77777777" w:rsidR="005A110D" w:rsidRDefault="005A110D" w:rsidP="003B42BC">
            <w:pPr>
              <w:rPr>
                <w:rFonts w:eastAsia="Times New Roman"/>
                <w:lang w:eastAsia="en-GB"/>
              </w:rPr>
            </w:pPr>
          </w:p>
          <w:p w14:paraId="5AFDDE06" w14:textId="77777777" w:rsidR="005A110D" w:rsidRDefault="005A110D" w:rsidP="003B42BC">
            <w:pPr>
              <w:rPr>
                <w:rFonts w:eastAsia="Times New Roman"/>
                <w:lang w:eastAsia="en-GB"/>
              </w:rPr>
            </w:pPr>
          </w:p>
          <w:p w14:paraId="26FB1C67" w14:textId="025EF8E1" w:rsidR="004C262E" w:rsidRDefault="004C262E" w:rsidP="003B42BC">
            <w:pPr>
              <w:rPr>
                <w:rFonts w:eastAsia="Times New Roman"/>
                <w:lang w:eastAsia="en-GB"/>
              </w:rPr>
            </w:pPr>
          </w:p>
          <w:p w14:paraId="107E73C8" w14:textId="5E2C814B" w:rsidR="00272566" w:rsidRDefault="00272566" w:rsidP="003B42BC">
            <w:pPr>
              <w:rPr>
                <w:rFonts w:eastAsia="Times New Roman"/>
                <w:lang w:eastAsia="en-GB"/>
              </w:rPr>
            </w:pPr>
          </w:p>
          <w:p w14:paraId="6C690F95" w14:textId="77777777" w:rsidR="00272566" w:rsidRDefault="00272566" w:rsidP="003B42BC">
            <w:pPr>
              <w:rPr>
                <w:rFonts w:eastAsia="Times New Roman"/>
                <w:lang w:eastAsia="en-GB"/>
              </w:rPr>
            </w:pPr>
          </w:p>
          <w:p w14:paraId="2A980AE1" w14:textId="25E61502" w:rsidR="000B01E4" w:rsidRDefault="000B01E4" w:rsidP="003B42BC">
            <w:pPr>
              <w:rPr>
                <w:rFonts w:eastAsia="Times New Roman"/>
                <w:lang w:eastAsia="en-GB"/>
              </w:rPr>
            </w:pPr>
          </w:p>
          <w:p w14:paraId="06C0BB35" w14:textId="77777777" w:rsidR="000B01E4" w:rsidRDefault="000B01E4" w:rsidP="003B42BC">
            <w:pPr>
              <w:rPr>
                <w:rFonts w:eastAsia="Times New Roman"/>
                <w:lang w:eastAsia="en-GB"/>
              </w:rPr>
            </w:pPr>
          </w:p>
          <w:p w14:paraId="59C3A623" w14:textId="59772379" w:rsidR="005A110D" w:rsidRDefault="005A110D" w:rsidP="003B42BC">
            <w:pPr>
              <w:rPr>
                <w:rFonts w:eastAsia="Times New Roman"/>
                <w:lang w:eastAsia="en-GB"/>
              </w:rPr>
            </w:pPr>
            <w:r>
              <w:rPr>
                <w:rFonts w:eastAsia="Times New Roman"/>
                <w:lang w:eastAsia="en-GB"/>
              </w:rPr>
              <w:t>4.8</w:t>
            </w:r>
          </w:p>
          <w:p w14:paraId="72D14184" w14:textId="5B98AE9E" w:rsidR="00B8261B" w:rsidRDefault="00B8261B" w:rsidP="003B42BC">
            <w:pPr>
              <w:rPr>
                <w:rFonts w:eastAsia="Times New Roman"/>
                <w:lang w:eastAsia="en-GB"/>
              </w:rPr>
            </w:pPr>
          </w:p>
          <w:p w14:paraId="1BA99A3A" w14:textId="77777777" w:rsidR="00FC4D1E" w:rsidRDefault="00FC4D1E" w:rsidP="003B42BC">
            <w:pPr>
              <w:rPr>
                <w:rFonts w:eastAsia="Times New Roman"/>
                <w:lang w:eastAsia="en-GB"/>
              </w:rPr>
            </w:pPr>
          </w:p>
          <w:p w14:paraId="73CBE854" w14:textId="77777777" w:rsidR="00FC4D1E" w:rsidRDefault="00FC4D1E" w:rsidP="003B42BC">
            <w:pPr>
              <w:rPr>
                <w:rFonts w:eastAsia="Times New Roman"/>
                <w:lang w:eastAsia="en-GB"/>
              </w:rPr>
            </w:pPr>
          </w:p>
          <w:p w14:paraId="4E079FEE" w14:textId="77777777" w:rsidR="00FC4D1E" w:rsidRDefault="00FC4D1E" w:rsidP="003B42BC">
            <w:pPr>
              <w:rPr>
                <w:rFonts w:eastAsia="Times New Roman"/>
                <w:lang w:eastAsia="en-GB"/>
              </w:rPr>
            </w:pPr>
          </w:p>
          <w:p w14:paraId="373309AD" w14:textId="77777777" w:rsidR="00FC4D1E" w:rsidRDefault="00FC4D1E" w:rsidP="003B42BC">
            <w:pPr>
              <w:rPr>
                <w:rFonts w:eastAsia="Times New Roman"/>
                <w:lang w:eastAsia="en-GB"/>
              </w:rPr>
            </w:pPr>
          </w:p>
          <w:p w14:paraId="27A14D0C" w14:textId="3C0708D7" w:rsidR="00F1665B" w:rsidRDefault="00FC4D1E" w:rsidP="003B42BC">
            <w:pPr>
              <w:rPr>
                <w:rFonts w:eastAsia="Times New Roman"/>
                <w:lang w:eastAsia="en-GB"/>
              </w:rPr>
            </w:pPr>
            <w:r>
              <w:rPr>
                <w:rFonts w:eastAsia="Times New Roman"/>
                <w:lang w:eastAsia="en-GB"/>
              </w:rPr>
              <w:t>4.9</w:t>
            </w:r>
          </w:p>
          <w:p w14:paraId="3C15318A" w14:textId="77777777" w:rsidR="00A32C85" w:rsidRDefault="00A32C85" w:rsidP="003B42BC">
            <w:pPr>
              <w:rPr>
                <w:rFonts w:eastAsia="Times New Roman"/>
                <w:lang w:eastAsia="en-GB"/>
              </w:rPr>
            </w:pPr>
          </w:p>
          <w:p w14:paraId="4DB6EE9B" w14:textId="77777777" w:rsidR="00A32C85" w:rsidRDefault="00A32C85" w:rsidP="003B42BC">
            <w:pPr>
              <w:rPr>
                <w:rFonts w:eastAsia="Times New Roman"/>
                <w:lang w:eastAsia="en-GB"/>
              </w:rPr>
            </w:pPr>
          </w:p>
          <w:p w14:paraId="678FBB44" w14:textId="07E60257" w:rsidR="00693AAA" w:rsidRPr="007C1504" w:rsidRDefault="00F647E6" w:rsidP="003B42BC">
            <w:pPr>
              <w:rPr>
                <w:rFonts w:eastAsia="Times New Roman"/>
                <w:b/>
                <w:lang w:eastAsia="en-GB"/>
              </w:rPr>
            </w:pPr>
            <w:r w:rsidRPr="007C1504">
              <w:rPr>
                <w:rFonts w:eastAsia="Times New Roman"/>
                <w:b/>
                <w:lang w:eastAsia="en-GB"/>
              </w:rPr>
              <w:t>5</w:t>
            </w:r>
          </w:p>
          <w:p w14:paraId="5008F85D" w14:textId="77777777" w:rsidR="00F647E6" w:rsidRDefault="00F647E6" w:rsidP="003B42BC">
            <w:pPr>
              <w:rPr>
                <w:rFonts w:eastAsia="Times New Roman"/>
                <w:lang w:eastAsia="en-GB"/>
              </w:rPr>
            </w:pPr>
          </w:p>
          <w:p w14:paraId="29C40E38" w14:textId="7FF8C37B" w:rsidR="0090691E" w:rsidRDefault="00E131EF" w:rsidP="003B42BC">
            <w:pPr>
              <w:rPr>
                <w:rFonts w:eastAsia="Times New Roman"/>
                <w:lang w:eastAsia="en-GB"/>
              </w:rPr>
            </w:pPr>
            <w:r w:rsidRPr="00E131EF">
              <w:rPr>
                <w:rFonts w:eastAsia="Times New Roman"/>
                <w:lang w:eastAsia="en-GB"/>
              </w:rPr>
              <w:t>5</w:t>
            </w:r>
            <w:r w:rsidR="007C1504">
              <w:rPr>
                <w:rFonts w:eastAsia="Times New Roman"/>
                <w:lang w:eastAsia="en-GB"/>
              </w:rPr>
              <w:t>.1</w:t>
            </w:r>
          </w:p>
          <w:p w14:paraId="76EE62C0" w14:textId="77777777" w:rsidR="00B41735" w:rsidRDefault="00B41735" w:rsidP="003B42BC">
            <w:pPr>
              <w:rPr>
                <w:rFonts w:eastAsia="Times New Roman"/>
                <w:lang w:eastAsia="en-GB"/>
              </w:rPr>
            </w:pPr>
          </w:p>
          <w:p w14:paraId="264581C6" w14:textId="77777777" w:rsidR="00B41735" w:rsidRDefault="00B41735" w:rsidP="003B42BC">
            <w:pPr>
              <w:rPr>
                <w:rFonts w:eastAsia="Times New Roman"/>
                <w:lang w:eastAsia="en-GB"/>
              </w:rPr>
            </w:pPr>
          </w:p>
          <w:p w14:paraId="4739BB7E" w14:textId="77777777" w:rsidR="003412AD" w:rsidRDefault="003412AD" w:rsidP="003B42BC">
            <w:pPr>
              <w:rPr>
                <w:rFonts w:eastAsia="Times New Roman"/>
                <w:lang w:eastAsia="en-GB"/>
              </w:rPr>
            </w:pPr>
          </w:p>
          <w:p w14:paraId="0B15F329" w14:textId="77777777" w:rsidR="0058601E" w:rsidRDefault="0058601E" w:rsidP="003B42BC">
            <w:pPr>
              <w:rPr>
                <w:rFonts w:eastAsia="Times New Roman"/>
                <w:lang w:eastAsia="en-GB"/>
              </w:rPr>
            </w:pPr>
          </w:p>
          <w:p w14:paraId="126BAE75" w14:textId="77777777" w:rsidR="00F762A2" w:rsidRDefault="00F762A2" w:rsidP="003B42BC">
            <w:pPr>
              <w:rPr>
                <w:rFonts w:eastAsia="Times New Roman"/>
                <w:lang w:eastAsia="en-GB"/>
              </w:rPr>
            </w:pPr>
          </w:p>
          <w:p w14:paraId="2D555AF9" w14:textId="6A98BF70" w:rsidR="00B41735" w:rsidRDefault="003D2869" w:rsidP="003B42BC">
            <w:pPr>
              <w:rPr>
                <w:rFonts w:eastAsia="Times New Roman"/>
                <w:lang w:eastAsia="en-GB"/>
              </w:rPr>
            </w:pPr>
            <w:r>
              <w:rPr>
                <w:rFonts w:eastAsia="Times New Roman"/>
                <w:lang w:eastAsia="en-GB"/>
              </w:rPr>
              <w:t>5</w:t>
            </w:r>
            <w:r w:rsidR="00B41735">
              <w:rPr>
                <w:rFonts w:eastAsia="Times New Roman"/>
                <w:lang w:eastAsia="en-GB"/>
              </w:rPr>
              <w:t>.</w:t>
            </w:r>
            <w:r>
              <w:rPr>
                <w:rFonts w:eastAsia="Times New Roman"/>
                <w:lang w:eastAsia="en-GB"/>
              </w:rPr>
              <w:t>2</w:t>
            </w:r>
          </w:p>
          <w:p w14:paraId="5C955E7C" w14:textId="77777777" w:rsidR="00897FB3" w:rsidRDefault="00897FB3" w:rsidP="003B42BC">
            <w:pPr>
              <w:rPr>
                <w:rFonts w:eastAsia="Times New Roman"/>
                <w:lang w:eastAsia="en-GB"/>
              </w:rPr>
            </w:pPr>
          </w:p>
          <w:p w14:paraId="76067CDC" w14:textId="77777777" w:rsidR="00897FB3" w:rsidRDefault="00897FB3" w:rsidP="003B42BC">
            <w:pPr>
              <w:rPr>
                <w:rFonts w:eastAsia="Times New Roman"/>
                <w:lang w:eastAsia="en-GB"/>
              </w:rPr>
            </w:pPr>
          </w:p>
          <w:p w14:paraId="464C308B" w14:textId="77777777" w:rsidR="00897FB3" w:rsidRDefault="00897FB3" w:rsidP="003B42BC">
            <w:pPr>
              <w:rPr>
                <w:rFonts w:eastAsia="Times New Roman"/>
                <w:lang w:eastAsia="en-GB"/>
              </w:rPr>
            </w:pPr>
          </w:p>
          <w:p w14:paraId="3521354C" w14:textId="35D9B9A2" w:rsidR="00897FB3" w:rsidRDefault="00897FB3" w:rsidP="003B42BC">
            <w:pPr>
              <w:rPr>
                <w:rFonts w:eastAsia="Times New Roman"/>
                <w:lang w:eastAsia="en-GB"/>
              </w:rPr>
            </w:pPr>
          </w:p>
          <w:p w14:paraId="7CB343DB" w14:textId="77777777" w:rsidR="00214D8C" w:rsidRDefault="00214D8C" w:rsidP="003B42BC">
            <w:pPr>
              <w:rPr>
                <w:rFonts w:eastAsia="Times New Roman"/>
                <w:lang w:eastAsia="en-GB"/>
              </w:rPr>
            </w:pPr>
          </w:p>
          <w:p w14:paraId="51A3D9A8" w14:textId="77777777" w:rsidR="00897FB3" w:rsidRDefault="00897FB3" w:rsidP="003B42BC">
            <w:pPr>
              <w:rPr>
                <w:rFonts w:eastAsia="Times New Roman"/>
                <w:lang w:eastAsia="en-GB"/>
              </w:rPr>
            </w:pPr>
          </w:p>
          <w:p w14:paraId="1B0DCA11" w14:textId="367BA81C" w:rsidR="00897FB3" w:rsidRDefault="004B50A2" w:rsidP="003B42BC">
            <w:pPr>
              <w:rPr>
                <w:rFonts w:eastAsia="Times New Roman"/>
                <w:lang w:eastAsia="en-GB"/>
              </w:rPr>
            </w:pPr>
            <w:r>
              <w:rPr>
                <w:rFonts w:eastAsia="Times New Roman"/>
                <w:lang w:eastAsia="en-GB"/>
              </w:rPr>
              <w:t>5.3</w:t>
            </w:r>
          </w:p>
          <w:p w14:paraId="44979DA2" w14:textId="77777777" w:rsidR="00897FB3" w:rsidRDefault="00897FB3" w:rsidP="003B42BC">
            <w:pPr>
              <w:rPr>
                <w:rFonts w:eastAsia="Times New Roman"/>
                <w:lang w:eastAsia="en-GB"/>
              </w:rPr>
            </w:pPr>
          </w:p>
          <w:p w14:paraId="686E106D" w14:textId="4BCED9F9" w:rsidR="00897FB3" w:rsidRDefault="00897FB3" w:rsidP="003B42BC">
            <w:pPr>
              <w:rPr>
                <w:rFonts w:eastAsia="Times New Roman"/>
                <w:lang w:eastAsia="en-GB"/>
              </w:rPr>
            </w:pPr>
          </w:p>
          <w:p w14:paraId="573A5108" w14:textId="77777777" w:rsidR="000E03B6" w:rsidRDefault="000E03B6" w:rsidP="003B42BC">
            <w:pPr>
              <w:rPr>
                <w:rFonts w:eastAsia="Times New Roman"/>
                <w:lang w:eastAsia="en-GB"/>
              </w:rPr>
            </w:pPr>
          </w:p>
          <w:p w14:paraId="7D30B7B9" w14:textId="77777777" w:rsidR="00897FB3" w:rsidRDefault="00897FB3" w:rsidP="003B42BC">
            <w:pPr>
              <w:rPr>
                <w:rFonts w:eastAsia="Times New Roman"/>
                <w:lang w:eastAsia="en-GB"/>
              </w:rPr>
            </w:pPr>
          </w:p>
          <w:p w14:paraId="20A57D40" w14:textId="6A5BDF37" w:rsidR="00897FB3" w:rsidRDefault="004B50A2" w:rsidP="003B42BC">
            <w:pPr>
              <w:rPr>
                <w:rFonts w:eastAsia="Times New Roman"/>
                <w:lang w:eastAsia="en-GB"/>
              </w:rPr>
            </w:pPr>
            <w:r>
              <w:rPr>
                <w:rFonts w:eastAsia="Times New Roman"/>
                <w:lang w:eastAsia="en-GB"/>
              </w:rPr>
              <w:t>5.4</w:t>
            </w:r>
          </w:p>
          <w:p w14:paraId="56822328" w14:textId="77777777" w:rsidR="00C55CA4" w:rsidRDefault="00C55CA4" w:rsidP="003B42BC">
            <w:pPr>
              <w:rPr>
                <w:rFonts w:eastAsia="Times New Roman"/>
                <w:lang w:eastAsia="en-GB"/>
              </w:rPr>
            </w:pPr>
          </w:p>
          <w:p w14:paraId="5C6965C4" w14:textId="77777777" w:rsidR="00C55CA4" w:rsidRDefault="00C55CA4" w:rsidP="003B42BC">
            <w:pPr>
              <w:rPr>
                <w:rFonts w:eastAsia="Times New Roman"/>
                <w:lang w:eastAsia="en-GB"/>
              </w:rPr>
            </w:pPr>
          </w:p>
          <w:p w14:paraId="7868AB70" w14:textId="77777777" w:rsidR="00C55CA4" w:rsidRDefault="00C55CA4" w:rsidP="003B42BC">
            <w:pPr>
              <w:rPr>
                <w:rFonts w:eastAsia="Times New Roman"/>
                <w:lang w:eastAsia="en-GB"/>
              </w:rPr>
            </w:pPr>
          </w:p>
          <w:p w14:paraId="471ADC32" w14:textId="77777777" w:rsidR="00C55CA4" w:rsidRDefault="00C55CA4" w:rsidP="003B42BC">
            <w:pPr>
              <w:rPr>
                <w:rFonts w:eastAsia="Times New Roman"/>
                <w:lang w:eastAsia="en-GB"/>
              </w:rPr>
            </w:pPr>
          </w:p>
          <w:p w14:paraId="4162DECA" w14:textId="77777777" w:rsidR="00C55CA4" w:rsidRDefault="00C55CA4" w:rsidP="003B42BC">
            <w:pPr>
              <w:rPr>
                <w:rFonts w:eastAsia="Times New Roman"/>
                <w:lang w:eastAsia="en-GB"/>
              </w:rPr>
            </w:pPr>
          </w:p>
          <w:p w14:paraId="3F9CE950" w14:textId="77777777" w:rsidR="004D6B58" w:rsidRDefault="004D6B58" w:rsidP="003B42BC">
            <w:pPr>
              <w:rPr>
                <w:rFonts w:eastAsia="Times New Roman"/>
                <w:lang w:eastAsia="en-GB"/>
              </w:rPr>
            </w:pPr>
          </w:p>
          <w:p w14:paraId="43A444ED" w14:textId="77777777" w:rsidR="004D6B58" w:rsidRDefault="004D6B58" w:rsidP="003B42BC">
            <w:pPr>
              <w:rPr>
                <w:rFonts w:eastAsia="Times New Roman"/>
                <w:lang w:eastAsia="en-GB"/>
              </w:rPr>
            </w:pPr>
          </w:p>
          <w:p w14:paraId="4930DC2E" w14:textId="77777777" w:rsidR="004D6B58" w:rsidRDefault="004D6B58" w:rsidP="003B42BC">
            <w:pPr>
              <w:rPr>
                <w:rFonts w:eastAsia="Times New Roman"/>
                <w:lang w:eastAsia="en-GB"/>
              </w:rPr>
            </w:pPr>
          </w:p>
          <w:p w14:paraId="0CAF7BE2" w14:textId="77777777" w:rsidR="004D6B58" w:rsidRDefault="004D6B58" w:rsidP="003B42BC">
            <w:pPr>
              <w:rPr>
                <w:rFonts w:eastAsia="Times New Roman"/>
                <w:lang w:eastAsia="en-GB"/>
              </w:rPr>
            </w:pPr>
          </w:p>
          <w:p w14:paraId="2BF3CD68" w14:textId="77777777" w:rsidR="004D6B58" w:rsidRDefault="004D6B58" w:rsidP="003B42BC">
            <w:pPr>
              <w:rPr>
                <w:rFonts w:eastAsia="Times New Roman"/>
                <w:lang w:eastAsia="en-GB"/>
              </w:rPr>
            </w:pPr>
          </w:p>
          <w:p w14:paraId="1E5C4898" w14:textId="77777777" w:rsidR="004D6B58" w:rsidRDefault="004D6B58" w:rsidP="003B42BC">
            <w:pPr>
              <w:rPr>
                <w:rFonts w:eastAsia="Times New Roman"/>
                <w:lang w:eastAsia="en-GB"/>
              </w:rPr>
            </w:pPr>
          </w:p>
          <w:p w14:paraId="5461CA17" w14:textId="431BD8E3" w:rsidR="00C55CA4" w:rsidRDefault="004D6B58" w:rsidP="003B42BC">
            <w:pPr>
              <w:rPr>
                <w:rFonts w:eastAsia="Times New Roman"/>
                <w:lang w:eastAsia="en-GB"/>
              </w:rPr>
            </w:pPr>
            <w:r>
              <w:rPr>
                <w:rFonts w:eastAsia="Times New Roman"/>
                <w:lang w:eastAsia="en-GB"/>
              </w:rPr>
              <w:t>5.5</w:t>
            </w:r>
          </w:p>
          <w:p w14:paraId="034010B4" w14:textId="77777777" w:rsidR="00C55CA4" w:rsidRDefault="00C55CA4" w:rsidP="003B42BC">
            <w:pPr>
              <w:rPr>
                <w:rFonts w:eastAsia="Times New Roman"/>
                <w:lang w:eastAsia="en-GB"/>
              </w:rPr>
            </w:pPr>
          </w:p>
          <w:p w14:paraId="254D618C" w14:textId="77777777" w:rsidR="00C55CA4" w:rsidRDefault="00C55CA4" w:rsidP="003B42BC">
            <w:pPr>
              <w:rPr>
                <w:rFonts w:eastAsia="Times New Roman"/>
                <w:lang w:eastAsia="en-GB"/>
              </w:rPr>
            </w:pPr>
          </w:p>
          <w:p w14:paraId="44F47573" w14:textId="77777777" w:rsidR="00C55CA4" w:rsidRDefault="00C55CA4" w:rsidP="003B42BC">
            <w:pPr>
              <w:rPr>
                <w:rFonts w:eastAsia="Times New Roman"/>
                <w:lang w:eastAsia="en-GB"/>
              </w:rPr>
            </w:pPr>
          </w:p>
          <w:p w14:paraId="56195637" w14:textId="77777777" w:rsidR="00C55CA4" w:rsidRDefault="00C55CA4" w:rsidP="003B42BC">
            <w:pPr>
              <w:rPr>
                <w:rFonts w:eastAsia="Times New Roman"/>
                <w:lang w:eastAsia="en-GB"/>
              </w:rPr>
            </w:pPr>
          </w:p>
          <w:p w14:paraId="0D57174F" w14:textId="05AF5274" w:rsidR="00C55CA4" w:rsidRDefault="00C55CA4" w:rsidP="003B42BC">
            <w:pPr>
              <w:rPr>
                <w:rFonts w:eastAsia="Times New Roman"/>
                <w:lang w:eastAsia="en-GB"/>
              </w:rPr>
            </w:pPr>
          </w:p>
          <w:p w14:paraId="1207FCC9" w14:textId="77777777" w:rsidR="00D85FF4" w:rsidRDefault="00D85FF4" w:rsidP="003B42BC">
            <w:pPr>
              <w:rPr>
                <w:rFonts w:eastAsia="Times New Roman"/>
                <w:lang w:eastAsia="en-GB"/>
              </w:rPr>
            </w:pPr>
          </w:p>
          <w:p w14:paraId="66533DFF" w14:textId="77777777" w:rsidR="00D85FF4" w:rsidRDefault="00D85FF4" w:rsidP="003B42BC">
            <w:pPr>
              <w:rPr>
                <w:rFonts w:eastAsia="Times New Roman"/>
                <w:lang w:eastAsia="en-GB"/>
              </w:rPr>
            </w:pPr>
          </w:p>
          <w:p w14:paraId="6238AEEB" w14:textId="77777777" w:rsidR="00D85FF4" w:rsidRDefault="00D85FF4" w:rsidP="003B42BC">
            <w:pPr>
              <w:rPr>
                <w:rFonts w:eastAsia="Times New Roman"/>
                <w:lang w:eastAsia="en-GB"/>
              </w:rPr>
            </w:pPr>
          </w:p>
          <w:p w14:paraId="31FAD92C" w14:textId="227E4C0F" w:rsidR="003C59DC" w:rsidRDefault="00D85FF4" w:rsidP="003B42BC">
            <w:pPr>
              <w:rPr>
                <w:rFonts w:eastAsia="Times New Roman"/>
                <w:lang w:eastAsia="en-GB"/>
              </w:rPr>
            </w:pPr>
            <w:r>
              <w:rPr>
                <w:rFonts w:eastAsia="Times New Roman"/>
                <w:lang w:eastAsia="en-GB"/>
              </w:rPr>
              <w:t>5.6</w:t>
            </w:r>
          </w:p>
          <w:p w14:paraId="2C203355" w14:textId="6A5E1852" w:rsidR="003C59DC" w:rsidRDefault="003C59DC" w:rsidP="003B42BC">
            <w:pPr>
              <w:rPr>
                <w:rFonts w:eastAsia="Times New Roman"/>
                <w:lang w:eastAsia="en-GB"/>
              </w:rPr>
            </w:pPr>
          </w:p>
          <w:p w14:paraId="36D7F6D4" w14:textId="0816C539" w:rsidR="003C59DC" w:rsidRDefault="003C59DC" w:rsidP="003B42BC">
            <w:pPr>
              <w:rPr>
                <w:rFonts w:eastAsia="Times New Roman"/>
                <w:lang w:eastAsia="en-GB"/>
              </w:rPr>
            </w:pPr>
          </w:p>
          <w:p w14:paraId="6C98C930" w14:textId="3C6B1A18" w:rsidR="00735B97" w:rsidRDefault="00735B97" w:rsidP="003B42BC">
            <w:pPr>
              <w:rPr>
                <w:rFonts w:eastAsia="Times New Roman"/>
                <w:lang w:eastAsia="en-GB"/>
              </w:rPr>
            </w:pPr>
          </w:p>
          <w:p w14:paraId="73D4D4AC" w14:textId="46EFAF0A" w:rsidR="00735B97" w:rsidRDefault="00735B97" w:rsidP="003B42BC">
            <w:pPr>
              <w:rPr>
                <w:rFonts w:eastAsia="Times New Roman"/>
                <w:lang w:eastAsia="en-GB"/>
              </w:rPr>
            </w:pPr>
          </w:p>
          <w:p w14:paraId="741AE37A" w14:textId="77777777" w:rsidR="00735B97" w:rsidRDefault="00735B97" w:rsidP="003B42BC">
            <w:pPr>
              <w:rPr>
                <w:rFonts w:eastAsia="Times New Roman"/>
                <w:lang w:eastAsia="en-GB"/>
              </w:rPr>
            </w:pPr>
          </w:p>
          <w:p w14:paraId="03E19787" w14:textId="77777777" w:rsidR="00C55CA4" w:rsidRDefault="00C55CA4" w:rsidP="003B42BC">
            <w:pPr>
              <w:rPr>
                <w:rFonts w:eastAsia="Times New Roman"/>
                <w:lang w:eastAsia="en-GB"/>
              </w:rPr>
            </w:pPr>
          </w:p>
          <w:p w14:paraId="41752E3A" w14:textId="6125D823" w:rsidR="00B41E66" w:rsidRPr="0088212D" w:rsidRDefault="00C55CA4" w:rsidP="003B42BC">
            <w:pPr>
              <w:rPr>
                <w:rFonts w:eastAsia="Times New Roman"/>
                <w:b/>
                <w:bCs/>
                <w:lang w:eastAsia="en-GB"/>
              </w:rPr>
            </w:pPr>
            <w:r w:rsidRPr="0088212D">
              <w:rPr>
                <w:rFonts w:eastAsia="Times New Roman"/>
                <w:b/>
                <w:bCs/>
                <w:lang w:eastAsia="en-GB"/>
              </w:rPr>
              <w:t>6</w:t>
            </w:r>
          </w:p>
          <w:p w14:paraId="192E5A33" w14:textId="77777777" w:rsidR="00C55CA4" w:rsidRDefault="00C55CA4" w:rsidP="003B42BC">
            <w:pPr>
              <w:rPr>
                <w:rFonts w:eastAsia="Times New Roman"/>
                <w:lang w:eastAsia="en-GB"/>
              </w:rPr>
            </w:pPr>
          </w:p>
          <w:p w14:paraId="79C07120" w14:textId="007EBD3C" w:rsidR="00C55CA4" w:rsidRDefault="00C55CA4" w:rsidP="003B42BC">
            <w:pPr>
              <w:rPr>
                <w:rFonts w:eastAsia="Times New Roman"/>
                <w:lang w:eastAsia="en-GB"/>
              </w:rPr>
            </w:pPr>
            <w:r>
              <w:rPr>
                <w:rFonts w:eastAsia="Times New Roman"/>
                <w:lang w:eastAsia="en-GB"/>
              </w:rPr>
              <w:t>6.1</w:t>
            </w:r>
          </w:p>
          <w:p w14:paraId="1DD2BD73" w14:textId="77777777" w:rsidR="00C55CA4" w:rsidRDefault="00C55CA4" w:rsidP="003B42BC">
            <w:pPr>
              <w:rPr>
                <w:rFonts w:eastAsia="Times New Roman"/>
                <w:lang w:eastAsia="en-GB"/>
              </w:rPr>
            </w:pPr>
          </w:p>
          <w:p w14:paraId="69D5D2B1" w14:textId="77777777" w:rsidR="00C55CA4" w:rsidRDefault="00C55CA4" w:rsidP="003B42BC">
            <w:pPr>
              <w:rPr>
                <w:rFonts w:eastAsia="Times New Roman"/>
                <w:lang w:eastAsia="en-GB"/>
              </w:rPr>
            </w:pPr>
          </w:p>
          <w:p w14:paraId="776BAC21" w14:textId="77777777" w:rsidR="00C55CA4" w:rsidRDefault="00C55CA4" w:rsidP="003B42BC">
            <w:pPr>
              <w:rPr>
                <w:rFonts w:eastAsia="Times New Roman"/>
                <w:lang w:eastAsia="en-GB"/>
              </w:rPr>
            </w:pPr>
          </w:p>
          <w:p w14:paraId="2FA0C469" w14:textId="77777777" w:rsidR="00C55CA4" w:rsidRDefault="00C55CA4" w:rsidP="003B42BC">
            <w:pPr>
              <w:rPr>
                <w:rFonts w:eastAsia="Times New Roman"/>
                <w:lang w:eastAsia="en-GB"/>
              </w:rPr>
            </w:pPr>
          </w:p>
          <w:p w14:paraId="00C3C6B6" w14:textId="77777777" w:rsidR="00C55CA4" w:rsidRDefault="00C55CA4" w:rsidP="003B42BC">
            <w:pPr>
              <w:rPr>
                <w:rFonts w:eastAsia="Times New Roman"/>
                <w:lang w:eastAsia="en-GB"/>
              </w:rPr>
            </w:pPr>
          </w:p>
          <w:p w14:paraId="442D47C6" w14:textId="77777777" w:rsidR="00C55CA4" w:rsidRDefault="00C55CA4" w:rsidP="003B42BC">
            <w:pPr>
              <w:rPr>
                <w:rFonts w:eastAsia="Times New Roman"/>
                <w:lang w:eastAsia="en-GB"/>
              </w:rPr>
            </w:pPr>
          </w:p>
          <w:p w14:paraId="0A9E3489" w14:textId="24022176" w:rsidR="00C55CA4" w:rsidRDefault="00C55CA4" w:rsidP="003B42BC">
            <w:pPr>
              <w:rPr>
                <w:rFonts w:eastAsia="Times New Roman"/>
                <w:lang w:eastAsia="en-GB"/>
              </w:rPr>
            </w:pPr>
            <w:r>
              <w:rPr>
                <w:rFonts w:eastAsia="Times New Roman"/>
                <w:lang w:eastAsia="en-GB"/>
              </w:rPr>
              <w:t>6.2</w:t>
            </w:r>
          </w:p>
          <w:p w14:paraId="1F278659" w14:textId="77777777" w:rsidR="006E29A5" w:rsidRDefault="006E29A5" w:rsidP="003B42BC">
            <w:pPr>
              <w:rPr>
                <w:rFonts w:eastAsia="Times New Roman"/>
                <w:lang w:eastAsia="en-GB"/>
              </w:rPr>
            </w:pPr>
          </w:p>
          <w:p w14:paraId="18FD0D9E" w14:textId="77777777" w:rsidR="006E29A5" w:rsidRDefault="006E29A5" w:rsidP="003B42BC">
            <w:pPr>
              <w:rPr>
                <w:rFonts w:eastAsia="Times New Roman"/>
                <w:lang w:eastAsia="en-GB"/>
              </w:rPr>
            </w:pPr>
          </w:p>
          <w:p w14:paraId="4306F628" w14:textId="3CDBD758" w:rsidR="006E29A5" w:rsidRDefault="006E29A5" w:rsidP="003B42BC">
            <w:pPr>
              <w:rPr>
                <w:rFonts w:eastAsia="Times New Roman"/>
                <w:lang w:eastAsia="en-GB"/>
              </w:rPr>
            </w:pPr>
          </w:p>
          <w:p w14:paraId="00CA66D7" w14:textId="517650CF" w:rsidR="003B394A" w:rsidRDefault="003B394A" w:rsidP="003B42BC">
            <w:pPr>
              <w:rPr>
                <w:rFonts w:eastAsia="Times New Roman"/>
                <w:lang w:eastAsia="en-GB"/>
              </w:rPr>
            </w:pPr>
            <w:r>
              <w:rPr>
                <w:rFonts w:eastAsia="Times New Roman"/>
                <w:lang w:eastAsia="en-GB"/>
              </w:rPr>
              <w:t>6.3</w:t>
            </w:r>
          </w:p>
          <w:p w14:paraId="72DE1EFC" w14:textId="77777777" w:rsidR="00711585" w:rsidRDefault="00711585" w:rsidP="003B42BC">
            <w:pPr>
              <w:rPr>
                <w:rFonts w:eastAsia="Times New Roman"/>
                <w:lang w:eastAsia="en-GB"/>
              </w:rPr>
            </w:pPr>
          </w:p>
          <w:p w14:paraId="114F1C93" w14:textId="77777777" w:rsidR="00711585" w:rsidRDefault="00711585" w:rsidP="003B42BC">
            <w:pPr>
              <w:rPr>
                <w:rFonts w:eastAsia="Times New Roman"/>
                <w:lang w:eastAsia="en-GB"/>
              </w:rPr>
            </w:pPr>
          </w:p>
          <w:p w14:paraId="001A43F5" w14:textId="1F054A49" w:rsidR="00711585" w:rsidRDefault="00711585" w:rsidP="003B42BC">
            <w:pPr>
              <w:rPr>
                <w:rFonts w:eastAsia="Times New Roman"/>
                <w:lang w:eastAsia="en-GB"/>
              </w:rPr>
            </w:pPr>
          </w:p>
          <w:p w14:paraId="28FF8B77" w14:textId="77777777" w:rsidR="00A2400B" w:rsidRDefault="00A2400B" w:rsidP="003B42BC">
            <w:pPr>
              <w:rPr>
                <w:rFonts w:eastAsia="Times New Roman"/>
                <w:lang w:eastAsia="en-GB"/>
              </w:rPr>
            </w:pPr>
          </w:p>
          <w:p w14:paraId="7580E9FB" w14:textId="66F3DF14" w:rsidR="00711585" w:rsidRDefault="00711585" w:rsidP="003B42BC">
            <w:pPr>
              <w:rPr>
                <w:rFonts w:eastAsia="Times New Roman"/>
                <w:lang w:eastAsia="en-GB"/>
              </w:rPr>
            </w:pPr>
          </w:p>
          <w:p w14:paraId="691F1951" w14:textId="3AA3AB4F" w:rsidR="003B394A" w:rsidRDefault="003B394A" w:rsidP="003B42BC">
            <w:pPr>
              <w:rPr>
                <w:rFonts w:eastAsia="Times New Roman"/>
                <w:lang w:eastAsia="en-GB"/>
              </w:rPr>
            </w:pPr>
            <w:r>
              <w:rPr>
                <w:rFonts w:eastAsia="Times New Roman"/>
                <w:lang w:eastAsia="en-GB"/>
              </w:rPr>
              <w:t>6</w:t>
            </w:r>
            <w:r w:rsidR="00617BBD">
              <w:rPr>
                <w:rFonts w:eastAsia="Times New Roman"/>
                <w:lang w:eastAsia="en-GB"/>
              </w:rPr>
              <w:t>.</w:t>
            </w:r>
            <w:r>
              <w:rPr>
                <w:rFonts w:eastAsia="Times New Roman"/>
                <w:lang w:eastAsia="en-GB"/>
              </w:rPr>
              <w:t>4</w:t>
            </w:r>
          </w:p>
          <w:p w14:paraId="193FF8E8" w14:textId="77777777" w:rsidR="009906E7" w:rsidRDefault="009906E7" w:rsidP="003B42BC">
            <w:pPr>
              <w:rPr>
                <w:rFonts w:eastAsia="Times New Roman"/>
                <w:lang w:eastAsia="en-GB"/>
              </w:rPr>
            </w:pPr>
          </w:p>
          <w:p w14:paraId="1C07DB4A" w14:textId="77777777" w:rsidR="009906E7" w:rsidRDefault="009906E7" w:rsidP="003B42BC">
            <w:pPr>
              <w:rPr>
                <w:rFonts w:eastAsia="Times New Roman"/>
                <w:lang w:eastAsia="en-GB"/>
              </w:rPr>
            </w:pPr>
          </w:p>
          <w:p w14:paraId="310793E7" w14:textId="4C4EE075" w:rsidR="009906E7" w:rsidRDefault="009906E7" w:rsidP="003B42BC">
            <w:pPr>
              <w:rPr>
                <w:rFonts w:eastAsia="Times New Roman"/>
                <w:lang w:eastAsia="en-GB"/>
              </w:rPr>
            </w:pPr>
          </w:p>
          <w:p w14:paraId="0905C678" w14:textId="3D9B9487" w:rsidR="00495E04" w:rsidRDefault="00495E04" w:rsidP="003B42BC">
            <w:pPr>
              <w:rPr>
                <w:rFonts w:eastAsia="Times New Roman"/>
                <w:lang w:eastAsia="en-GB"/>
              </w:rPr>
            </w:pPr>
          </w:p>
          <w:p w14:paraId="093AA237" w14:textId="03D21F9F" w:rsidR="000E5FE3" w:rsidRDefault="000E5FE3" w:rsidP="003B42BC">
            <w:pPr>
              <w:rPr>
                <w:rFonts w:eastAsia="Times New Roman"/>
                <w:lang w:eastAsia="en-GB"/>
              </w:rPr>
            </w:pPr>
          </w:p>
          <w:p w14:paraId="2F13D5DA" w14:textId="77777777" w:rsidR="00EF579D" w:rsidRDefault="00EF579D" w:rsidP="003B42BC">
            <w:pPr>
              <w:rPr>
                <w:rFonts w:eastAsia="Times New Roman"/>
                <w:lang w:eastAsia="en-GB"/>
              </w:rPr>
            </w:pPr>
          </w:p>
          <w:p w14:paraId="7A21E79D" w14:textId="77777777" w:rsidR="00AB7F07" w:rsidRDefault="00AB7F07" w:rsidP="003B42BC">
            <w:pPr>
              <w:rPr>
                <w:rFonts w:eastAsia="Times New Roman"/>
                <w:lang w:eastAsia="en-GB"/>
              </w:rPr>
            </w:pPr>
          </w:p>
          <w:p w14:paraId="1FBDEB71" w14:textId="26FFE3CA" w:rsidR="003B394A" w:rsidRDefault="003B394A" w:rsidP="003B42BC">
            <w:pPr>
              <w:rPr>
                <w:rFonts w:eastAsia="Times New Roman"/>
                <w:lang w:eastAsia="en-GB"/>
              </w:rPr>
            </w:pPr>
            <w:r>
              <w:rPr>
                <w:rFonts w:eastAsia="Times New Roman"/>
                <w:lang w:eastAsia="en-GB"/>
              </w:rPr>
              <w:t>6</w:t>
            </w:r>
            <w:r w:rsidR="00617BBD">
              <w:rPr>
                <w:rFonts w:eastAsia="Times New Roman"/>
                <w:lang w:eastAsia="en-GB"/>
              </w:rPr>
              <w:t>.</w:t>
            </w:r>
            <w:r>
              <w:rPr>
                <w:rFonts w:eastAsia="Times New Roman"/>
                <w:lang w:eastAsia="en-GB"/>
              </w:rPr>
              <w:t>5</w:t>
            </w:r>
          </w:p>
          <w:p w14:paraId="41D27CD2" w14:textId="430B6638" w:rsidR="00EF579D" w:rsidRDefault="00EF579D" w:rsidP="003B42BC">
            <w:pPr>
              <w:rPr>
                <w:rFonts w:eastAsia="Times New Roman"/>
                <w:lang w:eastAsia="en-GB"/>
              </w:rPr>
            </w:pPr>
          </w:p>
          <w:p w14:paraId="275D5BB2" w14:textId="43937DFA" w:rsidR="00EF579D" w:rsidRDefault="00EF579D" w:rsidP="003B42BC">
            <w:pPr>
              <w:rPr>
                <w:rFonts w:eastAsia="Times New Roman"/>
                <w:lang w:eastAsia="en-GB"/>
              </w:rPr>
            </w:pPr>
          </w:p>
          <w:p w14:paraId="0C54B026" w14:textId="27F64A7E" w:rsidR="00EF579D" w:rsidRDefault="00EF579D" w:rsidP="003B42BC">
            <w:pPr>
              <w:rPr>
                <w:rFonts w:eastAsia="Times New Roman"/>
                <w:lang w:eastAsia="en-GB"/>
              </w:rPr>
            </w:pPr>
          </w:p>
          <w:p w14:paraId="2E948F74" w14:textId="14501A27" w:rsidR="00EF579D" w:rsidRDefault="00EF579D" w:rsidP="003B42BC">
            <w:pPr>
              <w:rPr>
                <w:rFonts w:eastAsia="Times New Roman"/>
                <w:lang w:eastAsia="en-GB"/>
              </w:rPr>
            </w:pPr>
          </w:p>
          <w:p w14:paraId="600808CE" w14:textId="2F46C158" w:rsidR="00EF579D" w:rsidRDefault="00EF579D" w:rsidP="003B42BC">
            <w:pPr>
              <w:rPr>
                <w:rFonts w:eastAsia="Times New Roman"/>
                <w:lang w:eastAsia="en-GB"/>
              </w:rPr>
            </w:pPr>
          </w:p>
          <w:p w14:paraId="48742622" w14:textId="2AE7C609" w:rsidR="00EF579D" w:rsidRDefault="00EF579D" w:rsidP="003B42BC">
            <w:pPr>
              <w:rPr>
                <w:rFonts w:eastAsia="Times New Roman"/>
                <w:lang w:eastAsia="en-GB"/>
              </w:rPr>
            </w:pPr>
          </w:p>
          <w:p w14:paraId="18A51F63" w14:textId="11B1E3D2" w:rsidR="00EF579D" w:rsidRDefault="00EF579D" w:rsidP="003B42BC">
            <w:pPr>
              <w:rPr>
                <w:rFonts w:eastAsia="Times New Roman"/>
                <w:lang w:eastAsia="en-GB"/>
              </w:rPr>
            </w:pPr>
          </w:p>
          <w:p w14:paraId="707DB45F" w14:textId="77777777" w:rsidR="00EF579D" w:rsidRDefault="00EF579D" w:rsidP="003B42BC">
            <w:pPr>
              <w:rPr>
                <w:rFonts w:eastAsia="Times New Roman"/>
                <w:lang w:eastAsia="en-GB"/>
              </w:rPr>
            </w:pPr>
          </w:p>
          <w:p w14:paraId="4964A75C" w14:textId="002997C8" w:rsidR="00EF579D" w:rsidRDefault="00EF579D" w:rsidP="003B42BC">
            <w:pPr>
              <w:rPr>
                <w:rFonts w:eastAsia="Times New Roman"/>
                <w:lang w:eastAsia="en-GB"/>
              </w:rPr>
            </w:pPr>
            <w:r>
              <w:rPr>
                <w:rFonts w:eastAsia="Times New Roman"/>
                <w:lang w:eastAsia="en-GB"/>
              </w:rPr>
              <w:t>6.6</w:t>
            </w:r>
          </w:p>
          <w:p w14:paraId="68834125" w14:textId="77777777" w:rsidR="00EF579D" w:rsidRDefault="00EF579D" w:rsidP="003B42BC">
            <w:pPr>
              <w:rPr>
                <w:rFonts w:eastAsia="Times New Roman"/>
                <w:lang w:eastAsia="en-GB"/>
              </w:rPr>
            </w:pPr>
          </w:p>
          <w:p w14:paraId="21CF2A52" w14:textId="77777777" w:rsidR="00EF579D" w:rsidRDefault="00EF579D" w:rsidP="003B42BC">
            <w:pPr>
              <w:rPr>
                <w:rFonts w:eastAsia="Times New Roman"/>
                <w:lang w:eastAsia="en-GB"/>
              </w:rPr>
            </w:pPr>
          </w:p>
          <w:p w14:paraId="7ED8690D" w14:textId="77777777" w:rsidR="00EF579D" w:rsidRDefault="00EF579D" w:rsidP="003B42BC">
            <w:pPr>
              <w:rPr>
                <w:rFonts w:eastAsia="Times New Roman"/>
                <w:lang w:eastAsia="en-GB"/>
              </w:rPr>
            </w:pPr>
          </w:p>
          <w:p w14:paraId="58E33455" w14:textId="77777777" w:rsidR="00EF579D" w:rsidRDefault="00EF579D" w:rsidP="003B42BC">
            <w:pPr>
              <w:rPr>
                <w:rFonts w:eastAsia="Times New Roman"/>
                <w:lang w:eastAsia="en-GB"/>
              </w:rPr>
            </w:pPr>
          </w:p>
          <w:p w14:paraId="56B07EAA" w14:textId="4F430352" w:rsidR="00EF579D" w:rsidRDefault="00EF579D" w:rsidP="003B42BC">
            <w:pPr>
              <w:rPr>
                <w:rFonts w:eastAsia="Times New Roman"/>
                <w:lang w:eastAsia="en-GB"/>
              </w:rPr>
            </w:pPr>
            <w:r>
              <w:rPr>
                <w:rFonts w:eastAsia="Times New Roman"/>
                <w:lang w:eastAsia="en-GB"/>
              </w:rPr>
              <w:t>6.7</w:t>
            </w:r>
          </w:p>
          <w:p w14:paraId="1FC34109" w14:textId="77777777" w:rsidR="00823A93" w:rsidRDefault="00823A93" w:rsidP="003B42BC">
            <w:pPr>
              <w:rPr>
                <w:rFonts w:eastAsia="Times New Roman"/>
                <w:lang w:eastAsia="en-GB"/>
              </w:rPr>
            </w:pPr>
          </w:p>
          <w:p w14:paraId="1B681549" w14:textId="77777777" w:rsidR="00823A93" w:rsidRDefault="00823A93" w:rsidP="003B42BC">
            <w:pPr>
              <w:rPr>
                <w:rFonts w:eastAsia="Times New Roman"/>
                <w:lang w:eastAsia="en-GB"/>
              </w:rPr>
            </w:pPr>
          </w:p>
          <w:p w14:paraId="7E2EA58B" w14:textId="77777777" w:rsidR="00823A93" w:rsidRDefault="00823A93" w:rsidP="003B42BC">
            <w:pPr>
              <w:rPr>
                <w:rFonts w:eastAsia="Times New Roman"/>
                <w:lang w:eastAsia="en-GB"/>
              </w:rPr>
            </w:pPr>
          </w:p>
          <w:p w14:paraId="19D30746" w14:textId="77777777" w:rsidR="00823A93" w:rsidRDefault="00823A93" w:rsidP="003B42BC">
            <w:pPr>
              <w:rPr>
                <w:rFonts w:eastAsia="Times New Roman"/>
                <w:lang w:eastAsia="en-GB"/>
              </w:rPr>
            </w:pPr>
          </w:p>
          <w:p w14:paraId="30F9150C" w14:textId="77777777" w:rsidR="00823A93" w:rsidRDefault="00823A93" w:rsidP="003B42BC">
            <w:pPr>
              <w:rPr>
                <w:rFonts w:eastAsia="Times New Roman"/>
                <w:lang w:eastAsia="en-GB"/>
              </w:rPr>
            </w:pPr>
          </w:p>
          <w:p w14:paraId="1DD2B013" w14:textId="77777777" w:rsidR="00823A93" w:rsidRDefault="00823A93" w:rsidP="003B42BC">
            <w:pPr>
              <w:rPr>
                <w:rFonts w:eastAsia="Times New Roman"/>
                <w:lang w:eastAsia="en-GB"/>
              </w:rPr>
            </w:pPr>
          </w:p>
          <w:p w14:paraId="06DC7048" w14:textId="77777777" w:rsidR="00823A93" w:rsidRDefault="00823A93" w:rsidP="003B42BC">
            <w:pPr>
              <w:rPr>
                <w:rFonts w:eastAsia="Times New Roman"/>
                <w:lang w:eastAsia="en-GB"/>
              </w:rPr>
            </w:pPr>
          </w:p>
          <w:p w14:paraId="413AA622" w14:textId="36B9897E" w:rsidR="00EF579D" w:rsidRDefault="00EF579D" w:rsidP="003B42BC">
            <w:pPr>
              <w:rPr>
                <w:rFonts w:eastAsia="Times New Roman"/>
                <w:lang w:eastAsia="en-GB"/>
              </w:rPr>
            </w:pPr>
            <w:r>
              <w:rPr>
                <w:rFonts w:eastAsia="Times New Roman"/>
                <w:lang w:eastAsia="en-GB"/>
              </w:rPr>
              <w:t>6.8</w:t>
            </w:r>
          </w:p>
          <w:p w14:paraId="221644FB" w14:textId="77777777" w:rsidR="00823A93" w:rsidRDefault="00823A93" w:rsidP="003B42BC">
            <w:pPr>
              <w:rPr>
                <w:rFonts w:eastAsia="Times New Roman"/>
                <w:lang w:eastAsia="en-GB"/>
              </w:rPr>
            </w:pPr>
          </w:p>
          <w:p w14:paraId="6741136E" w14:textId="77777777" w:rsidR="00823A93" w:rsidRDefault="00823A93" w:rsidP="003B42BC">
            <w:pPr>
              <w:rPr>
                <w:rFonts w:eastAsia="Times New Roman"/>
                <w:lang w:eastAsia="en-GB"/>
              </w:rPr>
            </w:pPr>
          </w:p>
          <w:p w14:paraId="1DC085E9" w14:textId="77777777" w:rsidR="00823A93" w:rsidRDefault="00823A93" w:rsidP="003B42BC">
            <w:pPr>
              <w:rPr>
                <w:rFonts w:eastAsia="Times New Roman"/>
                <w:lang w:eastAsia="en-GB"/>
              </w:rPr>
            </w:pPr>
          </w:p>
          <w:p w14:paraId="45B56F3C" w14:textId="77777777" w:rsidR="00823A93" w:rsidRDefault="00823A93" w:rsidP="003B42BC">
            <w:pPr>
              <w:rPr>
                <w:rFonts w:eastAsia="Times New Roman"/>
                <w:lang w:eastAsia="en-GB"/>
              </w:rPr>
            </w:pPr>
          </w:p>
          <w:p w14:paraId="31AA26C4" w14:textId="77777777" w:rsidR="00823A93" w:rsidRDefault="00823A93" w:rsidP="003B42BC">
            <w:pPr>
              <w:rPr>
                <w:rFonts w:eastAsia="Times New Roman"/>
                <w:lang w:eastAsia="en-GB"/>
              </w:rPr>
            </w:pPr>
          </w:p>
          <w:p w14:paraId="306AB1BE" w14:textId="77777777" w:rsidR="00823A93" w:rsidRDefault="00823A93" w:rsidP="003B42BC">
            <w:pPr>
              <w:rPr>
                <w:rFonts w:eastAsia="Times New Roman"/>
                <w:lang w:eastAsia="en-GB"/>
              </w:rPr>
            </w:pPr>
          </w:p>
          <w:p w14:paraId="7352ED01" w14:textId="77777777" w:rsidR="00823A93" w:rsidRDefault="00823A93" w:rsidP="003B42BC">
            <w:pPr>
              <w:rPr>
                <w:rFonts w:eastAsia="Times New Roman"/>
                <w:lang w:eastAsia="en-GB"/>
              </w:rPr>
            </w:pPr>
          </w:p>
          <w:p w14:paraId="11C3EB41" w14:textId="0831A350" w:rsidR="00EF579D" w:rsidRDefault="00EF579D" w:rsidP="003B42BC">
            <w:pPr>
              <w:rPr>
                <w:rFonts w:eastAsia="Times New Roman"/>
                <w:lang w:eastAsia="en-GB"/>
              </w:rPr>
            </w:pPr>
            <w:r>
              <w:rPr>
                <w:rFonts w:eastAsia="Times New Roman"/>
                <w:lang w:eastAsia="en-GB"/>
              </w:rPr>
              <w:t>6.9</w:t>
            </w:r>
          </w:p>
          <w:p w14:paraId="7AE76C51" w14:textId="77777777" w:rsidR="00823A93" w:rsidRDefault="00823A93" w:rsidP="003B42BC">
            <w:pPr>
              <w:rPr>
                <w:rFonts w:eastAsia="Times New Roman"/>
                <w:lang w:eastAsia="en-GB"/>
              </w:rPr>
            </w:pPr>
          </w:p>
          <w:p w14:paraId="1A8FB057" w14:textId="77777777" w:rsidR="00823A93" w:rsidRDefault="00823A93" w:rsidP="003B42BC">
            <w:pPr>
              <w:rPr>
                <w:rFonts w:eastAsia="Times New Roman"/>
                <w:lang w:eastAsia="en-GB"/>
              </w:rPr>
            </w:pPr>
          </w:p>
          <w:p w14:paraId="09D63B27" w14:textId="77777777" w:rsidR="00823A93" w:rsidRDefault="00823A93" w:rsidP="003B42BC">
            <w:pPr>
              <w:rPr>
                <w:rFonts w:eastAsia="Times New Roman"/>
                <w:lang w:eastAsia="en-GB"/>
              </w:rPr>
            </w:pPr>
          </w:p>
          <w:p w14:paraId="13DB4ABD" w14:textId="1956B148" w:rsidR="00EF579D" w:rsidRDefault="00EF579D" w:rsidP="003B42BC">
            <w:pPr>
              <w:rPr>
                <w:rFonts w:eastAsia="Times New Roman"/>
                <w:lang w:eastAsia="en-GB"/>
              </w:rPr>
            </w:pPr>
            <w:r>
              <w:rPr>
                <w:rFonts w:eastAsia="Times New Roman"/>
                <w:lang w:eastAsia="en-GB"/>
              </w:rPr>
              <w:t>6.10</w:t>
            </w:r>
          </w:p>
          <w:p w14:paraId="07C4EC7A" w14:textId="77777777" w:rsidR="006929F7" w:rsidRDefault="006929F7" w:rsidP="003B42BC">
            <w:pPr>
              <w:rPr>
                <w:rFonts w:eastAsia="Times New Roman"/>
                <w:lang w:eastAsia="en-GB"/>
              </w:rPr>
            </w:pPr>
          </w:p>
          <w:p w14:paraId="1D544C9F" w14:textId="77777777" w:rsidR="006929F7" w:rsidRDefault="006929F7" w:rsidP="003B42BC">
            <w:pPr>
              <w:rPr>
                <w:rFonts w:eastAsia="Times New Roman"/>
                <w:lang w:eastAsia="en-GB"/>
              </w:rPr>
            </w:pPr>
          </w:p>
          <w:p w14:paraId="5D76ACE3" w14:textId="77777777" w:rsidR="006929F7" w:rsidRDefault="006929F7" w:rsidP="003B42BC">
            <w:pPr>
              <w:rPr>
                <w:rFonts w:eastAsia="Times New Roman"/>
                <w:lang w:eastAsia="en-GB"/>
              </w:rPr>
            </w:pPr>
          </w:p>
          <w:p w14:paraId="45D9F5E0" w14:textId="77777777" w:rsidR="006929F7" w:rsidRDefault="006929F7" w:rsidP="003B42BC">
            <w:pPr>
              <w:rPr>
                <w:rFonts w:eastAsia="Times New Roman"/>
                <w:lang w:eastAsia="en-GB"/>
              </w:rPr>
            </w:pPr>
          </w:p>
          <w:p w14:paraId="6B99EE5E" w14:textId="77777777" w:rsidR="006929F7" w:rsidRDefault="006929F7" w:rsidP="003B42BC">
            <w:pPr>
              <w:rPr>
                <w:rFonts w:eastAsia="Times New Roman"/>
                <w:lang w:eastAsia="en-GB"/>
              </w:rPr>
            </w:pPr>
          </w:p>
          <w:p w14:paraId="2DDBE023" w14:textId="55BA6AA4" w:rsidR="006929F7" w:rsidRDefault="006929F7" w:rsidP="003B42BC">
            <w:pPr>
              <w:rPr>
                <w:rFonts w:eastAsia="Times New Roman"/>
                <w:lang w:eastAsia="en-GB"/>
              </w:rPr>
            </w:pPr>
            <w:r>
              <w:rPr>
                <w:rFonts w:eastAsia="Times New Roman"/>
                <w:lang w:eastAsia="en-GB"/>
              </w:rPr>
              <w:t>6.11</w:t>
            </w:r>
          </w:p>
          <w:p w14:paraId="276EBC6B" w14:textId="77777777" w:rsidR="006929F7" w:rsidRDefault="006929F7" w:rsidP="003B42BC">
            <w:pPr>
              <w:rPr>
                <w:rFonts w:eastAsia="Times New Roman"/>
                <w:lang w:eastAsia="en-GB"/>
              </w:rPr>
            </w:pPr>
          </w:p>
          <w:p w14:paraId="36690AE3" w14:textId="77777777" w:rsidR="006929F7" w:rsidRDefault="006929F7" w:rsidP="003B42BC">
            <w:pPr>
              <w:rPr>
                <w:rFonts w:eastAsia="Times New Roman"/>
                <w:lang w:eastAsia="en-GB"/>
              </w:rPr>
            </w:pPr>
          </w:p>
          <w:p w14:paraId="2BD6D789" w14:textId="77777777" w:rsidR="006929F7" w:rsidRDefault="006929F7" w:rsidP="003B42BC">
            <w:pPr>
              <w:rPr>
                <w:rFonts w:eastAsia="Times New Roman"/>
                <w:lang w:eastAsia="en-GB"/>
              </w:rPr>
            </w:pPr>
          </w:p>
          <w:p w14:paraId="57FDED6B" w14:textId="77777777" w:rsidR="006929F7" w:rsidRDefault="006929F7" w:rsidP="003B42BC">
            <w:pPr>
              <w:rPr>
                <w:rFonts w:eastAsia="Times New Roman"/>
                <w:lang w:eastAsia="en-GB"/>
              </w:rPr>
            </w:pPr>
          </w:p>
          <w:p w14:paraId="20144095" w14:textId="77777777" w:rsidR="006929F7" w:rsidRDefault="006929F7" w:rsidP="003B42BC">
            <w:pPr>
              <w:rPr>
                <w:rFonts w:eastAsia="Times New Roman"/>
                <w:lang w:eastAsia="en-GB"/>
              </w:rPr>
            </w:pPr>
          </w:p>
          <w:p w14:paraId="11D65FE4" w14:textId="77777777" w:rsidR="006929F7" w:rsidRDefault="006929F7" w:rsidP="003B42BC">
            <w:pPr>
              <w:rPr>
                <w:rFonts w:eastAsia="Times New Roman"/>
                <w:lang w:eastAsia="en-GB"/>
              </w:rPr>
            </w:pPr>
          </w:p>
          <w:p w14:paraId="155ADE66" w14:textId="43FE6786" w:rsidR="006929F7" w:rsidRDefault="006929F7" w:rsidP="003B42BC">
            <w:pPr>
              <w:rPr>
                <w:rFonts w:eastAsia="Times New Roman"/>
                <w:lang w:eastAsia="en-GB"/>
              </w:rPr>
            </w:pPr>
            <w:r>
              <w:rPr>
                <w:rFonts w:eastAsia="Times New Roman"/>
                <w:lang w:eastAsia="en-GB"/>
              </w:rPr>
              <w:t>6.12</w:t>
            </w:r>
          </w:p>
          <w:p w14:paraId="17D43002" w14:textId="77777777" w:rsidR="006929F7" w:rsidRDefault="006929F7" w:rsidP="003B42BC">
            <w:pPr>
              <w:rPr>
                <w:rFonts w:eastAsia="Times New Roman"/>
                <w:lang w:eastAsia="en-GB"/>
              </w:rPr>
            </w:pPr>
          </w:p>
          <w:p w14:paraId="0CDF69A6" w14:textId="77777777" w:rsidR="006929F7" w:rsidRDefault="006929F7" w:rsidP="003B42BC">
            <w:pPr>
              <w:rPr>
                <w:rFonts w:eastAsia="Times New Roman"/>
                <w:lang w:eastAsia="en-GB"/>
              </w:rPr>
            </w:pPr>
          </w:p>
          <w:p w14:paraId="6E7AA35C" w14:textId="77777777" w:rsidR="006929F7" w:rsidRDefault="006929F7" w:rsidP="003B42BC">
            <w:pPr>
              <w:rPr>
                <w:rFonts w:eastAsia="Times New Roman"/>
                <w:lang w:eastAsia="en-GB"/>
              </w:rPr>
            </w:pPr>
          </w:p>
          <w:p w14:paraId="2B92128D" w14:textId="71E4B82E" w:rsidR="006929F7" w:rsidRDefault="006929F7" w:rsidP="003B42BC">
            <w:pPr>
              <w:rPr>
                <w:rFonts w:eastAsia="Times New Roman"/>
                <w:lang w:eastAsia="en-GB"/>
              </w:rPr>
            </w:pPr>
            <w:r>
              <w:rPr>
                <w:rFonts w:eastAsia="Times New Roman"/>
                <w:lang w:eastAsia="en-GB"/>
              </w:rPr>
              <w:t>6.13</w:t>
            </w:r>
          </w:p>
          <w:p w14:paraId="654BBB66" w14:textId="77777777" w:rsidR="00E32375" w:rsidRDefault="00E32375" w:rsidP="003B42BC">
            <w:pPr>
              <w:rPr>
                <w:rFonts w:eastAsia="Times New Roman"/>
                <w:lang w:eastAsia="en-GB"/>
              </w:rPr>
            </w:pPr>
          </w:p>
          <w:p w14:paraId="1B7E086E" w14:textId="271C460C" w:rsidR="00E32375" w:rsidRDefault="00E32375" w:rsidP="003B42BC">
            <w:pPr>
              <w:rPr>
                <w:rFonts w:eastAsia="Times New Roman"/>
                <w:lang w:eastAsia="en-GB"/>
              </w:rPr>
            </w:pPr>
          </w:p>
          <w:p w14:paraId="02B7FB40" w14:textId="672E8543" w:rsidR="00D001E8" w:rsidRDefault="00D001E8" w:rsidP="003B42BC">
            <w:pPr>
              <w:rPr>
                <w:rFonts w:eastAsia="Times New Roman"/>
                <w:lang w:eastAsia="en-GB"/>
              </w:rPr>
            </w:pPr>
          </w:p>
          <w:p w14:paraId="7EBB5253" w14:textId="73523C13" w:rsidR="00D001E8" w:rsidRDefault="00D001E8" w:rsidP="003B42BC">
            <w:pPr>
              <w:rPr>
                <w:rFonts w:eastAsia="Times New Roman"/>
                <w:lang w:eastAsia="en-GB"/>
              </w:rPr>
            </w:pPr>
          </w:p>
          <w:p w14:paraId="34D7A3E8" w14:textId="4FB7D0A0" w:rsidR="00D001E8" w:rsidRDefault="00D001E8" w:rsidP="003B42BC">
            <w:pPr>
              <w:rPr>
                <w:rFonts w:eastAsia="Times New Roman"/>
                <w:lang w:eastAsia="en-GB"/>
              </w:rPr>
            </w:pPr>
          </w:p>
          <w:p w14:paraId="59CB5FB1" w14:textId="6A22F3C6" w:rsidR="00D001E8" w:rsidRDefault="00D001E8" w:rsidP="003B42BC">
            <w:pPr>
              <w:rPr>
                <w:rFonts w:eastAsia="Times New Roman"/>
                <w:lang w:eastAsia="en-GB"/>
              </w:rPr>
            </w:pPr>
          </w:p>
          <w:p w14:paraId="59EED10A" w14:textId="77777777" w:rsidR="00D001E8" w:rsidRDefault="00D001E8" w:rsidP="003B42BC">
            <w:pPr>
              <w:rPr>
                <w:rFonts w:eastAsia="Times New Roman"/>
                <w:lang w:eastAsia="en-GB"/>
              </w:rPr>
            </w:pPr>
          </w:p>
          <w:p w14:paraId="666254C4" w14:textId="77777777" w:rsidR="00E32375" w:rsidRDefault="00E32375" w:rsidP="003B42BC">
            <w:pPr>
              <w:rPr>
                <w:rFonts w:eastAsia="Times New Roman"/>
                <w:lang w:eastAsia="en-GB"/>
              </w:rPr>
            </w:pPr>
          </w:p>
          <w:p w14:paraId="16CFC41E" w14:textId="77777777" w:rsidR="00C55CA4" w:rsidRPr="00A01823" w:rsidRDefault="00E32375" w:rsidP="003B42BC">
            <w:pPr>
              <w:rPr>
                <w:rFonts w:eastAsia="Times New Roman"/>
                <w:b/>
                <w:bCs/>
                <w:lang w:eastAsia="en-GB"/>
              </w:rPr>
            </w:pPr>
            <w:r w:rsidRPr="00A01823">
              <w:rPr>
                <w:rFonts w:eastAsia="Times New Roman"/>
                <w:b/>
                <w:bCs/>
                <w:lang w:eastAsia="en-GB"/>
              </w:rPr>
              <w:t>7</w:t>
            </w:r>
          </w:p>
          <w:p w14:paraId="7B415929" w14:textId="77777777" w:rsidR="00A01823" w:rsidRDefault="00A01823" w:rsidP="003B42BC">
            <w:pPr>
              <w:rPr>
                <w:rFonts w:eastAsia="Times New Roman"/>
                <w:lang w:eastAsia="en-GB"/>
              </w:rPr>
            </w:pPr>
          </w:p>
          <w:p w14:paraId="03FDD553" w14:textId="1506681E" w:rsidR="00E32375" w:rsidRDefault="00E32375" w:rsidP="003B42BC">
            <w:pPr>
              <w:rPr>
                <w:rFonts w:eastAsia="Times New Roman"/>
                <w:lang w:eastAsia="en-GB"/>
              </w:rPr>
            </w:pPr>
            <w:r>
              <w:rPr>
                <w:rFonts w:eastAsia="Times New Roman"/>
                <w:lang w:eastAsia="en-GB"/>
              </w:rPr>
              <w:t>7.1</w:t>
            </w:r>
          </w:p>
          <w:p w14:paraId="27E6FE95" w14:textId="77777777" w:rsidR="00A01823" w:rsidRDefault="00A01823" w:rsidP="003B42BC">
            <w:pPr>
              <w:rPr>
                <w:rFonts w:eastAsia="Times New Roman"/>
                <w:lang w:eastAsia="en-GB"/>
              </w:rPr>
            </w:pPr>
          </w:p>
          <w:p w14:paraId="526EF27C" w14:textId="77777777" w:rsidR="00A01823" w:rsidRDefault="00A01823" w:rsidP="003B42BC">
            <w:pPr>
              <w:rPr>
                <w:rFonts w:eastAsia="Times New Roman"/>
                <w:lang w:eastAsia="en-GB"/>
              </w:rPr>
            </w:pPr>
          </w:p>
          <w:p w14:paraId="512C5D32" w14:textId="77777777" w:rsidR="00A01823" w:rsidRDefault="00A01823" w:rsidP="003B42BC">
            <w:pPr>
              <w:rPr>
                <w:rFonts w:eastAsia="Times New Roman"/>
                <w:lang w:eastAsia="en-GB"/>
              </w:rPr>
            </w:pPr>
          </w:p>
          <w:p w14:paraId="55835A98" w14:textId="77777777" w:rsidR="00A01823" w:rsidRDefault="00A01823" w:rsidP="003B42BC">
            <w:pPr>
              <w:rPr>
                <w:rFonts w:eastAsia="Times New Roman"/>
                <w:lang w:eastAsia="en-GB"/>
              </w:rPr>
            </w:pPr>
          </w:p>
          <w:p w14:paraId="07F82FE8" w14:textId="77777777" w:rsidR="00A01823" w:rsidRDefault="00A01823" w:rsidP="003B42BC">
            <w:pPr>
              <w:rPr>
                <w:rFonts w:eastAsia="Times New Roman"/>
                <w:lang w:eastAsia="en-GB"/>
              </w:rPr>
            </w:pPr>
          </w:p>
          <w:p w14:paraId="123801F5" w14:textId="77777777" w:rsidR="00A01823" w:rsidRDefault="00A01823" w:rsidP="003B42BC">
            <w:pPr>
              <w:rPr>
                <w:rFonts w:eastAsia="Times New Roman"/>
                <w:lang w:eastAsia="en-GB"/>
              </w:rPr>
            </w:pPr>
          </w:p>
          <w:p w14:paraId="64760067" w14:textId="57527AA5" w:rsidR="00E32375" w:rsidRDefault="00E32375" w:rsidP="003B42BC">
            <w:pPr>
              <w:rPr>
                <w:rFonts w:eastAsia="Times New Roman"/>
                <w:lang w:eastAsia="en-GB"/>
              </w:rPr>
            </w:pPr>
            <w:r>
              <w:rPr>
                <w:rFonts w:eastAsia="Times New Roman"/>
                <w:lang w:eastAsia="en-GB"/>
              </w:rPr>
              <w:t>7.2</w:t>
            </w:r>
          </w:p>
          <w:p w14:paraId="3377FA47" w14:textId="77777777" w:rsidR="00637B74" w:rsidRDefault="00637B74" w:rsidP="003B42BC">
            <w:pPr>
              <w:rPr>
                <w:rFonts w:eastAsia="Times New Roman"/>
                <w:lang w:eastAsia="en-GB"/>
              </w:rPr>
            </w:pPr>
          </w:p>
          <w:p w14:paraId="7428F9AA" w14:textId="77777777" w:rsidR="00637B74" w:rsidRDefault="00637B74" w:rsidP="003B42BC">
            <w:pPr>
              <w:rPr>
                <w:rFonts w:eastAsia="Times New Roman"/>
                <w:lang w:eastAsia="en-GB"/>
              </w:rPr>
            </w:pPr>
          </w:p>
          <w:p w14:paraId="6659733D" w14:textId="0C500052" w:rsidR="00E32375" w:rsidRDefault="00E32375" w:rsidP="003B42BC">
            <w:pPr>
              <w:rPr>
                <w:rFonts w:eastAsia="Times New Roman"/>
                <w:lang w:eastAsia="en-GB"/>
              </w:rPr>
            </w:pPr>
            <w:r>
              <w:rPr>
                <w:rFonts w:eastAsia="Times New Roman"/>
                <w:lang w:eastAsia="en-GB"/>
              </w:rPr>
              <w:t>7.3</w:t>
            </w:r>
          </w:p>
          <w:p w14:paraId="580D8872" w14:textId="77777777" w:rsidR="00BB54C7" w:rsidRDefault="00BB54C7" w:rsidP="003B42BC">
            <w:pPr>
              <w:rPr>
                <w:rFonts w:eastAsia="Times New Roman"/>
                <w:lang w:eastAsia="en-GB"/>
              </w:rPr>
            </w:pPr>
          </w:p>
          <w:p w14:paraId="02E1D777" w14:textId="77777777" w:rsidR="00BB54C7" w:rsidRDefault="00BB54C7" w:rsidP="003B42BC">
            <w:pPr>
              <w:rPr>
                <w:rFonts w:eastAsia="Times New Roman"/>
                <w:lang w:eastAsia="en-GB"/>
              </w:rPr>
            </w:pPr>
          </w:p>
          <w:p w14:paraId="642BD78F" w14:textId="77777777" w:rsidR="00BB54C7" w:rsidRDefault="00BB54C7" w:rsidP="003B42BC">
            <w:pPr>
              <w:rPr>
                <w:rFonts w:eastAsia="Times New Roman"/>
                <w:lang w:eastAsia="en-GB"/>
              </w:rPr>
            </w:pPr>
          </w:p>
          <w:p w14:paraId="31DA9EDD" w14:textId="0847A814" w:rsidR="00767695" w:rsidRPr="00767695" w:rsidRDefault="00767695" w:rsidP="00767695">
            <w:pPr>
              <w:rPr>
                <w:rFonts w:eastAsia="Times New Roman"/>
                <w:lang w:eastAsia="en-GB"/>
              </w:rPr>
            </w:pPr>
          </w:p>
        </w:tc>
        <w:tc>
          <w:tcPr>
            <w:tcW w:w="9498" w:type="dxa"/>
            <w:gridSpan w:val="2"/>
          </w:tcPr>
          <w:p w14:paraId="2B0D4F71" w14:textId="25691006" w:rsidR="00735A47" w:rsidRDefault="00FA43A2" w:rsidP="0066539A">
            <w:pPr>
              <w:jc w:val="both"/>
              <w:rPr>
                <w:b/>
              </w:rPr>
            </w:pPr>
            <w:r>
              <w:rPr>
                <w:b/>
              </w:rPr>
              <w:lastRenderedPageBreak/>
              <w:t>Background and Context</w:t>
            </w:r>
          </w:p>
          <w:p w14:paraId="4A987CC3" w14:textId="77777777" w:rsidR="0090691E" w:rsidRDefault="0090691E" w:rsidP="0066539A">
            <w:pPr>
              <w:jc w:val="both"/>
              <w:rPr>
                <w:b/>
              </w:rPr>
            </w:pPr>
          </w:p>
          <w:p w14:paraId="3D5B3BEB" w14:textId="038EDDC9" w:rsidR="0086210C" w:rsidRDefault="0086210C" w:rsidP="0086210C">
            <w:pPr>
              <w:contextualSpacing/>
              <w:jc w:val="both"/>
              <w:rPr>
                <w:rFonts w:eastAsia="Times New Roman"/>
                <w:lang w:eastAsia="en-GB"/>
              </w:rPr>
            </w:pPr>
            <w:r w:rsidRPr="0086210C">
              <w:rPr>
                <w:rFonts w:eastAsia="Times New Roman"/>
                <w:lang w:eastAsia="en-GB"/>
              </w:rPr>
              <w:t xml:space="preserve">The UK left the EU and entered a transition period on </w:t>
            </w:r>
            <w:r w:rsidRPr="007C4643">
              <w:rPr>
                <w:rFonts w:eastAsia="Times New Roman"/>
                <w:b/>
                <w:lang w:eastAsia="en-GB"/>
              </w:rPr>
              <w:t>31 January 2020</w:t>
            </w:r>
            <w:r w:rsidRPr="0086210C">
              <w:rPr>
                <w:rFonts w:eastAsia="Times New Roman"/>
                <w:lang w:eastAsia="en-GB"/>
              </w:rPr>
              <w:t xml:space="preserve"> under the terms of the </w:t>
            </w:r>
            <w:hyperlink r:id="rId11" w:history="1">
              <w:r w:rsidRPr="004A0E7D">
                <w:rPr>
                  <w:rStyle w:val="Hyperlink"/>
                  <w:rFonts w:eastAsia="Times New Roman"/>
                  <w:lang w:eastAsia="en-GB"/>
                </w:rPr>
                <w:t>Withdrawal Agreement Bill</w:t>
              </w:r>
            </w:hyperlink>
            <w:r w:rsidRPr="0086210C">
              <w:rPr>
                <w:rFonts w:eastAsia="Times New Roman"/>
                <w:lang w:eastAsia="en-GB"/>
              </w:rPr>
              <w:t xml:space="preserve">. This period is designed to allow time for discussions to take place around the terms of any future trade arrangements with the EU. There </w:t>
            </w:r>
            <w:r w:rsidR="00AB7E96">
              <w:rPr>
                <w:rFonts w:eastAsia="Times New Roman"/>
                <w:lang w:eastAsia="en-GB"/>
              </w:rPr>
              <w:t>are not expected to be any</w:t>
            </w:r>
            <w:r w:rsidRPr="0086210C">
              <w:rPr>
                <w:rFonts w:eastAsia="Times New Roman"/>
                <w:lang w:eastAsia="en-GB"/>
              </w:rPr>
              <w:t xml:space="preserve"> significant changes during the transition period</w:t>
            </w:r>
            <w:r w:rsidR="000672A9">
              <w:rPr>
                <w:rFonts w:eastAsia="Times New Roman"/>
                <w:lang w:eastAsia="en-GB"/>
              </w:rPr>
              <w:t xml:space="preserve"> which is scheduled to end </w:t>
            </w:r>
            <w:r w:rsidR="00E567F0" w:rsidRPr="006D1DD1">
              <w:rPr>
                <w:rFonts w:eastAsia="Times New Roman"/>
                <w:lang w:eastAsia="en-GB"/>
              </w:rPr>
              <w:t xml:space="preserve">at 23:00hrs </w:t>
            </w:r>
            <w:r w:rsidR="000672A9">
              <w:rPr>
                <w:rFonts w:eastAsia="Times New Roman"/>
                <w:lang w:eastAsia="en-GB"/>
              </w:rPr>
              <w:t xml:space="preserve">on </w:t>
            </w:r>
            <w:r w:rsidR="000672A9" w:rsidRPr="0093715B">
              <w:rPr>
                <w:rFonts w:eastAsia="Times New Roman"/>
                <w:b/>
                <w:lang w:eastAsia="en-GB"/>
              </w:rPr>
              <w:t>31</w:t>
            </w:r>
            <w:r w:rsidR="00E9137B">
              <w:rPr>
                <w:rFonts w:eastAsia="Times New Roman"/>
                <w:b/>
                <w:vertAlign w:val="superscript"/>
                <w:lang w:eastAsia="en-GB"/>
              </w:rPr>
              <w:t xml:space="preserve"> </w:t>
            </w:r>
            <w:r w:rsidR="000672A9" w:rsidRPr="0093715B">
              <w:rPr>
                <w:rFonts w:eastAsia="Times New Roman"/>
                <w:b/>
                <w:lang w:eastAsia="en-GB"/>
              </w:rPr>
              <w:t>December 2020</w:t>
            </w:r>
            <w:r w:rsidRPr="0086210C">
              <w:rPr>
                <w:rFonts w:eastAsia="Times New Roman"/>
                <w:lang w:eastAsia="en-GB"/>
              </w:rPr>
              <w:t>.</w:t>
            </w:r>
          </w:p>
          <w:p w14:paraId="3DC682FA" w14:textId="77777777" w:rsidR="008868A8" w:rsidRPr="0086210C" w:rsidRDefault="008868A8" w:rsidP="0086210C">
            <w:pPr>
              <w:contextualSpacing/>
              <w:jc w:val="both"/>
              <w:rPr>
                <w:rFonts w:eastAsia="Times New Roman"/>
                <w:lang w:eastAsia="en-GB"/>
              </w:rPr>
            </w:pPr>
          </w:p>
          <w:p w14:paraId="64E5A093" w14:textId="4E2F837D" w:rsidR="009D3639" w:rsidRPr="00686127" w:rsidRDefault="008868A8" w:rsidP="0086210C">
            <w:pPr>
              <w:contextualSpacing/>
              <w:jc w:val="both"/>
              <w:rPr>
                <w:rFonts w:eastAsia="Times New Roman"/>
                <w:lang w:eastAsia="en-GB"/>
              </w:rPr>
            </w:pPr>
            <w:r w:rsidRPr="0086210C">
              <w:rPr>
                <w:rFonts w:eastAsia="Times New Roman"/>
                <w:lang w:eastAsia="en-GB"/>
              </w:rPr>
              <w:t>The UK/EU negotiations</w:t>
            </w:r>
            <w:r w:rsidR="00BB1001">
              <w:rPr>
                <w:rFonts w:eastAsia="Times New Roman"/>
                <w:lang w:eastAsia="en-GB"/>
              </w:rPr>
              <w:t>,</w:t>
            </w:r>
            <w:r w:rsidR="000D1357">
              <w:rPr>
                <w:rFonts w:eastAsia="Times New Roman"/>
                <w:lang w:eastAsia="en-GB"/>
              </w:rPr>
              <w:t xml:space="preserve"> which</w:t>
            </w:r>
            <w:r w:rsidRPr="0086210C">
              <w:rPr>
                <w:rFonts w:eastAsia="Times New Roman"/>
                <w:lang w:eastAsia="en-GB"/>
              </w:rPr>
              <w:t xml:space="preserve"> started in </w:t>
            </w:r>
            <w:r w:rsidRPr="0093715B">
              <w:rPr>
                <w:rFonts w:eastAsia="Times New Roman"/>
                <w:b/>
                <w:lang w:eastAsia="en-GB"/>
              </w:rPr>
              <w:t xml:space="preserve">March </w:t>
            </w:r>
            <w:r w:rsidR="000D12DB" w:rsidRPr="0093715B">
              <w:rPr>
                <w:rFonts w:eastAsia="Times New Roman"/>
                <w:b/>
                <w:lang w:eastAsia="en-GB"/>
              </w:rPr>
              <w:t>2020</w:t>
            </w:r>
            <w:r w:rsidR="00BB1001">
              <w:rPr>
                <w:rFonts w:eastAsia="Times New Roman"/>
                <w:b/>
                <w:lang w:eastAsia="en-GB"/>
              </w:rPr>
              <w:t xml:space="preserve">, </w:t>
            </w:r>
            <w:r w:rsidR="00C10270" w:rsidRPr="00686127">
              <w:rPr>
                <w:rFonts w:eastAsia="Times New Roman"/>
                <w:bCs/>
                <w:lang w:eastAsia="en-GB"/>
              </w:rPr>
              <w:t>a</w:t>
            </w:r>
            <w:r w:rsidR="00BB1001" w:rsidRPr="00686127">
              <w:rPr>
                <w:rFonts w:eastAsia="Times New Roman"/>
                <w:bCs/>
                <w:lang w:eastAsia="en-GB"/>
              </w:rPr>
              <w:t>re</w:t>
            </w:r>
            <w:r w:rsidR="00BB1001" w:rsidRPr="00686127">
              <w:rPr>
                <w:rFonts w:eastAsia="Times New Roman"/>
                <w:lang w:eastAsia="en-GB"/>
              </w:rPr>
              <w:t xml:space="preserve"> still ongoing, </w:t>
            </w:r>
            <w:r w:rsidR="006837B2" w:rsidRPr="00686127">
              <w:rPr>
                <w:rFonts w:eastAsia="Times New Roman"/>
                <w:lang w:eastAsia="en-GB"/>
              </w:rPr>
              <w:t xml:space="preserve">despite a number of deadlines </w:t>
            </w:r>
            <w:r w:rsidR="00E44647" w:rsidRPr="00686127">
              <w:rPr>
                <w:rFonts w:eastAsia="Times New Roman"/>
                <w:lang w:eastAsia="en-GB"/>
              </w:rPr>
              <w:t>having come and gone. The information around th</w:t>
            </w:r>
            <w:r w:rsidR="002A0E4C" w:rsidRPr="00686127">
              <w:rPr>
                <w:rFonts w:eastAsia="Times New Roman"/>
                <w:lang w:eastAsia="en-GB"/>
              </w:rPr>
              <w:t>e</w:t>
            </w:r>
            <w:r w:rsidR="00E44647" w:rsidRPr="00686127">
              <w:rPr>
                <w:rFonts w:eastAsia="Times New Roman"/>
                <w:lang w:eastAsia="en-GB"/>
              </w:rPr>
              <w:t>se talks would appear to be that there is convergence on m</w:t>
            </w:r>
            <w:r w:rsidR="002A0E4C" w:rsidRPr="00686127">
              <w:rPr>
                <w:rFonts w:eastAsia="Times New Roman"/>
                <w:lang w:eastAsia="en-GB"/>
              </w:rPr>
              <w:t>o</w:t>
            </w:r>
            <w:r w:rsidR="00E44647" w:rsidRPr="00686127">
              <w:rPr>
                <w:rFonts w:eastAsia="Times New Roman"/>
                <w:lang w:eastAsia="en-GB"/>
              </w:rPr>
              <w:t>st ma</w:t>
            </w:r>
            <w:r w:rsidR="00A94679" w:rsidRPr="00686127">
              <w:rPr>
                <w:rFonts w:eastAsia="Times New Roman"/>
                <w:lang w:eastAsia="en-GB"/>
              </w:rPr>
              <w:t>t</w:t>
            </w:r>
            <w:r w:rsidR="00E44647" w:rsidRPr="00686127">
              <w:rPr>
                <w:rFonts w:eastAsia="Times New Roman"/>
                <w:lang w:eastAsia="en-GB"/>
              </w:rPr>
              <w:t>ters</w:t>
            </w:r>
            <w:r w:rsidR="00BB3228" w:rsidRPr="00686127">
              <w:rPr>
                <w:rFonts w:eastAsia="Times New Roman"/>
                <w:lang w:eastAsia="en-GB"/>
              </w:rPr>
              <w:t>,</w:t>
            </w:r>
            <w:r w:rsidR="00E44647" w:rsidRPr="00686127">
              <w:rPr>
                <w:rFonts w:eastAsia="Times New Roman"/>
                <w:lang w:eastAsia="en-GB"/>
              </w:rPr>
              <w:t xml:space="preserve"> but </w:t>
            </w:r>
            <w:r w:rsidR="007E4B0B" w:rsidRPr="00686127">
              <w:rPr>
                <w:rFonts w:eastAsia="Times New Roman"/>
                <w:lang w:eastAsia="en-GB"/>
              </w:rPr>
              <w:t>th</w:t>
            </w:r>
            <w:r w:rsidR="00643FE9" w:rsidRPr="00686127">
              <w:rPr>
                <w:rFonts w:eastAsia="Times New Roman"/>
                <w:lang w:eastAsia="en-GB"/>
              </w:rPr>
              <w:t xml:space="preserve">e </w:t>
            </w:r>
            <w:r w:rsidR="003A3165" w:rsidRPr="00686127">
              <w:rPr>
                <w:rFonts w:eastAsia="Times New Roman"/>
                <w:lang w:eastAsia="en-GB"/>
              </w:rPr>
              <w:t xml:space="preserve">sticking points </w:t>
            </w:r>
            <w:r w:rsidR="00643FE9" w:rsidRPr="00686127">
              <w:rPr>
                <w:rFonts w:eastAsia="Times New Roman"/>
                <w:lang w:eastAsia="en-GB"/>
              </w:rPr>
              <w:t xml:space="preserve">remain around </w:t>
            </w:r>
            <w:r w:rsidR="003A3165" w:rsidRPr="00686127">
              <w:rPr>
                <w:rFonts w:eastAsia="Times New Roman"/>
                <w:lang w:eastAsia="en-GB"/>
              </w:rPr>
              <w:t>fishing,</w:t>
            </w:r>
            <w:r w:rsidR="00EE72B6" w:rsidRPr="00686127">
              <w:rPr>
                <w:rFonts w:eastAsia="Times New Roman"/>
                <w:lang w:eastAsia="en-GB"/>
              </w:rPr>
              <w:t xml:space="preserve"> </w:t>
            </w:r>
            <w:r w:rsidR="00055399" w:rsidRPr="00686127">
              <w:rPr>
                <w:rFonts w:eastAsia="Times New Roman"/>
                <w:lang w:eastAsia="en-GB"/>
              </w:rPr>
              <w:t>a level playing field and the governance of any future agreement</w:t>
            </w:r>
            <w:r w:rsidR="009D3639" w:rsidRPr="00686127">
              <w:rPr>
                <w:rFonts w:eastAsia="Times New Roman"/>
                <w:lang w:eastAsia="en-GB"/>
              </w:rPr>
              <w:t xml:space="preserve">. </w:t>
            </w:r>
            <w:r w:rsidR="007E4B0B" w:rsidRPr="00686127">
              <w:rPr>
                <w:rFonts w:eastAsia="Times New Roman"/>
                <w:lang w:eastAsia="en-GB"/>
              </w:rPr>
              <w:t>Nothing is agreed until everything is agreed so c</w:t>
            </w:r>
            <w:r w:rsidR="009D3639" w:rsidRPr="00686127">
              <w:rPr>
                <w:rFonts w:eastAsia="Times New Roman"/>
                <w:lang w:eastAsia="en-GB"/>
              </w:rPr>
              <w:t>ompromises will be needed</w:t>
            </w:r>
            <w:r w:rsidR="00986524" w:rsidRPr="00686127">
              <w:rPr>
                <w:rFonts w:eastAsia="Times New Roman"/>
                <w:lang w:eastAsia="en-GB"/>
              </w:rPr>
              <w:t xml:space="preserve"> if a deal is to be reached.</w:t>
            </w:r>
            <w:r w:rsidR="00813EF7" w:rsidRPr="00686127">
              <w:rPr>
                <w:rFonts w:eastAsia="Times New Roman"/>
                <w:lang w:eastAsia="en-GB"/>
              </w:rPr>
              <w:t xml:space="preserve"> Parliaments on both sides still need to ratify any deal</w:t>
            </w:r>
            <w:r w:rsidR="00F76A2D" w:rsidRPr="00686127">
              <w:rPr>
                <w:rFonts w:eastAsia="Times New Roman"/>
                <w:lang w:eastAsia="en-GB"/>
              </w:rPr>
              <w:t xml:space="preserve"> which could extend </w:t>
            </w:r>
            <w:r w:rsidR="00D460D1" w:rsidRPr="00686127">
              <w:rPr>
                <w:rFonts w:eastAsia="Times New Roman"/>
                <w:lang w:eastAsia="en-GB"/>
              </w:rPr>
              <w:t>the process further.</w:t>
            </w:r>
          </w:p>
          <w:p w14:paraId="5C508B4D" w14:textId="77777777" w:rsidR="005A681B" w:rsidRPr="005A681B" w:rsidRDefault="005A681B" w:rsidP="0086210C">
            <w:pPr>
              <w:contextualSpacing/>
              <w:jc w:val="both"/>
              <w:rPr>
                <w:rFonts w:eastAsia="Times New Roman"/>
                <w:color w:val="FF0000"/>
                <w:lang w:eastAsia="en-GB"/>
              </w:rPr>
            </w:pPr>
          </w:p>
          <w:p w14:paraId="15C4319C" w14:textId="31F8A30B" w:rsidR="00387F41" w:rsidRPr="00631A88" w:rsidRDefault="004731F4" w:rsidP="00BF6D69">
            <w:pPr>
              <w:contextualSpacing/>
              <w:jc w:val="both"/>
              <w:rPr>
                <w:rFonts w:eastAsia="Times New Roman"/>
                <w:color w:val="FF0000"/>
                <w:lang w:eastAsia="en-GB"/>
              </w:rPr>
            </w:pPr>
            <w:r w:rsidRPr="00686127">
              <w:rPr>
                <w:rFonts w:eastAsia="Times New Roman"/>
                <w:lang w:eastAsia="en-GB"/>
              </w:rPr>
              <w:t>T</w:t>
            </w:r>
            <w:r w:rsidR="0007568A" w:rsidRPr="00686127">
              <w:rPr>
                <w:rFonts w:eastAsia="Times New Roman"/>
                <w:lang w:eastAsia="en-GB"/>
              </w:rPr>
              <w:t xml:space="preserve">he UK Government </w:t>
            </w:r>
            <w:r w:rsidRPr="00686127">
              <w:rPr>
                <w:rFonts w:eastAsia="Times New Roman"/>
                <w:lang w:eastAsia="en-GB"/>
              </w:rPr>
              <w:t xml:space="preserve">continue to </w:t>
            </w:r>
            <w:r w:rsidR="0007568A" w:rsidRPr="00686127">
              <w:rPr>
                <w:rFonts w:eastAsia="Times New Roman"/>
                <w:lang w:eastAsia="en-GB"/>
              </w:rPr>
              <w:t xml:space="preserve">highlight the Check, Change, Go </w:t>
            </w:r>
            <w:hyperlink r:id="rId12" w:history="1">
              <w:r w:rsidR="0007568A" w:rsidRPr="00686127">
                <w:rPr>
                  <w:rStyle w:val="Hyperlink"/>
                  <w:rFonts w:eastAsia="Times New Roman"/>
                  <w:color w:val="auto"/>
                  <w:lang w:eastAsia="en-GB"/>
                </w:rPr>
                <w:t>website</w:t>
              </w:r>
            </w:hyperlink>
            <w:r w:rsidRPr="00686127">
              <w:t xml:space="preserve"> and ra</w:t>
            </w:r>
            <w:r w:rsidR="003418DC" w:rsidRPr="00686127">
              <w:t>mp</w:t>
            </w:r>
            <w:r w:rsidRPr="00686127">
              <w:t xml:space="preserve">ed this </w:t>
            </w:r>
            <w:r w:rsidR="00387F41" w:rsidRPr="00686127">
              <w:t xml:space="preserve">up on </w:t>
            </w:r>
            <w:r w:rsidR="00CD492E" w:rsidRPr="00686127">
              <w:rPr>
                <w:rFonts w:eastAsia="Times New Roman"/>
                <w:b/>
                <w:bCs/>
                <w:lang w:eastAsia="en-GB"/>
              </w:rPr>
              <w:t>18 October 2020</w:t>
            </w:r>
            <w:r w:rsidR="00CD492E" w:rsidRPr="00686127">
              <w:rPr>
                <w:rFonts w:eastAsia="Times New Roman"/>
                <w:lang w:eastAsia="en-GB"/>
              </w:rPr>
              <w:t xml:space="preserve"> </w:t>
            </w:r>
            <w:r w:rsidR="00387F41" w:rsidRPr="00686127">
              <w:rPr>
                <w:rFonts w:eastAsia="Times New Roman"/>
                <w:lang w:eastAsia="en-GB"/>
              </w:rPr>
              <w:t xml:space="preserve">with the </w:t>
            </w:r>
            <w:hyperlink r:id="rId13" w:history="1">
              <w:r w:rsidR="00A73703" w:rsidRPr="00686127">
                <w:rPr>
                  <w:rStyle w:val="Hyperlink"/>
                  <w:rFonts w:eastAsia="Times New Roman"/>
                  <w:color w:val="auto"/>
                  <w:lang w:eastAsia="en-GB"/>
                </w:rPr>
                <w:t>Time is Running Out</w:t>
              </w:r>
            </w:hyperlink>
            <w:r w:rsidR="00A73703" w:rsidRPr="00686127">
              <w:rPr>
                <w:rFonts w:eastAsia="Times New Roman"/>
                <w:lang w:eastAsia="en-GB"/>
              </w:rPr>
              <w:t xml:space="preserve"> campaign</w:t>
            </w:r>
            <w:r w:rsidR="00387F41" w:rsidRPr="00686127">
              <w:rPr>
                <w:rFonts w:eastAsia="Times New Roman"/>
                <w:lang w:eastAsia="en-GB"/>
              </w:rPr>
              <w:t>.</w:t>
            </w:r>
            <w:r w:rsidR="000E7889">
              <w:rPr>
                <w:rFonts w:eastAsia="Times New Roman"/>
                <w:lang w:eastAsia="en-GB"/>
              </w:rPr>
              <w:t xml:space="preserve"> </w:t>
            </w:r>
            <w:r w:rsidR="000E7889" w:rsidRPr="00631A88">
              <w:rPr>
                <w:rFonts w:eastAsia="Times New Roman"/>
                <w:color w:val="FF0000"/>
                <w:lang w:eastAsia="en-GB"/>
              </w:rPr>
              <w:t>O</w:t>
            </w:r>
            <w:r w:rsidR="00E739CD" w:rsidRPr="00631A88">
              <w:rPr>
                <w:rFonts w:eastAsia="Times New Roman"/>
                <w:color w:val="FF0000"/>
                <w:lang w:eastAsia="en-GB"/>
              </w:rPr>
              <w:t>n</w:t>
            </w:r>
            <w:r w:rsidR="000E7889" w:rsidRPr="00631A88">
              <w:rPr>
                <w:rFonts w:eastAsia="Times New Roman"/>
                <w:color w:val="FF0000"/>
                <w:lang w:eastAsia="en-GB"/>
              </w:rPr>
              <w:t xml:space="preserve"> </w:t>
            </w:r>
            <w:r w:rsidR="000E7889" w:rsidRPr="00631A88">
              <w:rPr>
                <w:rFonts w:eastAsia="Times New Roman"/>
                <w:b/>
                <w:bCs/>
                <w:color w:val="FF0000"/>
                <w:lang w:eastAsia="en-GB"/>
              </w:rPr>
              <w:t>18 November 2020</w:t>
            </w:r>
            <w:r w:rsidR="000E7889" w:rsidRPr="00631A88">
              <w:rPr>
                <w:rFonts w:eastAsia="Times New Roman"/>
                <w:color w:val="FF0000"/>
                <w:lang w:eastAsia="en-GB"/>
              </w:rPr>
              <w:t xml:space="preserve"> </w:t>
            </w:r>
            <w:r w:rsidR="00E739CD" w:rsidRPr="00631A88">
              <w:rPr>
                <w:rFonts w:eastAsia="Times New Roman"/>
                <w:color w:val="FF0000"/>
                <w:lang w:eastAsia="en-GB"/>
              </w:rPr>
              <w:t xml:space="preserve">letters were sent out to businesses </w:t>
            </w:r>
            <w:r w:rsidR="00EC2320" w:rsidRPr="00631A88">
              <w:rPr>
                <w:rFonts w:eastAsia="Times New Roman"/>
                <w:color w:val="FF0000"/>
                <w:lang w:eastAsia="en-GB"/>
              </w:rPr>
              <w:t xml:space="preserve">from </w:t>
            </w:r>
            <w:r w:rsidR="001F54A5" w:rsidRPr="00631A88">
              <w:rPr>
                <w:rFonts w:eastAsia="Times New Roman"/>
                <w:color w:val="FF0000"/>
                <w:lang w:eastAsia="en-GB"/>
              </w:rPr>
              <w:t>Secretary of State for Business, Energy and Industrial Strategy, Alok Sharma</w:t>
            </w:r>
            <w:r w:rsidR="00E739CD" w:rsidRPr="00631A88">
              <w:rPr>
                <w:rFonts w:eastAsia="Times New Roman"/>
                <w:color w:val="FF0000"/>
                <w:lang w:eastAsia="en-GB"/>
              </w:rPr>
              <w:t xml:space="preserve"> </w:t>
            </w:r>
            <w:r w:rsidR="001F54A5" w:rsidRPr="00631A88">
              <w:rPr>
                <w:rFonts w:eastAsia="Times New Roman"/>
                <w:color w:val="FF0000"/>
                <w:lang w:eastAsia="en-GB"/>
              </w:rPr>
              <w:t xml:space="preserve">urging them to </w:t>
            </w:r>
            <w:hyperlink r:id="rId14" w:history="1">
              <w:r w:rsidR="00631A88" w:rsidRPr="00631A88">
                <w:rPr>
                  <w:rStyle w:val="Hyperlink"/>
                  <w:rFonts w:eastAsia="Times New Roman"/>
                  <w:color w:val="FF0000"/>
                  <w:lang w:eastAsia="en-GB"/>
                </w:rPr>
                <w:t>Act Now</w:t>
              </w:r>
            </w:hyperlink>
            <w:r w:rsidR="00631A88" w:rsidRPr="00631A88">
              <w:rPr>
                <w:rFonts w:eastAsia="Times New Roman"/>
                <w:color w:val="FF0000"/>
                <w:lang w:eastAsia="en-GB"/>
              </w:rPr>
              <w:t xml:space="preserve"> in advance of the end of the Transition Period</w:t>
            </w:r>
            <w:r w:rsidR="00A2400B">
              <w:rPr>
                <w:rFonts w:eastAsia="Times New Roman"/>
                <w:color w:val="FF0000"/>
                <w:lang w:eastAsia="en-GB"/>
              </w:rPr>
              <w:t>.</w:t>
            </w:r>
          </w:p>
          <w:p w14:paraId="09D6A40C" w14:textId="77777777" w:rsidR="00B8261B" w:rsidRDefault="00B8261B" w:rsidP="00B8261B">
            <w:pPr>
              <w:contextualSpacing/>
              <w:jc w:val="both"/>
              <w:rPr>
                <w:rFonts w:eastAsia="Times New Roman"/>
                <w:lang w:eastAsia="en-GB"/>
              </w:rPr>
            </w:pPr>
          </w:p>
          <w:p w14:paraId="2069285C" w14:textId="12956C0E" w:rsidR="00DF07D6" w:rsidRPr="00037473" w:rsidRDefault="00EB3CDB" w:rsidP="00596274">
            <w:pPr>
              <w:contextualSpacing/>
              <w:jc w:val="both"/>
              <w:rPr>
                <w:rFonts w:eastAsia="Times New Roman"/>
                <w:lang w:eastAsia="en-GB"/>
              </w:rPr>
            </w:pPr>
            <w:r w:rsidRPr="00037473">
              <w:rPr>
                <w:rFonts w:eastAsia="Times New Roman"/>
                <w:lang w:eastAsia="en-GB"/>
              </w:rPr>
              <w:t>The</w:t>
            </w:r>
            <w:r w:rsidR="0032541B" w:rsidRPr="00037473">
              <w:rPr>
                <w:rFonts w:eastAsia="Times New Roman"/>
                <w:lang w:eastAsia="en-GB"/>
              </w:rPr>
              <w:t xml:space="preserve"> UK Government </w:t>
            </w:r>
            <w:r w:rsidR="00D3577F" w:rsidRPr="00037473">
              <w:rPr>
                <w:rFonts w:eastAsia="Times New Roman"/>
                <w:lang w:eastAsia="en-GB"/>
              </w:rPr>
              <w:t>Cabinet Office produced a</w:t>
            </w:r>
            <w:r w:rsidR="00C2446D" w:rsidRPr="00037473">
              <w:rPr>
                <w:rFonts w:eastAsia="Times New Roman"/>
                <w:lang w:eastAsia="en-GB"/>
              </w:rPr>
              <w:t xml:space="preserve"> Reasonable </w:t>
            </w:r>
            <w:r w:rsidR="00140B05" w:rsidRPr="00037473">
              <w:rPr>
                <w:rFonts w:eastAsia="Times New Roman"/>
                <w:lang w:eastAsia="en-GB"/>
              </w:rPr>
              <w:t>Worst-Case</w:t>
            </w:r>
            <w:r w:rsidR="00C2446D" w:rsidRPr="00037473">
              <w:rPr>
                <w:rFonts w:eastAsia="Times New Roman"/>
                <w:lang w:eastAsia="en-GB"/>
              </w:rPr>
              <w:t xml:space="preserve"> Scenario </w:t>
            </w:r>
            <w:r w:rsidR="008A69AD" w:rsidRPr="00037473">
              <w:rPr>
                <w:rFonts w:eastAsia="Times New Roman"/>
                <w:lang w:eastAsia="en-GB"/>
              </w:rPr>
              <w:t xml:space="preserve">(RWCS) plan </w:t>
            </w:r>
            <w:r w:rsidR="00A94679" w:rsidRPr="00037473">
              <w:rPr>
                <w:rFonts w:eastAsia="Times New Roman"/>
                <w:lang w:eastAsia="en-GB"/>
              </w:rPr>
              <w:t xml:space="preserve">in </w:t>
            </w:r>
            <w:r w:rsidR="00A94679" w:rsidRPr="00037473">
              <w:rPr>
                <w:rFonts w:eastAsia="Times New Roman"/>
                <w:b/>
                <w:bCs/>
                <w:lang w:eastAsia="en-GB"/>
              </w:rPr>
              <w:t>September 2020</w:t>
            </w:r>
            <w:r w:rsidR="00A94679" w:rsidRPr="00037473">
              <w:rPr>
                <w:rFonts w:eastAsia="Times New Roman"/>
                <w:lang w:eastAsia="en-GB"/>
              </w:rPr>
              <w:t xml:space="preserve"> </w:t>
            </w:r>
            <w:r w:rsidR="00D3577F" w:rsidRPr="00037473">
              <w:rPr>
                <w:rFonts w:eastAsia="Times New Roman"/>
                <w:lang w:eastAsia="en-GB"/>
              </w:rPr>
              <w:t>but t</w:t>
            </w:r>
            <w:r w:rsidR="003E7360" w:rsidRPr="00037473">
              <w:rPr>
                <w:rFonts w:eastAsia="Times New Roman"/>
                <w:lang w:eastAsia="en-GB"/>
              </w:rPr>
              <w:t>h</w:t>
            </w:r>
            <w:r w:rsidR="00D3577F" w:rsidRPr="00037473">
              <w:rPr>
                <w:rFonts w:eastAsia="Times New Roman"/>
                <w:lang w:eastAsia="en-GB"/>
              </w:rPr>
              <w:t xml:space="preserve">is information is </w:t>
            </w:r>
            <w:r w:rsidR="00FC2C52" w:rsidRPr="00037473">
              <w:rPr>
                <w:rFonts w:eastAsia="Times New Roman"/>
                <w:lang w:eastAsia="en-GB"/>
              </w:rPr>
              <w:t xml:space="preserve">marked official </w:t>
            </w:r>
            <w:r w:rsidR="00502409" w:rsidRPr="00037473">
              <w:rPr>
                <w:rFonts w:eastAsia="Times New Roman"/>
                <w:lang w:eastAsia="en-GB"/>
              </w:rPr>
              <w:t>sensitive</w:t>
            </w:r>
            <w:r w:rsidR="00694DE3" w:rsidRPr="00037473">
              <w:rPr>
                <w:rFonts w:eastAsia="Times New Roman"/>
                <w:lang w:eastAsia="en-GB"/>
              </w:rPr>
              <w:t xml:space="preserve"> and </w:t>
            </w:r>
            <w:r w:rsidR="00694DE3" w:rsidRPr="00037473">
              <w:rPr>
                <w:rFonts w:eastAsia="Times New Roman"/>
                <w:lang w:eastAsia="en-GB"/>
              </w:rPr>
              <w:lastRenderedPageBreak/>
              <w:t>cannot be copied, shared or printed</w:t>
            </w:r>
            <w:r w:rsidR="00C245C5" w:rsidRPr="00037473">
              <w:rPr>
                <w:rFonts w:eastAsia="Times New Roman"/>
                <w:lang w:eastAsia="en-GB"/>
              </w:rPr>
              <w:t xml:space="preserve">, However one </w:t>
            </w:r>
            <w:r w:rsidR="00B35E33" w:rsidRPr="00037473">
              <w:rPr>
                <w:rFonts w:eastAsia="Times New Roman"/>
                <w:lang w:eastAsia="en-GB"/>
              </w:rPr>
              <w:t xml:space="preserve">aspect </w:t>
            </w:r>
            <w:r w:rsidR="00C245C5" w:rsidRPr="00037473">
              <w:rPr>
                <w:rFonts w:eastAsia="Times New Roman"/>
                <w:lang w:eastAsia="en-GB"/>
              </w:rPr>
              <w:t xml:space="preserve">was </w:t>
            </w:r>
            <w:r w:rsidR="00DF07D6" w:rsidRPr="00037473">
              <w:rPr>
                <w:rFonts w:eastAsia="Times New Roman"/>
                <w:lang w:eastAsia="en-GB"/>
              </w:rPr>
              <w:t xml:space="preserve">announced </w:t>
            </w:r>
            <w:r w:rsidR="00C245C5" w:rsidRPr="00037473">
              <w:rPr>
                <w:rFonts w:eastAsia="Times New Roman"/>
                <w:lang w:eastAsia="en-GB"/>
              </w:rPr>
              <w:t xml:space="preserve">in the House of Commons </w:t>
            </w:r>
            <w:r w:rsidR="00B35E33" w:rsidRPr="00037473">
              <w:rPr>
                <w:rFonts w:eastAsia="Times New Roman"/>
                <w:lang w:eastAsia="en-GB"/>
              </w:rPr>
              <w:t>when Michael Gove MP,</w:t>
            </w:r>
            <w:r w:rsidR="00B35E33" w:rsidRPr="00037473">
              <w:t xml:space="preserve"> </w:t>
            </w:r>
            <w:r w:rsidR="00B35E33" w:rsidRPr="00037473">
              <w:rPr>
                <w:rFonts w:eastAsia="Times New Roman"/>
                <w:lang w:eastAsia="en-GB"/>
              </w:rPr>
              <w:t xml:space="preserve">Chancellor of the Duchy of Lancaster highlighted that </w:t>
            </w:r>
            <w:r w:rsidR="00DF07D6" w:rsidRPr="00037473">
              <w:rPr>
                <w:rFonts w:eastAsia="Times New Roman"/>
                <w:lang w:eastAsia="en-GB"/>
              </w:rPr>
              <w:t>only 76% of businesses believe they are fully ready for the new import/export regime.</w:t>
            </w:r>
          </w:p>
          <w:p w14:paraId="396E708F" w14:textId="5CE0E55B" w:rsidR="001556A0" w:rsidRDefault="001556A0" w:rsidP="00596274">
            <w:pPr>
              <w:contextualSpacing/>
              <w:jc w:val="both"/>
              <w:rPr>
                <w:rFonts w:eastAsia="Times New Roman"/>
                <w:color w:val="FF0000"/>
                <w:lang w:eastAsia="en-GB"/>
              </w:rPr>
            </w:pPr>
          </w:p>
          <w:p w14:paraId="75A84E54" w14:textId="77777777" w:rsidR="00EB6C7B" w:rsidRDefault="00EB6C7B" w:rsidP="009422B5">
            <w:pPr>
              <w:contextualSpacing/>
              <w:jc w:val="both"/>
              <w:rPr>
                <w:rFonts w:eastAsia="Times New Roman"/>
                <w:color w:val="FF0000"/>
                <w:lang w:eastAsia="en-GB"/>
              </w:rPr>
            </w:pPr>
          </w:p>
          <w:p w14:paraId="541A2601" w14:textId="07916684" w:rsidR="00DF07D6" w:rsidRPr="00547B3F" w:rsidRDefault="001556A0" w:rsidP="009422B5">
            <w:pPr>
              <w:contextualSpacing/>
              <w:jc w:val="both"/>
              <w:rPr>
                <w:rFonts w:eastAsia="Times New Roman"/>
                <w:lang w:eastAsia="en-GB"/>
              </w:rPr>
            </w:pPr>
            <w:r w:rsidRPr="00547B3F">
              <w:rPr>
                <w:rFonts w:eastAsia="Times New Roman"/>
                <w:lang w:eastAsia="en-GB"/>
              </w:rPr>
              <w:t xml:space="preserve">The readiness issue ties in with an Institute </w:t>
            </w:r>
            <w:r w:rsidR="00D331BE" w:rsidRPr="00547B3F">
              <w:rPr>
                <w:rFonts w:eastAsia="Times New Roman"/>
                <w:lang w:eastAsia="en-GB"/>
              </w:rPr>
              <w:t xml:space="preserve">for </w:t>
            </w:r>
            <w:r w:rsidR="00202996" w:rsidRPr="00547B3F">
              <w:rPr>
                <w:rFonts w:eastAsia="Times New Roman"/>
                <w:lang w:eastAsia="en-GB"/>
              </w:rPr>
              <w:t>Government</w:t>
            </w:r>
            <w:r w:rsidR="00D331BE" w:rsidRPr="00547B3F">
              <w:rPr>
                <w:rFonts w:eastAsia="Times New Roman"/>
                <w:lang w:eastAsia="en-GB"/>
              </w:rPr>
              <w:t xml:space="preserve"> </w:t>
            </w:r>
            <w:r w:rsidR="0033361C" w:rsidRPr="00547B3F">
              <w:rPr>
                <w:rFonts w:eastAsia="Times New Roman"/>
                <w:lang w:eastAsia="en-GB"/>
              </w:rPr>
              <w:t>(I</w:t>
            </w:r>
            <w:r w:rsidR="009143F5" w:rsidRPr="00547B3F">
              <w:rPr>
                <w:rFonts w:eastAsia="Times New Roman"/>
                <w:lang w:eastAsia="en-GB"/>
              </w:rPr>
              <w:t>F</w:t>
            </w:r>
            <w:r w:rsidR="0033361C" w:rsidRPr="00547B3F">
              <w:rPr>
                <w:rFonts w:eastAsia="Times New Roman"/>
                <w:lang w:eastAsia="en-GB"/>
              </w:rPr>
              <w:t xml:space="preserve">G) </w:t>
            </w:r>
            <w:r w:rsidR="00D331BE" w:rsidRPr="00547B3F">
              <w:rPr>
                <w:rFonts w:eastAsia="Times New Roman"/>
                <w:lang w:eastAsia="en-GB"/>
              </w:rPr>
              <w:t xml:space="preserve">analysis </w:t>
            </w:r>
            <w:r w:rsidR="00061A5D" w:rsidRPr="00547B3F">
              <w:rPr>
                <w:rFonts w:eastAsia="Times New Roman"/>
                <w:lang w:eastAsia="en-GB"/>
              </w:rPr>
              <w:t xml:space="preserve">paper </w:t>
            </w:r>
            <w:r w:rsidR="004C0F7E" w:rsidRPr="00547B3F">
              <w:rPr>
                <w:rFonts w:eastAsia="Times New Roman"/>
                <w:lang w:eastAsia="en-GB"/>
              </w:rPr>
              <w:t>published on</w:t>
            </w:r>
            <w:r w:rsidR="008B4EDF" w:rsidRPr="00547B3F">
              <w:rPr>
                <w:rFonts w:eastAsia="Times New Roman"/>
                <w:lang w:eastAsia="en-GB"/>
              </w:rPr>
              <w:t xml:space="preserve"> </w:t>
            </w:r>
            <w:r w:rsidR="00423D31" w:rsidRPr="00547B3F">
              <w:rPr>
                <w:rFonts w:eastAsia="Times New Roman"/>
                <w:b/>
                <w:bCs/>
                <w:lang w:eastAsia="en-GB"/>
              </w:rPr>
              <w:t>3 November 2020</w:t>
            </w:r>
            <w:r w:rsidR="004C0F7E" w:rsidRPr="00547B3F">
              <w:rPr>
                <w:rFonts w:eastAsia="Times New Roman"/>
                <w:lang w:eastAsia="en-GB"/>
              </w:rPr>
              <w:t xml:space="preserve"> </w:t>
            </w:r>
            <w:r w:rsidR="00061A5D" w:rsidRPr="00547B3F">
              <w:rPr>
                <w:rFonts w:eastAsia="Times New Roman"/>
                <w:lang w:eastAsia="en-GB"/>
              </w:rPr>
              <w:t xml:space="preserve">entitled </w:t>
            </w:r>
            <w:hyperlink r:id="rId15" w:history="1">
              <w:r w:rsidR="00A267E9" w:rsidRPr="00547B3F">
                <w:rPr>
                  <w:rStyle w:val="Hyperlink"/>
                  <w:rFonts w:eastAsia="Times New Roman"/>
                  <w:color w:val="auto"/>
                  <w:lang w:eastAsia="en-GB"/>
                </w:rPr>
                <w:t xml:space="preserve">Preparing </w:t>
              </w:r>
              <w:r w:rsidR="00202996" w:rsidRPr="00547B3F">
                <w:rPr>
                  <w:rStyle w:val="Hyperlink"/>
                  <w:rFonts w:eastAsia="Times New Roman"/>
                  <w:color w:val="auto"/>
                  <w:lang w:eastAsia="en-GB"/>
                </w:rPr>
                <w:t xml:space="preserve">Brexit </w:t>
              </w:r>
              <w:r w:rsidR="00061A5D" w:rsidRPr="00547B3F">
                <w:rPr>
                  <w:rStyle w:val="Hyperlink"/>
                  <w:rFonts w:eastAsia="Times New Roman"/>
                  <w:color w:val="auto"/>
                  <w:lang w:eastAsia="en-GB"/>
                </w:rPr>
                <w:t>How ready is the UK?</w:t>
              </w:r>
            </w:hyperlink>
            <w:r w:rsidR="00BD6B20" w:rsidRPr="00547B3F">
              <w:rPr>
                <w:rFonts w:eastAsia="Times New Roman"/>
                <w:lang w:eastAsia="en-GB"/>
              </w:rPr>
              <w:t xml:space="preserve">. </w:t>
            </w:r>
            <w:r w:rsidR="001600D2" w:rsidRPr="00547B3F">
              <w:rPr>
                <w:rFonts w:eastAsia="Times New Roman"/>
                <w:lang w:eastAsia="en-GB"/>
              </w:rPr>
              <w:t xml:space="preserve">This paper highlights </w:t>
            </w:r>
            <w:r w:rsidR="00BB7AB7" w:rsidRPr="00547B3F">
              <w:rPr>
                <w:rFonts w:eastAsia="Times New Roman"/>
                <w:lang w:eastAsia="en-GB"/>
              </w:rPr>
              <w:t>a number of areas of concern</w:t>
            </w:r>
            <w:r w:rsidR="00033209" w:rsidRPr="00547B3F">
              <w:rPr>
                <w:rFonts w:eastAsia="Times New Roman"/>
                <w:lang w:eastAsia="en-GB"/>
              </w:rPr>
              <w:t>,</w:t>
            </w:r>
            <w:r w:rsidR="00061A5D" w:rsidRPr="00547B3F">
              <w:rPr>
                <w:rFonts w:eastAsia="Times New Roman"/>
                <w:lang w:eastAsia="en-GB"/>
              </w:rPr>
              <w:t xml:space="preserve"> </w:t>
            </w:r>
            <w:r w:rsidR="001842C9" w:rsidRPr="00547B3F">
              <w:rPr>
                <w:rFonts w:eastAsia="Times New Roman"/>
                <w:lang w:eastAsia="en-GB"/>
              </w:rPr>
              <w:t>one of which is that a th</w:t>
            </w:r>
            <w:r w:rsidR="004C08E8" w:rsidRPr="00547B3F">
              <w:rPr>
                <w:rFonts w:eastAsia="Times New Roman"/>
                <w:lang w:eastAsia="en-GB"/>
              </w:rPr>
              <w:t>ird of small businesses</w:t>
            </w:r>
            <w:r w:rsidR="00423D31" w:rsidRPr="00547B3F">
              <w:rPr>
                <w:rFonts w:eastAsia="Times New Roman"/>
                <w:lang w:eastAsia="en-GB"/>
              </w:rPr>
              <w:t xml:space="preserve"> </w:t>
            </w:r>
            <w:r w:rsidR="004C08E8" w:rsidRPr="00547B3F">
              <w:rPr>
                <w:rFonts w:eastAsia="Times New Roman"/>
                <w:lang w:eastAsia="en-GB"/>
              </w:rPr>
              <w:t>believe that the transition period w</w:t>
            </w:r>
            <w:r w:rsidR="00423D31" w:rsidRPr="00547B3F">
              <w:rPr>
                <w:rFonts w:eastAsia="Times New Roman"/>
                <w:lang w:eastAsia="en-GB"/>
              </w:rPr>
              <w:t>il</w:t>
            </w:r>
            <w:r w:rsidR="004C08E8" w:rsidRPr="00547B3F">
              <w:rPr>
                <w:rFonts w:eastAsia="Times New Roman"/>
                <w:lang w:eastAsia="en-GB"/>
              </w:rPr>
              <w:t>l be extended, despite the deadline for any</w:t>
            </w:r>
            <w:r w:rsidR="00423D31" w:rsidRPr="00547B3F">
              <w:rPr>
                <w:rFonts w:eastAsia="Times New Roman"/>
                <w:lang w:eastAsia="en-GB"/>
              </w:rPr>
              <w:t xml:space="preserve"> </w:t>
            </w:r>
            <w:r w:rsidR="004C08E8" w:rsidRPr="00547B3F">
              <w:rPr>
                <w:rFonts w:eastAsia="Times New Roman"/>
                <w:lang w:eastAsia="en-GB"/>
              </w:rPr>
              <w:t>extension having passed in June.</w:t>
            </w:r>
            <w:r w:rsidR="00423D31" w:rsidRPr="00547B3F">
              <w:rPr>
                <w:rFonts w:eastAsia="Times New Roman"/>
                <w:lang w:eastAsia="en-GB"/>
              </w:rPr>
              <w:t xml:space="preserve"> It also notes that t</w:t>
            </w:r>
            <w:r w:rsidR="004C08E8" w:rsidRPr="00547B3F">
              <w:rPr>
                <w:rFonts w:eastAsia="Times New Roman"/>
                <w:lang w:eastAsia="en-GB"/>
              </w:rPr>
              <w:t>he economic damage</w:t>
            </w:r>
            <w:r w:rsidR="00423D31" w:rsidRPr="00547B3F">
              <w:rPr>
                <w:rFonts w:eastAsia="Times New Roman"/>
                <w:lang w:eastAsia="en-GB"/>
              </w:rPr>
              <w:t xml:space="preserve"> brought about by Covid</w:t>
            </w:r>
            <w:r w:rsidR="00254336" w:rsidRPr="00547B3F">
              <w:rPr>
                <w:rFonts w:eastAsia="Times New Roman"/>
                <w:lang w:eastAsia="en-GB"/>
              </w:rPr>
              <w:t>-</w:t>
            </w:r>
            <w:r w:rsidR="00423D31" w:rsidRPr="00547B3F">
              <w:rPr>
                <w:rFonts w:eastAsia="Times New Roman"/>
                <w:lang w:eastAsia="en-GB"/>
              </w:rPr>
              <w:t>19</w:t>
            </w:r>
            <w:r w:rsidR="004C08E8" w:rsidRPr="00547B3F">
              <w:rPr>
                <w:rFonts w:eastAsia="Times New Roman"/>
                <w:lang w:eastAsia="en-GB"/>
              </w:rPr>
              <w:t xml:space="preserve"> has</w:t>
            </w:r>
            <w:r w:rsidR="00CE1FA5" w:rsidRPr="00547B3F">
              <w:rPr>
                <w:rFonts w:eastAsia="Times New Roman"/>
                <w:lang w:eastAsia="en-GB"/>
              </w:rPr>
              <w:t xml:space="preserve"> d</w:t>
            </w:r>
            <w:r w:rsidR="00047C4E" w:rsidRPr="00547B3F">
              <w:rPr>
                <w:rFonts w:eastAsia="Times New Roman"/>
                <w:lang w:eastAsia="en-GB"/>
              </w:rPr>
              <w:t xml:space="preserve">epleted </w:t>
            </w:r>
            <w:r w:rsidR="00CE1FA5" w:rsidRPr="00547B3F">
              <w:rPr>
                <w:rFonts w:eastAsia="Times New Roman"/>
                <w:lang w:eastAsia="en-GB"/>
              </w:rPr>
              <w:t>the</w:t>
            </w:r>
            <w:r w:rsidR="004C08E8" w:rsidRPr="00547B3F">
              <w:rPr>
                <w:rFonts w:eastAsia="Times New Roman"/>
                <w:lang w:eastAsia="en-GB"/>
              </w:rPr>
              <w:t xml:space="preserve"> bandwidth, and cash, to do what is needed</w:t>
            </w:r>
            <w:r w:rsidR="00CE1FA5" w:rsidRPr="00547B3F">
              <w:rPr>
                <w:rFonts w:eastAsia="Times New Roman"/>
                <w:lang w:eastAsia="en-GB"/>
              </w:rPr>
              <w:t>.</w:t>
            </w:r>
            <w:r w:rsidR="00605E34" w:rsidRPr="00547B3F">
              <w:rPr>
                <w:rFonts w:eastAsia="Times New Roman"/>
                <w:lang w:eastAsia="en-GB"/>
              </w:rPr>
              <w:t xml:space="preserve"> This dovetails with the views of the Federation of Small Businesses (FSB) and the Confederation of British Industry (CBI) that was</w:t>
            </w:r>
            <w:r w:rsidR="00672977" w:rsidRPr="00547B3F">
              <w:rPr>
                <w:rFonts w:eastAsia="Times New Roman"/>
                <w:lang w:eastAsia="en-GB"/>
              </w:rPr>
              <w:t xml:space="preserve"> highlighted</w:t>
            </w:r>
            <w:r w:rsidR="00605E34" w:rsidRPr="00547B3F">
              <w:rPr>
                <w:rFonts w:eastAsia="Times New Roman"/>
                <w:lang w:eastAsia="en-GB"/>
              </w:rPr>
              <w:t xml:space="preserve"> in the </w:t>
            </w:r>
            <w:r w:rsidR="00701342" w:rsidRPr="00547B3F">
              <w:rPr>
                <w:rFonts w:eastAsia="Times New Roman"/>
                <w:lang w:eastAsia="en-GB"/>
              </w:rPr>
              <w:t xml:space="preserve">report to the Brexit Working Group on </w:t>
            </w:r>
            <w:r w:rsidR="00672977" w:rsidRPr="00547B3F">
              <w:rPr>
                <w:rFonts w:eastAsia="Times New Roman"/>
                <w:b/>
                <w:bCs/>
                <w:lang w:eastAsia="en-GB"/>
              </w:rPr>
              <w:t xml:space="preserve">28 </w:t>
            </w:r>
            <w:r w:rsidR="00975272" w:rsidRPr="00547B3F">
              <w:rPr>
                <w:rFonts w:eastAsia="Times New Roman"/>
                <w:b/>
                <w:bCs/>
                <w:lang w:eastAsia="en-GB"/>
              </w:rPr>
              <w:t>October 2020</w:t>
            </w:r>
            <w:r w:rsidR="00975272" w:rsidRPr="00547B3F">
              <w:rPr>
                <w:rFonts w:eastAsia="Times New Roman"/>
                <w:lang w:eastAsia="en-GB"/>
              </w:rPr>
              <w:t>.</w:t>
            </w:r>
            <w:r w:rsidR="005F2CBC" w:rsidRPr="00547B3F">
              <w:rPr>
                <w:rFonts w:eastAsia="Times New Roman"/>
                <w:lang w:eastAsia="en-GB"/>
              </w:rPr>
              <w:t xml:space="preserve"> The I</w:t>
            </w:r>
            <w:r w:rsidR="009143F5" w:rsidRPr="00547B3F">
              <w:rPr>
                <w:rFonts w:eastAsia="Times New Roman"/>
                <w:lang w:eastAsia="en-GB"/>
              </w:rPr>
              <w:t>F</w:t>
            </w:r>
            <w:r w:rsidR="005F2CBC" w:rsidRPr="00547B3F">
              <w:rPr>
                <w:rFonts w:eastAsia="Times New Roman"/>
                <w:lang w:eastAsia="en-GB"/>
              </w:rPr>
              <w:t xml:space="preserve">G report </w:t>
            </w:r>
            <w:r w:rsidR="00194385" w:rsidRPr="00547B3F">
              <w:rPr>
                <w:rFonts w:eastAsia="Times New Roman"/>
                <w:lang w:eastAsia="en-GB"/>
              </w:rPr>
              <w:t>concludes that</w:t>
            </w:r>
            <w:r w:rsidR="006B4387" w:rsidRPr="00547B3F">
              <w:rPr>
                <w:rFonts w:eastAsia="Times New Roman"/>
                <w:lang w:eastAsia="en-GB"/>
              </w:rPr>
              <w:t xml:space="preserve">, </w:t>
            </w:r>
            <w:r w:rsidR="00B108F9" w:rsidRPr="00547B3F">
              <w:rPr>
                <w:rFonts w:eastAsia="Times New Roman"/>
                <w:lang w:eastAsia="en-GB"/>
              </w:rPr>
              <w:t>d</w:t>
            </w:r>
            <w:r w:rsidR="009422B5" w:rsidRPr="00547B3F">
              <w:rPr>
                <w:rFonts w:eastAsia="Times New Roman"/>
                <w:lang w:eastAsia="en-GB"/>
              </w:rPr>
              <w:t>espite Brexit dominating the political landscape for so long, the UK is still not ready</w:t>
            </w:r>
            <w:r w:rsidR="006B4387" w:rsidRPr="00547B3F">
              <w:rPr>
                <w:rFonts w:eastAsia="Times New Roman"/>
                <w:lang w:eastAsia="en-GB"/>
              </w:rPr>
              <w:t xml:space="preserve"> </w:t>
            </w:r>
            <w:r w:rsidR="009422B5" w:rsidRPr="00547B3F">
              <w:rPr>
                <w:rFonts w:eastAsia="Times New Roman"/>
                <w:lang w:eastAsia="en-GB"/>
              </w:rPr>
              <w:t>for life outside the EU.</w:t>
            </w:r>
          </w:p>
          <w:p w14:paraId="10908D57" w14:textId="148B030C" w:rsidR="00EB6C7B" w:rsidRDefault="00EB6C7B" w:rsidP="009422B5">
            <w:pPr>
              <w:contextualSpacing/>
              <w:jc w:val="both"/>
              <w:rPr>
                <w:rFonts w:eastAsia="Times New Roman"/>
                <w:color w:val="FF0000"/>
                <w:lang w:eastAsia="en-GB"/>
              </w:rPr>
            </w:pPr>
          </w:p>
          <w:p w14:paraId="34009EEE" w14:textId="5A0782A2" w:rsidR="00EB6C7B" w:rsidRPr="009C6249" w:rsidRDefault="00EB6C7B" w:rsidP="009422B5">
            <w:pPr>
              <w:contextualSpacing/>
              <w:jc w:val="both"/>
              <w:rPr>
                <w:rFonts w:eastAsia="Times New Roman"/>
                <w:lang w:eastAsia="en-GB"/>
              </w:rPr>
            </w:pPr>
            <w:r w:rsidRPr="009C6249">
              <w:rPr>
                <w:rFonts w:eastAsia="Times New Roman"/>
                <w:lang w:eastAsia="en-GB"/>
              </w:rPr>
              <w:t xml:space="preserve">On </w:t>
            </w:r>
            <w:r w:rsidRPr="009C6249">
              <w:rPr>
                <w:rFonts w:eastAsia="Times New Roman"/>
                <w:b/>
                <w:bCs/>
                <w:lang w:eastAsia="en-GB"/>
              </w:rPr>
              <w:t>6 November 2020</w:t>
            </w:r>
            <w:r w:rsidRPr="009C6249">
              <w:rPr>
                <w:rFonts w:eastAsia="Times New Roman"/>
                <w:lang w:eastAsia="en-GB"/>
              </w:rPr>
              <w:t xml:space="preserve"> the National Audit Office (NAO) published a report entitled </w:t>
            </w:r>
            <w:hyperlink r:id="rId16" w:history="1">
              <w:r w:rsidR="00955756" w:rsidRPr="009C6249">
                <w:rPr>
                  <w:rStyle w:val="Hyperlink"/>
                  <w:rFonts w:eastAsia="Times New Roman"/>
                  <w:color w:val="auto"/>
                  <w:lang w:eastAsia="en-GB"/>
                </w:rPr>
                <w:t>The UK border: preparedness for the end of the transition period</w:t>
              </w:r>
            </w:hyperlink>
            <w:r w:rsidR="00254336" w:rsidRPr="009C6249">
              <w:rPr>
                <w:rFonts w:eastAsia="Times New Roman"/>
                <w:lang w:eastAsia="en-GB"/>
              </w:rPr>
              <w:t>.</w:t>
            </w:r>
            <w:r w:rsidR="00576FF4" w:rsidRPr="009C6249">
              <w:rPr>
                <w:rFonts w:eastAsia="Times New Roman"/>
                <w:lang w:eastAsia="en-GB"/>
              </w:rPr>
              <w:t xml:space="preserve"> T</w:t>
            </w:r>
            <w:r w:rsidR="00CF5DA3" w:rsidRPr="009C6249">
              <w:rPr>
                <w:rFonts w:eastAsia="Times New Roman"/>
                <w:lang w:eastAsia="en-GB"/>
              </w:rPr>
              <w:t>h</w:t>
            </w:r>
            <w:r w:rsidR="00576FF4" w:rsidRPr="009C6249">
              <w:rPr>
                <w:rFonts w:eastAsia="Times New Roman"/>
                <w:lang w:eastAsia="en-GB"/>
              </w:rPr>
              <w:t xml:space="preserve">is report </w:t>
            </w:r>
            <w:r w:rsidR="00CF5DA3" w:rsidRPr="009C6249">
              <w:rPr>
                <w:rFonts w:eastAsia="Times New Roman"/>
                <w:lang w:eastAsia="en-GB"/>
              </w:rPr>
              <w:t>highlight</w:t>
            </w:r>
            <w:r w:rsidR="006E73D4" w:rsidRPr="009C6249">
              <w:rPr>
                <w:rFonts w:eastAsia="Times New Roman"/>
                <w:lang w:eastAsia="en-GB"/>
              </w:rPr>
              <w:t>s</w:t>
            </w:r>
            <w:r w:rsidR="00CF5DA3" w:rsidRPr="009C6249">
              <w:rPr>
                <w:rFonts w:eastAsia="Times New Roman"/>
                <w:lang w:eastAsia="en-GB"/>
              </w:rPr>
              <w:t xml:space="preserve"> that</w:t>
            </w:r>
            <w:r w:rsidR="00254336" w:rsidRPr="009C6249">
              <w:rPr>
                <w:rFonts w:eastAsia="Times New Roman"/>
                <w:lang w:eastAsia="en-GB"/>
              </w:rPr>
              <w:t xml:space="preserve"> </w:t>
            </w:r>
            <w:r w:rsidR="00FD114E" w:rsidRPr="009C6249">
              <w:rPr>
                <w:rFonts w:eastAsia="Times New Roman"/>
                <w:lang w:eastAsia="en-GB"/>
              </w:rPr>
              <w:t>preparations to manage the border at the end of the transition period remain very challenging and have continued to be significantly affected by ongoing negotiations</w:t>
            </w:r>
            <w:r w:rsidR="00CF5DA3" w:rsidRPr="009C6249">
              <w:rPr>
                <w:rFonts w:eastAsia="Times New Roman"/>
                <w:lang w:eastAsia="en-GB"/>
              </w:rPr>
              <w:t xml:space="preserve"> as well as the i</w:t>
            </w:r>
            <w:r w:rsidR="00FD114E" w:rsidRPr="009C6249">
              <w:rPr>
                <w:rFonts w:eastAsia="Times New Roman"/>
                <w:lang w:eastAsia="en-GB"/>
              </w:rPr>
              <w:t>mpact of C</w:t>
            </w:r>
            <w:r w:rsidR="007F0B75" w:rsidRPr="009C6249">
              <w:rPr>
                <w:rFonts w:eastAsia="Times New Roman"/>
                <w:lang w:eastAsia="en-GB"/>
              </w:rPr>
              <w:t>ovid</w:t>
            </w:r>
            <w:r w:rsidR="00FD114E" w:rsidRPr="009C6249">
              <w:rPr>
                <w:rFonts w:eastAsia="Times New Roman"/>
                <w:lang w:eastAsia="en-GB"/>
              </w:rPr>
              <w:t>-19.</w:t>
            </w:r>
            <w:r w:rsidR="00E12362" w:rsidRPr="009C6249">
              <w:t xml:space="preserve"> </w:t>
            </w:r>
            <w:r w:rsidR="00E12362" w:rsidRPr="009C6249">
              <w:rPr>
                <w:rFonts w:eastAsia="Times New Roman"/>
                <w:lang w:eastAsia="en-GB"/>
              </w:rPr>
              <w:t>It</w:t>
            </w:r>
            <w:r w:rsidR="007256E2" w:rsidRPr="009C6249">
              <w:rPr>
                <w:rFonts w:eastAsia="Times New Roman"/>
                <w:lang w:eastAsia="en-GB"/>
              </w:rPr>
              <w:t xml:space="preserve"> considers </w:t>
            </w:r>
            <w:r w:rsidR="00C87868" w:rsidRPr="009C6249">
              <w:rPr>
                <w:rFonts w:eastAsia="Times New Roman"/>
                <w:lang w:eastAsia="en-GB"/>
              </w:rPr>
              <w:t xml:space="preserve">it </w:t>
            </w:r>
            <w:r w:rsidR="00E12362" w:rsidRPr="009C6249">
              <w:rPr>
                <w:rFonts w:eastAsia="Times New Roman"/>
                <w:lang w:eastAsia="en-GB"/>
              </w:rPr>
              <w:t>very unlikely that all traders, industry and third parties will be ready for the end of the transition period</w:t>
            </w:r>
            <w:r w:rsidR="00A81D14" w:rsidRPr="009C6249">
              <w:rPr>
                <w:rFonts w:eastAsia="Times New Roman"/>
                <w:lang w:eastAsia="en-GB"/>
              </w:rPr>
              <w:t>.</w:t>
            </w:r>
            <w:r w:rsidR="00511617" w:rsidRPr="009C6249">
              <w:rPr>
                <w:rFonts w:eastAsia="Times New Roman"/>
                <w:lang w:eastAsia="en-GB"/>
              </w:rPr>
              <w:t xml:space="preserve"> </w:t>
            </w:r>
            <w:r w:rsidR="00CE065A" w:rsidRPr="009C6249">
              <w:rPr>
                <w:rFonts w:eastAsia="Times New Roman"/>
                <w:lang w:eastAsia="en-GB"/>
              </w:rPr>
              <w:t>Crucial IT systems have yet to be tested and transit areas for lorries are not ready giving r</w:t>
            </w:r>
            <w:r w:rsidR="008923FE" w:rsidRPr="009C6249">
              <w:rPr>
                <w:rFonts w:eastAsia="Times New Roman"/>
                <w:lang w:eastAsia="en-GB"/>
              </w:rPr>
              <w:t xml:space="preserve">ise to a lack of </w:t>
            </w:r>
            <w:r w:rsidR="00CE065A" w:rsidRPr="009C6249">
              <w:rPr>
                <w:rFonts w:eastAsia="Times New Roman"/>
                <w:lang w:eastAsia="en-GB"/>
              </w:rPr>
              <w:t>certainty</w:t>
            </w:r>
            <w:r w:rsidR="008923FE" w:rsidRPr="009C6249">
              <w:rPr>
                <w:rFonts w:eastAsia="Times New Roman"/>
                <w:lang w:eastAsia="en-GB"/>
              </w:rPr>
              <w:t>.</w:t>
            </w:r>
            <w:r w:rsidR="00CE065A" w:rsidRPr="009C6249">
              <w:rPr>
                <w:rFonts w:eastAsia="Times New Roman"/>
                <w:lang w:eastAsia="en-GB"/>
              </w:rPr>
              <w:t xml:space="preserve"> </w:t>
            </w:r>
            <w:r w:rsidR="00511617" w:rsidRPr="009C6249">
              <w:rPr>
                <w:rFonts w:eastAsia="Times New Roman"/>
                <w:lang w:eastAsia="en-GB"/>
              </w:rPr>
              <w:t xml:space="preserve">The NAO report concludes that </w:t>
            </w:r>
            <w:r w:rsidR="00A81D14" w:rsidRPr="009C6249">
              <w:rPr>
                <w:rFonts w:eastAsia="Times New Roman"/>
                <w:lang w:eastAsia="en-GB"/>
              </w:rPr>
              <w:t>s</w:t>
            </w:r>
            <w:r w:rsidR="001D2632" w:rsidRPr="009C6249">
              <w:rPr>
                <w:rFonts w:eastAsia="Times New Roman"/>
                <w:lang w:eastAsia="en-GB"/>
              </w:rPr>
              <w:t xml:space="preserve">ome of this uncertainty could have been avoided, and better preparations made, had the government addressed </w:t>
            </w:r>
            <w:r w:rsidR="00976C66" w:rsidRPr="009C6249">
              <w:rPr>
                <w:rFonts w:eastAsia="Times New Roman"/>
                <w:lang w:eastAsia="en-GB"/>
              </w:rPr>
              <w:t xml:space="preserve">the </w:t>
            </w:r>
            <w:r w:rsidR="001D2632" w:rsidRPr="009C6249">
              <w:rPr>
                <w:rFonts w:eastAsia="Times New Roman"/>
                <w:lang w:eastAsia="en-GB"/>
              </w:rPr>
              <w:t>issues</w:t>
            </w:r>
            <w:r w:rsidR="00976C66" w:rsidRPr="009C6249">
              <w:rPr>
                <w:rFonts w:eastAsia="Times New Roman"/>
                <w:lang w:eastAsia="en-GB"/>
              </w:rPr>
              <w:t xml:space="preserve"> earlier</w:t>
            </w:r>
            <w:r w:rsidR="002C7CB0" w:rsidRPr="009C6249">
              <w:rPr>
                <w:rFonts w:eastAsia="Times New Roman"/>
                <w:lang w:eastAsia="en-GB"/>
              </w:rPr>
              <w:t xml:space="preserve">. </w:t>
            </w:r>
          </w:p>
          <w:p w14:paraId="632ED75E" w14:textId="170911E2" w:rsidR="00C358E6" w:rsidRDefault="00C358E6" w:rsidP="009422B5">
            <w:pPr>
              <w:contextualSpacing/>
              <w:jc w:val="both"/>
              <w:rPr>
                <w:rFonts w:eastAsia="Times New Roman"/>
                <w:color w:val="FF0000"/>
                <w:lang w:eastAsia="en-GB"/>
              </w:rPr>
            </w:pPr>
          </w:p>
          <w:p w14:paraId="0BD311E5" w14:textId="31DCC3B3" w:rsidR="0080263F" w:rsidRPr="0011529C" w:rsidRDefault="0080263F" w:rsidP="0080263F">
            <w:pPr>
              <w:rPr>
                <w:rFonts w:eastAsia="Times New Roman"/>
                <w:lang w:eastAsia="en-GB"/>
              </w:rPr>
            </w:pPr>
            <w:r w:rsidRPr="0011529C">
              <w:rPr>
                <w:rFonts w:eastAsia="Times New Roman"/>
                <w:lang w:eastAsia="en-GB"/>
              </w:rPr>
              <w:t xml:space="preserve">The Scottish Resilience Partnership’s EU Exit Group met on </w:t>
            </w:r>
            <w:r w:rsidRPr="0011529C">
              <w:rPr>
                <w:rFonts w:eastAsia="Times New Roman"/>
                <w:b/>
                <w:bCs/>
                <w:lang w:eastAsia="en-GB"/>
              </w:rPr>
              <w:t>10 November 2020</w:t>
            </w:r>
            <w:r w:rsidRPr="0011529C">
              <w:rPr>
                <w:rFonts w:eastAsia="Times New Roman"/>
                <w:lang w:eastAsia="en-GB"/>
              </w:rPr>
              <w:t xml:space="preserve"> and concluded that, given the timescales, businesses will be unable to adequately prepare for the new arrangements on </w:t>
            </w:r>
            <w:r w:rsidRPr="0011529C">
              <w:rPr>
                <w:rFonts w:eastAsia="Times New Roman"/>
                <w:b/>
                <w:bCs/>
                <w:lang w:eastAsia="en-GB"/>
              </w:rPr>
              <w:t>1 January 2021</w:t>
            </w:r>
            <w:r w:rsidRPr="0011529C">
              <w:rPr>
                <w:rFonts w:eastAsia="Times New Roman"/>
                <w:lang w:eastAsia="en-GB"/>
              </w:rPr>
              <w:t xml:space="preserve">. Representations are being made to the UK Government to consider transitional arrangements following </w:t>
            </w:r>
            <w:r w:rsidRPr="0011529C">
              <w:rPr>
                <w:rFonts w:eastAsia="Times New Roman"/>
                <w:b/>
                <w:bCs/>
                <w:lang w:eastAsia="en-GB"/>
              </w:rPr>
              <w:t>1 January 2021</w:t>
            </w:r>
            <w:r w:rsidRPr="0011529C">
              <w:rPr>
                <w:rFonts w:eastAsia="Times New Roman"/>
                <w:lang w:eastAsia="en-GB"/>
              </w:rPr>
              <w:t xml:space="preserve"> to allow businesses additional time to prepare. To date UK Government have declined this request as well as any request to involve</w:t>
            </w:r>
            <w:r w:rsidR="00C84EAE" w:rsidRPr="0011529C">
              <w:rPr>
                <w:rFonts w:eastAsia="Times New Roman"/>
                <w:lang w:eastAsia="en-GB"/>
              </w:rPr>
              <w:t xml:space="preserve">d </w:t>
            </w:r>
            <w:r w:rsidRPr="0011529C">
              <w:rPr>
                <w:rFonts w:eastAsia="Times New Roman"/>
                <w:lang w:eastAsia="en-GB"/>
              </w:rPr>
              <w:t>th</w:t>
            </w:r>
            <w:r w:rsidR="00C84EAE" w:rsidRPr="0011529C">
              <w:rPr>
                <w:rFonts w:eastAsia="Times New Roman"/>
                <w:lang w:eastAsia="en-GB"/>
              </w:rPr>
              <w:t>e</w:t>
            </w:r>
            <w:r w:rsidRPr="0011529C">
              <w:rPr>
                <w:rFonts w:eastAsia="Times New Roman"/>
                <w:lang w:eastAsia="en-GB"/>
              </w:rPr>
              <w:t xml:space="preserve"> devolved nations </w:t>
            </w:r>
            <w:r w:rsidR="00C84EAE" w:rsidRPr="0011529C">
              <w:rPr>
                <w:rFonts w:eastAsia="Times New Roman"/>
                <w:lang w:eastAsia="en-GB"/>
              </w:rPr>
              <w:t>in</w:t>
            </w:r>
            <w:r w:rsidRPr="0011529C">
              <w:rPr>
                <w:rFonts w:eastAsia="Times New Roman"/>
                <w:lang w:eastAsia="en-GB"/>
              </w:rPr>
              <w:t xml:space="preserve"> the negotiat</w:t>
            </w:r>
            <w:r w:rsidR="00C84EAE" w:rsidRPr="0011529C">
              <w:rPr>
                <w:rFonts w:eastAsia="Times New Roman"/>
                <w:lang w:eastAsia="en-GB"/>
              </w:rPr>
              <w:t>ions process.</w:t>
            </w:r>
          </w:p>
          <w:p w14:paraId="40044B35" w14:textId="77777777" w:rsidR="0080263F" w:rsidRPr="0011529C" w:rsidRDefault="0080263F" w:rsidP="0080263F">
            <w:pPr>
              <w:rPr>
                <w:rFonts w:eastAsia="Times New Roman"/>
                <w:lang w:eastAsia="en-GB"/>
              </w:rPr>
            </w:pPr>
          </w:p>
          <w:p w14:paraId="23B239EF" w14:textId="1E9A282B" w:rsidR="00693FEC" w:rsidRPr="0011529C" w:rsidRDefault="00957FAD" w:rsidP="009A2D9E">
            <w:pPr>
              <w:rPr>
                <w:rFonts w:eastAsia="Times New Roman"/>
                <w:lang w:eastAsia="en-GB"/>
              </w:rPr>
            </w:pPr>
            <w:r w:rsidRPr="0011529C">
              <w:rPr>
                <w:rFonts w:eastAsia="Times New Roman"/>
                <w:lang w:eastAsia="en-GB"/>
              </w:rPr>
              <w:t>Resilience</w:t>
            </w:r>
            <w:r w:rsidR="000A59FC" w:rsidRPr="0011529C">
              <w:rPr>
                <w:rFonts w:eastAsia="Times New Roman"/>
                <w:lang w:eastAsia="en-GB"/>
              </w:rPr>
              <w:t xml:space="preserve"> Partnerships</w:t>
            </w:r>
            <w:r w:rsidR="00C90A04" w:rsidRPr="0011529C">
              <w:rPr>
                <w:rFonts w:eastAsia="Times New Roman"/>
                <w:lang w:eastAsia="en-GB"/>
              </w:rPr>
              <w:t xml:space="preserve"> are now </w:t>
            </w:r>
            <w:r w:rsidR="00C323FE" w:rsidRPr="0011529C">
              <w:rPr>
                <w:rFonts w:eastAsia="Times New Roman"/>
                <w:lang w:eastAsia="en-GB"/>
              </w:rPr>
              <w:t xml:space="preserve">working </w:t>
            </w:r>
            <w:r w:rsidR="002A19BC" w:rsidRPr="0011529C">
              <w:rPr>
                <w:rFonts w:eastAsia="Times New Roman"/>
                <w:lang w:eastAsia="en-GB"/>
              </w:rPr>
              <w:t>on</w:t>
            </w:r>
            <w:r w:rsidR="00C90A04" w:rsidRPr="0011529C">
              <w:rPr>
                <w:rFonts w:eastAsia="Times New Roman"/>
                <w:lang w:eastAsia="en-GB"/>
              </w:rPr>
              <w:t xml:space="preserve"> </w:t>
            </w:r>
            <w:r w:rsidRPr="0011529C">
              <w:rPr>
                <w:rFonts w:eastAsia="Times New Roman"/>
                <w:lang w:eastAsia="en-GB"/>
              </w:rPr>
              <w:t>p</w:t>
            </w:r>
            <w:r w:rsidR="00ED1938" w:rsidRPr="0011529C">
              <w:rPr>
                <w:rFonts w:eastAsia="Times New Roman"/>
                <w:lang w:eastAsia="en-GB"/>
              </w:rPr>
              <w:t>reparedness</w:t>
            </w:r>
            <w:r w:rsidR="002A19BC" w:rsidRPr="0011529C">
              <w:rPr>
                <w:rFonts w:eastAsia="Times New Roman"/>
                <w:lang w:eastAsia="en-GB"/>
              </w:rPr>
              <w:t xml:space="preserve"> and </w:t>
            </w:r>
            <w:r w:rsidRPr="0011529C">
              <w:rPr>
                <w:rFonts w:eastAsia="Times New Roman"/>
                <w:lang w:eastAsia="en-GB"/>
              </w:rPr>
              <w:t>self</w:t>
            </w:r>
            <w:r w:rsidR="00A01307" w:rsidRPr="0011529C">
              <w:rPr>
                <w:rFonts w:eastAsia="Times New Roman"/>
                <w:lang w:eastAsia="en-GB"/>
              </w:rPr>
              <w:t>-</w:t>
            </w:r>
            <w:r w:rsidRPr="0011529C">
              <w:rPr>
                <w:rFonts w:eastAsia="Times New Roman"/>
                <w:lang w:eastAsia="en-GB"/>
              </w:rPr>
              <w:t>assessments</w:t>
            </w:r>
            <w:r w:rsidR="002A19BC" w:rsidRPr="0011529C">
              <w:rPr>
                <w:rFonts w:eastAsia="Times New Roman"/>
                <w:lang w:eastAsia="en-GB"/>
              </w:rPr>
              <w:t xml:space="preserve">. </w:t>
            </w:r>
            <w:r w:rsidR="006F31E8" w:rsidRPr="0011529C">
              <w:rPr>
                <w:rFonts w:eastAsia="Times New Roman"/>
                <w:lang w:eastAsia="en-GB"/>
              </w:rPr>
              <w:t xml:space="preserve">On </w:t>
            </w:r>
            <w:r w:rsidR="00ED1938" w:rsidRPr="0011529C">
              <w:rPr>
                <w:rFonts w:eastAsia="Times New Roman"/>
                <w:b/>
                <w:bCs/>
                <w:lang w:eastAsia="en-GB"/>
              </w:rPr>
              <w:t>7 December 2020</w:t>
            </w:r>
            <w:r w:rsidR="00ED1938" w:rsidRPr="0011529C">
              <w:rPr>
                <w:rFonts w:eastAsia="Times New Roman"/>
                <w:lang w:eastAsia="en-GB"/>
              </w:rPr>
              <w:t xml:space="preserve"> </w:t>
            </w:r>
            <w:r w:rsidR="006F31E8" w:rsidRPr="0011529C">
              <w:rPr>
                <w:rFonts w:eastAsia="Times New Roman"/>
                <w:lang w:eastAsia="en-GB"/>
              </w:rPr>
              <w:t>the National Co-ordination Centre</w:t>
            </w:r>
            <w:r w:rsidR="00E307B1" w:rsidRPr="0011529C">
              <w:rPr>
                <w:rFonts w:eastAsia="Times New Roman"/>
                <w:lang w:eastAsia="en-GB"/>
              </w:rPr>
              <w:t xml:space="preserve"> (NCC)</w:t>
            </w:r>
            <w:r w:rsidR="006F31E8" w:rsidRPr="0011529C">
              <w:rPr>
                <w:rFonts w:eastAsia="Times New Roman"/>
                <w:lang w:eastAsia="en-GB"/>
              </w:rPr>
              <w:t xml:space="preserve"> will s</w:t>
            </w:r>
            <w:r w:rsidR="00ED1938" w:rsidRPr="0011529C">
              <w:rPr>
                <w:rFonts w:eastAsia="Times New Roman"/>
                <w:lang w:eastAsia="en-GB"/>
              </w:rPr>
              <w:t>tand-up to begin familiarisation</w:t>
            </w:r>
            <w:r w:rsidR="004E2575" w:rsidRPr="0011529C">
              <w:rPr>
                <w:rFonts w:eastAsia="Times New Roman"/>
                <w:lang w:eastAsia="en-GB"/>
              </w:rPr>
              <w:t xml:space="preserve"> and the Scottish </w:t>
            </w:r>
            <w:r w:rsidR="00DE4C34" w:rsidRPr="0011529C">
              <w:rPr>
                <w:rFonts w:eastAsia="Times New Roman"/>
                <w:lang w:eastAsia="en-GB"/>
              </w:rPr>
              <w:t>Government</w:t>
            </w:r>
            <w:r w:rsidR="004E2575" w:rsidRPr="0011529C">
              <w:rPr>
                <w:rFonts w:eastAsia="Times New Roman"/>
                <w:lang w:eastAsia="en-GB"/>
              </w:rPr>
              <w:t xml:space="preserve"> </w:t>
            </w:r>
            <w:r w:rsidR="00DE4C34" w:rsidRPr="0011529C">
              <w:rPr>
                <w:rFonts w:eastAsia="Times New Roman"/>
                <w:lang w:eastAsia="en-GB"/>
              </w:rPr>
              <w:t>Resilience</w:t>
            </w:r>
            <w:r w:rsidR="004E2575" w:rsidRPr="0011529C">
              <w:rPr>
                <w:rFonts w:eastAsia="Times New Roman"/>
                <w:lang w:eastAsia="en-GB"/>
              </w:rPr>
              <w:t xml:space="preserve"> R</w:t>
            </w:r>
            <w:r w:rsidR="00DE4C34" w:rsidRPr="0011529C">
              <w:rPr>
                <w:rFonts w:eastAsia="Times New Roman"/>
                <w:lang w:eastAsia="en-GB"/>
              </w:rPr>
              <w:t>oom (</w:t>
            </w:r>
            <w:proofErr w:type="spellStart"/>
            <w:r w:rsidR="00DE4C34" w:rsidRPr="0011529C">
              <w:rPr>
                <w:rFonts w:eastAsia="Times New Roman"/>
                <w:lang w:eastAsia="en-GB"/>
              </w:rPr>
              <w:t>SGoRR</w:t>
            </w:r>
            <w:proofErr w:type="spellEnd"/>
            <w:r w:rsidR="00DE4C34" w:rsidRPr="0011529C">
              <w:rPr>
                <w:rFonts w:eastAsia="Times New Roman"/>
                <w:lang w:eastAsia="en-GB"/>
              </w:rPr>
              <w:t>) will activate</w:t>
            </w:r>
            <w:r w:rsidR="002D1138" w:rsidRPr="0011529C">
              <w:rPr>
                <w:rFonts w:eastAsia="Times New Roman"/>
                <w:lang w:eastAsia="en-GB"/>
              </w:rPr>
              <w:t>. Concur</w:t>
            </w:r>
            <w:r w:rsidR="00511598" w:rsidRPr="0011529C">
              <w:rPr>
                <w:rFonts w:eastAsia="Times New Roman"/>
                <w:lang w:eastAsia="en-GB"/>
              </w:rPr>
              <w:t>rency is being identified as a significant risk</w:t>
            </w:r>
            <w:r w:rsidR="007D1AE1" w:rsidRPr="0011529C">
              <w:rPr>
                <w:rFonts w:eastAsia="Times New Roman"/>
                <w:lang w:eastAsia="en-GB"/>
              </w:rPr>
              <w:t xml:space="preserve"> and a Scotland wide </w:t>
            </w:r>
            <w:r w:rsidR="006579A9" w:rsidRPr="0011529C">
              <w:rPr>
                <w:rFonts w:eastAsia="Times New Roman"/>
                <w:lang w:eastAsia="en-GB"/>
              </w:rPr>
              <w:t>sub</w:t>
            </w:r>
            <w:r w:rsidR="009D569C" w:rsidRPr="0011529C">
              <w:rPr>
                <w:rFonts w:eastAsia="Times New Roman"/>
                <w:lang w:eastAsia="en-GB"/>
              </w:rPr>
              <w:t>-</w:t>
            </w:r>
            <w:r w:rsidR="006579A9" w:rsidRPr="0011529C">
              <w:rPr>
                <w:rFonts w:eastAsia="Times New Roman"/>
                <w:lang w:eastAsia="en-GB"/>
              </w:rPr>
              <w:t>group</w:t>
            </w:r>
            <w:r w:rsidR="000B01E4" w:rsidRPr="0011529C">
              <w:rPr>
                <w:rFonts w:eastAsia="Times New Roman"/>
                <w:lang w:eastAsia="en-GB"/>
              </w:rPr>
              <w:t xml:space="preserve"> is</w:t>
            </w:r>
            <w:r w:rsidR="006579A9" w:rsidRPr="0011529C">
              <w:rPr>
                <w:rFonts w:eastAsia="Times New Roman"/>
                <w:lang w:eastAsia="en-GB"/>
              </w:rPr>
              <w:t xml:space="preserve"> look</w:t>
            </w:r>
            <w:r w:rsidR="000B01E4" w:rsidRPr="0011529C">
              <w:rPr>
                <w:rFonts w:eastAsia="Times New Roman"/>
                <w:lang w:eastAsia="en-GB"/>
              </w:rPr>
              <w:t>ing</w:t>
            </w:r>
            <w:r w:rsidR="006579A9" w:rsidRPr="0011529C">
              <w:rPr>
                <w:rFonts w:eastAsia="Times New Roman"/>
                <w:lang w:eastAsia="en-GB"/>
              </w:rPr>
              <w:t xml:space="preserve"> at concurrency issues to provide </w:t>
            </w:r>
            <w:r w:rsidR="009D569C" w:rsidRPr="0011529C">
              <w:rPr>
                <w:rFonts w:eastAsia="Times New Roman"/>
                <w:lang w:eastAsia="en-GB"/>
              </w:rPr>
              <w:t>Resilience</w:t>
            </w:r>
            <w:r w:rsidR="007D2B73" w:rsidRPr="0011529C">
              <w:rPr>
                <w:rFonts w:eastAsia="Times New Roman"/>
                <w:lang w:eastAsia="en-GB"/>
              </w:rPr>
              <w:t xml:space="preserve"> partners with a concurrency toolkit.</w:t>
            </w:r>
          </w:p>
          <w:p w14:paraId="1B03C11B" w14:textId="7A13E738" w:rsidR="00034865" w:rsidRDefault="00034865" w:rsidP="009A2D9E">
            <w:pPr>
              <w:rPr>
                <w:rFonts w:eastAsia="Times New Roman"/>
                <w:color w:val="FF0000"/>
                <w:lang w:eastAsia="en-GB"/>
              </w:rPr>
            </w:pPr>
          </w:p>
          <w:p w14:paraId="2FFECF6B" w14:textId="0AB6FE0F" w:rsidR="00511598" w:rsidRPr="00A32C85" w:rsidRDefault="0006599D" w:rsidP="009A2D9E">
            <w:pPr>
              <w:rPr>
                <w:rFonts w:eastAsia="Times New Roman"/>
                <w:lang w:eastAsia="en-GB"/>
              </w:rPr>
            </w:pPr>
            <w:r w:rsidRPr="00A32C85">
              <w:rPr>
                <w:rFonts w:eastAsia="Times New Roman"/>
                <w:lang w:eastAsia="en-GB"/>
              </w:rPr>
              <w:t xml:space="preserve">If there is no agreement, then the UK will trade under WTO rules, with its associated tariffs, from </w:t>
            </w:r>
            <w:r w:rsidRPr="00A32C85">
              <w:rPr>
                <w:rFonts w:eastAsia="Times New Roman"/>
                <w:b/>
                <w:bCs/>
                <w:lang w:eastAsia="en-GB"/>
              </w:rPr>
              <w:t>1 January 2021.</w:t>
            </w:r>
          </w:p>
          <w:p w14:paraId="548D0B87" w14:textId="7C7C1AF4" w:rsidR="00693FEC" w:rsidRDefault="00693FEC" w:rsidP="00085D94">
            <w:pPr>
              <w:rPr>
                <w:rFonts w:eastAsia="Times New Roman"/>
                <w:b/>
                <w:bCs/>
                <w:color w:val="FF0000"/>
                <w:lang w:eastAsia="en-GB"/>
              </w:rPr>
            </w:pPr>
          </w:p>
          <w:p w14:paraId="0F0E5766" w14:textId="40889D18" w:rsidR="00085D94" w:rsidRPr="008B59CA" w:rsidRDefault="00085D94" w:rsidP="00085D94">
            <w:pPr>
              <w:rPr>
                <w:rFonts w:eastAsia="Times New Roman"/>
                <w:b/>
                <w:bCs/>
                <w:lang w:eastAsia="en-GB"/>
              </w:rPr>
            </w:pPr>
            <w:r w:rsidRPr="008B59CA">
              <w:rPr>
                <w:rFonts w:eastAsia="Times New Roman"/>
                <w:b/>
                <w:bCs/>
                <w:lang w:eastAsia="en-GB"/>
              </w:rPr>
              <w:t>Devolved Powers and the UK Internal Market Bill</w:t>
            </w:r>
          </w:p>
          <w:p w14:paraId="343BAD56" w14:textId="77777777" w:rsidR="00085D94" w:rsidRPr="008B59CA" w:rsidRDefault="00085D94" w:rsidP="00085D94">
            <w:pPr>
              <w:rPr>
                <w:rFonts w:eastAsia="Times New Roman"/>
                <w:b/>
                <w:bCs/>
                <w:lang w:eastAsia="en-GB"/>
              </w:rPr>
            </w:pPr>
          </w:p>
          <w:p w14:paraId="70758871" w14:textId="77777777" w:rsidR="00085D94" w:rsidRPr="008B59CA" w:rsidRDefault="00085D94" w:rsidP="00085D94">
            <w:pPr>
              <w:rPr>
                <w:rFonts w:eastAsia="Times New Roman"/>
                <w:lang w:eastAsia="en-GB"/>
              </w:rPr>
            </w:pPr>
            <w:r w:rsidRPr="008B59CA">
              <w:rPr>
                <w:rFonts w:eastAsia="Times New Roman"/>
                <w:lang w:eastAsia="en-GB"/>
              </w:rPr>
              <w:t xml:space="preserve">Withdrawal from the EU requires that a number of regulatory and oversight powers currently exercised by the EU are replicated domestically. While as previously agreed between the UK and the Devolved Administration, most of these issues will be devolved by default and there will be a range of common frameworks that require UK-wide arrangements. </w:t>
            </w:r>
          </w:p>
          <w:p w14:paraId="68004CD6" w14:textId="77777777" w:rsidR="00085D94" w:rsidRPr="007727AF" w:rsidRDefault="00085D94" w:rsidP="00085D94">
            <w:pPr>
              <w:rPr>
                <w:rFonts w:eastAsia="Times New Roman"/>
                <w:color w:val="FF0000"/>
                <w:lang w:eastAsia="en-GB"/>
              </w:rPr>
            </w:pPr>
          </w:p>
          <w:p w14:paraId="6E909C42" w14:textId="6EC34490" w:rsidR="00085D94" w:rsidRDefault="00085D94" w:rsidP="00085D94">
            <w:pPr>
              <w:rPr>
                <w:rFonts w:eastAsia="Times New Roman"/>
                <w:color w:val="FF0000"/>
                <w:lang w:eastAsia="en-GB"/>
              </w:rPr>
            </w:pPr>
            <w:r w:rsidRPr="004403CC">
              <w:rPr>
                <w:rFonts w:eastAsia="Times New Roman"/>
                <w:lang w:eastAsia="en-GB"/>
              </w:rPr>
              <w:t xml:space="preserve">On </w:t>
            </w:r>
            <w:r w:rsidRPr="004403CC">
              <w:rPr>
                <w:rFonts w:eastAsia="Times New Roman"/>
                <w:b/>
                <w:bCs/>
                <w:lang w:eastAsia="en-GB"/>
              </w:rPr>
              <w:t>18 June</w:t>
            </w:r>
            <w:r w:rsidR="00022838">
              <w:rPr>
                <w:rFonts w:eastAsia="Times New Roman"/>
                <w:b/>
                <w:bCs/>
                <w:lang w:eastAsia="en-GB"/>
              </w:rPr>
              <w:t xml:space="preserve"> 2020</w:t>
            </w:r>
            <w:r w:rsidRPr="004403CC">
              <w:rPr>
                <w:rFonts w:eastAsia="Times New Roman"/>
                <w:lang w:eastAsia="en-GB"/>
              </w:rPr>
              <w:t xml:space="preserve">, the Scottish Government tabled the </w:t>
            </w:r>
            <w:hyperlink r:id="rId17" w:history="1">
              <w:r w:rsidRPr="004403CC">
                <w:rPr>
                  <w:rStyle w:val="Hyperlink"/>
                  <w:rFonts w:eastAsia="Times New Roman"/>
                  <w:color w:val="auto"/>
                  <w:lang w:eastAsia="en-GB"/>
                </w:rPr>
                <w:t>UK Withdrawal from the European Union (Continuity) (Scotland) Bill</w:t>
              </w:r>
            </w:hyperlink>
            <w:r w:rsidRPr="004403CC">
              <w:rPr>
                <w:rFonts w:eastAsia="Times New Roman"/>
                <w:lang w:eastAsia="en-GB"/>
              </w:rPr>
              <w:t xml:space="preserve"> which will give Scottish Ministers power to </w:t>
            </w:r>
            <w:r w:rsidRPr="004403CC">
              <w:rPr>
                <w:rFonts w:eastAsia="Times New Roman"/>
                <w:lang w:eastAsia="en-GB"/>
              </w:rPr>
              <w:lastRenderedPageBreak/>
              <w:t>keep devolved laws similar to EU laws, ensures Scottish Ministers and public bodies pay attention to environmental principles when they make policies, and proposes the setting up a new organisation (Environmental Standards Scotland) to replace the oversight of environmental law currently provided by the EU Commission</w:t>
            </w:r>
            <w:r>
              <w:rPr>
                <w:rFonts w:eastAsia="Times New Roman"/>
                <w:color w:val="FF0000"/>
                <w:lang w:eastAsia="en-GB"/>
              </w:rPr>
              <w:t>.</w:t>
            </w:r>
          </w:p>
          <w:p w14:paraId="3CC78D1B" w14:textId="77777777" w:rsidR="00085D94" w:rsidRDefault="00085D94" w:rsidP="00085D94">
            <w:pPr>
              <w:rPr>
                <w:rFonts w:eastAsia="Times New Roman"/>
                <w:color w:val="FF0000"/>
                <w:lang w:eastAsia="en-GB"/>
              </w:rPr>
            </w:pPr>
          </w:p>
          <w:p w14:paraId="4E7D2BD6" w14:textId="5CB9DCA1" w:rsidR="00085D94" w:rsidRPr="0048096F" w:rsidRDefault="00085D94" w:rsidP="00085D94">
            <w:pPr>
              <w:rPr>
                <w:rFonts w:eastAsia="Times New Roman"/>
                <w:lang w:eastAsia="en-GB"/>
              </w:rPr>
            </w:pPr>
            <w:r w:rsidRPr="0048096F">
              <w:rPr>
                <w:rFonts w:eastAsia="Times New Roman"/>
                <w:lang w:eastAsia="en-GB"/>
              </w:rPr>
              <w:t xml:space="preserve">It is worth noting that the UK Withdrawal from the European Union (Continuity) (Scotland) Bill acts as a counterpart to the </w:t>
            </w:r>
            <w:hyperlink r:id="rId18" w:history="1">
              <w:r w:rsidRPr="0048096F">
                <w:rPr>
                  <w:rStyle w:val="Hyperlink"/>
                  <w:rFonts w:eastAsia="Times New Roman"/>
                  <w:color w:val="auto"/>
                  <w:lang w:eastAsia="en-GB"/>
                </w:rPr>
                <w:t>UK Environment Bill</w:t>
              </w:r>
            </w:hyperlink>
            <w:r w:rsidRPr="0048096F">
              <w:rPr>
                <w:rFonts w:eastAsia="Times New Roman"/>
                <w:lang w:eastAsia="en-GB"/>
              </w:rPr>
              <w:t xml:space="preserve"> (</w:t>
            </w:r>
            <w:r w:rsidR="00295C6A" w:rsidRPr="00FF14D2">
              <w:rPr>
                <w:rFonts w:eastAsia="Times New Roman"/>
                <w:lang w:eastAsia="en-GB"/>
              </w:rPr>
              <w:t>still to be ratified</w:t>
            </w:r>
            <w:r w:rsidR="00295C6A">
              <w:rPr>
                <w:rFonts w:eastAsia="Times New Roman"/>
                <w:lang w:eastAsia="en-GB"/>
              </w:rPr>
              <w:t>)</w:t>
            </w:r>
            <w:r w:rsidRPr="0048096F">
              <w:rPr>
                <w:rFonts w:eastAsia="Times New Roman"/>
                <w:lang w:eastAsia="en-GB"/>
              </w:rPr>
              <w:t xml:space="preserve"> as it introduces the EU guiding principles on the environment into Scots law which the UK chose not to retain when approving the </w:t>
            </w:r>
            <w:hyperlink r:id="rId19" w:history="1">
              <w:r w:rsidR="00D237D3">
                <w:rPr>
                  <w:rStyle w:val="Hyperlink"/>
                  <w:rFonts w:eastAsia="Times New Roman"/>
                  <w:color w:val="auto"/>
                  <w:lang w:eastAsia="en-GB"/>
                </w:rPr>
                <w:t>EU UK W</w:t>
              </w:r>
              <w:r w:rsidRPr="0048096F">
                <w:rPr>
                  <w:rStyle w:val="Hyperlink"/>
                  <w:rFonts w:eastAsia="Times New Roman"/>
                  <w:color w:val="auto"/>
                  <w:lang w:eastAsia="en-GB"/>
                </w:rPr>
                <w:t>ithdrawal Agreement</w:t>
              </w:r>
            </w:hyperlink>
          </w:p>
          <w:p w14:paraId="33078137" w14:textId="77777777" w:rsidR="00085D94" w:rsidRPr="007727AF" w:rsidRDefault="00085D94" w:rsidP="00085D94">
            <w:pPr>
              <w:rPr>
                <w:rFonts w:eastAsia="Times New Roman"/>
                <w:color w:val="FF0000"/>
                <w:lang w:eastAsia="en-GB"/>
              </w:rPr>
            </w:pPr>
          </w:p>
          <w:p w14:paraId="07E2C898" w14:textId="012E20A0" w:rsidR="009069DE" w:rsidRPr="00BD03B7" w:rsidRDefault="00085D94" w:rsidP="00D01EF7">
            <w:pPr>
              <w:rPr>
                <w:rFonts w:eastAsia="Times New Roman"/>
                <w:lang w:eastAsia="en-GB"/>
              </w:rPr>
            </w:pPr>
            <w:r w:rsidRPr="00BD03B7">
              <w:rPr>
                <w:rFonts w:eastAsia="Times New Roman"/>
                <w:lang w:eastAsia="en-GB"/>
              </w:rPr>
              <w:t xml:space="preserve">On </w:t>
            </w:r>
            <w:r w:rsidRPr="00BD03B7">
              <w:rPr>
                <w:rFonts w:eastAsia="Times New Roman"/>
                <w:b/>
                <w:bCs/>
                <w:lang w:eastAsia="en-GB"/>
              </w:rPr>
              <w:t>9 September 2020</w:t>
            </w:r>
            <w:r w:rsidRPr="00BD03B7">
              <w:rPr>
                <w:rFonts w:eastAsia="Times New Roman"/>
                <w:lang w:eastAsia="en-GB"/>
              </w:rPr>
              <w:t xml:space="preserve"> the UK Government published the </w:t>
            </w:r>
            <w:hyperlink r:id="rId20" w:history="1">
              <w:r w:rsidRPr="00BD03B7">
                <w:rPr>
                  <w:rStyle w:val="Hyperlink"/>
                  <w:rFonts w:eastAsia="Times New Roman"/>
                  <w:color w:val="auto"/>
                  <w:lang w:eastAsia="en-GB"/>
                </w:rPr>
                <w:t>UK Internal Market Bill</w:t>
              </w:r>
            </w:hyperlink>
            <w:r w:rsidR="00052DB1" w:rsidRPr="00BD03B7">
              <w:rPr>
                <w:rFonts w:eastAsia="Times New Roman"/>
                <w:lang w:eastAsia="en-GB"/>
              </w:rPr>
              <w:t xml:space="preserve"> which </w:t>
            </w:r>
            <w:r w:rsidR="00E001B9" w:rsidRPr="00BD03B7">
              <w:rPr>
                <w:rFonts w:eastAsia="Times New Roman"/>
                <w:lang w:eastAsia="en-GB"/>
              </w:rPr>
              <w:t>proposes</w:t>
            </w:r>
            <w:r w:rsidR="006F3F93" w:rsidRPr="00BD03B7">
              <w:rPr>
                <w:rFonts w:eastAsia="Times New Roman"/>
                <w:lang w:eastAsia="en-GB"/>
              </w:rPr>
              <w:t xml:space="preserve">, amongst other things, </w:t>
            </w:r>
            <w:r w:rsidR="00E001B9" w:rsidRPr="00BD03B7">
              <w:rPr>
                <w:rFonts w:eastAsia="Times New Roman"/>
                <w:lang w:eastAsia="en-GB"/>
              </w:rPr>
              <w:t xml:space="preserve"> </w:t>
            </w:r>
            <w:r w:rsidR="00755730" w:rsidRPr="00BD03B7">
              <w:rPr>
                <w:rFonts w:eastAsia="Times New Roman"/>
                <w:lang w:eastAsia="en-GB"/>
              </w:rPr>
              <w:t>giv</w:t>
            </w:r>
            <w:r w:rsidR="00E001B9" w:rsidRPr="00BD03B7">
              <w:rPr>
                <w:rFonts w:eastAsia="Times New Roman"/>
                <w:lang w:eastAsia="en-GB"/>
              </w:rPr>
              <w:t>ing</w:t>
            </w:r>
            <w:r w:rsidR="00755730" w:rsidRPr="00BD03B7">
              <w:rPr>
                <w:rFonts w:eastAsia="Times New Roman"/>
                <w:lang w:eastAsia="en-GB"/>
              </w:rPr>
              <w:t xml:space="preserve"> ministers </w:t>
            </w:r>
            <w:r w:rsidR="00E001B9" w:rsidRPr="00BD03B7">
              <w:rPr>
                <w:rFonts w:eastAsia="Times New Roman"/>
                <w:lang w:eastAsia="en-GB"/>
              </w:rPr>
              <w:t xml:space="preserve">the </w:t>
            </w:r>
            <w:r w:rsidR="00755730" w:rsidRPr="00BD03B7">
              <w:rPr>
                <w:rFonts w:eastAsia="Times New Roman"/>
                <w:lang w:eastAsia="en-GB"/>
              </w:rPr>
              <w:t>power to breach some</w:t>
            </w:r>
            <w:r w:rsidR="00815BE4" w:rsidRPr="00BD03B7">
              <w:rPr>
                <w:rFonts w:eastAsia="Times New Roman"/>
                <w:lang w:eastAsia="en-GB"/>
              </w:rPr>
              <w:t xml:space="preserve"> of the Northern Ireland pro</w:t>
            </w:r>
            <w:r w:rsidR="00755730" w:rsidRPr="00BD03B7">
              <w:rPr>
                <w:rFonts w:eastAsia="Times New Roman"/>
                <w:lang w:eastAsia="en-GB"/>
              </w:rPr>
              <w:t>tocol</w:t>
            </w:r>
            <w:r w:rsidR="00815BE4" w:rsidRPr="00BD03B7">
              <w:rPr>
                <w:rFonts w:eastAsia="Times New Roman"/>
                <w:lang w:eastAsia="en-GB"/>
              </w:rPr>
              <w:t>s</w:t>
            </w:r>
            <w:r w:rsidR="00755730" w:rsidRPr="00BD03B7">
              <w:rPr>
                <w:rFonts w:eastAsia="Times New Roman"/>
                <w:lang w:eastAsia="en-GB"/>
              </w:rPr>
              <w:t xml:space="preserve"> </w:t>
            </w:r>
            <w:r w:rsidR="00815BE4" w:rsidRPr="00BD03B7">
              <w:rPr>
                <w:rFonts w:eastAsia="Times New Roman"/>
                <w:lang w:eastAsia="en-GB"/>
              </w:rPr>
              <w:t>previously agreed in</w:t>
            </w:r>
            <w:r w:rsidR="00D47C19" w:rsidRPr="00BD03B7">
              <w:rPr>
                <w:rFonts w:eastAsia="Times New Roman"/>
                <w:lang w:eastAsia="en-GB"/>
              </w:rPr>
              <w:t xml:space="preserve"> part 4 of the</w:t>
            </w:r>
            <w:r w:rsidR="00815BE4" w:rsidRPr="00BD03B7">
              <w:rPr>
                <w:rFonts w:eastAsia="Times New Roman"/>
                <w:lang w:eastAsia="en-GB"/>
              </w:rPr>
              <w:t xml:space="preserve"> </w:t>
            </w:r>
            <w:hyperlink r:id="rId21" w:history="1">
              <w:r w:rsidR="00AB5680" w:rsidRPr="00BD03B7">
                <w:rPr>
                  <w:rStyle w:val="Hyperlink"/>
                  <w:rFonts w:eastAsia="Times New Roman"/>
                  <w:color w:val="auto"/>
                  <w:lang w:eastAsia="en-GB"/>
                </w:rPr>
                <w:t>Withdrawal Agreement Bill</w:t>
              </w:r>
            </w:hyperlink>
            <w:r w:rsidR="00E001B9" w:rsidRPr="00BD03B7">
              <w:rPr>
                <w:rStyle w:val="Hyperlink"/>
                <w:rFonts w:eastAsia="Times New Roman"/>
                <w:color w:val="auto"/>
                <w:lang w:eastAsia="en-GB"/>
              </w:rPr>
              <w:t xml:space="preserve">. </w:t>
            </w:r>
            <w:r w:rsidR="00AB5680" w:rsidRPr="00BD03B7">
              <w:rPr>
                <w:rFonts w:eastAsia="Times New Roman"/>
                <w:lang w:eastAsia="en-GB"/>
              </w:rPr>
              <w:t xml:space="preserve"> </w:t>
            </w:r>
            <w:r w:rsidR="00A64287" w:rsidRPr="00BD03B7">
              <w:rPr>
                <w:rFonts w:eastAsia="Times New Roman"/>
                <w:lang w:eastAsia="en-GB"/>
              </w:rPr>
              <w:t>T</w:t>
            </w:r>
            <w:r w:rsidR="00052DB1" w:rsidRPr="00BD03B7">
              <w:rPr>
                <w:rFonts w:eastAsia="Times New Roman"/>
                <w:lang w:eastAsia="en-GB"/>
              </w:rPr>
              <w:t>h</w:t>
            </w:r>
            <w:r w:rsidR="00A64287" w:rsidRPr="00BD03B7">
              <w:rPr>
                <w:rFonts w:eastAsia="Times New Roman"/>
                <w:lang w:eastAsia="en-GB"/>
              </w:rPr>
              <w:t>is would break international law</w:t>
            </w:r>
            <w:r w:rsidR="002B6574" w:rsidRPr="00BD03B7">
              <w:rPr>
                <w:rFonts w:eastAsia="Times New Roman"/>
                <w:lang w:eastAsia="en-GB"/>
              </w:rPr>
              <w:t xml:space="preserve"> and </w:t>
            </w:r>
            <w:r w:rsidR="004F487E" w:rsidRPr="00BD03B7">
              <w:rPr>
                <w:rFonts w:eastAsia="Times New Roman"/>
                <w:lang w:eastAsia="en-GB"/>
              </w:rPr>
              <w:t xml:space="preserve">the European Union </w:t>
            </w:r>
            <w:r w:rsidR="00A64287" w:rsidRPr="00BD03B7">
              <w:rPr>
                <w:rFonts w:eastAsia="Times New Roman"/>
                <w:lang w:eastAsia="en-GB"/>
              </w:rPr>
              <w:t xml:space="preserve">has </w:t>
            </w:r>
            <w:r w:rsidR="004F487E" w:rsidRPr="00BD03B7">
              <w:rPr>
                <w:rFonts w:eastAsia="Times New Roman"/>
                <w:lang w:eastAsia="en-GB"/>
              </w:rPr>
              <w:t xml:space="preserve">launched legal action against </w:t>
            </w:r>
            <w:r w:rsidR="00BA15AD" w:rsidRPr="00BD03B7">
              <w:rPr>
                <w:rFonts w:eastAsia="Times New Roman"/>
                <w:lang w:eastAsia="en-GB"/>
              </w:rPr>
              <w:t xml:space="preserve">the UK </w:t>
            </w:r>
            <w:r w:rsidR="00EA16B9" w:rsidRPr="00BD03B7">
              <w:rPr>
                <w:rFonts w:eastAsia="Times New Roman"/>
                <w:lang w:eastAsia="en-GB"/>
              </w:rPr>
              <w:t>Government</w:t>
            </w:r>
            <w:r w:rsidR="008D04C8" w:rsidRPr="00BD03B7">
              <w:rPr>
                <w:rFonts w:eastAsia="Times New Roman"/>
                <w:lang w:eastAsia="en-GB"/>
              </w:rPr>
              <w:t xml:space="preserve"> </w:t>
            </w:r>
            <w:r w:rsidR="00EB2EBA" w:rsidRPr="00BD03B7">
              <w:rPr>
                <w:rFonts w:eastAsia="Times New Roman"/>
                <w:lang w:eastAsia="en-GB"/>
              </w:rPr>
              <w:t>in this regard.</w:t>
            </w:r>
            <w:r w:rsidR="002A4C3A" w:rsidRPr="00BD03B7">
              <w:rPr>
                <w:rFonts w:eastAsia="Times New Roman"/>
                <w:lang w:eastAsia="en-GB"/>
              </w:rPr>
              <w:t xml:space="preserve"> </w:t>
            </w:r>
            <w:r w:rsidR="00B741FA" w:rsidRPr="00BD03B7">
              <w:rPr>
                <w:rFonts w:eastAsia="Times New Roman"/>
                <w:lang w:eastAsia="en-GB"/>
              </w:rPr>
              <w:t>Pressure</w:t>
            </w:r>
            <w:r w:rsidR="00476525" w:rsidRPr="00BD03B7">
              <w:rPr>
                <w:rFonts w:eastAsia="Times New Roman"/>
                <w:lang w:eastAsia="en-GB"/>
              </w:rPr>
              <w:t xml:space="preserve"> </w:t>
            </w:r>
            <w:r w:rsidR="00B741FA" w:rsidRPr="00BD03B7">
              <w:rPr>
                <w:rFonts w:eastAsia="Times New Roman"/>
                <w:lang w:eastAsia="en-GB"/>
              </w:rPr>
              <w:t>on t</w:t>
            </w:r>
            <w:r w:rsidR="00476525" w:rsidRPr="00BD03B7">
              <w:rPr>
                <w:rFonts w:eastAsia="Times New Roman"/>
                <w:lang w:eastAsia="en-GB"/>
              </w:rPr>
              <w:t>h</w:t>
            </w:r>
            <w:r w:rsidR="00B741FA" w:rsidRPr="00BD03B7">
              <w:rPr>
                <w:rFonts w:eastAsia="Times New Roman"/>
                <w:lang w:eastAsia="en-GB"/>
              </w:rPr>
              <w:t xml:space="preserve">is point has also come from the United States of America with some prominent figures </w:t>
            </w:r>
            <w:r w:rsidR="009B3A06" w:rsidRPr="00BD03B7">
              <w:rPr>
                <w:rFonts w:eastAsia="Times New Roman"/>
                <w:lang w:eastAsia="en-GB"/>
              </w:rPr>
              <w:t xml:space="preserve">such as the Speaker of the </w:t>
            </w:r>
            <w:r w:rsidR="00EA16B9" w:rsidRPr="00BD03B7">
              <w:rPr>
                <w:rFonts w:eastAsia="Times New Roman"/>
                <w:lang w:eastAsia="en-GB"/>
              </w:rPr>
              <w:t>House</w:t>
            </w:r>
            <w:r w:rsidR="009B3A06" w:rsidRPr="00BD03B7">
              <w:rPr>
                <w:rFonts w:eastAsia="Times New Roman"/>
                <w:lang w:eastAsia="en-GB"/>
              </w:rPr>
              <w:t xml:space="preserve"> </w:t>
            </w:r>
            <w:r w:rsidR="009912E3" w:rsidRPr="00BD03B7">
              <w:rPr>
                <w:rFonts w:eastAsia="Times New Roman"/>
                <w:lang w:eastAsia="en-GB"/>
              </w:rPr>
              <w:t>o</w:t>
            </w:r>
            <w:r w:rsidR="009B3A06" w:rsidRPr="00BD03B7">
              <w:rPr>
                <w:rFonts w:eastAsia="Times New Roman"/>
                <w:lang w:eastAsia="en-GB"/>
              </w:rPr>
              <w:t xml:space="preserve">f </w:t>
            </w:r>
            <w:r w:rsidR="00EA16B9" w:rsidRPr="00BD03B7">
              <w:rPr>
                <w:rFonts w:eastAsia="Times New Roman"/>
                <w:lang w:eastAsia="en-GB"/>
              </w:rPr>
              <w:t>Representatives</w:t>
            </w:r>
            <w:r w:rsidR="009B3A06" w:rsidRPr="00BD03B7">
              <w:rPr>
                <w:rFonts w:eastAsia="Times New Roman"/>
                <w:lang w:eastAsia="en-GB"/>
              </w:rPr>
              <w:t xml:space="preserve"> </w:t>
            </w:r>
            <w:r w:rsidR="00476525" w:rsidRPr="00BD03B7">
              <w:rPr>
                <w:rFonts w:eastAsia="Times New Roman"/>
                <w:lang w:eastAsia="en-GB"/>
              </w:rPr>
              <w:t xml:space="preserve">Nancy Pelosi and the </w:t>
            </w:r>
            <w:r w:rsidR="008215F7" w:rsidRPr="00BD03B7">
              <w:rPr>
                <w:rFonts w:eastAsia="Times New Roman"/>
                <w:lang w:eastAsia="en-GB"/>
              </w:rPr>
              <w:t xml:space="preserve">President Elect </w:t>
            </w:r>
            <w:r w:rsidR="00476525" w:rsidRPr="00BD03B7">
              <w:rPr>
                <w:rFonts w:eastAsia="Times New Roman"/>
                <w:lang w:eastAsia="en-GB"/>
              </w:rPr>
              <w:t>Joe Biden.</w:t>
            </w:r>
            <w:r w:rsidR="00EA16B9" w:rsidRPr="00BD03B7">
              <w:rPr>
                <w:rFonts w:eastAsia="Times New Roman"/>
                <w:lang w:eastAsia="en-GB"/>
              </w:rPr>
              <w:t xml:space="preserve"> </w:t>
            </w:r>
            <w:r w:rsidR="002A4C3A" w:rsidRPr="00BD03B7">
              <w:rPr>
                <w:rFonts w:eastAsia="Times New Roman"/>
                <w:lang w:eastAsia="en-GB"/>
              </w:rPr>
              <w:t xml:space="preserve">The UK Internal Market Bill is still not law having been rejected for a second time by the House of Lords on </w:t>
            </w:r>
            <w:r w:rsidR="002A4C3A" w:rsidRPr="00BD03B7">
              <w:rPr>
                <w:rFonts w:eastAsia="Times New Roman"/>
                <w:b/>
                <w:bCs/>
                <w:lang w:eastAsia="en-GB"/>
              </w:rPr>
              <w:t>9 November 2020</w:t>
            </w:r>
            <w:r w:rsidR="001F7F29" w:rsidRPr="00BD03B7">
              <w:rPr>
                <w:rFonts w:eastAsia="Times New Roman"/>
                <w:b/>
                <w:bCs/>
                <w:lang w:eastAsia="en-GB"/>
              </w:rPr>
              <w:t xml:space="preserve">. </w:t>
            </w:r>
            <w:r w:rsidR="001F7F29" w:rsidRPr="00BD03B7">
              <w:rPr>
                <w:rFonts w:eastAsia="Times New Roman"/>
                <w:lang w:eastAsia="en-GB"/>
              </w:rPr>
              <w:t xml:space="preserve">The next move by the UK </w:t>
            </w:r>
            <w:r w:rsidR="001632EC" w:rsidRPr="00BD03B7">
              <w:rPr>
                <w:rFonts w:eastAsia="Times New Roman"/>
                <w:lang w:eastAsia="en-GB"/>
              </w:rPr>
              <w:t>Government</w:t>
            </w:r>
            <w:r w:rsidR="001F7F29" w:rsidRPr="00BD03B7">
              <w:rPr>
                <w:rFonts w:eastAsia="Times New Roman"/>
                <w:lang w:eastAsia="en-GB"/>
              </w:rPr>
              <w:t xml:space="preserve"> is awaited although </w:t>
            </w:r>
            <w:r w:rsidR="001632EC" w:rsidRPr="00BD03B7">
              <w:rPr>
                <w:rFonts w:eastAsia="Times New Roman"/>
                <w:lang w:eastAsia="en-GB"/>
              </w:rPr>
              <w:t>indications</w:t>
            </w:r>
            <w:r w:rsidR="001F7F29" w:rsidRPr="00BD03B7">
              <w:rPr>
                <w:rFonts w:eastAsia="Times New Roman"/>
                <w:lang w:eastAsia="en-GB"/>
              </w:rPr>
              <w:t xml:space="preserve"> are that </w:t>
            </w:r>
            <w:r w:rsidR="001632EC" w:rsidRPr="00BD03B7">
              <w:rPr>
                <w:rFonts w:eastAsia="Times New Roman"/>
                <w:lang w:eastAsia="en-GB"/>
              </w:rPr>
              <w:t>they</w:t>
            </w:r>
            <w:r w:rsidR="001F7F29" w:rsidRPr="00BD03B7">
              <w:rPr>
                <w:rFonts w:eastAsia="Times New Roman"/>
                <w:lang w:eastAsia="en-GB"/>
              </w:rPr>
              <w:t xml:space="preserve"> are not of a mind to remove the </w:t>
            </w:r>
            <w:r w:rsidR="005D3560" w:rsidRPr="00BD03B7">
              <w:rPr>
                <w:rFonts w:eastAsia="Times New Roman"/>
                <w:lang w:eastAsia="en-GB"/>
              </w:rPr>
              <w:t>particular clauses around</w:t>
            </w:r>
            <w:r w:rsidR="009069DE" w:rsidRPr="00BD03B7">
              <w:rPr>
                <w:rFonts w:eastAsia="Times New Roman"/>
                <w:lang w:eastAsia="en-GB"/>
              </w:rPr>
              <w:t xml:space="preserve"> </w:t>
            </w:r>
            <w:r w:rsidR="005D3560" w:rsidRPr="00BD03B7">
              <w:rPr>
                <w:rFonts w:eastAsia="Times New Roman"/>
                <w:lang w:eastAsia="en-GB"/>
              </w:rPr>
              <w:t>Northern Ireland</w:t>
            </w:r>
            <w:r w:rsidR="009069DE" w:rsidRPr="00BD03B7">
              <w:rPr>
                <w:rFonts w:eastAsia="Times New Roman"/>
                <w:lang w:eastAsia="en-GB"/>
              </w:rPr>
              <w:t>.</w:t>
            </w:r>
          </w:p>
          <w:p w14:paraId="0F8DB2FB" w14:textId="77777777" w:rsidR="009069DE" w:rsidRDefault="009069DE" w:rsidP="00D01EF7">
            <w:pPr>
              <w:rPr>
                <w:rFonts w:eastAsia="Times New Roman"/>
                <w:color w:val="FF0000"/>
                <w:lang w:eastAsia="en-GB"/>
              </w:rPr>
            </w:pPr>
          </w:p>
          <w:p w14:paraId="4E996D19" w14:textId="0CD019D6" w:rsidR="001D7CCF" w:rsidRPr="00C85F93" w:rsidRDefault="009069DE" w:rsidP="00E23E4B">
            <w:pPr>
              <w:rPr>
                <w:rFonts w:eastAsia="Times New Roman"/>
                <w:lang w:eastAsia="en-GB"/>
              </w:rPr>
            </w:pPr>
            <w:r w:rsidRPr="00C85F93">
              <w:rPr>
                <w:rFonts w:eastAsia="Times New Roman"/>
                <w:lang w:eastAsia="en-GB"/>
              </w:rPr>
              <w:t>The UK Internal Ma</w:t>
            </w:r>
            <w:r w:rsidR="00734818" w:rsidRPr="00C85F93">
              <w:rPr>
                <w:rFonts w:eastAsia="Times New Roman"/>
                <w:lang w:eastAsia="en-GB"/>
              </w:rPr>
              <w:t xml:space="preserve">rket Bill is also contentious </w:t>
            </w:r>
            <w:r w:rsidR="008D3BD4" w:rsidRPr="00C85F93">
              <w:rPr>
                <w:rFonts w:eastAsia="Times New Roman"/>
                <w:lang w:eastAsia="en-GB"/>
              </w:rPr>
              <w:t xml:space="preserve">around the Devolution settlement. This has </w:t>
            </w:r>
            <w:r w:rsidR="00734818" w:rsidRPr="00C85F93">
              <w:rPr>
                <w:rFonts w:eastAsia="Times New Roman"/>
                <w:lang w:eastAsia="en-GB"/>
              </w:rPr>
              <w:t xml:space="preserve">been </w:t>
            </w:r>
            <w:r w:rsidR="00535222" w:rsidRPr="00C85F93">
              <w:rPr>
                <w:rFonts w:eastAsia="Times New Roman"/>
                <w:lang w:eastAsia="en-GB"/>
              </w:rPr>
              <w:t>described variously as a power surge or a power grab</w:t>
            </w:r>
            <w:r w:rsidR="003F24F8" w:rsidRPr="00C85F93">
              <w:rPr>
                <w:rFonts w:eastAsia="Times New Roman"/>
                <w:lang w:eastAsia="en-GB"/>
              </w:rPr>
              <w:t xml:space="preserve">. It centres on </w:t>
            </w:r>
            <w:r w:rsidR="00604C71" w:rsidRPr="00C85F93">
              <w:rPr>
                <w:rFonts w:eastAsia="Times New Roman"/>
                <w:lang w:eastAsia="en-GB"/>
              </w:rPr>
              <w:t>rules and regulations around food, air quality and animal welfare for example, which were previously set in Brussels</w:t>
            </w:r>
            <w:r w:rsidR="00236779" w:rsidRPr="00C85F93">
              <w:rPr>
                <w:rFonts w:eastAsia="Times New Roman"/>
                <w:lang w:eastAsia="en-GB"/>
              </w:rPr>
              <w:t xml:space="preserve">, and are now will return to the UK. </w:t>
            </w:r>
            <w:r w:rsidR="007F4E99" w:rsidRPr="00C85F93">
              <w:rPr>
                <w:rFonts w:eastAsia="Times New Roman"/>
                <w:lang w:eastAsia="en-GB"/>
              </w:rPr>
              <w:t>The contention is around who in the UK will have</w:t>
            </w:r>
            <w:r w:rsidR="002234D7" w:rsidRPr="00C85F93">
              <w:rPr>
                <w:rFonts w:eastAsia="Times New Roman"/>
                <w:lang w:eastAsia="en-GB"/>
              </w:rPr>
              <w:t xml:space="preserve"> </w:t>
            </w:r>
            <w:r w:rsidR="007F4E99" w:rsidRPr="00C85F93">
              <w:rPr>
                <w:rFonts w:eastAsia="Times New Roman"/>
                <w:lang w:eastAsia="en-GB"/>
              </w:rPr>
              <w:t>th</w:t>
            </w:r>
            <w:r w:rsidR="002234D7" w:rsidRPr="00C85F93">
              <w:rPr>
                <w:rFonts w:eastAsia="Times New Roman"/>
                <w:lang w:eastAsia="en-GB"/>
              </w:rPr>
              <w:t>e</w:t>
            </w:r>
            <w:r w:rsidR="007F4E99" w:rsidRPr="00C85F93">
              <w:rPr>
                <w:rFonts w:eastAsia="Times New Roman"/>
                <w:lang w:eastAsia="en-GB"/>
              </w:rPr>
              <w:t xml:space="preserve"> final say on these rules</w:t>
            </w:r>
            <w:r w:rsidR="00604C71" w:rsidRPr="00C85F93">
              <w:rPr>
                <w:rFonts w:eastAsia="Times New Roman"/>
                <w:lang w:eastAsia="en-GB"/>
              </w:rPr>
              <w:t xml:space="preserve"> </w:t>
            </w:r>
            <w:r w:rsidR="00EC5AA2" w:rsidRPr="00C85F93">
              <w:rPr>
                <w:rFonts w:eastAsia="Times New Roman"/>
                <w:lang w:eastAsia="en-GB"/>
              </w:rPr>
              <w:t>with the Internal M</w:t>
            </w:r>
            <w:r w:rsidR="009912E3" w:rsidRPr="00C85F93">
              <w:rPr>
                <w:rFonts w:eastAsia="Times New Roman"/>
                <w:lang w:eastAsia="en-GB"/>
              </w:rPr>
              <w:t>arket</w:t>
            </w:r>
            <w:r w:rsidR="00EC5AA2" w:rsidRPr="00C85F93">
              <w:rPr>
                <w:rFonts w:eastAsia="Times New Roman"/>
                <w:lang w:eastAsia="en-GB"/>
              </w:rPr>
              <w:t xml:space="preserve"> Bill setting out th</w:t>
            </w:r>
            <w:r w:rsidR="009912E3" w:rsidRPr="00C85F93">
              <w:rPr>
                <w:rFonts w:eastAsia="Times New Roman"/>
                <w:lang w:eastAsia="en-GB"/>
              </w:rPr>
              <w:t>a</w:t>
            </w:r>
            <w:r w:rsidR="00EC5AA2" w:rsidRPr="00C85F93">
              <w:rPr>
                <w:rFonts w:eastAsia="Times New Roman"/>
                <w:lang w:eastAsia="en-GB"/>
              </w:rPr>
              <w:t xml:space="preserve">t the devolved administrations will still have to accept goods and services from all other parts of the UK - even if they have set different standards locally. </w:t>
            </w:r>
            <w:r w:rsidR="009912E3" w:rsidRPr="00C85F93">
              <w:rPr>
                <w:rFonts w:eastAsia="Times New Roman"/>
                <w:lang w:eastAsia="en-GB"/>
              </w:rPr>
              <w:t>Th</w:t>
            </w:r>
            <w:r w:rsidR="00085D94" w:rsidRPr="00C85F93">
              <w:rPr>
                <w:rFonts w:eastAsia="Times New Roman"/>
                <w:lang w:eastAsia="en-GB"/>
              </w:rPr>
              <w:t xml:space="preserve">e Scottish &amp; Welsh Governments </w:t>
            </w:r>
            <w:r w:rsidR="00C91171" w:rsidRPr="00C85F93">
              <w:rPr>
                <w:rFonts w:eastAsia="Times New Roman"/>
                <w:lang w:eastAsia="en-GB"/>
              </w:rPr>
              <w:t xml:space="preserve">have withheld their </w:t>
            </w:r>
            <w:hyperlink r:id="rId22" w:history="1">
              <w:r w:rsidR="00C91171" w:rsidRPr="00C85F93">
                <w:rPr>
                  <w:rStyle w:val="Hyperlink"/>
                  <w:rFonts w:eastAsia="Times New Roman"/>
                  <w:color w:val="auto"/>
                  <w:lang w:eastAsia="en-GB"/>
                </w:rPr>
                <w:t>consent</w:t>
              </w:r>
            </w:hyperlink>
            <w:r w:rsidR="00C91171" w:rsidRPr="00C85F93">
              <w:rPr>
                <w:rFonts w:eastAsia="Times New Roman"/>
                <w:lang w:eastAsia="en-GB"/>
              </w:rPr>
              <w:t xml:space="preserve"> </w:t>
            </w:r>
            <w:r w:rsidR="00F041CE" w:rsidRPr="00C85F93">
              <w:rPr>
                <w:rFonts w:eastAsia="Times New Roman"/>
                <w:lang w:eastAsia="en-GB"/>
              </w:rPr>
              <w:t>under the Sewel Convention</w:t>
            </w:r>
            <w:r w:rsidR="001D7CCF" w:rsidRPr="00C85F93">
              <w:rPr>
                <w:rFonts w:eastAsia="Times New Roman"/>
                <w:lang w:eastAsia="en-GB"/>
              </w:rPr>
              <w:t>.</w:t>
            </w:r>
          </w:p>
          <w:p w14:paraId="08D45DCB" w14:textId="77777777" w:rsidR="005818A4" w:rsidRDefault="005818A4" w:rsidP="00C960FE">
            <w:pPr>
              <w:rPr>
                <w:rFonts w:eastAsia="Times New Roman"/>
                <w:lang w:eastAsia="en-GB"/>
              </w:rPr>
            </w:pPr>
          </w:p>
          <w:p w14:paraId="465FF54A" w14:textId="735E6A09" w:rsidR="00E23E4B" w:rsidRPr="0011279D" w:rsidRDefault="00105BB1" w:rsidP="00E23E4B">
            <w:pPr>
              <w:rPr>
                <w:rFonts w:eastAsia="Times New Roman"/>
                <w:lang w:eastAsia="en-GB"/>
              </w:rPr>
            </w:pPr>
            <w:r w:rsidRPr="0011279D">
              <w:rPr>
                <w:rFonts w:eastAsia="Times New Roman"/>
                <w:lang w:eastAsia="en-GB"/>
              </w:rPr>
              <w:t xml:space="preserve">Given the </w:t>
            </w:r>
            <w:r w:rsidR="00A20BA2" w:rsidRPr="0011279D">
              <w:rPr>
                <w:rFonts w:eastAsia="Times New Roman"/>
                <w:lang w:eastAsia="en-GB"/>
              </w:rPr>
              <w:t>wide-ranging</w:t>
            </w:r>
            <w:r w:rsidRPr="0011279D">
              <w:rPr>
                <w:rFonts w:eastAsia="Times New Roman"/>
                <w:lang w:eastAsia="en-GB"/>
              </w:rPr>
              <w:t xml:space="preserve"> nature of the </w:t>
            </w:r>
            <w:r w:rsidR="009925F1" w:rsidRPr="0011279D">
              <w:rPr>
                <w:rFonts w:eastAsia="Times New Roman"/>
                <w:lang w:eastAsia="en-GB"/>
              </w:rPr>
              <w:t xml:space="preserve">Internal Market Bill, </w:t>
            </w:r>
            <w:r w:rsidR="00C3706B" w:rsidRPr="0011279D">
              <w:rPr>
                <w:rFonts w:eastAsia="Times New Roman"/>
                <w:lang w:eastAsia="en-GB"/>
              </w:rPr>
              <w:t>Highl</w:t>
            </w:r>
            <w:r w:rsidR="00C960FE" w:rsidRPr="0011279D">
              <w:rPr>
                <w:rFonts w:eastAsia="Times New Roman"/>
                <w:lang w:eastAsia="en-GB"/>
              </w:rPr>
              <w:t>a</w:t>
            </w:r>
            <w:r w:rsidR="00C3706B" w:rsidRPr="0011279D">
              <w:rPr>
                <w:rFonts w:eastAsia="Times New Roman"/>
                <w:lang w:eastAsia="en-GB"/>
              </w:rPr>
              <w:t xml:space="preserve">nd Council have </w:t>
            </w:r>
            <w:r w:rsidR="00C960FE" w:rsidRPr="0011279D">
              <w:rPr>
                <w:rFonts w:eastAsia="Times New Roman"/>
                <w:lang w:eastAsia="en-GB"/>
              </w:rPr>
              <w:t xml:space="preserve">written to Roseanna Cunningham MSP, Cabinet Secretary for Environment, Climate Change and Land Reform </w:t>
            </w:r>
            <w:r w:rsidR="005818A4" w:rsidRPr="0011279D">
              <w:rPr>
                <w:rFonts w:eastAsia="Times New Roman"/>
                <w:lang w:eastAsia="en-GB"/>
              </w:rPr>
              <w:t>i</w:t>
            </w:r>
            <w:r w:rsidR="00443814" w:rsidRPr="0011279D">
              <w:rPr>
                <w:rFonts w:eastAsia="Times New Roman"/>
                <w:lang w:eastAsia="en-GB"/>
              </w:rPr>
              <w:t>n respect of the potential impact of the</w:t>
            </w:r>
            <w:r w:rsidR="009925F1" w:rsidRPr="0011279D">
              <w:rPr>
                <w:rFonts w:eastAsia="Times New Roman"/>
                <w:lang w:eastAsia="en-GB"/>
              </w:rPr>
              <w:t xml:space="preserve"> Bill</w:t>
            </w:r>
            <w:r w:rsidR="00443814" w:rsidRPr="0011279D">
              <w:rPr>
                <w:rFonts w:eastAsia="Times New Roman"/>
                <w:lang w:eastAsia="en-GB"/>
              </w:rPr>
              <w:t xml:space="preserve"> on </w:t>
            </w:r>
            <w:r w:rsidR="009925F1" w:rsidRPr="0011279D">
              <w:rPr>
                <w:rFonts w:eastAsia="Times New Roman"/>
                <w:lang w:eastAsia="en-GB"/>
              </w:rPr>
              <w:t>the</w:t>
            </w:r>
            <w:r w:rsidR="00443814" w:rsidRPr="0011279D">
              <w:rPr>
                <w:rFonts w:eastAsia="Times New Roman"/>
                <w:lang w:eastAsia="en-GB"/>
              </w:rPr>
              <w:t xml:space="preserve"> efforts to tackle the climate and ecological emergency</w:t>
            </w:r>
            <w:r w:rsidR="0041684D" w:rsidRPr="0011279D">
              <w:rPr>
                <w:rFonts w:eastAsia="Times New Roman"/>
                <w:lang w:eastAsia="en-GB"/>
              </w:rPr>
              <w:t>. I</w:t>
            </w:r>
            <w:r w:rsidR="00667347" w:rsidRPr="0011279D">
              <w:rPr>
                <w:rFonts w:eastAsia="Times New Roman"/>
                <w:lang w:eastAsia="en-GB"/>
              </w:rPr>
              <w:t>t seems clear that specific provisions within the legislation could compromise this</w:t>
            </w:r>
            <w:r w:rsidR="00CF3C48" w:rsidRPr="0011279D">
              <w:rPr>
                <w:rFonts w:eastAsia="Times New Roman"/>
                <w:lang w:eastAsia="en-GB"/>
              </w:rPr>
              <w:t xml:space="preserve"> as we seek to maximise and enhance environmental protections.</w:t>
            </w:r>
          </w:p>
          <w:p w14:paraId="27FD7717" w14:textId="77777777" w:rsidR="00E23E4B" w:rsidRPr="0011279D" w:rsidRDefault="00E23E4B" w:rsidP="00085D94">
            <w:pPr>
              <w:jc w:val="both"/>
              <w:rPr>
                <w:rFonts w:eastAsia="Times New Roman"/>
                <w:b/>
                <w:lang w:eastAsia="en-GB"/>
              </w:rPr>
            </w:pPr>
          </w:p>
          <w:p w14:paraId="6D009B79" w14:textId="56158F96" w:rsidR="00F647E6" w:rsidRPr="007C1504" w:rsidRDefault="00F647E6" w:rsidP="00CB0805">
            <w:pPr>
              <w:contextualSpacing/>
              <w:jc w:val="both"/>
              <w:rPr>
                <w:rFonts w:eastAsia="Times New Roman"/>
                <w:b/>
                <w:lang w:eastAsia="en-GB"/>
              </w:rPr>
            </w:pPr>
            <w:r w:rsidRPr="007C1504">
              <w:rPr>
                <w:rFonts w:eastAsia="Times New Roman"/>
                <w:b/>
                <w:lang w:eastAsia="en-GB"/>
              </w:rPr>
              <w:t>Future Trading Arrangements</w:t>
            </w:r>
            <w:r w:rsidR="00584D28">
              <w:rPr>
                <w:rFonts w:eastAsia="Times New Roman"/>
                <w:b/>
                <w:lang w:eastAsia="en-GB"/>
              </w:rPr>
              <w:t xml:space="preserve"> (including Ports and Fisheries)</w:t>
            </w:r>
          </w:p>
          <w:p w14:paraId="1059A0D0" w14:textId="10ACC9C5" w:rsidR="00CB0805" w:rsidRDefault="00CB0805" w:rsidP="00CB0805">
            <w:pPr>
              <w:contextualSpacing/>
              <w:jc w:val="both"/>
              <w:rPr>
                <w:rFonts w:eastAsia="Times New Roman"/>
                <w:lang w:eastAsia="en-GB"/>
              </w:rPr>
            </w:pPr>
          </w:p>
          <w:p w14:paraId="0CAEA7EA" w14:textId="6D4E9465" w:rsidR="00EC05BF" w:rsidRDefault="00BA5E91" w:rsidP="005D20DD">
            <w:pPr>
              <w:contextualSpacing/>
              <w:jc w:val="both"/>
              <w:rPr>
                <w:rFonts w:eastAsia="Times New Roman"/>
                <w:lang w:eastAsia="en-GB"/>
              </w:rPr>
            </w:pPr>
            <w:r w:rsidRPr="007F7E80">
              <w:rPr>
                <w:rFonts w:eastAsia="Times New Roman"/>
                <w:lang w:eastAsia="en-GB"/>
              </w:rPr>
              <w:t xml:space="preserve">The UK Government published a paper on </w:t>
            </w:r>
            <w:r w:rsidRPr="007F7E80">
              <w:rPr>
                <w:rFonts w:eastAsia="Times New Roman"/>
                <w:b/>
                <w:lang w:eastAsia="en-GB"/>
              </w:rPr>
              <w:t>13 July</w:t>
            </w:r>
            <w:r w:rsidRPr="007F7E80">
              <w:rPr>
                <w:rFonts w:eastAsia="Times New Roman"/>
                <w:lang w:eastAsia="en-GB"/>
              </w:rPr>
              <w:t xml:space="preserve"> </w:t>
            </w:r>
            <w:r w:rsidRPr="007F7E80">
              <w:rPr>
                <w:rFonts w:eastAsia="Times New Roman"/>
                <w:b/>
                <w:lang w:eastAsia="en-GB"/>
              </w:rPr>
              <w:t>2020</w:t>
            </w:r>
            <w:r w:rsidRPr="007F7E80">
              <w:rPr>
                <w:rFonts w:eastAsia="Times New Roman"/>
                <w:lang w:eastAsia="en-GB"/>
              </w:rPr>
              <w:t xml:space="preserve"> entitled </w:t>
            </w:r>
            <w:hyperlink r:id="rId23" w:history="1">
              <w:r w:rsidRPr="007F7E80">
                <w:rPr>
                  <w:rStyle w:val="Hyperlink"/>
                  <w:color w:val="auto"/>
                </w:rPr>
                <w:t>The Border with the European Union</w:t>
              </w:r>
            </w:hyperlink>
            <w:r w:rsidRPr="007F7E80">
              <w:t xml:space="preserve"> and updated it further on</w:t>
            </w:r>
            <w:r w:rsidR="008B4F29" w:rsidRPr="007F7E80">
              <w:t xml:space="preserve"> </w:t>
            </w:r>
            <w:r w:rsidR="008B4F29" w:rsidRPr="007F7E80">
              <w:rPr>
                <w:b/>
                <w:bCs/>
              </w:rPr>
              <w:t>8 October 2020</w:t>
            </w:r>
            <w:r w:rsidRPr="007F7E80">
              <w:t xml:space="preserve"> </w:t>
            </w:r>
            <w:r w:rsidR="008D313D" w:rsidRPr="007F7E80">
              <w:rPr>
                <w:rFonts w:eastAsia="Times New Roman"/>
                <w:lang w:eastAsia="en-GB"/>
              </w:rPr>
              <w:t xml:space="preserve"> As previously intimated t</w:t>
            </w:r>
            <w:r w:rsidR="00396DF3" w:rsidRPr="007F7E80">
              <w:rPr>
                <w:rFonts w:eastAsia="Times New Roman"/>
                <w:lang w:eastAsia="en-GB"/>
              </w:rPr>
              <w:t xml:space="preserve">his paper </w:t>
            </w:r>
            <w:r w:rsidR="00396DF3">
              <w:rPr>
                <w:rFonts w:eastAsia="Times New Roman"/>
                <w:lang w:eastAsia="en-GB"/>
              </w:rPr>
              <w:t>outlines the three</w:t>
            </w:r>
            <w:r w:rsidR="00E8374F">
              <w:rPr>
                <w:rFonts w:eastAsia="Times New Roman"/>
                <w:lang w:eastAsia="en-GB"/>
              </w:rPr>
              <w:t xml:space="preserve"> import</w:t>
            </w:r>
            <w:r w:rsidR="00396DF3">
              <w:rPr>
                <w:rFonts w:eastAsia="Times New Roman"/>
                <w:lang w:eastAsia="en-GB"/>
              </w:rPr>
              <w:t xml:space="preserve"> </w:t>
            </w:r>
            <w:r w:rsidR="00C13F56">
              <w:rPr>
                <w:rFonts w:eastAsia="Times New Roman"/>
                <w:lang w:eastAsia="en-GB"/>
              </w:rPr>
              <w:t>stages</w:t>
            </w:r>
            <w:r w:rsidR="00697085">
              <w:rPr>
                <w:rFonts w:eastAsia="Times New Roman"/>
                <w:lang w:eastAsia="en-GB"/>
              </w:rPr>
              <w:t xml:space="preserve"> in </w:t>
            </w:r>
            <w:r w:rsidR="002250B5" w:rsidRPr="00335108">
              <w:rPr>
                <w:rFonts w:eastAsia="Times New Roman"/>
                <w:b/>
                <w:lang w:eastAsia="en-GB"/>
              </w:rPr>
              <w:t>January</w:t>
            </w:r>
            <w:r w:rsidR="002250B5">
              <w:rPr>
                <w:rFonts w:eastAsia="Times New Roman"/>
                <w:lang w:eastAsia="en-GB"/>
              </w:rPr>
              <w:t>,</w:t>
            </w:r>
            <w:r w:rsidR="00697085">
              <w:rPr>
                <w:rFonts w:eastAsia="Times New Roman"/>
                <w:lang w:eastAsia="en-GB"/>
              </w:rPr>
              <w:t xml:space="preserve"> </w:t>
            </w:r>
            <w:r w:rsidR="00697085" w:rsidRPr="00335108">
              <w:rPr>
                <w:rFonts w:eastAsia="Times New Roman"/>
                <w:b/>
                <w:lang w:eastAsia="en-GB"/>
              </w:rPr>
              <w:t>April</w:t>
            </w:r>
            <w:r w:rsidR="00697085">
              <w:rPr>
                <w:rFonts w:eastAsia="Times New Roman"/>
                <w:lang w:eastAsia="en-GB"/>
              </w:rPr>
              <w:t xml:space="preserve"> and </w:t>
            </w:r>
            <w:r w:rsidR="002250B5" w:rsidRPr="00335108">
              <w:rPr>
                <w:rFonts w:eastAsia="Times New Roman"/>
                <w:b/>
                <w:lang w:eastAsia="en-GB"/>
              </w:rPr>
              <w:t>July</w:t>
            </w:r>
            <w:r w:rsidR="00D43378" w:rsidRPr="00335108">
              <w:rPr>
                <w:rFonts w:eastAsia="Times New Roman"/>
                <w:b/>
                <w:lang w:eastAsia="en-GB"/>
              </w:rPr>
              <w:t xml:space="preserve"> </w:t>
            </w:r>
            <w:r w:rsidR="00335108" w:rsidRPr="00335108">
              <w:rPr>
                <w:rFonts w:eastAsia="Times New Roman"/>
                <w:b/>
                <w:lang w:eastAsia="en-GB"/>
              </w:rPr>
              <w:t>2021</w:t>
            </w:r>
            <w:r w:rsidR="007F7E80">
              <w:rPr>
                <w:rFonts w:eastAsia="Times New Roman"/>
                <w:lang w:eastAsia="en-GB"/>
              </w:rPr>
              <w:t>.</w:t>
            </w:r>
            <w:r w:rsidR="00B37094">
              <w:rPr>
                <w:rFonts w:eastAsia="Times New Roman"/>
                <w:lang w:eastAsia="en-GB"/>
              </w:rPr>
              <w:t>T</w:t>
            </w:r>
            <w:r w:rsidR="00B37094" w:rsidRPr="006C77EB">
              <w:rPr>
                <w:rFonts w:eastAsia="Times New Roman"/>
                <w:lang w:eastAsia="en-GB"/>
              </w:rPr>
              <w:t xml:space="preserve">he EU said it would implement full checks on UK exports at the </w:t>
            </w:r>
            <w:r w:rsidR="00B37094" w:rsidRPr="00E9137B">
              <w:rPr>
                <w:rFonts w:eastAsia="Times New Roman"/>
                <w:b/>
                <w:lang w:eastAsia="en-GB"/>
              </w:rPr>
              <w:t>start of 2021</w:t>
            </w:r>
            <w:r w:rsidR="003F06BD">
              <w:rPr>
                <w:rFonts w:eastAsia="Times New Roman"/>
                <w:lang w:eastAsia="en-GB"/>
              </w:rPr>
              <w:t xml:space="preserve">. This </w:t>
            </w:r>
            <w:r w:rsidR="00815EDD">
              <w:rPr>
                <w:rFonts w:eastAsia="Times New Roman"/>
                <w:lang w:eastAsia="en-GB"/>
              </w:rPr>
              <w:t xml:space="preserve">is not the finalised trade deal and it is expected </w:t>
            </w:r>
            <w:r w:rsidR="00525EDD">
              <w:rPr>
                <w:rFonts w:eastAsia="Times New Roman"/>
                <w:lang w:eastAsia="en-GB"/>
              </w:rPr>
              <w:t xml:space="preserve">there will be </w:t>
            </w:r>
            <w:r w:rsidR="00815EDD">
              <w:rPr>
                <w:rFonts w:eastAsia="Times New Roman"/>
                <w:lang w:eastAsia="en-GB"/>
              </w:rPr>
              <w:t xml:space="preserve">some form of tariffs </w:t>
            </w:r>
            <w:r w:rsidR="008402D3">
              <w:rPr>
                <w:rFonts w:eastAsia="Times New Roman"/>
                <w:lang w:eastAsia="en-GB"/>
              </w:rPr>
              <w:t xml:space="preserve">and </w:t>
            </w:r>
            <w:r w:rsidR="00525EDD">
              <w:rPr>
                <w:rFonts w:eastAsia="Times New Roman"/>
                <w:lang w:eastAsia="en-GB"/>
              </w:rPr>
              <w:t xml:space="preserve">additional </w:t>
            </w:r>
            <w:r w:rsidR="008402D3">
              <w:rPr>
                <w:rFonts w:eastAsia="Times New Roman"/>
                <w:lang w:eastAsia="en-GB"/>
              </w:rPr>
              <w:t xml:space="preserve">regulatory </w:t>
            </w:r>
            <w:r w:rsidR="00525EDD">
              <w:rPr>
                <w:rFonts w:eastAsia="Times New Roman"/>
                <w:lang w:eastAsia="en-GB"/>
              </w:rPr>
              <w:t>requirements.</w:t>
            </w:r>
            <w:r w:rsidR="008402D3">
              <w:rPr>
                <w:rFonts w:eastAsia="Times New Roman"/>
                <w:lang w:eastAsia="en-GB"/>
              </w:rPr>
              <w:t xml:space="preserve"> </w:t>
            </w:r>
          </w:p>
          <w:p w14:paraId="1AC3C0EC" w14:textId="62CCEF41" w:rsidR="000C675E" w:rsidRDefault="000C675E" w:rsidP="006B4DC9">
            <w:pPr>
              <w:contextualSpacing/>
              <w:jc w:val="both"/>
              <w:rPr>
                <w:rFonts w:eastAsia="Times New Roman"/>
                <w:lang w:eastAsia="en-GB"/>
              </w:rPr>
            </w:pPr>
          </w:p>
          <w:p w14:paraId="6848C7A8" w14:textId="537850FC" w:rsidR="00D011E0" w:rsidRPr="00B24221" w:rsidRDefault="00D011E0" w:rsidP="00D011E0">
            <w:pPr>
              <w:contextualSpacing/>
              <w:jc w:val="both"/>
              <w:rPr>
                <w:rFonts w:eastAsia="Times New Roman"/>
                <w:lang w:eastAsia="en-GB"/>
              </w:rPr>
            </w:pPr>
            <w:r w:rsidRPr="00B24221">
              <w:rPr>
                <w:rFonts w:eastAsia="Times New Roman"/>
                <w:lang w:eastAsia="en-GB"/>
              </w:rPr>
              <w:t>Since the publication of the Border paper there has been a drip feed of updates and changes published</w:t>
            </w:r>
            <w:r w:rsidR="00F24CBE">
              <w:rPr>
                <w:rFonts w:eastAsia="Times New Roman"/>
                <w:lang w:eastAsia="en-GB"/>
              </w:rPr>
              <w:t>. T</w:t>
            </w:r>
            <w:r w:rsidRPr="00B24221">
              <w:rPr>
                <w:rFonts w:eastAsia="Times New Roman"/>
                <w:lang w:eastAsia="en-GB"/>
              </w:rPr>
              <w:t>he</w:t>
            </w:r>
            <w:r w:rsidR="00F24CBE">
              <w:rPr>
                <w:rFonts w:eastAsia="Times New Roman"/>
                <w:lang w:eastAsia="en-GB"/>
              </w:rPr>
              <w:t xml:space="preserve">se </w:t>
            </w:r>
            <w:r w:rsidRPr="00B24221">
              <w:rPr>
                <w:rFonts w:eastAsia="Times New Roman"/>
                <w:lang w:eastAsia="en-GB"/>
              </w:rPr>
              <w:t>have been captured in previous Brexit Working group paper</w:t>
            </w:r>
            <w:r w:rsidR="001402F9" w:rsidRPr="00B24221">
              <w:rPr>
                <w:rFonts w:eastAsia="Times New Roman"/>
                <w:lang w:eastAsia="en-GB"/>
              </w:rPr>
              <w:t xml:space="preserve">s </w:t>
            </w:r>
            <w:r w:rsidR="001C7EBB" w:rsidRPr="00B24221">
              <w:rPr>
                <w:rFonts w:eastAsia="Times New Roman"/>
                <w:lang w:eastAsia="en-GB"/>
              </w:rPr>
              <w:t xml:space="preserve">so what follows is </w:t>
            </w:r>
            <w:r w:rsidR="0002729F" w:rsidRPr="00B24221">
              <w:rPr>
                <w:rFonts w:eastAsia="Times New Roman"/>
                <w:lang w:eastAsia="en-GB"/>
              </w:rPr>
              <w:t>a summary of issues since the last report.</w:t>
            </w:r>
            <w:r w:rsidR="001402F9" w:rsidRPr="00B24221">
              <w:rPr>
                <w:rFonts w:eastAsia="Times New Roman"/>
                <w:lang w:eastAsia="en-GB"/>
              </w:rPr>
              <w:t xml:space="preserve"> </w:t>
            </w:r>
          </w:p>
          <w:p w14:paraId="73FB24E3" w14:textId="77777777" w:rsidR="00A53BA7" w:rsidRPr="00B24221" w:rsidRDefault="00A53BA7" w:rsidP="00A53BA7">
            <w:pPr>
              <w:contextualSpacing/>
              <w:jc w:val="both"/>
              <w:rPr>
                <w:rFonts w:eastAsia="Times New Roman"/>
                <w:lang w:eastAsia="en-GB"/>
              </w:rPr>
            </w:pPr>
          </w:p>
          <w:p w14:paraId="6516BF55" w14:textId="53DF6375" w:rsidR="00B83F0D" w:rsidRDefault="00B83F0D" w:rsidP="00AD614F">
            <w:pPr>
              <w:jc w:val="both"/>
            </w:pPr>
            <w:r w:rsidRPr="00B24221">
              <w:t xml:space="preserve">On </w:t>
            </w:r>
            <w:r w:rsidRPr="00B24221">
              <w:rPr>
                <w:b/>
                <w:bCs/>
              </w:rPr>
              <w:t>27 October 2020</w:t>
            </w:r>
            <w:r w:rsidRPr="00B24221">
              <w:t xml:space="preserve"> the UK Government published information aimed at exporters and suppliers who export multiple products (known as groupage exports) of animal origin </w:t>
            </w:r>
            <w:r w:rsidRPr="00B24221">
              <w:lastRenderedPageBreak/>
              <w:t>from Great Britain (England, Scotland and Wales) to, or through, the EU who will be able to use a groupage exports facilitation scheme (</w:t>
            </w:r>
            <w:hyperlink r:id="rId24" w:history="1">
              <w:r w:rsidRPr="00B24221">
                <w:rPr>
                  <w:rStyle w:val="Hyperlink"/>
                  <w:color w:val="auto"/>
                </w:rPr>
                <w:t>GEFS</w:t>
              </w:r>
            </w:hyperlink>
            <w:r w:rsidRPr="00B24221">
              <w:t>) from 1 January 2021</w:t>
            </w:r>
          </w:p>
          <w:p w14:paraId="3BF7730B" w14:textId="77777777" w:rsidR="00A2400B" w:rsidRPr="00B24221" w:rsidRDefault="00A2400B" w:rsidP="00AD614F">
            <w:pPr>
              <w:jc w:val="both"/>
            </w:pPr>
          </w:p>
          <w:p w14:paraId="4E8A6CBC" w14:textId="1A1CFCB1" w:rsidR="00AD614F" w:rsidRPr="001D18D7" w:rsidRDefault="00AD614F" w:rsidP="00AD614F">
            <w:pPr>
              <w:jc w:val="both"/>
            </w:pPr>
            <w:r w:rsidRPr="001D18D7">
              <w:t xml:space="preserve">On </w:t>
            </w:r>
            <w:r w:rsidRPr="001D18D7">
              <w:rPr>
                <w:b/>
                <w:bCs/>
              </w:rPr>
              <w:t xml:space="preserve">29 October 2020 </w:t>
            </w:r>
            <w:r w:rsidRPr="001D18D7">
              <w:t xml:space="preserve">a discussion took place with Tony Usher, Harbours Manager, Highland Council about some of the wider port issues. Mr Usher was satisfied at that time that there was no requirement to increase the </w:t>
            </w:r>
            <w:hyperlink r:id="rId25" w:history="1">
              <w:r w:rsidRPr="001D18D7">
                <w:rPr>
                  <w:rStyle w:val="Hyperlink"/>
                  <w:color w:val="auto"/>
                </w:rPr>
                <w:t>NEAFC</w:t>
              </w:r>
            </w:hyperlink>
            <w:r w:rsidRPr="001D18D7">
              <w:t xml:space="preserve"> designation to Highland Council ports or to consider making any Highland Council ports a Border Control Post (BCP). It was accepted that the BCP decision may change although this would need to be a commercial decision</w:t>
            </w:r>
            <w:r w:rsidRPr="001D18D7">
              <w:rPr>
                <w:b/>
                <w:bCs/>
              </w:rPr>
              <w:t xml:space="preserve">. </w:t>
            </w:r>
            <w:r w:rsidRPr="001D18D7">
              <w:t>Work is ongoing with Environmental Health around the Export Health Certificates (EHC) issue.</w:t>
            </w:r>
          </w:p>
          <w:p w14:paraId="2F7A3E3E" w14:textId="77777777" w:rsidR="00AD614F" w:rsidRDefault="00AD614F" w:rsidP="00AD614F">
            <w:pPr>
              <w:jc w:val="both"/>
              <w:rPr>
                <w:color w:val="FF0000"/>
              </w:rPr>
            </w:pPr>
          </w:p>
          <w:p w14:paraId="7FB2911C" w14:textId="77777777" w:rsidR="00AD614F" w:rsidRPr="00B247F3" w:rsidRDefault="00AD614F" w:rsidP="00AD614F">
            <w:r w:rsidRPr="00B247F3">
              <w:t xml:space="preserve">On </w:t>
            </w:r>
            <w:r w:rsidRPr="00B247F3">
              <w:rPr>
                <w:b/>
                <w:bCs/>
              </w:rPr>
              <w:t>30 October 2020</w:t>
            </w:r>
            <w:r w:rsidRPr="00B247F3">
              <w:t xml:space="preserve"> the Animal &amp; Plant Health Agency (APHA) published an </w:t>
            </w:r>
            <w:hyperlink r:id="rId26" w:history="1">
              <w:r w:rsidRPr="00B247F3">
                <w:rPr>
                  <w:rStyle w:val="Hyperlink"/>
                  <w:color w:val="auto"/>
                </w:rPr>
                <w:t>update</w:t>
              </w:r>
            </w:hyperlink>
            <w:r w:rsidRPr="00B247F3">
              <w:t xml:space="preserve"> on EHC’s and new guidance on certification of goods to the EU. In effect this requires exporters and certifying officers to be registered with EHC Online. This will allow for certifying officers to certify goods and issue exporters with an EHC when exporting their goods to the EU or moving them to Northern Ireland from </w:t>
            </w:r>
            <w:r w:rsidRPr="00B247F3">
              <w:rPr>
                <w:b/>
                <w:bCs/>
              </w:rPr>
              <w:t>1 January 2021.</w:t>
            </w:r>
            <w:r w:rsidRPr="00B247F3">
              <w:t xml:space="preserve"> There is also a requirement for Local Authority Certifying Officers to be authorised by APHA as Food Competent Certifying Officers (FCCO) in order to certify EU Exports and movements to Norther Ireland.</w:t>
            </w:r>
          </w:p>
          <w:p w14:paraId="0075CF0B" w14:textId="77777777" w:rsidR="00AD614F" w:rsidRDefault="00AD614F" w:rsidP="00AD614F">
            <w:pPr>
              <w:rPr>
                <w:color w:val="FF0000"/>
              </w:rPr>
            </w:pPr>
          </w:p>
          <w:p w14:paraId="429493D1" w14:textId="71FA8644" w:rsidR="00AD614F" w:rsidRPr="003D4B69" w:rsidRDefault="00AD614F" w:rsidP="00AD614F">
            <w:r w:rsidRPr="003D4B69">
              <w:t xml:space="preserve">APHA also published </w:t>
            </w:r>
            <w:hyperlink r:id="rId27" w:history="1">
              <w:r w:rsidRPr="003D4B69">
                <w:rPr>
                  <w:rStyle w:val="Hyperlink"/>
                  <w:color w:val="auto"/>
                </w:rPr>
                <w:t>guidance</w:t>
              </w:r>
            </w:hyperlink>
            <w:r w:rsidRPr="003D4B69">
              <w:t xml:space="preserve"> that provides FCCO’s with an overview of a risk based approach to the certification of fishery product exports to the EU and to Northern Ireland, from </w:t>
            </w:r>
            <w:r w:rsidRPr="003D4B69">
              <w:rPr>
                <w:b/>
                <w:bCs/>
              </w:rPr>
              <w:t>January 2021</w:t>
            </w:r>
            <w:r w:rsidRPr="003D4B69">
              <w:t xml:space="preserve">. This can be used in place of an onsite inspection of each consignment.  </w:t>
            </w:r>
          </w:p>
          <w:p w14:paraId="32FDC967" w14:textId="77777777" w:rsidR="00A44ED2" w:rsidRDefault="00A44ED2" w:rsidP="00AD614F">
            <w:pPr>
              <w:rPr>
                <w:color w:val="FF0000"/>
              </w:rPr>
            </w:pPr>
          </w:p>
          <w:p w14:paraId="39795E5E" w14:textId="05AB89E3" w:rsidR="004A2027" w:rsidRPr="00E51377" w:rsidRDefault="00A44ED2" w:rsidP="00AD614F">
            <w:r w:rsidRPr="00E51377">
              <w:t>Previous reports have highlighted the requirement around the registration of fishing vessels with Highland Council so as to enable catches to be exported to EU member states at the end of the Transition Period. This message has been repeated on a number of occasions in the local and national media and so far, 240 of a potential 400 vessels, that have a home port within the Highland Council area, have registered. Work is ongoing with approximately 110 vessels inspected with a plan in place to proceed on a virtual basis</w:t>
            </w:r>
          </w:p>
          <w:p w14:paraId="20D56DA8" w14:textId="77777777" w:rsidR="00A44ED2" w:rsidRPr="0032701B" w:rsidRDefault="00A44ED2" w:rsidP="00AD614F">
            <w:pPr>
              <w:rPr>
                <w:color w:val="FF0000"/>
              </w:rPr>
            </w:pPr>
          </w:p>
          <w:p w14:paraId="62D5DF6C" w14:textId="0EC6942B" w:rsidR="004A2027" w:rsidRPr="00444EA0" w:rsidRDefault="004A2027" w:rsidP="004A2027">
            <w:pPr>
              <w:jc w:val="both"/>
            </w:pPr>
            <w:r w:rsidRPr="00444EA0">
              <w:t xml:space="preserve">On </w:t>
            </w:r>
            <w:r w:rsidRPr="00444EA0">
              <w:rPr>
                <w:b/>
                <w:bCs/>
              </w:rPr>
              <w:t>3 November 2020</w:t>
            </w:r>
            <w:r w:rsidRPr="00444EA0">
              <w:t xml:space="preserve"> the Scottish Government, responded to a further request around additional funds for Environmental Health Officers. They advised that they continue to press the UK Government to re-establish the Operational Contingency but to date there is no sign that the UK Government is minded to do so. However, the Scottish Government sense that the issue of EHC’s, in particular the capacity of Local Authorities to sign them, is growing in importance in UK Government Ministerial and Cabinet committee discussions (see also 12.</w:t>
            </w:r>
            <w:r w:rsidR="00444EA0">
              <w:t>2)</w:t>
            </w:r>
          </w:p>
          <w:p w14:paraId="25F10D06" w14:textId="77777777" w:rsidR="004A2027" w:rsidRDefault="004A2027" w:rsidP="004A2027">
            <w:pPr>
              <w:jc w:val="both"/>
              <w:rPr>
                <w:color w:val="FF0000"/>
              </w:rPr>
            </w:pPr>
          </w:p>
          <w:p w14:paraId="4844F83C" w14:textId="7065CAF7" w:rsidR="00502D75" w:rsidRPr="005A6AE3" w:rsidRDefault="00F47B74" w:rsidP="00617BBD">
            <w:r w:rsidRPr="005A6AE3">
              <w:t xml:space="preserve">On </w:t>
            </w:r>
            <w:r w:rsidRPr="005A6AE3">
              <w:rPr>
                <w:b/>
                <w:bCs/>
              </w:rPr>
              <w:t>5 November 2020</w:t>
            </w:r>
            <w:r w:rsidR="003C59DC" w:rsidRPr="005A6AE3">
              <w:t xml:space="preserve"> the UK Government updated their </w:t>
            </w:r>
            <w:hyperlink r:id="rId28" w:history="1">
              <w:r w:rsidR="003C59DC" w:rsidRPr="005A6AE3">
                <w:rPr>
                  <w:rStyle w:val="Hyperlink"/>
                  <w:color w:val="auto"/>
                </w:rPr>
                <w:t>position</w:t>
              </w:r>
            </w:hyperlink>
            <w:r w:rsidR="003C59DC" w:rsidRPr="005A6AE3">
              <w:t xml:space="preserve"> on Food and drink labelling changes from 1 January 2021</w:t>
            </w:r>
            <w:r w:rsidR="003B5F11" w:rsidRPr="005A6AE3">
              <w:t xml:space="preserve">including the </w:t>
            </w:r>
            <w:r w:rsidR="00DA7A3E" w:rsidRPr="005A6AE3">
              <w:t>statement that the UK will set up its own Geographical Indicator schemes from 1 January 2021.</w:t>
            </w:r>
          </w:p>
          <w:p w14:paraId="0C285AEC" w14:textId="77777777" w:rsidR="00BF329B" w:rsidRDefault="00BF329B" w:rsidP="00617BBD">
            <w:pPr>
              <w:rPr>
                <w:color w:val="FF0000"/>
              </w:rPr>
            </w:pPr>
          </w:p>
          <w:p w14:paraId="5F0F7E1B" w14:textId="77777777" w:rsidR="00BF329B" w:rsidRPr="00062F2A" w:rsidRDefault="00BF329B" w:rsidP="00BF329B">
            <w:pPr>
              <w:jc w:val="both"/>
              <w:rPr>
                <w:b/>
                <w:bCs/>
              </w:rPr>
            </w:pPr>
            <w:r w:rsidRPr="007A6D8F">
              <w:t xml:space="preserve">On </w:t>
            </w:r>
            <w:r w:rsidRPr="007A6D8F">
              <w:rPr>
                <w:b/>
                <w:bCs/>
              </w:rPr>
              <w:t xml:space="preserve">14 September 2020 </w:t>
            </w:r>
            <w:r w:rsidRPr="007A6D8F">
              <w:t xml:space="preserve">the HMRC </w:t>
            </w:r>
            <w:hyperlink r:id="rId29" w:history="1">
              <w:r w:rsidRPr="007A6D8F">
                <w:rPr>
                  <w:rStyle w:val="Hyperlink"/>
                  <w:color w:val="auto"/>
                </w:rPr>
                <w:t>wrote</w:t>
              </w:r>
            </w:hyperlink>
            <w:r w:rsidRPr="007A6D8F">
              <w:t xml:space="preserve"> to all VAT-registered businesses in Great Britain trading with the EU, or the EU and the rest of the world to explain what they need to do to prepare for new processes for moving goods between Great Britain and the EU from </w:t>
            </w:r>
            <w:r w:rsidRPr="007A6D8F">
              <w:rPr>
                <w:b/>
                <w:bCs/>
              </w:rPr>
              <w:t>1 January 2021</w:t>
            </w:r>
            <w:r w:rsidRPr="007A6D8F">
              <w:t>.</w:t>
            </w:r>
            <w:r>
              <w:t xml:space="preserve"> This exercise was </w:t>
            </w:r>
            <w:hyperlink r:id="rId30" w:history="1">
              <w:r w:rsidRPr="003E7F2F">
                <w:rPr>
                  <w:rStyle w:val="Hyperlink"/>
                </w:rPr>
                <w:t>repeated</w:t>
              </w:r>
            </w:hyperlink>
            <w:r>
              <w:t xml:space="preserve"> on </w:t>
            </w:r>
            <w:r w:rsidRPr="006116BD">
              <w:rPr>
                <w:b/>
                <w:bCs/>
              </w:rPr>
              <w:t xml:space="preserve">19 October </w:t>
            </w:r>
            <w:r w:rsidRPr="00062F2A">
              <w:rPr>
                <w:b/>
                <w:bCs/>
              </w:rPr>
              <w:t>2020</w:t>
            </w:r>
            <w:r w:rsidRPr="00062F2A">
              <w:t xml:space="preserve"> and </w:t>
            </w:r>
            <w:hyperlink r:id="rId31" w:history="1">
              <w:r w:rsidRPr="00062F2A">
                <w:rPr>
                  <w:rStyle w:val="Hyperlink"/>
                  <w:color w:val="auto"/>
                </w:rPr>
                <w:t>again</w:t>
              </w:r>
            </w:hyperlink>
            <w:r w:rsidRPr="00062F2A">
              <w:t xml:space="preserve"> on </w:t>
            </w:r>
            <w:r w:rsidRPr="00062F2A">
              <w:rPr>
                <w:b/>
                <w:bCs/>
              </w:rPr>
              <w:t>5 November 2020</w:t>
            </w:r>
          </w:p>
          <w:p w14:paraId="600532EE" w14:textId="427FB45F" w:rsidR="00C16BE3" w:rsidRDefault="00C16BE3" w:rsidP="00617BBD">
            <w:pPr>
              <w:rPr>
                <w:color w:val="FF0000"/>
              </w:rPr>
            </w:pPr>
          </w:p>
          <w:p w14:paraId="3837672B" w14:textId="176B7A86" w:rsidR="00C16BE3" w:rsidRPr="00891678" w:rsidRDefault="00336D7F" w:rsidP="00617BBD">
            <w:r w:rsidRPr="00891678">
              <w:t xml:space="preserve">On </w:t>
            </w:r>
            <w:r w:rsidRPr="00891678">
              <w:rPr>
                <w:b/>
                <w:bCs/>
              </w:rPr>
              <w:t>10 November 2020</w:t>
            </w:r>
            <w:r w:rsidRPr="00891678">
              <w:t xml:space="preserve"> the UK Government announced </w:t>
            </w:r>
            <w:r w:rsidR="00E2675E" w:rsidRPr="00891678">
              <w:t xml:space="preserve">that </w:t>
            </w:r>
            <w:r w:rsidR="001A25DA" w:rsidRPr="00891678">
              <w:t xml:space="preserve">zero tariffs on </w:t>
            </w:r>
            <w:r w:rsidR="00B93F05" w:rsidRPr="00891678">
              <w:t xml:space="preserve">the </w:t>
            </w:r>
            <w:hyperlink r:id="rId32" w:history="1">
              <w:r w:rsidR="00B93F05" w:rsidRPr="00891678">
                <w:rPr>
                  <w:rStyle w:val="Hyperlink"/>
                  <w:color w:val="auto"/>
                </w:rPr>
                <w:t>importation</w:t>
              </w:r>
            </w:hyperlink>
            <w:r w:rsidR="00B93F05" w:rsidRPr="00891678">
              <w:t xml:space="preserve"> of</w:t>
            </w:r>
            <w:r w:rsidR="00AE1F75" w:rsidRPr="00891678">
              <w:t xml:space="preserve"> </w:t>
            </w:r>
            <w:r w:rsidR="00022CE0" w:rsidRPr="00891678">
              <w:t xml:space="preserve">everyday goods such as clothing and vegetables </w:t>
            </w:r>
            <w:r w:rsidR="002855F5" w:rsidRPr="00891678">
              <w:t>from</w:t>
            </w:r>
            <w:r w:rsidR="00E2675E" w:rsidRPr="00891678">
              <w:t xml:space="preserve"> 47</w:t>
            </w:r>
            <w:r w:rsidR="002855F5" w:rsidRPr="00891678">
              <w:t xml:space="preserve"> developing countries </w:t>
            </w:r>
            <w:r w:rsidR="0071486D" w:rsidRPr="00891678">
              <w:t xml:space="preserve">will </w:t>
            </w:r>
            <w:r w:rsidR="002855F5" w:rsidRPr="00891678">
              <w:t>continue after the end of the transition period</w:t>
            </w:r>
            <w:r w:rsidR="0071486D" w:rsidRPr="00891678">
              <w:t xml:space="preserve">. </w:t>
            </w:r>
            <w:r w:rsidR="000B3742" w:rsidRPr="00891678">
              <w:t xml:space="preserve">These countries are </w:t>
            </w:r>
            <w:r w:rsidR="000B3742" w:rsidRPr="00891678">
              <w:lastRenderedPageBreak/>
              <w:t>classed as amongst the World’s poorest nations</w:t>
            </w:r>
            <w:r w:rsidR="00234B96" w:rsidRPr="00891678">
              <w:t xml:space="preserve"> and </w:t>
            </w:r>
            <w:r w:rsidR="00CB79F1" w:rsidRPr="00891678">
              <w:t>account for a</w:t>
            </w:r>
            <w:r w:rsidR="00234B96" w:rsidRPr="00891678">
              <w:t xml:space="preserve">pproximately £1billion-worth of vegetables </w:t>
            </w:r>
            <w:r w:rsidR="00CB79F1" w:rsidRPr="00891678">
              <w:t>whi</w:t>
            </w:r>
            <w:r w:rsidR="003E290D" w:rsidRPr="00891678">
              <w:t xml:space="preserve">ch equate to </w:t>
            </w:r>
            <w:r w:rsidR="00234B96" w:rsidRPr="00891678">
              <w:t>around 8% of all vegetable imports</w:t>
            </w:r>
            <w:r w:rsidR="003E290D" w:rsidRPr="00891678">
              <w:t xml:space="preserve"> to the UK.</w:t>
            </w:r>
          </w:p>
          <w:p w14:paraId="11482F5D" w14:textId="77777777" w:rsidR="003E290D" w:rsidRPr="00B13377" w:rsidRDefault="003E290D" w:rsidP="00617BBD">
            <w:pPr>
              <w:rPr>
                <w:color w:val="FF0000"/>
              </w:rPr>
            </w:pPr>
          </w:p>
          <w:p w14:paraId="12FD8552" w14:textId="22F06006" w:rsidR="00621581" w:rsidRPr="009F21E7" w:rsidRDefault="00621581" w:rsidP="00621581">
            <w:pPr>
              <w:jc w:val="both"/>
            </w:pPr>
            <w:r w:rsidRPr="009F21E7">
              <w:t xml:space="preserve">On </w:t>
            </w:r>
            <w:r w:rsidRPr="009F21E7">
              <w:rPr>
                <w:b/>
                <w:bCs/>
              </w:rPr>
              <w:t>12 November 2020</w:t>
            </w:r>
            <w:r w:rsidRPr="009F21E7">
              <w:t xml:space="preserve"> Highland Council advertised for four Covid-19 Compliance Officers as part of the Environmental Health team and once appointed this should free up some capacity to look at wider Brexit Environmental Health issues.</w:t>
            </w:r>
          </w:p>
          <w:p w14:paraId="7AA099B9" w14:textId="77777777" w:rsidR="00621581" w:rsidRDefault="00621581" w:rsidP="00621581">
            <w:pPr>
              <w:jc w:val="both"/>
              <w:rPr>
                <w:color w:val="FF0000"/>
              </w:rPr>
            </w:pPr>
          </w:p>
          <w:p w14:paraId="1BDCD013" w14:textId="77777777" w:rsidR="008445D1" w:rsidRPr="009F21E7" w:rsidRDefault="00EA4F39" w:rsidP="00A54FDE">
            <w:pPr>
              <w:contextualSpacing/>
              <w:jc w:val="both"/>
            </w:pPr>
            <w:r w:rsidRPr="009F21E7">
              <w:rPr>
                <w:rFonts w:eastAsia="Times New Roman"/>
                <w:lang w:eastAsia="en-GB"/>
              </w:rPr>
              <w:t xml:space="preserve">Other </w:t>
            </w:r>
            <w:r w:rsidR="00624B39" w:rsidRPr="009F21E7">
              <w:rPr>
                <w:rFonts w:eastAsia="Times New Roman"/>
                <w:lang w:eastAsia="en-GB"/>
              </w:rPr>
              <w:t xml:space="preserve">UK Government </w:t>
            </w:r>
            <w:r w:rsidRPr="009F21E7">
              <w:rPr>
                <w:rFonts w:eastAsia="Times New Roman"/>
                <w:lang w:eastAsia="en-GB"/>
              </w:rPr>
              <w:t xml:space="preserve">updates </w:t>
            </w:r>
            <w:r w:rsidR="00624B39" w:rsidRPr="009F21E7">
              <w:rPr>
                <w:rFonts w:eastAsia="Times New Roman"/>
                <w:lang w:eastAsia="en-GB"/>
              </w:rPr>
              <w:t xml:space="preserve">have </w:t>
            </w:r>
            <w:r w:rsidRPr="009F21E7">
              <w:rPr>
                <w:rFonts w:eastAsia="Times New Roman"/>
                <w:lang w:eastAsia="en-GB"/>
              </w:rPr>
              <w:t xml:space="preserve">included </w:t>
            </w:r>
            <w:r w:rsidR="00624B39" w:rsidRPr="009F21E7">
              <w:rPr>
                <w:rFonts w:eastAsia="Times New Roman"/>
                <w:lang w:eastAsia="en-GB"/>
              </w:rPr>
              <w:t xml:space="preserve">a </w:t>
            </w:r>
            <w:hyperlink r:id="rId33" w:history="1">
              <w:r w:rsidR="00624B39" w:rsidRPr="009F21E7">
                <w:rPr>
                  <w:rStyle w:val="Hyperlink"/>
                  <w:rFonts w:eastAsia="Times New Roman"/>
                  <w:color w:val="auto"/>
                  <w:lang w:eastAsia="en-GB"/>
                </w:rPr>
                <w:t>Trader Support Service</w:t>
              </w:r>
            </w:hyperlink>
            <w:r w:rsidR="00D001E8" w:rsidRPr="009F21E7">
              <w:rPr>
                <w:rStyle w:val="Hyperlink"/>
                <w:rFonts w:eastAsia="Times New Roman"/>
                <w:color w:val="auto"/>
                <w:lang w:eastAsia="en-GB"/>
              </w:rPr>
              <w:t>,</w:t>
            </w:r>
            <w:r w:rsidR="00624B39" w:rsidRPr="009F21E7">
              <w:rPr>
                <w:rFonts w:eastAsia="Times New Roman"/>
                <w:lang w:eastAsia="en-GB"/>
              </w:rPr>
              <w:t xml:space="preserve"> which will guide the trader through any changes due to the implementation of the Northern Ireland Protocol if you move goods between Great Britain and Northern Ireland</w:t>
            </w:r>
            <w:r w:rsidR="00D001E8" w:rsidRPr="009F21E7">
              <w:rPr>
                <w:rFonts w:eastAsia="Times New Roman"/>
                <w:lang w:eastAsia="en-GB"/>
              </w:rPr>
              <w:t xml:space="preserve"> and </w:t>
            </w:r>
            <w:r w:rsidR="00A54FDE" w:rsidRPr="009F21E7">
              <w:rPr>
                <w:rFonts w:eastAsia="Times New Roman"/>
                <w:lang w:eastAsia="en-GB"/>
              </w:rPr>
              <w:t xml:space="preserve">updated </w:t>
            </w:r>
            <w:r w:rsidR="00A54FDE" w:rsidRPr="009F21E7">
              <w:t xml:space="preserve">information about preparing to apply for </w:t>
            </w:r>
            <w:hyperlink r:id="rId34" w:history="1">
              <w:r w:rsidR="00A54FDE" w:rsidRPr="009F21E7">
                <w:rPr>
                  <w:rStyle w:val="Hyperlink"/>
                  <w:color w:val="auto"/>
                </w:rPr>
                <w:t>ECMT</w:t>
              </w:r>
            </w:hyperlink>
            <w:r w:rsidR="00A54FDE" w:rsidRPr="009F21E7">
              <w:t xml:space="preserve"> (European Conference of Ministers of Transport) permits for 2021. ECMT permits allow road hauliers to transport most types of goods (or drive an empty vehicle) through ECMT member countries</w:t>
            </w:r>
            <w:r w:rsidR="00297BB0" w:rsidRPr="009F21E7">
              <w:t xml:space="preserve">. It is possible that ECMT permits for journeys to or through the EU will be required from 1 January 2021 and the UK Government’s advice is to apply for these in case they’re needed. </w:t>
            </w:r>
          </w:p>
          <w:p w14:paraId="56F6AA33" w14:textId="77777777" w:rsidR="00D001E8" w:rsidRDefault="00D001E8" w:rsidP="00A54FDE">
            <w:pPr>
              <w:contextualSpacing/>
              <w:jc w:val="both"/>
              <w:rPr>
                <w:color w:val="FF0000"/>
              </w:rPr>
            </w:pPr>
          </w:p>
          <w:p w14:paraId="2B24F056" w14:textId="44FA0D7A" w:rsidR="00D001E8" w:rsidRDefault="00D001E8" w:rsidP="00D001E8">
            <w:pPr>
              <w:jc w:val="both"/>
              <w:rPr>
                <w:b/>
              </w:rPr>
            </w:pPr>
            <w:r w:rsidRPr="00CC5C45">
              <w:rPr>
                <w:b/>
              </w:rPr>
              <w:t>Immigration and Travel</w:t>
            </w:r>
          </w:p>
          <w:p w14:paraId="47E3DA69" w14:textId="77777777" w:rsidR="00D001E8" w:rsidRPr="00CC5C45" w:rsidRDefault="00D001E8" w:rsidP="00D001E8">
            <w:pPr>
              <w:jc w:val="both"/>
              <w:rPr>
                <w:b/>
              </w:rPr>
            </w:pPr>
          </w:p>
          <w:p w14:paraId="4C77A00E" w14:textId="77777777" w:rsidR="00D001E8" w:rsidRDefault="00D001E8" w:rsidP="00D001E8">
            <w:pPr>
              <w:jc w:val="both"/>
            </w:pPr>
            <w:r w:rsidRPr="00F06406">
              <w:t xml:space="preserve">On </w:t>
            </w:r>
            <w:r w:rsidRPr="00D9444C">
              <w:rPr>
                <w:b/>
              </w:rPr>
              <w:t>13 July 2020</w:t>
            </w:r>
            <w:r w:rsidRPr="00F06406">
              <w:t xml:space="preserve"> the Home Secretary </w:t>
            </w:r>
            <w:proofErr w:type="spellStart"/>
            <w:r w:rsidRPr="00F06406">
              <w:t>Priti</w:t>
            </w:r>
            <w:proofErr w:type="spellEnd"/>
            <w:r w:rsidRPr="00F06406">
              <w:t xml:space="preserve"> Patel </w:t>
            </w:r>
            <w:r>
              <w:t xml:space="preserve">presented </w:t>
            </w:r>
            <w:r w:rsidRPr="00F06406">
              <w:t xml:space="preserve">the UK’s future </w:t>
            </w:r>
            <w:hyperlink r:id="rId35" w:history="1">
              <w:r w:rsidRPr="00F06406">
                <w:rPr>
                  <w:rStyle w:val="Hyperlink"/>
                </w:rPr>
                <w:t>immigration system</w:t>
              </w:r>
            </w:hyperlink>
            <w:r w:rsidRPr="00F06406">
              <w:t xml:space="preserve"> </w:t>
            </w:r>
            <w:r>
              <w:t xml:space="preserve">and this was covered in detail in the report to the Brexit Working Group on </w:t>
            </w:r>
            <w:r w:rsidRPr="007C73C4">
              <w:rPr>
                <w:b/>
                <w:bCs/>
              </w:rPr>
              <w:t>17 August 20</w:t>
            </w:r>
            <w:r>
              <w:rPr>
                <w:b/>
                <w:bCs/>
              </w:rPr>
              <w:t>20</w:t>
            </w:r>
            <w:r>
              <w:t xml:space="preserve">. In summary </w:t>
            </w:r>
            <w:r w:rsidRPr="00F06406">
              <w:t xml:space="preserve">freedom of movement </w:t>
            </w:r>
            <w:r>
              <w:t xml:space="preserve">will cease and a new points-based immigration system will </w:t>
            </w:r>
            <w:r w:rsidRPr="00F06406">
              <w:t xml:space="preserve">come into effect on </w:t>
            </w:r>
            <w:r w:rsidRPr="00D9444C">
              <w:rPr>
                <w:b/>
              </w:rPr>
              <w:t>1 January 2021</w:t>
            </w:r>
            <w:r w:rsidRPr="00F06406">
              <w:t xml:space="preserve">. </w:t>
            </w:r>
            <w:r>
              <w:t>It is not seen as helpful to Highland as we rely on inward migration for our population increase and the proposals could also be problematic for our communities, services and business sectors.</w:t>
            </w:r>
          </w:p>
          <w:p w14:paraId="24441D58" w14:textId="77777777" w:rsidR="00D001E8" w:rsidRDefault="00D001E8" w:rsidP="00D001E8">
            <w:pPr>
              <w:jc w:val="both"/>
              <w:rPr>
                <w:color w:val="FF0000"/>
              </w:rPr>
            </w:pPr>
          </w:p>
          <w:p w14:paraId="64266DCB" w14:textId="77777777" w:rsidR="00D001E8" w:rsidRPr="00057D22" w:rsidRDefault="00D001E8" w:rsidP="00D001E8">
            <w:pPr>
              <w:jc w:val="both"/>
            </w:pPr>
            <w:r w:rsidRPr="00057D22">
              <w:t xml:space="preserve">On </w:t>
            </w:r>
            <w:r w:rsidRPr="00057D22">
              <w:rPr>
                <w:b/>
                <w:bCs/>
              </w:rPr>
              <w:t>11 November 2020</w:t>
            </w:r>
            <w:r w:rsidRPr="00057D22">
              <w:t xml:space="preserve"> the Immigration Act received Royal Assent and was signed into law meaning an end to free movement on </w:t>
            </w:r>
            <w:r w:rsidRPr="00057D22">
              <w:rPr>
                <w:b/>
                <w:bCs/>
              </w:rPr>
              <w:t>31 December 2020</w:t>
            </w:r>
          </w:p>
          <w:p w14:paraId="314EE0C2" w14:textId="77777777" w:rsidR="00D001E8" w:rsidRPr="00057D22" w:rsidRDefault="00D001E8" w:rsidP="00D001E8">
            <w:pPr>
              <w:jc w:val="both"/>
            </w:pPr>
          </w:p>
          <w:p w14:paraId="6DC8016D" w14:textId="59BA200F" w:rsidR="00D001E8" w:rsidRPr="00617BBD" w:rsidRDefault="00D001E8" w:rsidP="00D001E8">
            <w:pPr>
              <w:contextualSpacing/>
              <w:jc w:val="both"/>
              <w:rPr>
                <w:rFonts w:eastAsia="Times New Roman"/>
                <w:lang w:eastAsia="en-GB"/>
              </w:rPr>
            </w:pPr>
            <w:r w:rsidRPr="00057D22">
              <w:t>Highland Council already hold</w:t>
            </w:r>
            <w:r w:rsidR="00057D22">
              <w:t>s</w:t>
            </w:r>
            <w:r w:rsidRPr="00057D22">
              <w:t xml:space="preserve"> a Sponsor’s Licence for employing migrant workers but there will now be additional costs to the Council and the employee if there is a requirement to employ an EU Citizen post 1 January 2021.</w:t>
            </w:r>
          </w:p>
        </w:tc>
      </w:tr>
      <w:tr w:rsidR="001E0DAA" w:rsidRPr="007135AE" w14:paraId="69D65D98" w14:textId="77777777" w:rsidTr="00735A47">
        <w:tc>
          <w:tcPr>
            <w:tcW w:w="709" w:type="dxa"/>
          </w:tcPr>
          <w:p w14:paraId="03D7CEDC" w14:textId="77777777" w:rsidR="001E0DAA" w:rsidRDefault="001E0DAA" w:rsidP="001E0DAA">
            <w:pPr>
              <w:rPr>
                <w:b/>
                <w:bCs/>
              </w:rPr>
            </w:pPr>
            <w:r w:rsidRPr="00497079">
              <w:rPr>
                <w:b/>
                <w:bCs/>
              </w:rPr>
              <w:lastRenderedPageBreak/>
              <w:t>8</w:t>
            </w:r>
          </w:p>
          <w:p w14:paraId="4CEF2877" w14:textId="77777777" w:rsidR="001E0DAA" w:rsidRDefault="001E0DAA" w:rsidP="001E0DAA">
            <w:pPr>
              <w:rPr>
                <w:b/>
                <w:bCs/>
              </w:rPr>
            </w:pPr>
          </w:p>
          <w:p w14:paraId="67601D6E" w14:textId="77777777" w:rsidR="001E0DAA" w:rsidRDefault="001E0DAA" w:rsidP="001E0DAA">
            <w:r w:rsidRPr="00497079">
              <w:t>8.1</w:t>
            </w:r>
          </w:p>
          <w:p w14:paraId="79D119BC" w14:textId="77777777" w:rsidR="001E0DAA" w:rsidRDefault="001E0DAA" w:rsidP="001E0DAA"/>
          <w:p w14:paraId="40B1C3A9" w14:textId="77777777" w:rsidR="001E0DAA" w:rsidRDefault="001E0DAA" w:rsidP="001E0DAA"/>
          <w:p w14:paraId="4886EAB9" w14:textId="77777777" w:rsidR="001E0DAA" w:rsidRDefault="001E0DAA" w:rsidP="001E0DAA">
            <w:r>
              <w:t>8.2</w:t>
            </w:r>
          </w:p>
          <w:p w14:paraId="46B180AE" w14:textId="77777777" w:rsidR="001E0DAA" w:rsidRDefault="001E0DAA" w:rsidP="001E0DAA"/>
          <w:p w14:paraId="4CDC7648" w14:textId="0F41E1E5" w:rsidR="001E0DAA" w:rsidRDefault="001E0DAA" w:rsidP="001E0DAA"/>
          <w:p w14:paraId="6D83BCCB" w14:textId="71EEB732" w:rsidR="00FC4D1E" w:rsidRDefault="00FC4D1E" w:rsidP="001E0DAA"/>
          <w:p w14:paraId="6DF6F851" w14:textId="77777777" w:rsidR="00FC4D1E" w:rsidRDefault="00FC4D1E" w:rsidP="001E0DAA"/>
          <w:p w14:paraId="5E23D327" w14:textId="77777777" w:rsidR="001E0DAA" w:rsidRDefault="001E0DAA" w:rsidP="001E0DAA">
            <w:r>
              <w:t>8.3</w:t>
            </w:r>
          </w:p>
          <w:p w14:paraId="706677EF" w14:textId="36A11EB5" w:rsidR="00FC4D1E" w:rsidRPr="00497079" w:rsidRDefault="00FC4D1E" w:rsidP="001E0DAA"/>
        </w:tc>
        <w:tc>
          <w:tcPr>
            <w:tcW w:w="9498" w:type="dxa"/>
            <w:gridSpan w:val="2"/>
          </w:tcPr>
          <w:p w14:paraId="2CF79233" w14:textId="77777777" w:rsidR="001E0DAA" w:rsidRDefault="001E0DAA" w:rsidP="001E0DAA">
            <w:pPr>
              <w:jc w:val="both"/>
              <w:rPr>
                <w:b/>
              </w:rPr>
            </w:pPr>
            <w:r w:rsidRPr="00B07B84">
              <w:rPr>
                <w:b/>
              </w:rPr>
              <w:t>EU Settlement Scheme</w:t>
            </w:r>
            <w:r>
              <w:rPr>
                <w:b/>
              </w:rPr>
              <w:t xml:space="preserve"> (EUSS)</w:t>
            </w:r>
          </w:p>
          <w:p w14:paraId="2A2B840A" w14:textId="77777777" w:rsidR="001E0DAA" w:rsidRDefault="001E0DAA" w:rsidP="001E0DAA">
            <w:pPr>
              <w:contextualSpacing/>
              <w:jc w:val="both"/>
              <w:rPr>
                <w:rFonts w:eastAsia="Times New Roman"/>
                <w:lang w:eastAsia="en-GB"/>
              </w:rPr>
            </w:pPr>
          </w:p>
          <w:p w14:paraId="77D54138" w14:textId="57B3DCD4" w:rsidR="001E0DAA" w:rsidRDefault="001E0DAA" w:rsidP="001E0DAA">
            <w:pPr>
              <w:contextualSpacing/>
              <w:jc w:val="both"/>
              <w:rPr>
                <w:rFonts w:eastAsia="Times New Roman"/>
                <w:lang w:eastAsia="en-GB"/>
              </w:rPr>
            </w:pPr>
            <w:r>
              <w:rPr>
                <w:rFonts w:eastAsia="Times New Roman"/>
                <w:lang w:eastAsia="en-GB"/>
              </w:rPr>
              <w:t>Highland Council continue to be to be</w:t>
            </w:r>
            <w:r w:rsidRPr="00DD0055">
              <w:rPr>
                <w:rFonts w:eastAsia="Times New Roman"/>
                <w:lang w:eastAsia="en-GB"/>
              </w:rPr>
              <w:t xml:space="preserve"> pro-active in communicating the</w:t>
            </w:r>
            <w:r>
              <w:rPr>
                <w:rFonts w:eastAsia="Times New Roman"/>
                <w:lang w:eastAsia="en-GB"/>
              </w:rPr>
              <w:t xml:space="preserve"> EUSS</w:t>
            </w:r>
            <w:r w:rsidRPr="00DD0055">
              <w:rPr>
                <w:rFonts w:eastAsia="Times New Roman"/>
                <w:lang w:eastAsia="en-GB"/>
              </w:rPr>
              <w:t xml:space="preserve"> process across the region</w:t>
            </w:r>
            <w:r>
              <w:rPr>
                <w:rFonts w:eastAsia="Times New Roman"/>
                <w:lang w:eastAsia="en-GB"/>
              </w:rPr>
              <w:t xml:space="preserve"> and the detail around this has been highlighted in previous reports.</w:t>
            </w:r>
          </w:p>
          <w:p w14:paraId="4B33F93B" w14:textId="77777777" w:rsidR="001E0DAA" w:rsidRDefault="001E0DAA" w:rsidP="001E0DAA">
            <w:pPr>
              <w:contextualSpacing/>
              <w:jc w:val="both"/>
              <w:rPr>
                <w:rFonts w:eastAsia="Times New Roman"/>
                <w:lang w:eastAsia="en-GB"/>
              </w:rPr>
            </w:pPr>
          </w:p>
          <w:p w14:paraId="23ED17E3" w14:textId="77777777" w:rsidR="001E0DAA" w:rsidRPr="00587FDC" w:rsidRDefault="001E0DAA" w:rsidP="001E0DAA">
            <w:pPr>
              <w:jc w:val="both"/>
              <w:rPr>
                <w:rFonts w:eastAsia="Times New Roman"/>
                <w:lang w:eastAsia="en-GB"/>
              </w:rPr>
            </w:pPr>
            <w:r w:rsidRPr="00587FDC">
              <w:rPr>
                <w:rFonts w:eastAsia="Times New Roman"/>
                <w:lang w:eastAsia="en-GB"/>
              </w:rPr>
              <w:t xml:space="preserve">The Home Office’s EU Settlement Scheme Vulnerability Programme also organised a series of teleconferences aimed at social workers and others within local authorities who are helping looked after children and young people make applications to the Scheme. These teleconferences will run through until 27 January 2021 </w:t>
            </w:r>
          </w:p>
          <w:p w14:paraId="59BA35EE" w14:textId="77777777" w:rsidR="001E0DAA" w:rsidRPr="00587FDC" w:rsidRDefault="001E0DAA" w:rsidP="001E0DAA">
            <w:pPr>
              <w:contextualSpacing/>
              <w:jc w:val="both"/>
              <w:rPr>
                <w:rFonts w:eastAsia="Times New Roman"/>
                <w:lang w:eastAsia="en-GB"/>
              </w:rPr>
            </w:pPr>
          </w:p>
          <w:p w14:paraId="467D9C78" w14:textId="77777777" w:rsidR="001E0DAA" w:rsidRPr="00DD0055" w:rsidRDefault="001E0DAA" w:rsidP="001E0DAA">
            <w:pPr>
              <w:contextualSpacing/>
              <w:jc w:val="both"/>
              <w:rPr>
                <w:rFonts w:eastAsia="Times New Roman"/>
                <w:lang w:eastAsia="en-GB"/>
              </w:rPr>
            </w:pPr>
            <w:r w:rsidRPr="00DD0055">
              <w:rPr>
                <w:rFonts w:eastAsia="Times New Roman"/>
                <w:lang w:eastAsia="en-GB"/>
              </w:rPr>
              <w:t xml:space="preserve">The most up to date figures for Highland show that the number of EU Citizens applying for EU settled status </w:t>
            </w:r>
            <w:r>
              <w:rPr>
                <w:rFonts w:eastAsia="Times New Roman"/>
                <w:lang w:eastAsia="en-GB"/>
              </w:rPr>
              <w:t xml:space="preserve">up until the end of </w:t>
            </w:r>
            <w:r w:rsidRPr="006A219C">
              <w:rPr>
                <w:rFonts w:eastAsia="Times New Roman"/>
                <w:b/>
                <w:bCs/>
                <w:lang w:eastAsia="en-GB"/>
              </w:rPr>
              <w:t>June 2020</w:t>
            </w:r>
            <w:r>
              <w:rPr>
                <w:rFonts w:eastAsia="Times New Roman"/>
                <w:lang w:eastAsia="en-GB"/>
              </w:rPr>
              <w:t xml:space="preserve"> </w:t>
            </w:r>
            <w:r w:rsidRPr="00DD0055">
              <w:rPr>
                <w:rFonts w:eastAsia="Times New Roman"/>
                <w:lang w:eastAsia="en-GB"/>
              </w:rPr>
              <w:t>is 7,</w:t>
            </w:r>
            <w:r>
              <w:rPr>
                <w:rFonts w:eastAsia="Times New Roman"/>
                <w:lang w:eastAsia="en-GB"/>
              </w:rPr>
              <w:t>940</w:t>
            </w:r>
            <w:r w:rsidRPr="00DD0055">
              <w:rPr>
                <w:rFonts w:eastAsia="Times New Roman"/>
                <w:lang w:eastAsia="en-GB"/>
              </w:rPr>
              <w:t xml:space="preserve"> out of an estimated 12,000 EU Citizens in the Highland area. This gives a </w:t>
            </w:r>
            <w:r w:rsidRPr="00C36FFB">
              <w:rPr>
                <w:rFonts w:eastAsia="Times New Roman"/>
                <w:lang w:eastAsia="en-GB"/>
              </w:rPr>
              <w:t xml:space="preserve">66% </w:t>
            </w:r>
            <w:r w:rsidRPr="00DD0055">
              <w:rPr>
                <w:rFonts w:eastAsia="Times New Roman"/>
                <w:lang w:eastAsia="en-GB"/>
              </w:rPr>
              <w:t>application rate</w:t>
            </w:r>
            <w:r>
              <w:rPr>
                <w:rFonts w:eastAsia="Times New Roman"/>
                <w:lang w:eastAsia="en-GB"/>
              </w:rPr>
              <w:t xml:space="preserve"> however the previous estimate of EU Nationals u</w:t>
            </w:r>
            <w:r w:rsidRPr="00DD0055">
              <w:rPr>
                <w:rFonts w:eastAsia="Times New Roman"/>
                <w:lang w:eastAsia="en-GB"/>
              </w:rPr>
              <w:t xml:space="preserve">p until </w:t>
            </w:r>
            <w:r w:rsidRPr="00912F42">
              <w:rPr>
                <w:rFonts w:eastAsia="Times New Roman"/>
                <w:b/>
                <w:lang w:eastAsia="en-GB"/>
              </w:rPr>
              <w:t>December 2019</w:t>
            </w:r>
            <w:r w:rsidRPr="00DD0055">
              <w:rPr>
                <w:rFonts w:eastAsia="Times New Roman"/>
                <w:lang w:eastAsia="en-GB"/>
              </w:rPr>
              <w:t xml:space="preserve"> was 9,000</w:t>
            </w:r>
            <w:r>
              <w:rPr>
                <w:rFonts w:eastAsia="Times New Roman"/>
                <w:lang w:eastAsia="en-GB"/>
              </w:rPr>
              <w:t xml:space="preserve"> which changes the successful application rate to </w:t>
            </w:r>
            <w:r w:rsidRPr="00557645">
              <w:rPr>
                <w:rFonts w:eastAsia="Times New Roman"/>
                <w:lang w:eastAsia="en-GB"/>
              </w:rPr>
              <w:t xml:space="preserve">88%. </w:t>
            </w:r>
            <w:r w:rsidRPr="00DD0055">
              <w:rPr>
                <w:rFonts w:eastAsia="Times New Roman"/>
                <w:lang w:eastAsia="en-GB"/>
              </w:rPr>
              <w:t>The reality is that we do not know how many EU Nationals reside in Highland</w:t>
            </w:r>
          </w:p>
          <w:p w14:paraId="26140A28" w14:textId="14459526" w:rsidR="001E0DAA" w:rsidRPr="00F06406" w:rsidRDefault="001E0DAA" w:rsidP="001E0DAA">
            <w:pPr>
              <w:jc w:val="both"/>
            </w:pPr>
          </w:p>
        </w:tc>
      </w:tr>
      <w:tr w:rsidR="001E0DAA" w:rsidRPr="007135AE" w14:paraId="67581B18" w14:textId="77777777" w:rsidTr="00735A47">
        <w:tc>
          <w:tcPr>
            <w:tcW w:w="709" w:type="dxa"/>
          </w:tcPr>
          <w:p w14:paraId="7BC63253" w14:textId="77777777" w:rsidR="001E0DAA" w:rsidRDefault="00FC4D1E" w:rsidP="001E0DAA">
            <w:pPr>
              <w:rPr>
                <w:rFonts w:eastAsia="Times New Roman"/>
                <w:lang w:eastAsia="en-GB"/>
              </w:rPr>
            </w:pPr>
            <w:r>
              <w:rPr>
                <w:rFonts w:eastAsia="Times New Roman"/>
                <w:lang w:eastAsia="en-GB"/>
              </w:rPr>
              <w:t>8.4</w:t>
            </w:r>
          </w:p>
          <w:p w14:paraId="0AFDB589" w14:textId="77777777" w:rsidR="00FC4D1E" w:rsidRDefault="00FC4D1E" w:rsidP="001E0DAA">
            <w:pPr>
              <w:rPr>
                <w:rFonts w:eastAsia="Times New Roman"/>
                <w:lang w:eastAsia="en-GB"/>
              </w:rPr>
            </w:pPr>
          </w:p>
          <w:p w14:paraId="5E09E237" w14:textId="77777777" w:rsidR="00FC4D1E" w:rsidRDefault="00FC4D1E" w:rsidP="001E0DAA">
            <w:pPr>
              <w:rPr>
                <w:rFonts w:eastAsia="Times New Roman"/>
                <w:lang w:eastAsia="en-GB"/>
              </w:rPr>
            </w:pPr>
          </w:p>
          <w:p w14:paraId="54ADC202" w14:textId="77777777" w:rsidR="00FC4D1E" w:rsidRDefault="00FC4D1E" w:rsidP="001E0DAA">
            <w:pPr>
              <w:rPr>
                <w:rFonts w:eastAsia="Times New Roman"/>
                <w:lang w:eastAsia="en-GB"/>
              </w:rPr>
            </w:pPr>
          </w:p>
          <w:p w14:paraId="6893058C" w14:textId="77777777" w:rsidR="00FC4D1E" w:rsidRDefault="00FC4D1E" w:rsidP="001E0DAA">
            <w:pPr>
              <w:rPr>
                <w:rFonts w:eastAsia="Times New Roman"/>
                <w:lang w:eastAsia="en-GB"/>
              </w:rPr>
            </w:pPr>
          </w:p>
          <w:p w14:paraId="616AA343" w14:textId="77777777" w:rsidR="00FC4D1E" w:rsidRDefault="00FC4D1E" w:rsidP="001E0DAA">
            <w:pPr>
              <w:rPr>
                <w:rFonts w:eastAsia="Times New Roman"/>
                <w:lang w:eastAsia="en-GB"/>
              </w:rPr>
            </w:pPr>
          </w:p>
          <w:p w14:paraId="2CD77F2D" w14:textId="2B53FDD4" w:rsidR="00FC4D1E" w:rsidRDefault="00FC4D1E" w:rsidP="001E0DAA">
            <w:pPr>
              <w:rPr>
                <w:rFonts w:eastAsia="Times New Roman"/>
                <w:lang w:eastAsia="en-GB"/>
              </w:rPr>
            </w:pPr>
            <w:r>
              <w:rPr>
                <w:rFonts w:eastAsia="Times New Roman"/>
                <w:lang w:eastAsia="en-GB"/>
              </w:rPr>
              <w:t>8.5</w:t>
            </w:r>
          </w:p>
          <w:p w14:paraId="321D3B39" w14:textId="77777777" w:rsidR="00EC5AC3" w:rsidRDefault="00EC5AC3" w:rsidP="001E0DAA">
            <w:pPr>
              <w:rPr>
                <w:rFonts w:eastAsia="Times New Roman"/>
                <w:lang w:eastAsia="en-GB"/>
              </w:rPr>
            </w:pPr>
          </w:p>
          <w:p w14:paraId="101F2099" w14:textId="77777777" w:rsidR="00EC5AC3" w:rsidRDefault="00EC5AC3" w:rsidP="001E0DAA">
            <w:pPr>
              <w:rPr>
                <w:rFonts w:eastAsia="Times New Roman"/>
                <w:lang w:eastAsia="en-GB"/>
              </w:rPr>
            </w:pPr>
          </w:p>
          <w:p w14:paraId="503D7040" w14:textId="2675CBFB" w:rsidR="00EC5AC3" w:rsidRDefault="00EC5AC3" w:rsidP="001E0DAA">
            <w:pPr>
              <w:rPr>
                <w:rFonts w:eastAsia="Times New Roman"/>
                <w:lang w:eastAsia="en-GB"/>
              </w:rPr>
            </w:pPr>
            <w:r>
              <w:rPr>
                <w:rFonts w:eastAsia="Times New Roman"/>
                <w:lang w:eastAsia="en-GB"/>
              </w:rPr>
              <w:t>8.6</w:t>
            </w:r>
          </w:p>
          <w:p w14:paraId="11C2A152" w14:textId="77777777" w:rsidR="00EC5AC3" w:rsidRDefault="00EC5AC3" w:rsidP="001E0DAA">
            <w:pPr>
              <w:rPr>
                <w:rFonts w:eastAsia="Times New Roman"/>
                <w:lang w:eastAsia="en-GB"/>
              </w:rPr>
            </w:pPr>
          </w:p>
          <w:p w14:paraId="6BA845E3" w14:textId="77777777" w:rsidR="00EC5AC3" w:rsidRDefault="00EC5AC3" w:rsidP="001E0DAA">
            <w:pPr>
              <w:rPr>
                <w:rFonts w:eastAsia="Times New Roman"/>
                <w:lang w:eastAsia="en-GB"/>
              </w:rPr>
            </w:pPr>
          </w:p>
          <w:p w14:paraId="32A89575" w14:textId="77777777" w:rsidR="00EC5AC3" w:rsidRDefault="00EC5AC3" w:rsidP="001E0DAA">
            <w:pPr>
              <w:rPr>
                <w:rFonts w:eastAsia="Times New Roman"/>
                <w:lang w:eastAsia="en-GB"/>
              </w:rPr>
            </w:pPr>
          </w:p>
          <w:p w14:paraId="19AD358E" w14:textId="77777777" w:rsidR="00FC4D1E" w:rsidRDefault="00EC5AC3" w:rsidP="001E0DAA">
            <w:pPr>
              <w:rPr>
                <w:rFonts w:eastAsia="Times New Roman"/>
                <w:lang w:eastAsia="en-GB"/>
              </w:rPr>
            </w:pPr>
            <w:r>
              <w:rPr>
                <w:rFonts w:eastAsia="Times New Roman"/>
                <w:lang w:eastAsia="en-GB"/>
              </w:rPr>
              <w:t>8.7</w:t>
            </w:r>
          </w:p>
          <w:p w14:paraId="4A265D76" w14:textId="77777777" w:rsidR="00EC5AC3" w:rsidRDefault="00EC5AC3" w:rsidP="001E0DAA">
            <w:pPr>
              <w:rPr>
                <w:rFonts w:eastAsia="Times New Roman"/>
                <w:lang w:eastAsia="en-GB"/>
              </w:rPr>
            </w:pPr>
          </w:p>
          <w:p w14:paraId="6C0EF4B9" w14:textId="77777777" w:rsidR="00EC5AC3" w:rsidRDefault="00EC5AC3" w:rsidP="001E0DAA">
            <w:pPr>
              <w:rPr>
                <w:rFonts w:eastAsia="Times New Roman"/>
                <w:lang w:eastAsia="en-GB"/>
              </w:rPr>
            </w:pPr>
          </w:p>
          <w:p w14:paraId="6F51EF24" w14:textId="77777777" w:rsidR="00EC5AC3" w:rsidRPr="002A7705" w:rsidRDefault="00EC5AC3" w:rsidP="001E0DAA">
            <w:pPr>
              <w:rPr>
                <w:rFonts w:eastAsia="Times New Roman"/>
                <w:b/>
                <w:bCs/>
                <w:lang w:eastAsia="en-GB"/>
              </w:rPr>
            </w:pPr>
            <w:r w:rsidRPr="002A7705">
              <w:rPr>
                <w:rFonts w:eastAsia="Times New Roman"/>
                <w:b/>
                <w:bCs/>
                <w:lang w:eastAsia="en-GB"/>
              </w:rPr>
              <w:t>9</w:t>
            </w:r>
          </w:p>
          <w:p w14:paraId="5149511A" w14:textId="77777777" w:rsidR="00EC5AC3" w:rsidRDefault="00EC5AC3" w:rsidP="001E0DAA">
            <w:pPr>
              <w:rPr>
                <w:rFonts w:eastAsia="Times New Roman"/>
                <w:lang w:eastAsia="en-GB"/>
              </w:rPr>
            </w:pPr>
          </w:p>
          <w:p w14:paraId="5FAF98A6" w14:textId="18F6DB57" w:rsidR="00EC5AC3" w:rsidRDefault="00EC5AC3" w:rsidP="001E0DAA">
            <w:pPr>
              <w:rPr>
                <w:rFonts w:eastAsia="Times New Roman"/>
                <w:lang w:eastAsia="en-GB"/>
              </w:rPr>
            </w:pPr>
            <w:r>
              <w:rPr>
                <w:rFonts w:eastAsia="Times New Roman"/>
                <w:lang w:eastAsia="en-GB"/>
              </w:rPr>
              <w:t>9.1</w:t>
            </w:r>
          </w:p>
          <w:p w14:paraId="13EC485D" w14:textId="77777777" w:rsidR="00137E33" w:rsidRDefault="00137E33" w:rsidP="001E0DAA">
            <w:pPr>
              <w:rPr>
                <w:rFonts w:eastAsia="Times New Roman"/>
                <w:lang w:eastAsia="en-GB"/>
              </w:rPr>
            </w:pPr>
          </w:p>
          <w:p w14:paraId="38DB95E5" w14:textId="77777777" w:rsidR="00137E33" w:rsidRDefault="00137E33" w:rsidP="001E0DAA">
            <w:pPr>
              <w:rPr>
                <w:rFonts w:eastAsia="Times New Roman"/>
                <w:lang w:eastAsia="en-GB"/>
              </w:rPr>
            </w:pPr>
          </w:p>
          <w:p w14:paraId="68E4761A" w14:textId="77777777" w:rsidR="00137E33" w:rsidRDefault="00137E33" w:rsidP="001E0DAA">
            <w:pPr>
              <w:rPr>
                <w:rFonts w:eastAsia="Times New Roman"/>
                <w:lang w:eastAsia="en-GB"/>
              </w:rPr>
            </w:pPr>
          </w:p>
          <w:p w14:paraId="7EAC582D" w14:textId="77777777" w:rsidR="00137E33" w:rsidRDefault="00137E33" w:rsidP="001E0DAA">
            <w:pPr>
              <w:rPr>
                <w:rFonts w:eastAsia="Times New Roman"/>
                <w:lang w:eastAsia="en-GB"/>
              </w:rPr>
            </w:pPr>
          </w:p>
          <w:p w14:paraId="3AED63D5" w14:textId="77777777" w:rsidR="00137E33" w:rsidRDefault="00137E33" w:rsidP="001E0DAA">
            <w:pPr>
              <w:rPr>
                <w:rFonts w:eastAsia="Times New Roman"/>
                <w:lang w:eastAsia="en-GB"/>
              </w:rPr>
            </w:pPr>
          </w:p>
          <w:p w14:paraId="04184DA1" w14:textId="34BFBE1E" w:rsidR="00EC5AC3" w:rsidRDefault="00EC5AC3" w:rsidP="001E0DAA">
            <w:pPr>
              <w:rPr>
                <w:rFonts w:eastAsia="Times New Roman"/>
                <w:lang w:eastAsia="en-GB"/>
              </w:rPr>
            </w:pPr>
            <w:r>
              <w:rPr>
                <w:rFonts w:eastAsia="Times New Roman"/>
                <w:lang w:eastAsia="en-GB"/>
              </w:rPr>
              <w:t>9.2</w:t>
            </w:r>
          </w:p>
          <w:p w14:paraId="03DC98D6" w14:textId="77777777" w:rsidR="00137E33" w:rsidRDefault="00137E33" w:rsidP="001E0DAA">
            <w:pPr>
              <w:rPr>
                <w:rFonts w:eastAsia="Times New Roman"/>
                <w:lang w:eastAsia="en-GB"/>
              </w:rPr>
            </w:pPr>
          </w:p>
          <w:p w14:paraId="6E15E716" w14:textId="77777777" w:rsidR="00137E33" w:rsidRDefault="00137E33" w:rsidP="001E0DAA">
            <w:pPr>
              <w:rPr>
                <w:rFonts w:eastAsia="Times New Roman"/>
                <w:lang w:eastAsia="en-GB"/>
              </w:rPr>
            </w:pPr>
          </w:p>
          <w:p w14:paraId="4FAEE35B" w14:textId="77777777" w:rsidR="00137E33" w:rsidRDefault="00137E33" w:rsidP="001E0DAA">
            <w:pPr>
              <w:rPr>
                <w:rFonts w:eastAsia="Times New Roman"/>
                <w:lang w:eastAsia="en-GB"/>
              </w:rPr>
            </w:pPr>
          </w:p>
          <w:p w14:paraId="6D31AF52" w14:textId="77777777" w:rsidR="00137E33" w:rsidRDefault="00137E33" w:rsidP="001E0DAA">
            <w:pPr>
              <w:rPr>
                <w:rFonts w:eastAsia="Times New Roman"/>
                <w:lang w:eastAsia="en-GB"/>
              </w:rPr>
            </w:pPr>
          </w:p>
          <w:p w14:paraId="2B09F797" w14:textId="77777777" w:rsidR="00137E33" w:rsidRDefault="00137E33" w:rsidP="001E0DAA">
            <w:pPr>
              <w:rPr>
                <w:rFonts w:eastAsia="Times New Roman"/>
                <w:lang w:eastAsia="en-GB"/>
              </w:rPr>
            </w:pPr>
          </w:p>
          <w:p w14:paraId="29F5E39B" w14:textId="77777777" w:rsidR="00137E33" w:rsidRDefault="00137E33" w:rsidP="001E0DAA">
            <w:pPr>
              <w:rPr>
                <w:rFonts w:eastAsia="Times New Roman"/>
                <w:lang w:eastAsia="en-GB"/>
              </w:rPr>
            </w:pPr>
          </w:p>
          <w:p w14:paraId="271D0163" w14:textId="77777777" w:rsidR="00137E33" w:rsidRDefault="00137E33" w:rsidP="001E0DAA">
            <w:pPr>
              <w:rPr>
                <w:rFonts w:eastAsia="Times New Roman"/>
                <w:lang w:eastAsia="en-GB"/>
              </w:rPr>
            </w:pPr>
          </w:p>
          <w:p w14:paraId="3F79C8DA" w14:textId="5929793D" w:rsidR="00EC5AC3" w:rsidRDefault="00EC5AC3" w:rsidP="001E0DAA">
            <w:pPr>
              <w:rPr>
                <w:rFonts w:eastAsia="Times New Roman"/>
                <w:lang w:eastAsia="en-GB"/>
              </w:rPr>
            </w:pPr>
            <w:r>
              <w:rPr>
                <w:rFonts w:eastAsia="Times New Roman"/>
                <w:lang w:eastAsia="en-GB"/>
              </w:rPr>
              <w:t>9.3</w:t>
            </w:r>
          </w:p>
          <w:p w14:paraId="42C1DCFD" w14:textId="77777777" w:rsidR="00350FF6" w:rsidRDefault="00350FF6" w:rsidP="001E0DAA">
            <w:pPr>
              <w:rPr>
                <w:rFonts w:eastAsia="Times New Roman"/>
                <w:lang w:eastAsia="en-GB"/>
              </w:rPr>
            </w:pPr>
          </w:p>
          <w:p w14:paraId="30B8A6BF" w14:textId="77777777" w:rsidR="00350FF6" w:rsidRDefault="00350FF6" w:rsidP="001E0DAA">
            <w:pPr>
              <w:rPr>
                <w:rFonts w:eastAsia="Times New Roman"/>
                <w:lang w:eastAsia="en-GB"/>
              </w:rPr>
            </w:pPr>
          </w:p>
          <w:p w14:paraId="0BD90DF3" w14:textId="77777777" w:rsidR="00350FF6" w:rsidRDefault="00350FF6" w:rsidP="001E0DAA">
            <w:pPr>
              <w:rPr>
                <w:rFonts w:eastAsia="Times New Roman"/>
                <w:lang w:eastAsia="en-GB"/>
              </w:rPr>
            </w:pPr>
          </w:p>
          <w:p w14:paraId="03CF6D40" w14:textId="77777777" w:rsidR="00350FF6" w:rsidRDefault="00350FF6" w:rsidP="001E0DAA">
            <w:pPr>
              <w:rPr>
                <w:rFonts w:eastAsia="Times New Roman"/>
                <w:lang w:eastAsia="en-GB"/>
              </w:rPr>
            </w:pPr>
          </w:p>
          <w:p w14:paraId="32A4E9FF" w14:textId="77777777" w:rsidR="00350FF6" w:rsidRDefault="00350FF6" w:rsidP="001E0DAA">
            <w:pPr>
              <w:rPr>
                <w:rFonts w:eastAsia="Times New Roman"/>
                <w:lang w:eastAsia="en-GB"/>
              </w:rPr>
            </w:pPr>
          </w:p>
          <w:p w14:paraId="6BB1394F" w14:textId="77777777" w:rsidR="00350FF6" w:rsidRDefault="00350FF6" w:rsidP="001E0DAA">
            <w:pPr>
              <w:rPr>
                <w:rFonts w:eastAsia="Times New Roman"/>
                <w:lang w:eastAsia="en-GB"/>
              </w:rPr>
            </w:pPr>
          </w:p>
          <w:p w14:paraId="2EB2B5D8" w14:textId="7BB1B672" w:rsidR="00EC5AC3" w:rsidRPr="00350FF6" w:rsidRDefault="00137E33" w:rsidP="001E0DAA">
            <w:pPr>
              <w:rPr>
                <w:rFonts w:eastAsia="Times New Roman"/>
                <w:b/>
                <w:bCs/>
                <w:lang w:eastAsia="en-GB"/>
              </w:rPr>
            </w:pPr>
            <w:r w:rsidRPr="00350FF6">
              <w:rPr>
                <w:rFonts w:eastAsia="Times New Roman"/>
                <w:b/>
                <w:bCs/>
                <w:lang w:eastAsia="en-GB"/>
              </w:rPr>
              <w:t>10.</w:t>
            </w:r>
          </w:p>
          <w:p w14:paraId="67F8227F" w14:textId="33DC8A4F" w:rsidR="00EC5AC3" w:rsidRPr="00735A47" w:rsidRDefault="00EC5AC3" w:rsidP="001E0DAA">
            <w:pPr>
              <w:rPr>
                <w:rFonts w:eastAsia="Times New Roman"/>
                <w:lang w:eastAsia="en-GB"/>
              </w:rPr>
            </w:pPr>
          </w:p>
        </w:tc>
        <w:tc>
          <w:tcPr>
            <w:tcW w:w="9498" w:type="dxa"/>
            <w:gridSpan w:val="2"/>
          </w:tcPr>
          <w:p w14:paraId="471A6D86" w14:textId="77777777" w:rsidR="001E0DAA" w:rsidRPr="00587FDC" w:rsidRDefault="001E0DAA" w:rsidP="001E0DAA">
            <w:pPr>
              <w:jc w:val="both"/>
              <w:rPr>
                <w:rFonts w:eastAsia="Times New Roman"/>
                <w:b/>
                <w:bCs/>
                <w:lang w:eastAsia="en-GB"/>
              </w:rPr>
            </w:pPr>
            <w:r w:rsidRPr="00587FDC">
              <w:rPr>
                <w:rFonts w:eastAsia="Times New Roman"/>
                <w:lang w:eastAsia="en-GB"/>
              </w:rPr>
              <w:lastRenderedPageBreak/>
              <w:t>It is expected that the Home Office will publish their next report on</w:t>
            </w:r>
            <w:r w:rsidRPr="00587FDC">
              <w:rPr>
                <w:rFonts w:eastAsia="Times New Roman"/>
                <w:b/>
                <w:bCs/>
                <w:lang w:eastAsia="en-GB"/>
              </w:rPr>
              <w:t xml:space="preserve"> 26 November 2020 </w:t>
            </w:r>
            <w:r w:rsidRPr="00587FDC">
              <w:rPr>
                <w:rFonts w:eastAsia="Times New Roman"/>
                <w:lang w:eastAsia="en-GB"/>
              </w:rPr>
              <w:t>which will</w:t>
            </w:r>
            <w:r w:rsidRPr="00587FDC">
              <w:rPr>
                <w:rFonts w:eastAsia="Times New Roman"/>
                <w:b/>
                <w:bCs/>
                <w:lang w:eastAsia="en-GB"/>
              </w:rPr>
              <w:t xml:space="preserve"> </w:t>
            </w:r>
            <w:r w:rsidRPr="00587FDC">
              <w:rPr>
                <w:rFonts w:eastAsia="Times New Roman"/>
                <w:lang w:eastAsia="en-GB"/>
              </w:rPr>
              <w:t>provide detailed statistics on applications made to the EUSS up until</w:t>
            </w:r>
            <w:r w:rsidRPr="00587FDC">
              <w:rPr>
                <w:rFonts w:eastAsia="Times New Roman"/>
                <w:b/>
                <w:bCs/>
                <w:lang w:eastAsia="en-GB"/>
              </w:rPr>
              <w:t xml:space="preserve"> 30 September 2020 </w:t>
            </w:r>
          </w:p>
          <w:p w14:paraId="04971B57" w14:textId="77777777" w:rsidR="001E0DAA" w:rsidRPr="00587FDC" w:rsidRDefault="001E0DAA" w:rsidP="001E0DAA">
            <w:pPr>
              <w:contextualSpacing/>
              <w:jc w:val="both"/>
              <w:rPr>
                <w:rFonts w:eastAsia="Times New Roman"/>
                <w:lang w:eastAsia="en-GB"/>
              </w:rPr>
            </w:pPr>
          </w:p>
          <w:p w14:paraId="340082A4" w14:textId="77777777" w:rsidR="001E0DAA" w:rsidRPr="00587FDC" w:rsidRDefault="001E0DAA" w:rsidP="001E0DAA">
            <w:pPr>
              <w:contextualSpacing/>
              <w:jc w:val="both"/>
              <w:rPr>
                <w:rFonts w:eastAsia="Times New Roman"/>
                <w:lang w:eastAsia="en-GB"/>
              </w:rPr>
            </w:pPr>
          </w:p>
          <w:p w14:paraId="37B0EC24" w14:textId="77777777" w:rsidR="001E0DAA" w:rsidRPr="00587FDC" w:rsidRDefault="001E0DAA" w:rsidP="001E0DAA">
            <w:pPr>
              <w:contextualSpacing/>
              <w:jc w:val="both"/>
              <w:rPr>
                <w:rFonts w:eastAsia="Times New Roman"/>
                <w:lang w:eastAsia="en-GB"/>
              </w:rPr>
            </w:pPr>
          </w:p>
          <w:p w14:paraId="195FE677" w14:textId="77777777" w:rsidR="001E0DAA" w:rsidRPr="00587FDC" w:rsidRDefault="001E0DAA" w:rsidP="001E0DAA">
            <w:pPr>
              <w:rPr>
                <w:rFonts w:eastAsia="Times New Roman"/>
                <w:lang w:eastAsia="en-GB"/>
              </w:rPr>
            </w:pPr>
            <w:r w:rsidRPr="00587FDC">
              <w:rPr>
                <w:rFonts w:eastAsia="Times New Roman"/>
                <w:lang w:eastAsia="en-GB"/>
              </w:rPr>
              <w:t xml:space="preserve">The total number of EU Citizens for the Highland Council area registered to vote as at </w:t>
            </w:r>
            <w:r w:rsidRPr="00587FDC">
              <w:rPr>
                <w:rFonts w:eastAsia="Times New Roman"/>
                <w:b/>
                <w:bCs/>
                <w:lang w:eastAsia="en-GB"/>
              </w:rPr>
              <w:t>1 Nov 2020</w:t>
            </w:r>
            <w:r w:rsidRPr="00587FDC">
              <w:rPr>
                <w:rFonts w:eastAsia="Times New Roman"/>
                <w:lang w:eastAsia="en-GB"/>
              </w:rPr>
              <w:t xml:space="preserve"> is 6520.</w:t>
            </w:r>
          </w:p>
          <w:p w14:paraId="0F191E5A" w14:textId="77777777" w:rsidR="001E0DAA" w:rsidRPr="00587FDC" w:rsidRDefault="001E0DAA" w:rsidP="001E0DAA">
            <w:pPr>
              <w:contextualSpacing/>
              <w:jc w:val="both"/>
              <w:rPr>
                <w:rFonts w:eastAsia="Times New Roman"/>
                <w:lang w:eastAsia="en-GB"/>
              </w:rPr>
            </w:pPr>
          </w:p>
          <w:p w14:paraId="51AE223C" w14:textId="77777777" w:rsidR="001E0DAA" w:rsidRPr="00587FDC" w:rsidRDefault="001E0DAA" w:rsidP="001E0DAA">
            <w:pPr>
              <w:contextualSpacing/>
              <w:jc w:val="both"/>
              <w:rPr>
                <w:rFonts w:eastAsia="Times New Roman"/>
                <w:lang w:eastAsia="en-GB"/>
              </w:rPr>
            </w:pPr>
            <w:r w:rsidRPr="00587FDC">
              <w:rPr>
                <w:rFonts w:eastAsia="Times New Roman"/>
                <w:lang w:eastAsia="en-GB"/>
              </w:rPr>
              <w:t xml:space="preserve">Whilst it is not possible to break down the figures into EU nationalities there have been 364 individuals who attained their Certificates of Naturalisation from </w:t>
            </w:r>
            <w:r w:rsidRPr="00587FDC">
              <w:rPr>
                <w:rFonts w:eastAsia="Times New Roman"/>
                <w:b/>
                <w:bCs/>
                <w:lang w:eastAsia="en-GB"/>
              </w:rPr>
              <w:t>June 2016</w:t>
            </w:r>
            <w:r w:rsidRPr="00587FDC">
              <w:rPr>
                <w:rFonts w:eastAsia="Times New Roman"/>
                <w:lang w:eastAsia="en-GB"/>
              </w:rPr>
              <w:t xml:space="preserve"> until </w:t>
            </w:r>
            <w:r w:rsidRPr="00587FDC">
              <w:rPr>
                <w:rFonts w:eastAsia="Times New Roman"/>
                <w:b/>
                <w:bCs/>
                <w:lang w:eastAsia="en-GB"/>
              </w:rPr>
              <w:t>October 2020</w:t>
            </w:r>
            <w:r w:rsidRPr="00587FDC">
              <w:rPr>
                <w:rFonts w:eastAsia="Times New Roman"/>
                <w:lang w:eastAsia="en-GB"/>
              </w:rPr>
              <w:t>. The estimate is that a third of these were EU nationals</w:t>
            </w:r>
            <w:r w:rsidRPr="00587FDC">
              <w:rPr>
                <w:rFonts w:eastAsia="Times New Roman"/>
                <w:b/>
                <w:bCs/>
                <w:lang w:eastAsia="en-GB"/>
              </w:rPr>
              <w:t>.</w:t>
            </w:r>
            <w:r w:rsidRPr="00587FDC">
              <w:rPr>
                <w:rFonts w:eastAsia="Times New Roman"/>
                <w:lang w:eastAsia="en-GB"/>
              </w:rPr>
              <w:t xml:space="preserve">  </w:t>
            </w:r>
          </w:p>
          <w:p w14:paraId="206432D6" w14:textId="77777777" w:rsidR="001E0DAA" w:rsidRPr="00587FDC" w:rsidRDefault="001E0DAA" w:rsidP="001E0DAA">
            <w:pPr>
              <w:contextualSpacing/>
              <w:jc w:val="both"/>
              <w:rPr>
                <w:rFonts w:eastAsia="Times New Roman"/>
                <w:lang w:eastAsia="en-GB"/>
              </w:rPr>
            </w:pPr>
          </w:p>
          <w:p w14:paraId="3EFF09D1" w14:textId="77777777" w:rsidR="001E0DAA" w:rsidRPr="00587FDC" w:rsidRDefault="001E0DAA" w:rsidP="001E0DAA">
            <w:pPr>
              <w:contextualSpacing/>
              <w:jc w:val="both"/>
              <w:rPr>
                <w:rFonts w:eastAsia="Times New Roman"/>
                <w:lang w:eastAsia="en-GB"/>
              </w:rPr>
            </w:pPr>
            <w:r w:rsidRPr="00587FDC">
              <w:rPr>
                <w:rFonts w:eastAsia="Times New Roman"/>
                <w:lang w:eastAsia="en-GB"/>
              </w:rPr>
              <w:t xml:space="preserve">It is also known that 152 individuals employed by Highland Council identified as EU Nationals in an earlier survey and support was offered at this time. </w:t>
            </w:r>
          </w:p>
          <w:p w14:paraId="01078F08" w14:textId="77777777" w:rsidR="001E0DAA" w:rsidRDefault="001E0DAA" w:rsidP="001E0DAA">
            <w:pPr>
              <w:contextualSpacing/>
              <w:jc w:val="both"/>
              <w:rPr>
                <w:rFonts w:eastAsia="Times New Roman"/>
                <w:b/>
                <w:lang w:eastAsia="en-GB"/>
              </w:rPr>
            </w:pPr>
          </w:p>
          <w:p w14:paraId="1A06DFAE" w14:textId="77777777" w:rsidR="001E0DAA" w:rsidRPr="0030169A" w:rsidRDefault="001E0DAA" w:rsidP="001E0DAA">
            <w:pPr>
              <w:contextualSpacing/>
              <w:jc w:val="both"/>
              <w:rPr>
                <w:rFonts w:eastAsia="Times New Roman"/>
                <w:b/>
                <w:lang w:eastAsia="en-GB"/>
              </w:rPr>
            </w:pPr>
            <w:r w:rsidRPr="0030169A">
              <w:rPr>
                <w:rFonts w:eastAsia="Times New Roman"/>
                <w:b/>
                <w:lang w:eastAsia="en-GB"/>
              </w:rPr>
              <w:t>EU Funding</w:t>
            </w:r>
            <w:r>
              <w:rPr>
                <w:rFonts w:eastAsia="Times New Roman"/>
                <w:b/>
                <w:lang w:eastAsia="en-GB"/>
              </w:rPr>
              <w:t xml:space="preserve"> Programmes</w:t>
            </w:r>
          </w:p>
          <w:p w14:paraId="14BFCB6A" w14:textId="77777777" w:rsidR="001E0DAA" w:rsidRPr="00DD0055" w:rsidRDefault="001E0DAA" w:rsidP="001E0DAA">
            <w:pPr>
              <w:contextualSpacing/>
              <w:jc w:val="both"/>
              <w:rPr>
                <w:rFonts w:eastAsia="Times New Roman"/>
                <w:lang w:eastAsia="en-GB"/>
              </w:rPr>
            </w:pPr>
          </w:p>
          <w:p w14:paraId="1CEB5F24" w14:textId="77777777" w:rsidR="001E0DAA" w:rsidRPr="00180856" w:rsidRDefault="001E0DAA" w:rsidP="001E0DAA">
            <w:pPr>
              <w:contextualSpacing/>
              <w:jc w:val="both"/>
              <w:rPr>
                <w:rFonts w:eastAsia="Times New Roman"/>
                <w:lang w:eastAsia="en-GB"/>
              </w:rPr>
            </w:pPr>
            <w:r>
              <w:rPr>
                <w:rFonts w:eastAsia="Times New Roman"/>
                <w:lang w:eastAsia="en-GB"/>
              </w:rPr>
              <w:t xml:space="preserve">During the period </w:t>
            </w:r>
            <w:r w:rsidRPr="004313AD">
              <w:rPr>
                <w:rFonts w:eastAsia="Times New Roman"/>
                <w:b/>
                <w:lang w:eastAsia="en-GB"/>
              </w:rPr>
              <w:t>2014 – 2020</w:t>
            </w:r>
            <w:r>
              <w:rPr>
                <w:rFonts w:eastAsia="Times New Roman"/>
                <w:lang w:eastAsia="en-GB"/>
              </w:rPr>
              <w:t xml:space="preserve"> the </w:t>
            </w:r>
            <w:r w:rsidRPr="00DD0055">
              <w:rPr>
                <w:rFonts w:eastAsia="Times New Roman"/>
                <w:lang w:eastAsia="en-GB"/>
              </w:rPr>
              <w:t>Highlands and Islands</w:t>
            </w:r>
            <w:r>
              <w:rPr>
                <w:rFonts w:eastAsia="Times New Roman"/>
                <w:lang w:eastAsia="en-GB"/>
              </w:rPr>
              <w:t>, as a Transition Area,</w:t>
            </w:r>
            <w:r w:rsidRPr="00DD0055">
              <w:rPr>
                <w:rFonts w:eastAsia="Times New Roman"/>
                <w:lang w:eastAsia="en-GB"/>
              </w:rPr>
              <w:t xml:space="preserve"> </w:t>
            </w:r>
            <w:r w:rsidRPr="00513613">
              <w:rPr>
                <w:rFonts w:eastAsia="Times New Roman"/>
                <w:lang w:eastAsia="en-GB"/>
              </w:rPr>
              <w:t>participated in the European Regional Development Fund (ERDF) and the European Social Fund (ESF)</w:t>
            </w:r>
            <w:r>
              <w:rPr>
                <w:rFonts w:eastAsia="Times New Roman"/>
                <w:lang w:eastAsia="en-GB"/>
              </w:rPr>
              <w:t xml:space="preserve"> programmes. </w:t>
            </w:r>
            <w:r w:rsidRPr="00180856">
              <w:rPr>
                <w:rFonts w:eastAsia="Times New Roman"/>
                <w:lang w:eastAsia="en-GB"/>
              </w:rPr>
              <w:t xml:space="preserve">Current programme values, as of </w:t>
            </w:r>
            <w:r w:rsidRPr="00180856">
              <w:rPr>
                <w:rFonts w:eastAsia="Times New Roman"/>
                <w:b/>
                <w:bCs/>
                <w:lang w:eastAsia="en-GB"/>
              </w:rPr>
              <w:t>August 2020</w:t>
            </w:r>
            <w:r w:rsidRPr="00180856">
              <w:rPr>
                <w:rFonts w:eastAsia="Times New Roman"/>
                <w:lang w:eastAsia="en-GB"/>
              </w:rPr>
              <w:t>, are €105,380,764.00 for ERDF (83% commitment) and €64,749,601.00 for ESF (99% commitment)</w:t>
            </w:r>
          </w:p>
          <w:p w14:paraId="0CAD97B3" w14:textId="77777777" w:rsidR="001E0DAA" w:rsidRPr="00E179B6" w:rsidRDefault="001E0DAA" w:rsidP="001E0DAA">
            <w:pPr>
              <w:contextualSpacing/>
              <w:jc w:val="both"/>
              <w:rPr>
                <w:rFonts w:eastAsia="Times New Roman"/>
                <w:color w:val="FF0000"/>
                <w:lang w:eastAsia="en-GB"/>
              </w:rPr>
            </w:pPr>
          </w:p>
          <w:p w14:paraId="7AA15EEA" w14:textId="77777777" w:rsidR="001E0DAA" w:rsidRPr="00587FDC" w:rsidRDefault="001E0DAA" w:rsidP="001E0DAA">
            <w:pPr>
              <w:contextualSpacing/>
              <w:jc w:val="both"/>
              <w:rPr>
                <w:rFonts w:eastAsia="Times New Roman"/>
                <w:lang w:eastAsia="en-GB"/>
              </w:rPr>
            </w:pPr>
            <w:r w:rsidRPr="00180856">
              <w:rPr>
                <w:rFonts w:eastAsia="Times New Roman"/>
                <w:lang w:eastAsia="en-GB"/>
              </w:rPr>
              <w:t>Further detail is awaited</w:t>
            </w:r>
            <w:r>
              <w:rPr>
                <w:rFonts w:eastAsia="Times New Roman"/>
                <w:lang w:eastAsia="en-GB"/>
              </w:rPr>
              <w:t xml:space="preserve"> on the </w:t>
            </w:r>
            <w:r w:rsidRPr="00180856">
              <w:rPr>
                <w:rFonts w:eastAsia="Times New Roman"/>
                <w:lang w:eastAsia="en-GB"/>
              </w:rPr>
              <w:t>current proposal by the Managing Authority for a COVID-19 Response Fund which is been developed to take advantage of flexibilities to the current regulations under the Coronavirus Response Investment Initiative (CRII and CRII +) announced by the European Commission.</w:t>
            </w:r>
            <w:r w:rsidRPr="00180856">
              <w:t xml:space="preserve"> </w:t>
            </w:r>
            <w:r w:rsidRPr="00180856">
              <w:rPr>
                <w:rFonts w:eastAsia="Times New Roman"/>
                <w:lang w:eastAsia="en-GB"/>
              </w:rPr>
              <w:t xml:space="preserve">The funds will be used to support COVID-19 related activities and, in particular the purchasing of goods and services to support the health care system as well as support to SME’s to help them mitigate the impact of COVID-19. </w:t>
            </w:r>
            <w:r w:rsidRPr="00587FDC">
              <w:rPr>
                <w:rFonts w:eastAsia="Times New Roman"/>
                <w:lang w:eastAsia="en-GB"/>
              </w:rPr>
              <w:t xml:space="preserve">The overall amount indicated is £19,000,000 for all of Scotland. </w:t>
            </w:r>
          </w:p>
          <w:p w14:paraId="1BC33800" w14:textId="77777777" w:rsidR="001E0DAA" w:rsidRPr="00587FDC" w:rsidRDefault="001E0DAA" w:rsidP="001E0DAA">
            <w:pPr>
              <w:contextualSpacing/>
              <w:jc w:val="both"/>
              <w:rPr>
                <w:rFonts w:eastAsia="Times New Roman"/>
                <w:lang w:eastAsia="en-GB"/>
              </w:rPr>
            </w:pPr>
            <w:r w:rsidRPr="00587FDC">
              <w:rPr>
                <w:rFonts w:eastAsia="Times New Roman"/>
                <w:lang w:eastAsia="en-GB"/>
              </w:rPr>
              <w:tab/>
            </w:r>
          </w:p>
          <w:p w14:paraId="0CDE0991" w14:textId="77777777" w:rsidR="001E0DAA" w:rsidRPr="00587FDC" w:rsidRDefault="001E0DAA" w:rsidP="001E0DAA">
            <w:pPr>
              <w:contextualSpacing/>
              <w:jc w:val="both"/>
            </w:pPr>
            <w:r w:rsidRPr="00587FDC">
              <w:t xml:space="preserve">The North West Europe (NWE) Programme recently launched a </w:t>
            </w:r>
            <w:hyperlink r:id="rId36" w:history="1">
              <w:r w:rsidRPr="00587FDC">
                <w:rPr>
                  <w:rStyle w:val="Hyperlink"/>
                  <w:color w:val="auto"/>
                </w:rPr>
                <w:t>Capitalisation Call</w:t>
              </w:r>
            </w:hyperlink>
            <w:r w:rsidRPr="00587FDC">
              <w:t xml:space="preserve"> for current projects which is open to all NWE projects including those projects that have now finished, as well as the targeted call on renewable energy. A total of €26m is available and the call will be open until </w:t>
            </w:r>
            <w:r w:rsidRPr="00587FDC">
              <w:rPr>
                <w:b/>
                <w:bCs/>
              </w:rPr>
              <w:t>29 January 2021</w:t>
            </w:r>
            <w:r w:rsidRPr="00587FDC">
              <w:t xml:space="preserve">. This will be one of the last opportunities for partners to be granted funding in the current programming period and a webinar covering the detail of this was held on </w:t>
            </w:r>
            <w:r w:rsidRPr="00587FDC">
              <w:rPr>
                <w:b/>
                <w:bCs/>
              </w:rPr>
              <w:t>5 November 2020</w:t>
            </w:r>
            <w:r w:rsidRPr="00587FDC">
              <w:t>.</w:t>
            </w:r>
          </w:p>
          <w:p w14:paraId="53D6AED4" w14:textId="77777777" w:rsidR="00350FF6" w:rsidRPr="00587FDC" w:rsidRDefault="00350FF6" w:rsidP="001E0DAA">
            <w:pPr>
              <w:contextualSpacing/>
              <w:jc w:val="both"/>
            </w:pPr>
          </w:p>
          <w:p w14:paraId="50B67801" w14:textId="77777777" w:rsidR="00350FF6" w:rsidRPr="00BE46FF" w:rsidRDefault="00350FF6" w:rsidP="00350FF6">
            <w:pPr>
              <w:contextualSpacing/>
              <w:jc w:val="both"/>
              <w:rPr>
                <w:rFonts w:eastAsia="Times New Roman"/>
                <w:b/>
                <w:lang w:eastAsia="en-GB"/>
              </w:rPr>
            </w:pPr>
            <w:r w:rsidRPr="00BE46FF">
              <w:rPr>
                <w:rFonts w:eastAsia="Times New Roman"/>
                <w:b/>
                <w:lang w:eastAsia="en-GB"/>
              </w:rPr>
              <w:t>UK Shared Prosperity Fund</w:t>
            </w:r>
            <w:r>
              <w:rPr>
                <w:rFonts w:eastAsia="Times New Roman"/>
                <w:b/>
                <w:lang w:eastAsia="en-GB"/>
              </w:rPr>
              <w:t xml:space="preserve"> (UKSPF)</w:t>
            </w:r>
          </w:p>
          <w:p w14:paraId="35505EF8" w14:textId="3D21C6DC" w:rsidR="00350FF6" w:rsidRPr="00735A47" w:rsidRDefault="00350FF6" w:rsidP="001E0DAA">
            <w:pPr>
              <w:contextualSpacing/>
              <w:jc w:val="both"/>
              <w:rPr>
                <w:rFonts w:eastAsia="Times New Roman"/>
                <w:lang w:eastAsia="en-GB"/>
              </w:rPr>
            </w:pPr>
          </w:p>
        </w:tc>
      </w:tr>
      <w:tr w:rsidR="001E0DAA" w:rsidRPr="007135AE" w14:paraId="729FBD1E" w14:textId="77777777" w:rsidTr="00735A47">
        <w:tc>
          <w:tcPr>
            <w:tcW w:w="709" w:type="dxa"/>
          </w:tcPr>
          <w:p w14:paraId="3D550986" w14:textId="77777777" w:rsidR="00350FF6" w:rsidRDefault="00350FF6" w:rsidP="00350FF6">
            <w:pPr>
              <w:rPr>
                <w:rFonts w:eastAsia="Times New Roman"/>
                <w:lang w:eastAsia="en-GB"/>
              </w:rPr>
            </w:pPr>
            <w:r>
              <w:rPr>
                <w:rFonts w:eastAsia="Times New Roman"/>
                <w:lang w:eastAsia="en-GB"/>
              </w:rPr>
              <w:lastRenderedPageBreak/>
              <w:t>10</w:t>
            </w:r>
            <w:r w:rsidRPr="00735A47">
              <w:rPr>
                <w:rFonts w:eastAsia="Times New Roman"/>
                <w:lang w:eastAsia="en-GB"/>
              </w:rPr>
              <w:t>.1</w:t>
            </w:r>
            <w:r>
              <w:rPr>
                <w:rFonts w:eastAsia="Times New Roman"/>
                <w:lang w:eastAsia="en-GB"/>
              </w:rPr>
              <w:t xml:space="preserve"> </w:t>
            </w:r>
          </w:p>
          <w:p w14:paraId="7F168F85" w14:textId="77777777" w:rsidR="001E0DAA" w:rsidRDefault="001E0DAA" w:rsidP="001E0DAA">
            <w:pPr>
              <w:rPr>
                <w:rFonts w:eastAsia="Times New Roman"/>
                <w:lang w:eastAsia="en-GB"/>
              </w:rPr>
            </w:pPr>
          </w:p>
          <w:p w14:paraId="7B278ED1" w14:textId="77777777" w:rsidR="00350FF6" w:rsidRDefault="00350FF6" w:rsidP="001E0DAA">
            <w:pPr>
              <w:rPr>
                <w:rFonts w:eastAsia="Times New Roman"/>
                <w:lang w:eastAsia="en-GB"/>
              </w:rPr>
            </w:pPr>
          </w:p>
          <w:p w14:paraId="631A0FBD" w14:textId="77777777" w:rsidR="00350FF6" w:rsidRDefault="00350FF6" w:rsidP="001E0DAA">
            <w:pPr>
              <w:rPr>
                <w:rFonts w:eastAsia="Times New Roman"/>
                <w:lang w:eastAsia="en-GB"/>
              </w:rPr>
            </w:pPr>
          </w:p>
          <w:p w14:paraId="58A923AC" w14:textId="77777777" w:rsidR="00350FF6" w:rsidRDefault="00350FF6" w:rsidP="001E0DAA">
            <w:pPr>
              <w:rPr>
                <w:rFonts w:eastAsia="Times New Roman"/>
                <w:lang w:eastAsia="en-GB"/>
              </w:rPr>
            </w:pPr>
          </w:p>
          <w:p w14:paraId="4DEF0C87" w14:textId="77777777" w:rsidR="00350FF6" w:rsidRDefault="00350FF6" w:rsidP="001E0DAA">
            <w:pPr>
              <w:rPr>
                <w:rFonts w:eastAsia="Times New Roman"/>
                <w:lang w:eastAsia="en-GB"/>
              </w:rPr>
            </w:pPr>
          </w:p>
          <w:p w14:paraId="025241C6" w14:textId="77777777" w:rsidR="00350FF6" w:rsidRDefault="00350FF6" w:rsidP="001E0DAA">
            <w:pPr>
              <w:rPr>
                <w:rFonts w:eastAsia="Times New Roman"/>
                <w:lang w:eastAsia="en-GB"/>
              </w:rPr>
            </w:pPr>
          </w:p>
          <w:p w14:paraId="16FECE96" w14:textId="77777777" w:rsidR="00350FF6" w:rsidRPr="00867C48" w:rsidRDefault="00350FF6" w:rsidP="001E0DAA">
            <w:pPr>
              <w:rPr>
                <w:rFonts w:eastAsia="Times New Roman"/>
                <w:b/>
                <w:bCs/>
                <w:lang w:eastAsia="en-GB"/>
              </w:rPr>
            </w:pPr>
            <w:r w:rsidRPr="00867C48">
              <w:rPr>
                <w:rFonts w:eastAsia="Times New Roman"/>
                <w:b/>
                <w:bCs/>
                <w:lang w:eastAsia="en-GB"/>
              </w:rPr>
              <w:t>11.</w:t>
            </w:r>
          </w:p>
          <w:p w14:paraId="5B8E1D51" w14:textId="77777777" w:rsidR="00867C48" w:rsidRDefault="00867C48" w:rsidP="001E0DAA">
            <w:pPr>
              <w:rPr>
                <w:rFonts w:eastAsia="Times New Roman"/>
                <w:lang w:eastAsia="en-GB"/>
              </w:rPr>
            </w:pPr>
          </w:p>
          <w:p w14:paraId="0FE6FA75" w14:textId="77777777" w:rsidR="00350FF6" w:rsidRDefault="00350FF6" w:rsidP="001E0DAA">
            <w:pPr>
              <w:rPr>
                <w:rFonts w:eastAsia="Times New Roman"/>
                <w:lang w:eastAsia="en-GB"/>
              </w:rPr>
            </w:pPr>
            <w:r>
              <w:rPr>
                <w:rFonts w:eastAsia="Times New Roman"/>
                <w:lang w:eastAsia="en-GB"/>
              </w:rPr>
              <w:t>11.1</w:t>
            </w:r>
          </w:p>
          <w:p w14:paraId="7DA507C7" w14:textId="77777777" w:rsidR="00867C48" w:rsidRDefault="00867C48" w:rsidP="001E0DAA">
            <w:pPr>
              <w:rPr>
                <w:rFonts w:eastAsia="Times New Roman"/>
                <w:lang w:eastAsia="en-GB"/>
              </w:rPr>
            </w:pPr>
          </w:p>
          <w:p w14:paraId="0C974BDE" w14:textId="77777777" w:rsidR="00867C48" w:rsidRDefault="00867C48" w:rsidP="001E0DAA">
            <w:pPr>
              <w:rPr>
                <w:rFonts w:eastAsia="Times New Roman"/>
                <w:lang w:eastAsia="en-GB"/>
              </w:rPr>
            </w:pPr>
          </w:p>
          <w:p w14:paraId="58057510" w14:textId="77777777" w:rsidR="00867C48" w:rsidRDefault="00867C48" w:rsidP="001E0DAA">
            <w:pPr>
              <w:rPr>
                <w:rFonts w:eastAsia="Times New Roman"/>
                <w:lang w:eastAsia="en-GB"/>
              </w:rPr>
            </w:pPr>
          </w:p>
          <w:p w14:paraId="2371244C" w14:textId="77777777" w:rsidR="00867C48" w:rsidRDefault="00867C48" w:rsidP="001E0DAA">
            <w:pPr>
              <w:rPr>
                <w:rFonts w:eastAsia="Times New Roman"/>
                <w:lang w:eastAsia="en-GB"/>
              </w:rPr>
            </w:pPr>
          </w:p>
          <w:p w14:paraId="46E8E07F" w14:textId="77777777" w:rsidR="00867C48" w:rsidRPr="002A7705" w:rsidRDefault="00867C48" w:rsidP="001E0DAA">
            <w:pPr>
              <w:rPr>
                <w:rFonts w:eastAsia="Times New Roman"/>
                <w:b/>
                <w:bCs/>
                <w:lang w:eastAsia="en-GB"/>
              </w:rPr>
            </w:pPr>
            <w:r w:rsidRPr="002A7705">
              <w:rPr>
                <w:rFonts w:eastAsia="Times New Roman"/>
                <w:b/>
                <w:bCs/>
                <w:lang w:eastAsia="en-GB"/>
              </w:rPr>
              <w:t>12.</w:t>
            </w:r>
          </w:p>
          <w:p w14:paraId="69C6F81D" w14:textId="77777777" w:rsidR="00867C48" w:rsidRDefault="00867C48" w:rsidP="001E0DAA">
            <w:pPr>
              <w:rPr>
                <w:rFonts w:eastAsia="Times New Roman"/>
                <w:lang w:eastAsia="en-GB"/>
              </w:rPr>
            </w:pPr>
          </w:p>
          <w:p w14:paraId="4AF717D2" w14:textId="77777777" w:rsidR="00867C48" w:rsidRDefault="00867C48" w:rsidP="001E0DAA">
            <w:pPr>
              <w:rPr>
                <w:rFonts w:eastAsia="Times New Roman"/>
                <w:lang w:eastAsia="en-GB"/>
              </w:rPr>
            </w:pPr>
            <w:r>
              <w:rPr>
                <w:rFonts w:eastAsia="Times New Roman"/>
                <w:lang w:eastAsia="en-GB"/>
              </w:rPr>
              <w:lastRenderedPageBreak/>
              <w:t>12.1</w:t>
            </w:r>
          </w:p>
          <w:p w14:paraId="4323E69A" w14:textId="77777777" w:rsidR="00867C48" w:rsidRDefault="00867C48" w:rsidP="001E0DAA">
            <w:pPr>
              <w:rPr>
                <w:rFonts w:eastAsia="Times New Roman"/>
                <w:lang w:eastAsia="en-GB"/>
              </w:rPr>
            </w:pPr>
          </w:p>
          <w:p w14:paraId="1D9D489E" w14:textId="77777777" w:rsidR="00867C48" w:rsidRDefault="00867C48" w:rsidP="001E0DAA">
            <w:pPr>
              <w:rPr>
                <w:rFonts w:eastAsia="Times New Roman"/>
                <w:lang w:eastAsia="en-GB"/>
              </w:rPr>
            </w:pPr>
          </w:p>
          <w:p w14:paraId="76981088" w14:textId="77777777" w:rsidR="00867C48" w:rsidRDefault="00867C48" w:rsidP="001E0DAA">
            <w:pPr>
              <w:rPr>
                <w:rFonts w:eastAsia="Times New Roman"/>
                <w:lang w:eastAsia="en-GB"/>
              </w:rPr>
            </w:pPr>
          </w:p>
          <w:p w14:paraId="3BAE21B1" w14:textId="77777777" w:rsidR="00867C48" w:rsidRDefault="00867C48" w:rsidP="001E0DAA">
            <w:pPr>
              <w:rPr>
                <w:rFonts w:eastAsia="Times New Roman"/>
                <w:lang w:eastAsia="en-GB"/>
              </w:rPr>
            </w:pPr>
          </w:p>
          <w:p w14:paraId="5ABA93FB" w14:textId="77777777" w:rsidR="00867C48" w:rsidRDefault="00867C48" w:rsidP="001E0DAA">
            <w:pPr>
              <w:rPr>
                <w:rFonts w:eastAsia="Times New Roman"/>
                <w:lang w:eastAsia="en-GB"/>
              </w:rPr>
            </w:pPr>
          </w:p>
          <w:p w14:paraId="2C29F89F" w14:textId="224F63F6" w:rsidR="00867C48" w:rsidRDefault="00867C48" w:rsidP="001E0DAA">
            <w:pPr>
              <w:rPr>
                <w:rFonts w:eastAsia="Times New Roman"/>
                <w:lang w:eastAsia="en-GB"/>
              </w:rPr>
            </w:pPr>
            <w:r>
              <w:rPr>
                <w:rFonts w:eastAsia="Times New Roman"/>
                <w:lang w:eastAsia="en-GB"/>
              </w:rPr>
              <w:t>12.2</w:t>
            </w:r>
          </w:p>
          <w:p w14:paraId="7741F70B" w14:textId="77777777" w:rsidR="00867C48" w:rsidRDefault="00867C48" w:rsidP="001E0DAA">
            <w:pPr>
              <w:rPr>
                <w:rFonts w:eastAsia="Times New Roman"/>
                <w:lang w:eastAsia="en-GB"/>
              </w:rPr>
            </w:pPr>
          </w:p>
          <w:p w14:paraId="3884920E" w14:textId="77777777" w:rsidR="00867C48" w:rsidRDefault="00867C48" w:rsidP="001E0DAA">
            <w:pPr>
              <w:rPr>
                <w:rFonts w:eastAsia="Times New Roman"/>
                <w:lang w:eastAsia="en-GB"/>
              </w:rPr>
            </w:pPr>
          </w:p>
          <w:p w14:paraId="53E6D33A" w14:textId="77777777" w:rsidR="00867C48" w:rsidRDefault="00867C48" w:rsidP="001E0DAA">
            <w:pPr>
              <w:rPr>
                <w:rFonts w:eastAsia="Times New Roman"/>
                <w:lang w:eastAsia="en-GB"/>
              </w:rPr>
            </w:pPr>
          </w:p>
          <w:p w14:paraId="5E5308DB" w14:textId="77777777" w:rsidR="00867C48" w:rsidRDefault="00867C48" w:rsidP="001E0DAA">
            <w:pPr>
              <w:rPr>
                <w:rFonts w:eastAsia="Times New Roman"/>
                <w:lang w:eastAsia="en-GB"/>
              </w:rPr>
            </w:pPr>
          </w:p>
          <w:p w14:paraId="1653E00C" w14:textId="77777777" w:rsidR="00867C48" w:rsidRDefault="00867C48" w:rsidP="001E0DAA">
            <w:pPr>
              <w:rPr>
                <w:rFonts w:eastAsia="Times New Roman"/>
                <w:lang w:eastAsia="en-GB"/>
              </w:rPr>
            </w:pPr>
          </w:p>
          <w:p w14:paraId="2DECDF3B" w14:textId="77777777" w:rsidR="00867C48" w:rsidRDefault="00867C48" w:rsidP="001E0DAA">
            <w:pPr>
              <w:rPr>
                <w:rFonts w:eastAsia="Times New Roman"/>
                <w:lang w:eastAsia="en-GB"/>
              </w:rPr>
            </w:pPr>
          </w:p>
          <w:p w14:paraId="77A3B837" w14:textId="77777777" w:rsidR="00867C48" w:rsidRDefault="00867C48" w:rsidP="001E0DAA">
            <w:pPr>
              <w:rPr>
                <w:rFonts w:eastAsia="Times New Roman"/>
                <w:lang w:eastAsia="en-GB"/>
              </w:rPr>
            </w:pPr>
          </w:p>
          <w:p w14:paraId="3573F9C1" w14:textId="77777777" w:rsidR="00867C48" w:rsidRDefault="00867C48" w:rsidP="001E0DAA">
            <w:pPr>
              <w:rPr>
                <w:rFonts w:eastAsia="Times New Roman"/>
                <w:lang w:eastAsia="en-GB"/>
              </w:rPr>
            </w:pPr>
          </w:p>
          <w:p w14:paraId="0B00CE7F" w14:textId="77777777" w:rsidR="00867C48" w:rsidRDefault="00867C48" w:rsidP="001E0DAA">
            <w:pPr>
              <w:rPr>
                <w:rFonts w:eastAsia="Times New Roman"/>
                <w:lang w:eastAsia="en-GB"/>
              </w:rPr>
            </w:pPr>
          </w:p>
          <w:p w14:paraId="70B394C6" w14:textId="3D413E53" w:rsidR="00867C48" w:rsidRDefault="00867C48" w:rsidP="001E0DAA">
            <w:pPr>
              <w:rPr>
                <w:rFonts w:eastAsia="Times New Roman"/>
                <w:lang w:eastAsia="en-GB"/>
              </w:rPr>
            </w:pPr>
            <w:r>
              <w:rPr>
                <w:rFonts w:eastAsia="Times New Roman"/>
                <w:lang w:eastAsia="en-GB"/>
              </w:rPr>
              <w:t>12.3</w:t>
            </w:r>
          </w:p>
          <w:p w14:paraId="3F8A4CAD" w14:textId="77777777" w:rsidR="00867C48" w:rsidRDefault="00867C48" w:rsidP="001E0DAA">
            <w:pPr>
              <w:rPr>
                <w:rFonts w:eastAsia="Times New Roman"/>
                <w:lang w:eastAsia="en-GB"/>
              </w:rPr>
            </w:pPr>
          </w:p>
          <w:p w14:paraId="67EBD2CB" w14:textId="77777777" w:rsidR="00867C48" w:rsidRDefault="00867C48" w:rsidP="001E0DAA">
            <w:pPr>
              <w:rPr>
                <w:rFonts w:eastAsia="Times New Roman"/>
                <w:lang w:eastAsia="en-GB"/>
              </w:rPr>
            </w:pPr>
          </w:p>
          <w:p w14:paraId="4961BB99" w14:textId="77777777" w:rsidR="00867C48" w:rsidRDefault="00867C48" w:rsidP="001E0DAA">
            <w:pPr>
              <w:rPr>
                <w:rFonts w:eastAsia="Times New Roman"/>
                <w:lang w:eastAsia="en-GB"/>
              </w:rPr>
            </w:pPr>
          </w:p>
          <w:p w14:paraId="1303614B" w14:textId="77777777" w:rsidR="00867C48" w:rsidRDefault="00867C48" w:rsidP="001E0DAA">
            <w:pPr>
              <w:rPr>
                <w:rFonts w:eastAsia="Times New Roman"/>
                <w:lang w:eastAsia="en-GB"/>
              </w:rPr>
            </w:pPr>
          </w:p>
          <w:p w14:paraId="4DFAEA24" w14:textId="77777777" w:rsidR="00867C48" w:rsidRDefault="00867C48" w:rsidP="001E0DAA">
            <w:pPr>
              <w:rPr>
                <w:rFonts w:eastAsia="Times New Roman"/>
                <w:lang w:eastAsia="en-GB"/>
              </w:rPr>
            </w:pPr>
          </w:p>
          <w:p w14:paraId="7CB6374F" w14:textId="03B83CA3" w:rsidR="00867C48" w:rsidRDefault="00867C48" w:rsidP="001E0DAA">
            <w:pPr>
              <w:rPr>
                <w:rFonts w:eastAsia="Times New Roman"/>
                <w:lang w:eastAsia="en-GB"/>
              </w:rPr>
            </w:pPr>
            <w:r>
              <w:rPr>
                <w:rFonts w:eastAsia="Times New Roman"/>
                <w:lang w:eastAsia="en-GB"/>
              </w:rPr>
              <w:t>12.4</w:t>
            </w:r>
          </w:p>
          <w:p w14:paraId="74BAB81E" w14:textId="77777777" w:rsidR="00867C48" w:rsidRDefault="00867C48" w:rsidP="001E0DAA">
            <w:pPr>
              <w:rPr>
                <w:rFonts w:eastAsia="Times New Roman"/>
                <w:lang w:eastAsia="en-GB"/>
              </w:rPr>
            </w:pPr>
          </w:p>
          <w:p w14:paraId="4E2EDADB" w14:textId="77777777" w:rsidR="00867C48" w:rsidRDefault="00867C48" w:rsidP="001E0DAA">
            <w:pPr>
              <w:rPr>
                <w:rFonts w:eastAsia="Times New Roman"/>
                <w:lang w:eastAsia="en-GB"/>
              </w:rPr>
            </w:pPr>
          </w:p>
          <w:p w14:paraId="60D08F3C" w14:textId="5A80302C" w:rsidR="00867C48" w:rsidRDefault="00867C48" w:rsidP="001E0DAA">
            <w:pPr>
              <w:rPr>
                <w:rFonts w:eastAsia="Times New Roman"/>
                <w:lang w:eastAsia="en-GB"/>
              </w:rPr>
            </w:pPr>
          </w:p>
          <w:p w14:paraId="02C4FBD4" w14:textId="77777777" w:rsidR="00985D52" w:rsidRDefault="00985D52" w:rsidP="001E0DAA">
            <w:pPr>
              <w:rPr>
                <w:rFonts w:eastAsia="Times New Roman"/>
                <w:lang w:eastAsia="en-GB"/>
              </w:rPr>
            </w:pPr>
          </w:p>
          <w:p w14:paraId="617C3C6A" w14:textId="77777777" w:rsidR="00867C48" w:rsidRDefault="00867C48" w:rsidP="001E0DAA">
            <w:pPr>
              <w:rPr>
                <w:rFonts w:eastAsia="Times New Roman"/>
                <w:lang w:eastAsia="en-GB"/>
              </w:rPr>
            </w:pPr>
          </w:p>
          <w:p w14:paraId="39F8C51F" w14:textId="3C13DFC4" w:rsidR="00867C48" w:rsidRDefault="00867C48" w:rsidP="001E0DAA">
            <w:pPr>
              <w:rPr>
                <w:rFonts w:eastAsia="Times New Roman"/>
                <w:lang w:eastAsia="en-GB"/>
              </w:rPr>
            </w:pPr>
            <w:r>
              <w:rPr>
                <w:rFonts w:eastAsia="Times New Roman"/>
                <w:lang w:eastAsia="en-GB"/>
              </w:rPr>
              <w:t>12.5</w:t>
            </w:r>
          </w:p>
          <w:p w14:paraId="1727620B" w14:textId="59FDA072" w:rsidR="00867C48" w:rsidRDefault="00867C48" w:rsidP="001E0DAA">
            <w:pPr>
              <w:rPr>
                <w:rFonts w:eastAsia="Times New Roman"/>
                <w:lang w:eastAsia="en-GB"/>
              </w:rPr>
            </w:pPr>
          </w:p>
          <w:p w14:paraId="72012A9A" w14:textId="31CC4A16" w:rsidR="00985D52" w:rsidRDefault="00985D52" w:rsidP="001E0DAA">
            <w:pPr>
              <w:rPr>
                <w:rFonts w:eastAsia="Times New Roman"/>
                <w:lang w:eastAsia="en-GB"/>
              </w:rPr>
            </w:pPr>
          </w:p>
          <w:p w14:paraId="0542F674" w14:textId="74F5660D" w:rsidR="00985D52" w:rsidRDefault="00985D52" w:rsidP="001E0DAA">
            <w:pPr>
              <w:rPr>
                <w:rFonts w:eastAsia="Times New Roman"/>
                <w:lang w:eastAsia="en-GB"/>
              </w:rPr>
            </w:pPr>
          </w:p>
          <w:p w14:paraId="0558FD7B" w14:textId="42011BCB" w:rsidR="00985D52" w:rsidRDefault="00985D52" w:rsidP="001E0DAA">
            <w:pPr>
              <w:rPr>
                <w:rFonts w:eastAsia="Times New Roman"/>
                <w:lang w:eastAsia="en-GB"/>
              </w:rPr>
            </w:pPr>
          </w:p>
          <w:p w14:paraId="3F9418DB" w14:textId="2F8A68CB" w:rsidR="00985D52" w:rsidRDefault="00985D52" w:rsidP="001E0DAA">
            <w:pPr>
              <w:rPr>
                <w:rFonts w:eastAsia="Times New Roman"/>
                <w:lang w:eastAsia="en-GB"/>
              </w:rPr>
            </w:pPr>
          </w:p>
          <w:p w14:paraId="6BE3086A" w14:textId="77777777" w:rsidR="00985D52" w:rsidRDefault="00985D52" w:rsidP="001E0DAA">
            <w:pPr>
              <w:rPr>
                <w:rFonts w:eastAsia="Times New Roman"/>
                <w:lang w:eastAsia="en-GB"/>
              </w:rPr>
            </w:pPr>
          </w:p>
          <w:p w14:paraId="3A14611A" w14:textId="21355C6C" w:rsidR="00867C48" w:rsidRPr="00735A47" w:rsidRDefault="00867C48" w:rsidP="001E0DAA">
            <w:pPr>
              <w:rPr>
                <w:rFonts w:eastAsia="Times New Roman"/>
                <w:lang w:eastAsia="en-GB"/>
              </w:rPr>
            </w:pPr>
            <w:r>
              <w:rPr>
                <w:rFonts w:eastAsia="Times New Roman"/>
                <w:lang w:eastAsia="en-GB"/>
              </w:rPr>
              <w:t>12.6</w:t>
            </w:r>
          </w:p>
        </w:tc>
        <w:tc>
          <w:tcPr>
            <w:tcW w:w="9498" w:type="dxa"/>
            <w:gridSpan w:val="2"/>
          </w:tcPr>
          <w:p w14:paraId="7FEF564C" w14:textId="77777777" w:rsidR="00350FF6" w:rsidRPr="00B67CDB" w:rsidRDefault="00350FF6" w:rsidP="00350FF6">
            <w:pPr>
              <w:jc w:val="both"/>
              <w:rPr>
                <w:rFonts w:eastAsia="Times New Roman"/>
                <w:lang w:eastAsia="en-GB"/>
              </w:rPr>
            </w:pPr>
            <w:r w:rsidRPr="00B67CDB">
              <w:rPr>
                <w:rFonts w:eastAsia="Times New Roman"/>
                <w:lang w:eastAsia="en-GB"/>
              </w:rPr>
              <w:lastRenderedPageBreak/>
              <w:t xml:space="preserve">There is not much more to report on the UKSPF as it is expected an announcement will be made on </w:t>
            </w:r>
            <w:r w:rsidRPr="00B67CDB">
              <w:rPr>
                <w:rFonts w:eastAsia="Times New Roman"/>
                <w:b/>
                <w:bCs/>
                <w:lang w:eastAsia="en-GB"/>
              </w:rPr>
              <w:t>25 November 2020</w:t>
            </w:r>
            <w:r w:rsidRPr="00B67CDB">
              <w:rPr>
                <w:rFonts w:eastAsia="Times New Roman"/>
                <w:lang w:eastAsia="en-GB"/>
              </w:rPr>
              <w:t xml:space="preserve"> during the UK Government’s spending review. Scottish Officials met with the Ministry for Housing, Communities &amp; Local Government on Tuesday </w:t>
            </w:r>
            <w:r w:rsidRPr="00B67CDB">
              <w:rPr>
                <w:rFonts w:eastAsia="Times New Roman"/>
                <w:b/>
                <w:bCs/>
                <w:lang w:eastAsia="en-GB"/>
              </w:rPr>
              <w:t>3 November 2020</w:t>
            </w:r>
            <w:r w:rsidRPr="00B67CDB">
              <w:rPr>
                <w:rFonts w:eastAsia="Times New Roman"/>
                <w:lang w:eastAsia="en-GB"/>
              </w:rPr>
              <w:t xml:space="preserve"> and whilst there was little substantive information given there was an indication that the UKSPF will have a Covid-19 Focus. There was no clarity on the impact of a single year review upon the development of the UKSPF</w:t>
            </w:r>
          </w:p>
          <w:p w14:paraId="6092CDDD" w14:textId="77777777" w:rsidR="00867C48" w:rsidRDefault="00867C48" w:rsidP="00867C48">
            <w:pPr>
              <w:jc w:val="both"/>
              <w:rPr>
                <w:rFonts w:eastAsia="Times New Roman"/>
                <w:b/>
                <w:lang w:eastAsia="en-GB"/>
              </w:rPr>
            </w:pPr>
          </w:p>
          <w:p w14:paraId="38A391FB" w14:textId="76241050" w:rsidR="00867C48" w:rsidRDefault="00867C48" w:rsidP="00867C48">
            <w:pPr>
              <w:jc w:val="both"/>
              <w:rPr>
                <w:rFonts w:eastAsia="Times New Roman"/>
                <w:b/>
                <w:lang w:eastAsia="en-GB"/>
              </w:rPr>
            </w:pPr>
            <w:r w:rsidRPr="00F54BE8">
              <w:rPr>
                <w:rFonts w:eastAsia="Times New Roman"/>
                <w:b/>
                <w:lang w:eastAsia="en-GB"/>
              </w:rPr>
              <w:t>Arctic</w:t>
            </w:r>
          </w:p>
          <w:p w14:paraId="2E9E4ED7" w14:textId="77777777" w:rsidR="00867C48" w:rsidRDefault="00867C48" w:rsidP="00867C48">
            <w:pPr>
              <w:contextualSpacing/>
              <w:jc w:val="both"/>
              <w:rPr>
                <w:rFonts w:eastAsia="Times New Roman"/>
                <w:lang w:eastAsia="en-GB"/>
              </w:rPr>
            </w:pPr>
          </w:p>
          <w:p w14:paraId="5AB44745" w14:textId="511F08B8" w:rsidR="00867C48" w:rsidRPr="007A184F" w:rsidRDefault="00867C48" w:rsidP="00867C48">
            <w:pPr>
              <w:contextualSpacing/>
              <w:jc w:val="both"/>
            </w:pPr>
            <w:r>
              <w:rPr>
                <w:rFonts w:eastAsia="Times New Roman"/>
                <w:lang w:eastAsia="en-GB"/>
              </w:rPr>
              <w:t xml:space="preserve">There is not much more to report on new Arctic matters but the </w:t>
            </w:r>
            <w:r w:rsidRPr="00707C37">
              <w:rPr>
                <w:rFonts w:eastAsia="Times New Roman"/>
                <w:lang w:eastAsia="en-GB"/>
              </w:rPr>
              <w:t xml:space="preserve">Arctic </w:t>
            </w:r>
            <w:r>
              <w:rPr>
                <w:rFonts w:eastAsia="Times New Roman"/>
                <w:lang w:eastAsia="en-GB"/>
              </w:rPr>
              <w:t xml:space="preserve">event webinars organised by the </w:t>
            </w:r>
            <w:r w:rsidRPr="00707C37">
              <w:rPr>
                <w:rFonts w:eastAsia="Times New Roman"/>
                <w:lang w:eastAsia="en-GB"/>
              </w:rPr>
              <w:t>Scottish Government</w:t>
            </w:r>
            <w:r>
              <w:rPr>
                <w:rFonts w:eastAsia="Times New Roman"/>
                <w:lang w:eastAsia="en-GB"/>
              </w:rPr>
              <w:t>’s Arctic Unit are</w:t>
            </w:r>
            <w:r w:rsidRPr="00F468FC">
              <w:rPr>
                <w:rFonts w:eastAsia="Times New Roman"/>
                <w:lang w:eastAsia="en-GB"/>
              </w:rPr>
              <w:t xml:space="preserve"> available on a YouTube playlist after the live event at </w:t>
            </w:r>
            <w:hyperlink r:id="rId37" w:history="1">
              <w:r w:rsidRPr="00F468FC">
                <w:rPr>
                  <w:rStyle w:val="Hyperlink"/>
                  <w:rFonts w:eastAsia="Times New Roman"/>
                  <w:lang w:eastAsia="en-GB"/>
                </w:rPr>
                <w:t>https://www.youtube.com/playlist?list=PLRW_0wGVvopWBHjM7-Eptzwz96V7Q-vd-</w:t>
              </w:r>
            </w:hyperlink>
            <w:r w:rsidRPr="00F468FC">
              <w:rPr>
                <w:rFonts w:eastAsia="Times New Roman"/>
                <w:lang w:eastAsia="en-GB"/>
              </w:rPr>
              <w:t xml:space="preserve"> </w:t>
            </w:r>
          </w:p>
          <w:p w14:paraId="7AA82C2D" w14:textId="77777777" w:rsidR="00867C48" w:rsidRDefault="00867C48" w:rsidP="00867C48">
            <w:pPr>
              <w:rPr>
                <w:rFonts w:eastAsia="Times New Roman"/>
                <w:b/>
                <w:bCs/>
                <w:lang w:eastAsia="en-GB"/>
              </w:rPr>
            </w:pPr>
          </w:p>
          <w:p w14:paraId="5C14E824" w14:textId="291A8D36" w:rsidR="00867C48" w:rsidRPr="00707C37" w:rsidRDefault="00867C48" w:rsidP="00867C48">
            <w:pPr>
              <w:rPr>
                <w:rFonts w:eastAsia="Times New Roman"/>
                <w:b/>
                <w:bCs/>
                <w:lang w:eastAsia="en-GB"/>
              </w:rPr>
            </w:pPr>
            <w:r w:rsidRPr="00707C37">
              <w:rPr>
                <w:rFonts w:eastAsia="Times New Roman"/>
                <w:b/>
                <w:bCs/>
                <w:lang w:eastAsia="en-GB"/>
              </w:rPr>
              <w:t>Summary of Ongoing Preparations</w:t>
            </w:r>
          </w:p>
          <w:p w14:paraId="2FB69E93" w14:textId="77777777" w:rsidR="00867C48" w:rsidRDefault="00867C48" w:rsidP="00867C48">
            <w:pPr>
              <w:rPr>
                <w:rFonts w:eastAsia="Times New Roman"/>
                <w:lang w:eastAsia="en-GB"/>
              </w:rPr>
            </w:pPr>
          </w:p>
          <w:p w14:paraId="47684289" w14:textId="05CD4AAE" w:rsidR="00867C48" w:rsidRPr="00C63F67" w:rsidRDefault="00867C48" w:rsidP="00867C48">
            <w:pPr>
              <w:rPr>
                <w:rStyle w:val="Hyperlink"/>
                <w:rFonts w:eastAsia="Times New Roman"/>
                <w:color w:val="auto"/>
                <w:lang w:eastAsia="en-GB"/>
              </w:rPr>
            </w:pPr>
            <w:r w:rsidRPr="00C63F67">
              <w:rPr>
                <w:rFonts w:eastAsia="Times New Roman"/>
                <w:lang w:eastAsia="en-GB"/>
              </w:rPr>
              <w:lastRenderedPageBreak/>
              <w:t>Businesses</w:t>
            </w:r>
            <w:r>
              <w:rPr>
                <w:rFonts w:eastAsia="Times New Roman"/>
                <w:lang w:eastAsia="en-GB"/>
              </w:rPr>
              <w:t xml:space="preserve"> are</w:t>
            </w:r>
            <w:r w:rsidRPr="00C63F67">
              <w:rPr>
                <w:rFonts w:eastAsia="Times New Roman"/>
                <w:lang w:eastAsia="en-GB"/>
              </w:rPr>
              <w:t xml:space="preserve"> being updated and assisted by Business Gateway, HIE, Chambers of Commerce and Federation of Small Businesses. HMRC and Industry bodies </w:t>
            </w:r>
            <w:r>
              <w:rPr>
                <w:rFonts w:eastAsia="Times New Roman"/>
                <w:lang w:eastAsia="en-GB"/>
              </w:rPr>
              <w:t xml:space="preserve">continue to advise </w:t>
            </w:r>
            <w:r w:rsidRPr="00C63F67">
              <w:rPr>
                <w:rFonts w:eastAsia="Times New Roman"/>
                <w:lang w:eastAsia="en-GB"/>
              </w:rPr>
              <w:t xml:space="preserve">businesses to </w:t>
            </w:r>
            <w:r>
              <w:rPr>
                <w:rFonts w:eastAsia="Times New Roman"/>
                <w:lang w:eastAsia="en-GB"/>
              </w:rPr>
              <w:t xml:space="preserve">be aware </w:t>
            </w:r>
            <w:r w:rsidRPr="00C63F67">
              <w:rPr>
                <w:rFonts w:eastAsia="Times New Roman"/>
                <w:lang w:eastAsia="en-GB"/>
              </w:rPr>
              <w:t xml:space="preserve">of </w:t>
            </w:r>
            <w:r>
              <w:rPr>
                <w:rFonts w:eastAsia="Times New Roman"/>
                <w:lang w:eastAsia="en-GB"/>
              </w:rPr>
              <w:t xml:space="preserve">their </w:t>
            </w:r>
            <w:r w:rsidRPr="00C63F67">
              <w:rPr>
                <w:rFonts w:eastAsia="Times New Roman"/>
                <w:lang w:eastAsia="en-GB"/>
              </w:rPr>
              <w:t xml:space="preserve">new obligations. The UK Government’s </w:t>
            </w:r>
            <w:hyperlink r:id="rId38" w:history="1">
              <w:r w:rsidRPr="00C63F67">
                <w:rPr>
                  <w:rStyle w:val="Hyperlink"/>
                  <w:rFonts w:eastAsia="Times New Roman"/>
                  <w:color w:val="auto"/>
                  <w:lang w:eastAsia="en-GB"/>
                </w:rPr>
                <w:t>Check, Change, Go website</w:t>
              </w:r>
            </w:hyperlink>
            <w:r w:rsidRPr="00C63F67">
              <w:rPr>
                <w:rFonts w:eastAsia="Times New Roman"/>
                <w:lang w:eastAsia="en-GB"/>
              </w:rPr>
              <w:t xml:space="preserve"> is regularly advertised and the Scottish Government’s information on the UK’s exit from the EU can be found </w:t>
            </w:r>
            <w:hyperlink r:id="rId39" w:history="1">
              <w:r w:rsidRPr="00C63F67">
                <w:rPr>
                  <w:rStyle w:val="Hyperlink"/>
                  <w:rFonts w:eastAsia="Times New Roman"/>
                  <w:color w:val="auto"/>
                  <w:lang w:eastAsia="en-GB"/>
                </w:rPr>
                <w:t>here</w:t>
              </w:r>
            </w:hyperlink>
          </w:p>
          <w:p w14:paraId="3EC8E176" w14:textId="77777777" w:rsidR="00867C48" w:rsidRDefault="00867C48" w:rsidP="00867C48">
            <w:pPr>
              <w:rPr>
                <w:rFonts w:eastAsia="Times New Roman"/>
                <w:color w:val="FF0000"/>
                <w:lang w:eastAsia="en-GB"/>
              </w:rPr>
            </w:pPr>
          </w:p>
          <w:p w14:paraId="31318A22" w14:textId="4073908A" w:rsidR="00867C48" w:rsidRPr="00663680" w:rsidRDefault="00867C48" w:rsidP="00867C48">
            <w:pPr>
              <w:rPr>
                <w:rFonts w:eastAsia="Times New Roman"/>
                <w:lang w:eastAsia="en-GB"/>
              </w:rPr>
            </w:pPr>
            <w:r w:rsidRPr="00663680">
              <w:rPr>
                <w:rFonts w:eastAsia="Times New Roman"/>
                <w:lang w:eastAsia="en-GB"/>
              </w:rPr>
              <w:t xml:space="preserve">On </w:t>
            </w:r>
            <w:r w:rsidRPr="00663680">
              <w:rPr>
                <w:rFonts w:eastAsia="Times New Roman"/>
                <w:b/>
                <w:bCs/>
                <w:lang w:eastAsia="en-GB"/>
              </w:rPr>
              <w:t>30 October 2020</w:t>
            </w:r>
            <w:r w:rsidRPr="00663680">
              <w:rPr>
                <w:rFonts w:eastAsia="Times New Roman"/>
                <w:lang w:eastAsia="en-GB"/>
              </w:rPr>
              <w:t xml:space="preserve"> the COSLA Leaders Group met and welcomed the initial funding of £2.9m to fund additional Environmental Health support posts for a year to help deal with the increased workload required </w:t>
            </w:r>
            <w:r w:rsidR="001B32B4" w:rsidRPr="00663680">
              <w:rPr>
                <w:rFonts w:eastAsia="Times New Roman"/>
                <w:lang w:eastAsia="en-GB"/>
              </w:rPr>
              <w:t xml:space="preserve">related to the </w:t>
            </w:r>
            <w:r w:rsidRPr="00663680">
              <w:rPr>
                <w:rFonts w:eastAsia="Times New Roman"/>
                <w:lang w:eastAsia="en-GB"/>
              </w:rPr>
              <w:t>ongoing work on Covid-19. It was agreed that work continues to seek adequate resourcing for increased demands on the service. Challenges still remain and there is still a need for more fully qualified Environmental Health Officers, particularly given the likely considerable increase in Export Health Certificates post-EU exit. COSLA continues to pursue further resourcing to meet this need. Highland Council</w:t>
            </w:r>
            <w:r w:rsidR="00F10FD5" w:rsidRPr="00663680">
              <w:rPr>
                <w:rFonts w:eastAsia="Times New Roman"/>
                <w:lang w:eastAsia="en-GB"/>
              </w:rPr>
              <w:t xml:space="preserve"> have advertised for </w:t>
            </w:r>
            <w:r w:rsidRPr="00663680">
              <w:rPr>
                <w:rFonts w:eastAsia="Times New Roman"/>
                <w:lang w:eastAsia="en-GB"/>
              </w:rPr>
              <w:t>four support posts that will free up some of the Environmental Health Officer’s time.</w:t>
            </w:r>
          </w:p>
          <w:p w14:paraId="3FFCDB8A" w14:textId="77777777" w:rsidR="00867C48" w:rsidRDefault="00867C48" w:rsidP="00867C48">
            <w:pPr>
              <w:rPr>
                <w:rFonts w:eastAsia="Times New Roman"/>
                <w:color w:val="FF0000"/>
                <w:lang w:eastAsia="en-GB"/>
              </w:rPr>
            </w:pPr>
          </w:p>
          <w:p w14:paraId="7F63F323" w14:textId="38737283" w:rsidR="00867C48" w:rsidRPr="00593C30" w:rsidRDefault="00867C48" w:rsidP="00867C48">
            <w:pPr>
              <w:rPr>
                <w:rFonts w:eastAsia="Times New Roman"/>
                <w:lang w:eastAsia="en-GB"/>
              </w:rPr>
            </w:pPr>
            <w:r w:rsidRPr="00593C30">
              <w:rPr>
                <w:rFonts w:eastAsia="Times New Roman"/>
                <w:lang w:eastAsia="en-GB"/>
              </w:rPr>
              <w:t xml:space="preserve">Resilience Partnerships are now working on preparedness and self-assessments. On </w:t>
            </w:r>
            <w:r w:rsidRPr="00593C30">
              <w:rPr>
                <w:rFonts w:eastAsia="Times New Roman"/>
                <w:b/>
                <w:bCs/>
                <w:lang w:eastAsia="en-GB"/>
              </w:rPr>
              <w:t xml:space="preserve">7 December 2020 </w:t>
            </w:r>
            <w:r w:rsidRPr="00593C30">
              <w:rPr>
                <w:rFonts w:eastAsia="Times New Roman"/>
                <w:lang w:eastAsia="en-GB"/>
              </w:rPr>
              <w:t>the National Co-ordination Centre (NCC) will stand-up to begin familiarisation and the Scottish Government Resilience Room (</w:t>
            </w:r>
            <w:proofErr w:type="spellStart"/>
            <w:r w:rsidRPr="00593C30">
              <w:rPr>
                <w:rFonts w:eastAsia="Times New Roman"/>
                <w:lang w:eastAsia="en-GB"/>
              </w:rPr>
              <w:t>SGoRR</w:t>
            </w:r>
            <w:proofErr w:type="spellEnd"/>
            <w:r w:rsidRPr="00593C30">
              <w:rPr>
                <w:rFonts w:eastAsia="Times New Roman"/>
                <w:lang w:eastAsia="en-GB"/>
              </w:rPr>
              <w:t>) will activate. Concurrency is being identified as a significant risk and a Scotland wide sub-group is looking at concurrency issues to provide Resilience partners with a concurrency toolkit.</w:t>
            </w:r>
          </w:p>
          <w:p w14:paraId="69D61AE0" w14:textId="77777777" w:rsidR="00867C48" w:rsidRPr="00593C30" w:rsidRDefault="00867C48" w:rsidP="00867C48">
            <w:pPr>
              <w:rPr>
                <w:rFonts w:eastAsia="Times New Roman"/>
                <w:lang w:eastAsia="en-GB"/>
              </w:rPr>
            </w:pPr>
          </w:p>
          <w:p w14:paraId="1DF7820F" w14:textId="7B895783" w:rsidR="00867C48" w:rsidRDefault="00867C48" w:rsidP="00867C48">
            <w:pPr>
              <w:rPr>
                <w:rFonts w:eastAsia="Times New Roman"/>
                <w:lang w:eastAsia="en-GB"/>
              </w:rPr>
            </w:pPr>
            <w:r w:rsidRPr="00FD1728">
              <w:rPr>
                <w:rFonts w:eastAsia="Times New Roman"/>
                <w:lang w:eastAsia="en-GB"/>
              </w:rPr>
              <w:t xml:space="preserve">Highland Council </w:t>
            </w:r>
            <w:r w:rsidR="000B4FF2">
              <w:rPr>
                <w:rFonts w:eastAsia="Times New Roman"/>
                <w:lang w:eastAsia="en-GB"/>
              </w:rPr>
              <w:t>Brexit Tactical Group contin</w:t>
            </w:r>
            <w:r w:rsidR="00390FCB">
              <w:rPr>
                <w:rFonts w:eastAsia="Times New Roman"/>
                <w:lang w:eastAsia="en-GB"/>
              </w:rPr>
              <w:t xml:space="preserve">ue to meet on a regular basis. This consists of </w:t>
            </w:r>
            <w:r w:rsidRPr="00FD1728">
              <w:rPr>
                <w:rFonts w:eastAsia="Times New Roman"/>
                <w:lang w:eastAsia="en-GB"/>
              </w:rPr>
              <w:t xml:space="preserve">single points of contact within each Service </w:t>
            </w:r>
            <w:r w:rsidR="00390FCB">
              <w:rPr>
                <w:rFonts w:eastAsia="Times New Roman"/>
                <w:lang w:eastAsia="en-GB"/>
              </w:rPr>
              <w:t xml:space="preserve">and they continue </w:t>
            </w:r>
            <w:r w:rsidRPr="00FD1728">
              <w:rPr>
                <w:rFonts w:eastAsia="Times New Roman"/>
                <w:lang w:eastAsia="en-GB"/>
              </w:rPr>
              <w:t>to look at impacts of Brexit in their areas of responsibility</w:t>
            </w:r>
            <w:r w:rsidR="000E0AE0">
              <w:rPr>
                <w:rFonts w:eastAsia="Times New Roman"/>
                <w:lang w:eastAsia="en-GB"/>
              </w:rPr>
              <w:t xml:space="preserve"> as more information becomes available. Their Service risks</w:t>
            </w:r>
            <w:r w:rsidR="00A97C5C">
              <w:rPr>
                <w:rFonts w:eastAsia="Times New Roman"/>
                <w:lang w:eastAsia="en-GB"/>
              </w:rPr>
              <w:t xml:space="preserve"> will </w:t>
            </w:r>
            <w:r w:rsidR="000E0AE0">
              <w:rPr>
                <w:rFonts w:eastAsia="Times New Roman"/>
                <w:lang w:eastAsia="en-GB"/>
              </w:rPr>
              <w:t>f</w:t>
            </w:r>
            <w:r w:rsidR="00A97C5C">
              <w:rPr>
                <w:rFonts w:eastAsia="Times New Roman"/>
                <w:lang w:eastAsia="en-GB"/>
              </w:rPr>
              <w:t>e</w:t>
            </w:r>
            <w:r w:rsidR="000E0AE0">
              <w:rPr>
                <w:rFonts w:eastAsia="Times New Roman"/>
                <w:lang w:eastAsia="en-GB"/>
              </w:rPr>
              <w:t>ed into the</w:t>
            </w:r>
            <w:r w:rsidR="00A97C5C">
              <w:rPr>
                <w:rFonts w:eastAsia="Times New Roman"/>
                <w:lang w:eastAsia="en-GB"/>
              </w:rPr>
              <w:t xml:space="preserve">ir </w:t>
            </w:r>
            <w:r w:rsidR="008A0AFA">
              <w:rPr>
                <w:rFonts w:eastAsia="Times New Roman"/>
                <w:lang w:eastAsia="en-GB"/>
              </w:rPr>
              <w:t>Business</w:t>
            </w:r>
            <w:r w:rsidR="00A97C5C">
              <w:rPr>
                <w:rFonts w:eastAsia="Times New Roman"/>
                <w:lang w:eastAsia="en-GB"/>
              </w:rPr>
              <w:t xml:space="preserve"> </w:t>
            </w:r>
            <w:r w:rsidR="008A0AFA">
              <w:rPr>
                <w:rFonts w:eastAsia="Times New Roman"/>
                <w:lang w:eastAsia="en-GB"/>
              </w:rPr>
              <w:t>Continuity</w:t>
            </w:r>
            <w:r w:rsidR="00A97C5C">
              <w:rPr>
                <w:rFonts w:eastAsia="Times New Roman"/>
                <w:lang w:eastAsia="en-GB"/>
              </w:rPr>
              <w:t xml:space="preserve"> Plans and inform </w:t>
            </w:r>
            <w:r>
              <w:rPr>
                <w:rFonts w:eastAsia="Times New Roman"/>
                <w:lang w:eastAsia="en-GB"/>
              </w:rPr>
              <w:t xml:space="preserve">the Corporate Risk Register. </w:t>
            </w:r>
          </w:p>
          <w:p w14:paraId="7D8F3121" w14:textId="795CC0FC" w:rsidR="00657FD7" w:rsidRDefault="00657FD7" w:rsidP="00867C48">
            <w:pPr>
              <w:rPr>
                <w:rFonts w:eastAsia="Times New Roman"/>
                <w:lang w:eastAsia="en-GB"/>
              </w:rPr>
            </w:pPr>
          </w:p>
          <w:p w14:paraId="76648971" w14:textId="02F5E6B6" w:rsidR="00657FD7" w:rsidRPr="00FD1728" w:rsidRDefault="00657FD7" w:rsidP="00867C48">
            <w:pPr>
              <w:rPr>
                <w:rFonts w:eastAsia="Times New Roman"/>
                <w:lang w:eastAsia="en-GB"/>
              </w:rPr>
            </w:pPr>
            <w:r w:rsidRPr="00657FD7">
              <w:rPr>
                <w:rFonts w:eastAsia="Times New Roman"/>
                <w:lang w:eastAsia="en-GB"/>
              </w:rPr>
              <w:t>Given the wide-ranging nature of the Internal Market Bill, Highland Council have written to Roseanna Cunningham MSP, Cabinet Secretary for Environment, Climate Change and Land Reform in respect of the potential impact of the Bill on the efforts to tackle the climate and ecological emergency. It seems clear that specific provisions within the legislation could compromise this as we seek to maximise and enhance environmental protections.</w:t>
            </w:r>
          </w:p>
          <w:p w14:paraId="03F336F9" w14:textId="77777777" w:rsidR="00867C48" w:rsidRPr="00FD1728" w:rsidRDefault="00867C48" w:rsidP="00867C48">
            <w:pPr>
              <w:rPr>
                <w:rFonts w:eastAsia="Times New Roman"/>
                <w:lang w:eastAsia="en-GB"/>
              </w:rPr>
            </w:pPr>
          </w:p>
          <w:p w14:paraId="41D8FD76" w14:textId="06895B51" w:rsidR="00985D52" w:rsidRDefault="00867C48" w:rsidP="00867C48">
            <w:pPr>
              <w:rPr>
                <w:rFonts w:eastAsia="Times New Roman"/>
                <w:lang w:eastAsia="en-GB"/>
              </w:rPr>
            </w:pPr>
            <w:r w:rsidRPr="00FD1728">
              <w:rPr>
                <w:rFonts w:eastAsia="Times New Roman"/>
                <w:lang w:eastAsia="en-GB"/>
              </w:rPr>
              <w:t>EU Exit information is fed into the Brexit Working Group a</w:t>
            </w:r>
            <w:r w:rsidR="0013789C">
              <w:rPr>
                <w:rFonts w:eastAsia="Times New Roman"/>
                <w:lang w:eastAsia="en-GB"/>
              </w:rPr>
              <w:t>s well as</w:t>
            </w:r>
            <w:r w:rsidRPr="00FD1728">
              <w:rPr>
                <w:rFonts w:eastAsia="Times New Roman"/>
                <w:lang w:eastAsia="en-GB"/>
              </w:rPr>
              <w:t xml:space="preserve"> the Recovery Board</w:t>
            </w:r>
            <w:r w:rsidR="00E604F0">
              <w:rPr>
                <w:rFonts w:eastAsia="Times New Roman"/>
                <w:lang w:eastAsia="en-GB"/>
              </w:rPr>
              <w:t xml:space="preserve"> and </w:t>
            </w:r>
            <w:r w:rsidR="00985D52">
              <w:rPr>
                <w:rFonts w:eastAsia="Times New Roman"/>
                <w:lang w:eastAsia="en-GB"/>
              </w:rPr>
              <w:t>Highland Council continue</w:t>
            </w:r>
            <w:r w:rsidR="0074487B">
              <w:rPr>
                <w:rFonts w:eastAsia="Times New Roman"/>
                <w:lang w:eastAsia="en-GB"/>
              </w:rPr>
              <w:t>s</w:t>
            </w:r>
            <w:r w:rsidR="00985D52">
              <w:rPr>
                <w:rFonts w:eastAsia="Times New Roman"/>
                <w:lang w:eastAsia="en-GB"/>
              </w:rPr>
              <w:t xml:space="preserve"> to </w:t>
            </w:r>
            <w:r w:rsidR="0074487B">
              <w:rPr>
                <w:rFonts w:eastAsia="Times New Roman"/>
                <w:lang w:eastAsia="en-GB"/>
              </w:rPr>
              <w:t xml:space="preserve">liaise with the </w:t>
            </w:r>
            <w:r w:rsidR="00985D52">
              <w:rPr>
                <w:rFonts w:eastAsia="Times New Roman"/>
                <w:lang w:eastAsia="en-GB"/>
              </w:rPr>
              <w:t xml:space="preserve">media on Brexit </w:t>
            </w:r>
            <w:r w:rsidR="00E604F0">
              <w:rPr>
                <w:rFonts w:eastAsia="Times New Roman"/>
                <w:lang w:eastAsia="en-GB"/>
              </w:rPr>
              <w:t>a</w:t>
            </w:r>
            <w:r w:rsidR="0074487B">
              <w:rPr>
                <w:rFonts w:eastAsia="Times New Roman"/>
                <w:lang w:eastAsia="en-GB"/>
              </w:rPr>
              <w:t>s</w:t>
            </w:r>
            <w:r w:rsidR="00E604F0">
              <w:rPr>
                <w:rFonts w:eastAsia="Times New Roman"/>
                <w:lang w:eastAsia="en-GB"/>
              </w:rPr>
              <w:t xml:space="preserve"> appropriate</w:t>
            </w:r>
            <w:r w:rsidR="0074487B">
              <w:rPr>
                <w:rFonts w:eastAsia="Times New Roman"/>
                <w:lang w:eastAsia="en-GB"/>
              </w:rPr>
              <w:t>.</w:t>
            </w:r>
          </w:p>
          <w:p w14:paraId="59CF7472" w14:textId="77777777" w:rsidR="00867C48" w:rsidRPr="007F47E4" w:rsidRDefault="00867C48" w:rsidP="00867C48">
            <w:pPr>
              <w:rPr>
                <w:rFonts w:eastAsia="Times New Roman"/>
                <w:color w:val="FF0000"/>
                <w:lang w:eastAsia="en-GB"/>
              </w:rPr>
            </w:pPr>
          </w:p>
          <w:p w14:paraId="3ADE062D" w14:textId="7AEC3A81" w:rsidR="001E0DAA" w:rsidRPr="00735A47" w:rsidRDefault="00867C48" w:rsidP="00867C48">
            <w:pPr>
              <w:contextualSpacing/>
              <w:jc w:val="both"/>
              <w:rPr>
                <w:rFonts w:eastAsia="Times New Roman"/>
                <w:lang w:eastAsia="en-GB"/>
              </w:rPr>
            </w:pPr>
            <w:r w:rsidRPr="007F47E4">
              <w:rPr>
                <w:rFonts w:eastAsia="Times New Roman"/>
                <w:color w:val="FF0000"/>
                <w:lang w:eastAsia="en-GB"/>
              </w:rPr>
              <w:t xml:space="preserve"> </w:t>
            </w:r>
          </w:p>
        </w:tc>
      </w:tr>
      <w:tr w:rsidR="001E0DAA" w:rsidRPr="007135AE" w14:paraId="6EB1A9CD" w14:textId="77777777" w:rsidTr="00735A47">
        <w:tc>
          <w:tcPr>
            <w:tcW w:w="709" w:type="dxa"/>
          </w:tcPr>
          <w:p w14:paraId="752720C1" w14:textId="0510AF0F" w:rsidR="001E0DAA" w:rsidRDefault="001E0DAA" w:rsidP="001E0DAA">
            <w:pPr>
              <w:rPr>
                <w:rFonts w:eastAsia="Times New Roman"/>
                <w:b/>
                <w:lang w:eastAsia="en-GB"/>
              </w:rPr>
            </w:pPr>
          </w:p>
        </w:tc>
        <w:tc>
          <w:tcPr>
            <w:tcW w:w="9498" w:type="dxa"/>
            <w:gridSpan w:val="2"/>
          </w:tcPr>
          <w:p w14:paraId="27C5EA13" w14:textId="77777777" w:rsidR="001E0DAA" w:rsidRDefault="001E0DAA" w:rsidP="001E0DAA">
            <w:pPr>
              <w:jc w:val="both"/>
              <w:rPr>
                <w:rFonts w:eastAsia="Times New Roman"/>
                <w:lang w:eastAsia="en-GB"/>
              </w:rPr>
            </w:pPr>
          </w:p>
        </w:tc>
      </w:tr>
      <w:tr w:rsidR="001E0DAA" w:rsidRPr="007135AE" w14:paraId="53EE75B5" w14:textId="77777777" w:rsidTr="00735A47">
        <w:tc>
          <w:tcPr>
            <w:tcW w:w="709" w:type="dxa"/>
          </w:tcPr>
          <w:p w14:paraId="30CC0194" w14:textId="1AA4B7D5" w:rsidR="001E0DAA" w:rsidRPr="00735A47" w:rsidRDefault="001E0DAA" w:rsidP="001E0DAA">
            <w:pPr>
              <w:rPr>
                <w:rFonts w:eastAsia="Times New Roman"/>
                <w:lang w:eastAsia="en-GB"/>
              </w:rPr>
            </w:pPr>
          </w:p>
        </w:tc>
        <w:tc>
          <w:tcPr>
            <w:tcW w:w="9498" w:type="dxa"/>
            <w:gridSpan w:val="2"/>
          </w:tcPr>
          <w:p w14:paraId="1D655805" w14:textId="6E767585" w:rsidR="001E0DAA" w:rsidRPr="00097B8B" w:rsidRDefault="001E0DAA" w:rsidP="001E0DAA">
            <w:pPr>
              <w:rPr>
                <w:rFonts w:eastAsia="Times New Roman"/>
                <w:color w:val="FF0000"/>
                <w:lang w:eastAsia="en-GB"/>
              </w:rPr>
            </w:pPr>
          </w:p>
        </w:tc>
      </w:tr>
      <w:tr w:rsidR="001E0DAA" w:rsidRPr="007135AE" w14:paraId="7AE8783F" w14:textId="77777777" w:rsidTr="00A70E40">
        <w:trPr>
          <w:trHeight w:val="80"/>
        </w:trPr>
        <w:tc>
          <w:tcPr>
            <w:tcW w:w="709" w:type="dxa"/>
          </w:tcPr>
          <w:p w14:paraId="7E267BF0" w14:textId="3C854A91" w:rsidR="001E0DAA" w:rsidRPr="00735A47" w:rsidRDefault="001E0DAA" w:rsidP="001E0DAA">
            <w:pPr>
              <w:rPr>
                <w:rFonts w:eastAsia="Times New Roman"/>
                <w:lang w:eastAsia="en-GB"/>
              </w:rPr>
            </w:pPr>
          </w:p>
        </w:tc>
        <w:tc>
          <w:tcPr>
            <w:tcW w:w="9498" w:type="dxa"/>
            <w:gridSpan w:val="2"/>
          </w:tcPr>
          <w:p w14:paraId="256DA891" w14:textId="3FB6C03C" w:rsidR="001E0DAA" w:rsidRDefault="001E0DAA" w:rsidP="001E0DAA">
            <w:pPr>
              <w:contextualSpacing/>
              <w:jc w:val="both"/>
              <w:rPr>
                <w:rFonts w:eastAsia="Times New Roman"/>
                <w:lang w:eastAsia="en-GB"/>
              </w:rPr>
            </w:pPr>
          </w:p>
        </w:tc>
      </w:tr>
      <w:tr w:rsidR="001E0DAA" w:rsidRPr="007135AE" w14:paraId="04A5ACB7" w14:textId="77777777" w:rsidTr="00735A47">
        <w:tc>
          <w:tcPr>
            <w:tcW w:w="709" w:type="dxa"/>
          </w:tcPr>
          <w:p w14:paraId="435A0438" w14:textId="706A2B33" w:rsidR="00867C48" w:rsidRDefault="00867C48" w:rsidP="001E0DAA">
            <w:pPr>
              <w:rPr>
                <w:rFonts w:eastAsia="Times New Roman"/>
                <w:b/>
                <w:lang w:eastAsia="en-GB"/>
              </w:rPr>
            </w:pPr>
          </w:p>
        </w:tc>
        <w:tc>
          <w:tcPr>
            <w:tcW w:w="9498" w:type="dxa"/>
            <w:gridSpan w:val="2"/>
          </w:tcPr>
          <w:p w14:paraId="162AD7CE" w14:textId="5ADB823F" w:rsidR="001E0DAA" w:rsidRDefault="001E0DAA" w:rsidP="00350FF6">
            <w:pPr>
              <w:contextualSpacing/>
              <w:jc w:val="both"/>
              <w:rPr>
                <w:rFonts w:eastAsia="Times New Roman"/>
                <w:lang w:eastAsia="en-GB"/>
              </w:rPr>
            </w:pPr>
          </w:p>
        </w:tc>
      </w:tr>
      <w:tr w:rsidR="001E0DAA" w:rsidRPr="007135AE" w14:paraId="5B5D9C8A" w14:textId="77777777" w:rsidTr="00735A47">
        <w:tc>
          <w:tcPr>
            <w:tcW w:w="709" w:type="dxa"/>
          </w:tcPr>
          <w:p w14:paraId="344BE672" w14:textId="77777777" w:rsidR="001E0DAA" w:rsidRDefault="001E0DAA" w:rsidP="001E0DAA">
            <w:pPr>
              <w:rPr>
                <w:rFonts w:eastAsia="Times New Roman"/>
                <w:lang w:eastAsia="en-GB"/>
              </w:rPr>
            </w:pPr>
          </w:p>
          <w:p w14:paraId="6F8E56B0" w14:textId="77777777" w:rsidR="001E0DAA" w:rsidRDefault="001E0DAA" w:rsidP="001E0DAA">
            <w:pPr>
              <w:rPr>
                <w:rFonts w:eastAsia="Times New Roman"/>
                <w:lang w:eastAsia="en-GB"/>
              </w:rPr>
            </w:pPr>
          </w:p>
          <w:p w14:paraId="24AF15F8" w14:textId="77777777" w:rsidR="001E0DAA" w:rsidRDefault="001E0DAA" w:rsidP="001E0DAA">
            <w:pPr>
              <w:rPr>
                <w:rFonts w:eastAsia="Times New Roman"/>
                <w:lang w:eastAsia="en-GB"/>
              </w:rPr>
            </w:pPr>
          </w:p>
          <w:p w14:paraId="0A58C5A6" w14:textId="77777777" w:rsidR="001E0DAA" w:rsidRDefault="001E0DAA" w:rsidP="001E0DAA">
            <w:pPr>
              <w:rPr>
                <w:rFonts w:eastAsia="Times New Roman"/>
                <w:lang w:eastAsia="en-GB"/>
              </w:rPr>
            </w:pPr>
          </w:p>
          <w:p w14:paraId="3E5C9EA7" w14:textId="77777777" w:rsidR="001E0DAA" w:rsidRDefault="001E0DAA" w:rsidP="001E0DAA">
            <w:pPr>
              <w:rPr>
                <w:rFonts w:eastAsia="Times New Roman"/>
                <w:lang w:eastAsia="en-GB"/>
              </w:rPr>
            </w:pPr>
          </w:p>
          <w:p w14:paraId="4F670792" w14:textId="77777777" w:rsidR="001E0DAA" w:rsidRDefault="001E0DAA" w:rsidP="001E0DAA">
            <w:pPr>
              <w:rPr>
                <w:rFonts w:eastAsia="Times New Roman"/>
                <w:lang w:eastAsia="en-GB"/>
              </w:rPr>
            </w:pPr>
          </w:p>
          <w:p w14:paraId="7DA45570" w14:textId="39316512" w:rsidR="001E0DAA" w:rsidRDefault="001E0DAA" w:rsidP="001E0DAA">
            <w:pPr>
              <w:rPr>
                <w:rFonts w:eastAsia="Times New Roman"/>
                <w:lang w:eastAsia="en-GB"/>
              </w:rPr>
            </w:pPr>
          </w:p>
          <w:p w14:paraId="36FF2E18" w14:textId="612EE5F8" w:rsidR="001E0DAA" w:rsidRDefault="001E0DAA" w:rsidP="001E0DAA">
            <w:pPr>
              <w:rPr>
                <w:rFonts w:eastAsia="Times New Roman"/>
                <w:lang w:eastAsia="en-GB"/>
              </w:rPr>
            </w:pPr>
          </w:p>
          <w:p w14:paraId="5F393E13" w14:textId="320F36B8" w:rsidR="001E0DAA" w:rsidRDefault="001E0DAA" w:rsidP="001E0DAA">
            <w:pPr>
              <w:rPr>
                <w:rFonts w:eastAsia="Times New Roman"/>
                <w:lang w:eastAsia="en-GB"/>
              </w:rPr>
            </w:pPr>
          </w:p>
          <w:p w14:paraId="0CB30631" w14:textId="4B013501" w:rsidR="001E0DAA" w:rsidRDefault="001E0DAA" w:rsidP="001E0DAA">
            <w:pPr>
              <w:rPr>
                <w:rFonts w:eastAsia="Times New Roman"/>
                <w:lang w:eastAsia="en-GB"/>
              </w:rPr>
            </w:pPr>
          </w:p>
          <w:p w14:paraId="085B51D7" w14:textId="325F5CDA" w:rsidR="001E0DAA" w:rsidRDefault="001E0DAA" w:rsidP="001E0DAA">
            <w:pPr>
              <w:rPr>
                <w:rFonts w:eastAsia="Times New Roman"/>
                <w:lang w:eastAsia="en-GB"/>
              </w:rPr>
            </w:pPr>
          </w:p>
          <w:p w14:paraId="0F79F66F" w14:textId="54EFAEA1" w:rsidR="001E0DAA" w:rsidRDefault="001E0DAA" w:rsidP="001E0DAA">
            <w:pPr>
              <w:rPr>
                <w:rFonts w:eastAsia="Times New Roman"/>
                <w:lang w:eastAsia="en-GB"/>
              </w:rPr>
            </w:pPr>
          </w:p>
          <w:p w14:paraId="0A0B3A12" w14:textId="732CC620" w:rsidR="001E0DAA" w:rsidRDefault="001E0DAA" w:rsidP="001E0DAA">
            <w:pPr>
              <w:rPr>
                <w:rFonts w:eastAsia="Times New Roman"/>
                <w:lang w:eastAsia="en-GB"/>
              </w:rPr>
            </w:pPr>
          </w:p>
          <w:p w14:paraId="62DFA8C4" w14:textId="027CA7B4" w:rsidR="001E0DAA" w:rsidRPr="00735A47" w:rsidRDefault="001E0DAA" w:rsidP="001E0DAA">
            <w:pPr>
              <w:rPr>
                <w:rFonts w:eastAsia="Times New Roman"/>
                <w:lang w:eastAsia="en-GB"/>
              </w:rPr>
            </w:pPr>
          </w:p>
        </w:tc>
        <w:tc>
          <w:tcPr>
            <w:tcW w:w="9498" w:type="dxa"/>
            <w:gridSpan w:val="2"/>
          </w:tcPr>
          <w:p w14:paraId="37B19439" w14:textId="77777777" w:rsidR="00867C48" w:rsidRDefault="00867C48" w:rsidP="00867C48">
            <w:pPr>
              <w:jc w:val="both"/>
            </w:pPr>
            <w:r>
              <w:lastRenderedPageBreak/>
              <w:t>Designation: Brexit and European Policy Coordinator</w:t>
            </w:r>
          </w:p>
          <w:p w14:paraId="32901930" w14:textId="49EFDB2C" w:rsidR="00867C48" w:rsidRDefault="00867C48" w:rsidP="00867C48">
            <w:pPr>
              <w:jc w:val="both"/>
            </w:pPr>
            <w:r>
              <w:t xml:space="preserve">Date: </w:t>
            </w:r>
            <w:r w:rsidR="009E7E1B">
              <w:t>16</w:t>
            </w:r>
            <w:r>
              <w:t>.10.20</w:t>
            </w:r>
          </w:p>
          <w:p w14:paraId="5D230F0B" w14:textId="77777777" w:rsidR="00867C48" w:rsidRDefault="00867C48" w:rsidP="00867C48">
            <w:pPr>
              <w:jc w:val="both"/>
            </w:pPr>
            <w:r>
              <w:t>Author: Angus MacLeod</w:t>
            </w:r>
          </w:p>
          <w:p w14:paraId="2504F336" w14:textId="77777777" w:rsidR="00867C48" w:rsidRDefault="00867C48" w:rsidP="00867C48">
            <w:pPr>
              <w:jc w:val="both"/>
            </w:pPr>
          </w:p>
          <w:p w14:paraId="49F32CC4" w14:textId="77777777" w:rsidR="00867C48" w:rsidRDefault="00867C48" w:rsidP="00867C48">
            <w:pPr>
              <w:jc w:val="both"/>
            </w:pPr>
            <w:r>
              <w:fldChar w:fldCharType="begin"/>
            </w:r>
            <w:r>
              <w:instrText xml:space="preserve">  </w:instrText>
            </w:r>
            <w:r>
              <w:fldChar w:fldCharType="end"/>
            </w:r>
          </w:p>
          <w:p w14:paraId="0ACB495F" w14:textId="77777777" w:rsidR="00C90CF4" w:rsidRDefault="00867C48" w:rsidP="00A2400B">
            <w:pPr>
              <w:jc w:val="both"/>
            </w:pPr>
            <w:r w:rsidRPr="00AB08B7">
              <w:t xml:space="preserve">Background Papers: </w:t>
            </w:r>
            <w:r w:rsidR="009E7E1B">
              <w:t>T</w:t>
            </w:r>
            <w:r w:rsidRPr="00AB08B7">
              <w:t xml:space="preserve">here are </w:t>
            </w:r>
            <w:r w:rsidR="009E7E1B">
              <w:t xml:space="preserve">no background papers but there are </w:t>
            </w:r>
            <w:r w:rsidRPr="00AB08B7">
              <w:t xml:space="preserve">a number of </w:t>
            </w:r>
            <w:r>
              <w:t>e</w:t>
            </w:r>
            <w:r w:rsidRPr="00AB08B7">
              <w:t>mbedded links which Members may wish to explore for additional information</w:t>
            </w:r>
            <w:r w:rsidR="009E7E1B">
              <w:t>.</w:t>
            </w:r>
          </w:p>
          <w:p w14:paraId="395A6190" w14:textId="315E540D" w:rsidR="00406711" w:rsidRPr="00C90CF4" w:rsidRDefault="00406711" w:rsidP="00A2400B">
            <w:pPr>
              <w:jc w:val="both"/>
              <w:rPr>
                <w:rFonts w:eastAsia="Times New Roman"/>
                <w:lang w:eastAsia="en-GB"/>
              </w:rPr>
            </w:pPr>
            <w:bookmarkStart w:id="0" w:name="_GoBack"/>
            <w:bookmarkEnd w:id="0"/>
          </w:p>
        </w:tc>
      </w:tr>
      <w:tr w:rsidR="001E0DAA" w:rsidRPr="007135AE" w14:paraId="2EBBF3D3" w14:textId="77777777" w:rsidTr="00735A47">
        <w:tc>
          <w:tcPr>
            <w:tcW w:w="709" w:type="dxa"/>
          </w:tcPr>
          <w:p w14:paraId="314B420F" w14:textId="4557F472" w:rsidR="001E0DAA" w:rsidRPr="00735A47" w:rsidRDefault="001E0DAA" w:rsidP="001E0DAA">
            <w:pPr>
              <w:rPr>
                <w:rFonts w:eastAsia="Times New Roman"/>
                <w:lang w:eastAsia="en-GB"/>
              </w:rPr>
            </w:pPr>
          </w:p>
        </w:tc>
        <w:tc>
          <w:tcPr>
            <w:tcW w:w="9498" w:type="dxa"/>
            <w:gridSpan w:val="2"/>
          </w:tcPr>
          <w:p w14:paraId="2F3210D1" w14:textId="77777777" w:rsidR="001E0DAA" w:rsidRDefault="001E0DAA" w:rsidP="001E0DAA">
            <w:pPr>
              <w:contextualSpacing/>
              <w:jc w:val="both"/>
              <w:rPr>
                <w:rFonts w:eastAsia="Times New Roman"/>
                <w:lang w:eastAsia="en-GB"/>
              </w:rPr>
            </w:pPr>
          </w:p>
        </w:tc>
      </w:tr>
      <w:tr w:rsidR="001E0DAA" w:rsidRPr="007135AE" w14:paraId="24022512" w14:textId="77777777" w:rsidTr="00735A47">
        <w:tc>
          <w:tcPr>
            <w:tcW w:w="709" w:type="dxa"/>
          </w:tcPr>
          <w:p w14:paraId="7B85AD95" w14:textId="77777777" w:rsidR="001E0DAA" w:rsidRPr="00735A47" w:rsidRDefault="001E0DAA" w:rsidP="001E0DAA">
            <w:pPr>
              <w:rPr>
                <w:rFonts w:eastAsia="Times New Roman"/>
                <w:lang w:eastAsia="en-GB"/>
              </w:rPr>
            </w:pPr>
          </w:p>
        </w:tc>
        <w:tc>
          <w:tcPr>
            <w:tcW w:w="9498" w:type="dxa"/>
            <w:gridSpan w:val="2"/>
          </w:tcPr>
          <w:tbl>
            <w:tblPr>
              <w:tblW w:w="10207" w:type="dxa"/>
              <w:tblLayout w:type="fixed"/>
              <w:tblLook w:val="0000" w:firstRow="0" w:lastRow="0" w:firstColumn="0" w:lastColumn="0" w:noHBand="0" w:noVBand="0"/>
            </w:tblPr>
            <w:tblGrid>
              <w:gridCol w:w="709"/>
              <w:gridCol w:w="9498"/>
            </w:tblGrid>
            <w:tr w:rsidR="001E0DAA" w14:paraId="7AD67C24" w14:textId="77777777" w:rsidTr="00C459F9">
              <w:tc>
                <w:tcPr>
                  <w:tcW w:w="709" w:type="dxa"/>
                </w:tcPr>
                <w:p w14:paraId="51475236" w14:textId="73E5B5F7" w:rsidR="001E0DAA" w:rsidRDefault="001E0DAA" w:rsidP="001E0DAA">
                  <w:pPr>
                    <w:rPr>
                      <w:rFonts w:eastAsia="Times New Roman"/>
                      <w:b/>
                      <w:lang w:eastAsia="en-GB"/>
                    </w:rPr>
                  </w:pPr>
                </w:p>
              </w:tc>
              <w:tc>
                <w:tcPr>
                  <w:tcW w:w="9498" w:type="dxa"/>
                </w:tcPr>
                <w:p w14:paraId="348203BF" w14:textId="77777777" w:rsidR="001E0DAA" w:rsidRDefault="001E0DAA" w:rsidP="001E0DAA">
                  <w:pPr>
                    <w:jc w:val="both"/>
                    <w:rPr>
                      <w:rFonts w:eastAsia="Times New Roman"/>
                      <w:lang w:eastAsia="en-GB"/>
                    </w:rPr>
                  </w:pPr>
                </w:p>
              </w:tc>
            </w:tr>
          </w:tbl>
          <w:p w14:paraId="404EA44E" w14:textId="04F4A02D" w:rsidR="001E0DAA" w:rsidRPr="00AD0962" w:rsidRDefault="001E0DAA" w:rsidP="001E0DAA">
            <w:pPr>
              <w:pStyle w:val="NoSpacing"/>
              <w:rPr>
                <w:rFonts w:ascii="Arial" w:hAnsi="Arial" w:cs="Arial"/>
                <w:sz w:val="24"/>
                <w:szCs w:val="24"/>
              </w:rPr>
            </w:pPr>
          </w:p>
        </w:tc>
      </w:tr>
    </w:tbl>
    <w:p w14:paraId="31A68526" w14:textId="7736FC7E" w:rsidR="000D3E25" w:rsidRPr="00AD0962" w:rsidRDefault="007135AE">
      <w:pPr>
        <w:rPr>
          <w:rFonts w:ascii="Times New Roman" w:eastAsia="Times New Roman" w:hAnsi="Times New Roman" w:cs="Times New Roman"/>
          <w:szCs w:val="20"/>
          <w:lang w:eastAsia="en-GB"/>
        </w:rPr>
      </w:pPr>
      <w:r w:rsidRPr="007135AE">
        <w:rPr>
          <w:rFonts w:eastAsia="Times New Roman"/>
          <w:lang w:eastAsia="en-GB"/>
        </w:rPr>
        <w:fldChar w:fldCharType="begin"/>
      </w:r>
      <w:r w:rsidRPr="007135AE">
        <w:rPr>
          <w:rFonts w:eastAsia="Times New Roman"/>
          <w:lang w:eastAsia="en-GB"/>
        </w:rPr>
        <w:instrText xml:space="preserve">  </w:instrText>
      </w:r>
      <w:r w:rsidRPr="007135AE">
        <w:rPr>
          <w:rFonts w:eastAsia="Times New Roman"/>
          <w:lang w:eastAsia="en-GB"/>
        </w:rPr>
        <w:fldChar w:fldCharType="end"/>
      </w:r>
    </w:p>
    <w:sectPr w:rsidR="000D3E25" w:rsidRPr="00AD0962" w:rsidSect="00807E3D">
      <w:headerReference w:type="first" r:id="rId40"/>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B5B6C" w14:textId="77777777" w:rsidR="00E62C2E" w:rsidRDefault="00E62C2E" w:rsidP="007135AE">
      <w:r>
        <w:separator/>
      </w:r>
    </w:p>
  </w:endnote>
  <w:endnote w:type="continuationSeparator" w:id="0">
    <w:p w14:paraId="0F687CA1" w14:textId="77777777" w:rsidR="00E62C2E" w:rsidRDefault="00E62C2E" w:rsidP="0071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D92DF" w14:textId="77777777" w:rsidR="00E62C2E" w:rsidRDefault="00E62C2E" w:rsidP="007135AE">
      <w:r>
        <w:separator/>
      </w:r>
    </w:p>
  </w:footnote>
  <w:footnote w:type="continuationSeparator" w:id="0">
    <w:p w14:paraId="1A33CC8D" w14:textId="77777777" w:rsidR="00E62C2E" w:rsidRDefault="00E62C2E" w:rsidP="0071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5343" w14:textId="77777777" w:rsidR="00807E3D" w:rsidRPr="007C3BA9" w:rsidRDefault="00807E3D" w:rsidP="00807E3D">
    <w:pPr>
      <w:jc w:val="center"/>
      <w:rPr>
        <w:rFonts w:eastAsia="Times New Roman"/>
        <w:b/>
        <w:i/>
        <w:color w:val="FF0000"/>
        <w:szCs w:val="20"/>
        <w:lang w:eastAsia="en-GB"/>
      </w:rPr>
    </w:pPr>
  </w:p>
  <w:p w14:paraId="2358FF1F" w14:textId="77777777" w:rsidR="00807E3D" w:rsidRDefault="00807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C50F5"/>
    <w:multiLevelType w:val="hybridMultilevel"/>
    <w:tmpl w:val="17D6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C351A"/>
    <w:multiLevelType w:val="hybridMultilevel"/>
    <w:tmpl w:val="250A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C028D"/>
    <w:multiLevelType w:val="hybridMultilevel"/>
    <w:tmpl w:val="EF90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64D94"/>
    <w:multiLevelType w:val="hybridMultilevel"/>
    <w:tmpl w:val="FCA4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76F8E"/>
    <w:multiLevelType w:val="hybridMultilevel"/>
    <w:tmpl w:val="E884D4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22E658F"/>
    <w:multiLevelType w:val="hybridMultilevel"/>
    <w:tmpl w:val="CD62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C3E10"/>
    <w:multiLevelType w:val="hybridMultilevel"/>
    <w:tmpl w:val="AA1692BA"/>
    <w:lvl w:ilvl="0" w:tplc="908E450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6516C"/>
    <w:multiLevelType w:val="hybridMultilevel"/>
    <w:tmpl w:val="A58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13A85"/>
    <w:multiLevelType w:val="hybridMultilevel"/>
    <w:tmpl w:val="A0CE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52C29"/>
    <w:multiLevelType w:val="hybridMultilevel"/>
    <w:tmpl w:val="97B2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
  </w:num>
  <w:num w:numId="5">
    <w:abstractNumId w:val="0"/>
  </w:num>
  <w:num w:numId="6">
    <w:abstractNumId w:val="2"/>
  </w:num>
  <w:num w:numId="7">
    <w:abstractNumId w:val="8"/>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71"/>
    <w:rsid w:val="00003A00"/>
    <w:rsid w:val="00005E75"/>
    <w:rsid w:val="00006A4F"/>
    <w:rsid w:val="00007404"/>
    <w:rsid w:val="00012275"/>
    <w:rsid w:val="00013C49"/>
    <w:rsid w:val="000141C0"/>
    <w:rsid w:val="0002097E"/>
    <w:rsid w:val="00020DD6"/>
    <w:rsid w:val="00022838"/>
    <w:rsid w:val="00022CE0"/>
    <w:rsid w:val="00025B2B"/>
    <w:rsid w:val="0002691E"/>
    <w:rsid w:val="0002729F"/>
    <w:rsid w:val="00030CF8"/>
    <w:rsid w:val="00030FD0"/>
    <w:rsid w:val="000327EE"/>
    <w:rsid w:val="00032856"/>
    <w:rsid w:val="00033209"/>
    <w:rsid w:val="000338E2"/>
    <w:rsid w:val="00034323"/>
    <w:rsid w:val="00034482"/>
    <w:rsid w:val="00034865"/>
    <w:rsid w:val="000358AB"/>
    <w:rsid w:val="000358FC"/>
    <w:rsid w:val="00036454"/>
    <w:rsid w:val="000364D8"/>
    <w:rsid w:val="0003656C"/>
    <w:rsid w:val="0003703E"/>
    <w:rsid w:val="000370B6"/>
    <w:rsid w:val="00037473"/>
    <w:rsid w:val="00037825"/>
    <w:rsid w:val="00040593"/>
    <w:rsid w:val="000414B6"/>
    <w:rsid w:val="00041570"/>
    <w:rsid w:val="00044B2C"/>
    <w:rsid w:val="00047C4E"/>
    <w:rsid w:val="00052AE3"/>
    <w:rsid w:val="00052BEA"/>
    <w:rsid w:val="00052DB1"/>
    <w:rsid w:val="00054DF7"/>
    <w:rsid w:val="00055399"/>
    <w:rsid w:val="0005590A"/>
    <w:rsid w:val="000579B2"/>
    <w:rsid w:val="00057D22"/>
    <w:rsid w:val="00061A5D"/>
    <w:rsid w:val="00061AC0"/>
    <w:rsid w:val="0006224A"/>
    <w:rsid w:val="00062470"/>
    <w:rsid w:val="00062F2A"/>
    <w:rsid w:val="000645FD"/>
    <w:rsid w:val="0006599D"/>
    <w:rsid w:val="000672A9"/>
    <w:rsid w:val="00067C9A"/>
    <w:rsid w:val="0007033D"/>
    <w:rsid w:val="000714E2"/>
    <w:rsid w:val="0007173F"/>
    <w:rsid w:val="000718EE"/>
    <w:rsid w:val="00073D8E"/>
    <w:rsid w:val="0007568A"/>
    <w:rsid w:val="00075927"/>
    <w:rsid w:val="000765E8"/>
    <w:rsid w:val="0007767B"/>
    <w:rsid w:val="0008028D"/>
    <w:rsid w:val="00080CAB"/>
    <w:rsid w:val="00083C94"/>
    <w:rsid w:val="000850E8"/>
    <w:rsid w:val="00085D94"/>
    <w:rsid w:val="0008650E"/>
    <w:rsid w:val="000867F9"/>
    <w:rsid w:val="000901B7"/>
    <w:rsid w:val="00090CE5"/>
    <w:rsid w:val="00090EC9"/>
    <w:rsid w:val="00093824"/>
    <w:rsid w:val="00093BF4"/>
    <w:rsid w:val="00093D4E"/>
    <w:rsid w:val="000945DE"/>
    <w:rsid w:val="00094779"/>
    <w:rsid w:val="0009540E"/>
    <w:rsid w:val="00095B88"/>
    <w:rsid w:val="0009713C"/>
    <w:rsid w:val="00097B8B"/>
    <w:rsid w:val="000A19C8"/>
    <w:rsid w:val="000A3FF4"/>
    <w:rsid w:val="000A4730"/>
    <w:rsid w:val="000A59FC"/>
    <w:rsid w:val="000A5DDA"/>
    <w:rsid w:val="000A5F0E"/>
    <w:rsid w:val="000A5F29"/>
    <w:rsid w:val="000A774F"/>
    <w:rsid w:val="000B01E4"/>
    <w:rsid w:val="000B08BC"/>
    <w:rsid w:val="000B30C1"/>
    <w:rsid w:val="000B3742"/>
    <w:rsid w:val="000B3ABD"/>
    <w:rsid w:val="000B3D3E"/>
    <w:rsid w:val="000B4046"/>
    <w:rsid w:val="000B4FF2"/>
    <w:rsid w:val="000B5358"/>
    <w:rsid w:val="000B62F7"/>
    <w:rsid w:val="000B7716"/>
    <w:rsid w:val="000C0783"/>
    <w:rsid w:val="000C1004"/>
    <w:rsid w:val="000C1AAD"/>
    <w:rsid w:val="000C1FCF"/>
    <w:rsid w:val="000C22C1"/>
    <w:rsid w:val="000C25A7"/>
    <w:rsid w:val="000C2796"/>
    <w:rsid w:val="000C2B47"/>
    <w:rsid w:val="000C2FCE"/>
    <w:rsid w:val="000C3361"/>
    <w:rsid w:val="000C3AC5"/>
    <w:rsid w:val="000C3E95"/>
    <w:rsid w:val="000C675E"/>
    <w:rsid w:val="000C6784"/>
    <w:rsid w:val="000C78F8"/>
    <w:rsid w:val="000D12DB"/>
    <w:rsid w:val="000D1357"/>
    <w:rsid w:val="000D19B1"/>
    <w:rsid w:val="000D28C8"/>
    <w:rsid w:val="000D2A03"/>
    <w:rsid w:val="000D2F4B"/>
    <w:rsid w:val="000D3BD6"/>
    <w:rsid w:val="000D4E34"/>
    <w:rsid w:val="000D528F"/>
    <w:rsid w:val="000E03B6"/>
    <w:rsid w:val="000E0AE0"/>
    <w:rsid w:val="000E0D7B"/>
    <w:rsid w:val="000E2811"/>
    <w:rsid w:val="000E2A61"/>
    <w:rsid w:val="000E3887"/>
    <w:rsid w:val="000E3AD8"/>
    <w:rsid w:val="000E4E47"/>
    <w:rsid w:val="000E5451"/>
    <w:rsid w:val="000E5605"/>
    <w:rsid w:val="000E5FE3"/>
    <w:rsid w:val="000E6A60"/>
    <w:rsid w:val="000E7889"/>
    <w:rsid w:val="000F0669"/>
    <w:rsid w:val="000F0D1F"/>
    <w:rsid w:val="000F3D17"/>
    <w:rsid w:val="000F5DFB"/>
    <w:rsid w:val="000F6821"/>
    <w:rsid w:val="000F6AF0"/>
    <w:rsid w:val="000F7516"/>
    <w:rsid w:val="00100178"/>
    <w:rsid w:val="00100B2E"/>
    <w:rsid w:val="001015A1"/>
    <w:rsid w:val="0010215E"/>
    <w:rsid w:val="00102BC7"/>
    <w:rsid w:val="00102E77"/>
    <w:rsid w:val="0010462B"/>
    <w:rsid w:val="00104E3A"/>
    <w:rsid w:val="0010507F"/>
    <w:rsid w:val="00105BB1"/>
    <w:rsid w:val="00106F75"/>
    <w:rsid w:val="00107D6A"/>
    <w:rsid w:val="0011279D"/>
    <w:rsid w:val="0011493B"/>
    <w:rsid w:val="0011529C"/>
    <w:rsid w:val="00115617"/>
    <w:rsid w:val="00117577"/>
    <w:rsid w:val="0012151B"/>
    <w:rsid w:val="001219B0"/>
    <w:rsid w:val="001219E1"/>
    <w:rsid w:val="0012223F"/>
    <w:rsid w:val="001240B5"/>
    <w:rsid w:val="00130D5C"/>
    <w:rsid w:val="0013126E"/>
    <w:rsid w:val="001330C5"/>
    <w:rsid w:val="00133506"/>
    <w:rsid w:val="0013376D"/>
    <w:rsid w:val="001339A8"/>
    <w:rsid w:val="001340A6"/>
    <w:rsid w:val="00134C2A"/>
    <w:rsid w:val="00134C89"/>
    <w:rsid w:val="001361E2"/>
    <w:rsid w:val="00136288"/>
    <w:rsid w:val="00136E05"/>
    <w:rsid w:val="00136ECE"/>
    <w:rsid w:val="0013789C"/>
    <w:rsid w:val="001378C5"/>
    <w:rsid w:val="00137E33"/>
    <w:rsid w:val="001402F9"/>
    <w:rsid w:val="00140B05"/>
    <w:rsid w:val="0014271D"/>
    <w:rsid w:val="00142922"/>
    <w:rsid w:val="00142CD7"/>
    <w:rsid w:val="001437D5"/>
    <w:rsid w:val="00143ACB"/>
    <w:rsid w:val="00144171"/>
    <w:rsid w:val="0014591F"/>
    <w:rsid w:val="00147B84"/>
    <w:rsid w:val="00147D0B"/>
    <w:rsid w:val="001509E5"/>
    <w:rsid w:val="00151934"/>
    <w:rsid w:val="00152233"/>
    <w:rsid w:val="00152D8D"/>
    <w:rsid w:val="001545B9"/>
    <w:rsid w:val="001556A0"/>
    <w:rsid w:val="001565D7"/>
    <w:rsid w:val="001572DB"/>
    <w:rsid w:val="0015780D"/>
    <w:rsid w:val="00157DFA"/>
    <w:rsid w:val="001600D2"/>
    <w:rsid w:val="001609B4"/>
    <w:rsid w:val="001616CD"/>
    <w:rsid w:val="001631F4"/>
    <w:rsid w:val="001632EC"/>
    <w:rsid w:val="00163EB4"/>
    <w:rsid w:val="00164F8A"/>
    <w:rsid w:val="00166708"/>
    <w:rsid w:val="00166D59"/>
    <w:rsid w:val="001674A9"/>
    <w:rsid w:val="001678A0"/>
    <w:rsid w:val="00170966"/>
    <w:rsid w:val="00170DFE"/>
    <w:rsid w:val="00171745"/>
    <w:rsid w:val="001740D1"/>
    <w:rsid w:val="0017532B"/>
    <w:rsid w:val="001760A2"/>
    <w:rsid w:val="00176E32"/>
    <w:rsid w:val="00177CDD"/>
    <w:rsid w:val="00180856"/>
    <w:rsid w:val="00181DF5"/>
    <w:rsid w:val="001842C9"/>
    <w:rsid w:val="00184EDB"/>
    <w:rsid w:val="00184FF6"/>
    <w:rsid w:val="00186EF3"/>
    <w:rsid w:val="00187097"/>
    <w:rsid w:val="00190084"/>
    <w:rsid w:val="00190545"/>
    <w:rsid w:val="00194385"/>
    <w:rsid w:val="0019481A"/>
    <w:rsid w:val="00195C89"/>
    <w:rsid w:val="00197FFC"/>
    <w:rsid w:val="001A113F"/>
    <w:rsid w:val="001A25A6"/>
    <w:rsid w:val="001A25DA"/>
    <w:rsid w:val="001A2D60"/>
    <w:rsid w:val="001A46F6"/>
    <w:rsid w:val="001A5090"/>
    <w:rsid w:val="001A56A5"/>
    <w:rsid w:val="001A7DDF"/>
    <w:rsid w:val="001B0202"/>
    <w:rsid w:val="001B1BFF"/>
    <w:rsid w:val="001B1C45"/>
    <w:rsid w:val="001B20B3"/>
    <w:rsid w:val="001B28C5"/>
    <w:rsid w:val="001B32B4"/>
    <w:rsid w:val="001B338B"/>
    <w:rsid w:val="001B45A3"/>
    <w:rsid w:val="001B4DC1"/>
    <w:rsid w:val="001B4E26"/>
    <w:rsid w:val="001B777D"/>
    <w:rsid w:val="001C06E9"/>
    <w:rsid w:val="001C3161"/>
    <w:rsid w:val="001C3BB1"/>
    <w:rsid w:val="001C56CF"/>
    <w:rsid w:val="001C634F"/>
    <w:rsid w:val="001C7EBB"/>
    <w:rsid w:val="001C7ED8"/>
    <w:rsid w:val="001D0FAF"/>
    <w:rsid w:val="001D1689"/>
    <w:rsid w:val="001D18D7"/>
    <w:rsid w:val="001D2632"/>
    <w:rsid w:val="001D587F"/>
    <w:rsid w:val="001D627D"/>
    <w:rsid w:val="001D722A"/>
    <w:rsid w:val="001D7CCF"/>
    <w:rsid w:val="001E0000"/>
    <w:rsid w:val="001E0646"/>
    <w:rsid w:val="001E0B91"/>
    <w:rsid w:val="001E0DAA"/>
    <w:rsid w:val="001E2553"/>
    <w:rsid w:val="001E3706"/>
    <w:rsid w:val="001E409C"/>
    <w:rsid w:val="001E4DCF"/>
    <w:rsid w:val="001E5649"/>
    <w:rsid w:val="001E6FC6"/>
    <w:rsid w:val="001E7E25"/>
    <w:rsid w:val="001E7E74"/>
    <w:rsid w:val="001F0129"/>
    <w:rsid w:val="001F0B0F"/>
    <w:rsid w:val="001F187C"/>
    <w:rsid w:val="001F1906"/>
    <w:rsid w:val="001F19DE"/>
    <w:rsid w:val="001F2F1B"/>
    <w:rsid w:val="001F4FDB"/>
    <w:rsid w:val="001F54A5"/>
    <w:rsid w:val="001F56C3"/>
    <w:rsid w:val="001F5A59"/>
    <w:rsid w:val="001F5F4B"/>
    <w:rsid w:val="001F6D90"/>
    <w:rsid w:val="001F6F66"/>
    <w:rsid w:val="001F7697"/>
    <w:rsid w:val="001F7933"/>
    <w:rsid w:val="001F797C"/>
    <w:rsid w:val="001F7F29"/>
    <w:rsid w:val="0020139F"/>
    <w:rsid w:val="002014B5"/>
    <w:rsid w:val="00201933"/>
    <w:rsid w:val="00202996"/>
    <w:rsid w:val="00203678"/>
    <w:rsid w:val="00204F72"/>
    <w:rsid w:val="00205437"/>
    <w:rsid w:val="00205CBC"/>
    <w:rsid w:val="0020707B"/>
    <w:rsid w:val="002100BA"/>
    <w:rsid w:val="0021040C"/>
    <w:rsid w:val="0021105B"/>
    <w:rsid w:val="00211303"/>
    <w:rsid w:val="00212300"/>
    <w:rsid w:val="00214720"/>
    <w:rsid w:val="00214D2B"/>
    <w:rsid w:val="00214D8C"/>
    <w:rsid w:val="0021616D"/>
    <w:rsid w:val="002176D3"/>
    <w:rsid w:val="00220E08"/>
    <w:rsid w:val="0022222E"/>
    <w:rsid w:val="002229D8"/>
    <w:rsid w:val="002234D7"/>
    <w:rsid w:val="00223BD3"/>
    <w:rsid w:val="00223EE3"/>
    <w:rsid w:val="002240C7"/>
    <w:rsid w:val="00224BE7"/>
    <w:rsid w:val="00224D98"/>
    <w:rsid w:val="002250B5"/>
    <w:rsid w:val="00225AF1"/>
    <w:rsid w:val="00226118"/>
    <w:rsid w:val="00226781"/>
    <w:rsid w:val="00227A7C"/>
    <w:rsid w:val="00231389"/>
    <w:rsid w:val="0023168D"/>
    <w:rsid w:val="00231EB2"/>
    <w:rsid w:val="00233163"/>
    <w:rsid w:val="00233783"/>
    <w:rsid w:val="00234AE0"/>
    <w:rsid w:val="00234B96"/>
    <w:rsid w:val="00234BE1"/>
    <w:rsid w:val="002362D9"/>
    <w:rsid w:val="00236413"/>
    <w:rsid w:val="00236779"/>
    <w:rsid w:val="00237D81"/>
    <w:rsid w:val="00240008"/>
    <w:rsid w:val="00244172"/>
    <w:rsid w:val="0024529D"/>
    <w:rsid w:val="00245772"/>
    <w:rsid w:val="002473C8"/>
    <w:rsid w:val="00250CF4"/>
    <w:rsid w:val="00252FB1"/>
    <w:rsid w:val="00253340"/>
    <w:rsid w:val="00253FA4"/>
    <w:rsid w:val="00254336"/>
    <w:rsid w:val="00261779"/>
    <w:rsid w:val="002630F7"/>
    <w:rsid w:val="002636C8"/>
    <w:rsid w:val="00264CBC"/>
    <w:rsid w:val="00272566"/>
    <w:rsid w:val="00272835"/>
    <w:rsid w:val="00273CFB"/>
    <w:rsid w:val="00274778"/>
    <w:rsid w:val="0027515B"/>
    <w:rsid w:val="002760AD"/>
    <w:rsid w:val="00277F28"/>
    <w:rsid w:val="00281648"/>
    <w:rsid w:val="00281C10"/>
    <w:rsid w:val="002822AA"/>
    <w:rsid w:val="00282426"/>
    <w:rsid w:val="00282865"/>
    <w:rsid w:val="00282A9F"/>
    <w:rsid w:val="0028334E"/>
    <w:rsid w:val="00283455"/>
    <w:rsid w:val="00283B36"/>
    <w:rsid w:val="00284745"/>
    <w:rsid w:val="002855F5"/>
    <w:rsid w:val="00285862"/>
    <w:rsid w:val="00285A5D"/>
    <w:rsid w:val="002866B8"/>
    <w:rsid w:val="00287CA4"/>
    <w:rsid w:val="00287D59"/>
    <w:rsid w:val="00290292"/>
    <w:rsid w:val="002908F0"/>
    <w:rsid w:val="00291610"/>
    <w:rsid w:val="00291933"/>
    <w:rsid w:val="00291BA1"/>
    <w:rsid w:val="00291EF2"/>
    <w:rsid w:val="00292F60"/>
    <w:rsid w:val="00293BCF"/>
    <w:rsid w:val="00295C6A"/>
    <w:rsid w:val="00296F55"/>
    <w:rsid w:val="002971BD"/>
    <w:rsid w:val="00297BB0"/>
    <w:rsid w:val="002A0E4C"/>
    <w:rsid w:val="002A10B7"/>
    <w:rsid w:val="002A140D"/>
    <w:rsid w:val="002A19BC"/>
    <w:rsid w:val="002A4C3A"/>
    <w:rsid w:val="002A5607"/>
    <w:rsid w:val="002A5F40"/>
    <w:rsid w:val="002A670C"/>
    <w:rsid w:val="002A7705"/>
    <w:rsid w:val="002B175E"/>
    <w:rsid w:val="002B18B4"/>
    <w:rsid w:val="002B49C4"/>
    <w:rsid w:val="002B5988"/>
    <w:rsid w:val="002B5C55"/>
    <w:rsid w:val="002B6574"/>
    <w:rsid w:val="002B7821"/>
    <w:rsid w:val="002C12ED"/>
    <w:rsid w:val="002C1E4B"/>
    <w:rsid w:val="002C1EB2"/>
    <w:rsid w:val="002C24B3"/>
    <w:rsid w:val="002C3100"/>
    <w:rsid w:val="002C6BE3"/>
    <w:rsid w:val="002C7768"/>
    <w:rsid w:val="002C7CB0"/>
    <w:rsid w:val="002D104F"/>
    <w:rsid w:val="002D1138"/>
    <w:rsid w:val="002D13FF"/>
    <w:rsid w:val="002D1ABB"/>
    <w:rsid w:val="002D2010"/>
    <w:rsid w:val="002D279E"/>
    <w:rsid w:val="002D2B9D"/>
    <w:rsid w:val="002D3698"/>
    <w:rsid w:val="002D4879"/>
    <w:rsid w:val="002D619F"/>
    <w:rsid w:val="002D68FC"/>
    <w:rsid w:val="002E1869"/>
    <w:rsid w:val="002E4CCC"/>
    <w:rsid w:val="002E550C"/>
    <w:rsid w:val="002E6011"/>
    <w:rsid w:val="002E6BFF"/>
    <w:rsid w:val="002E7E85"/>
    <w:rsid w:val="002F0AE5"/>
    <w:rsid w:val="002F21DE"/>
    <w:rsid w:val="002F38D8"/>
    <w:rsid w:val="002F5AF2"/>
    <w:rsid w:val="002F5F4D"/>
    <w:rsid w:val="002F6F4F"/>
    <w:rsid w:val="002F7573"/>
    <w:rsid w:val="0030169A"/>
    <w:rsid w:val="00302416"/>
    <w:rsid w:val="00302725"/>
    <w:rsid w:val="00302B85"/>
    <w:rsid w:val="0030457B"/>
    <w:rsid w:val="00304AF6"/>
    <w:rsid w:val="003075A2"/>
    <w:rsid w:val="003078B2"/>
    <w:rsid w:val="00310FDB"/>
    <w:rsid w:val="00311218"/>
    <w:rsid w:val="00311BBE"/>
    <w:rsid w:val="00312516"/>
    <w:rsid w:val="00312846"/>
    <w:rsid w:val="0031333B"/>
    <w:rsid w:val="0031387B"/>
    <w:rsid w:val="00313DFC"/>
    <w:rsid w:val="00315406"/>
    <w:rsid w:val="00315593"/>
    <w:rsid w:val="00315EB4"/>
    <w:rsid w:val="00316689"/>
    <w:rsid w:val="00320787"/>
    <w:rsid w:val="00321AF7"/>
    <w:rsid w:val="00321E3F"/>
    <w:rsid w:val="0032347C"/>
    <w:rsid w:val="003244FF"/>
    <w:rsid w:val="00324E2E"/>
    <w:rsid w:val="00324E9E"/>
    <w:rsid w:val="0032541B"/>
    <w:rsid w:val="003263CE"/>
    <w:rsid w:val="0032701B"/>
    <w:rsid w:val="00331350"/>
    <w:rsid w:val="0033292B"/>
    <w:rsid w:val="00332C5F"/>
    <w:rsid w:val="00332CC7"/>
    <w:rsid w:val="00333479"/>
    <w:rsid w:val="0033361C"/>
    <w:rsid w:val="003338C1"/>
    <w:rsid w:val="00334A20"/>
    <w:rsid w:val="00335108"/>
    <w:rsid w:val="00335B07"/>
    <w:rsid w:val="00336B98"/>
    <w:rsid w:val="00336D7F"/>
    <w:rsid w:val="00340ACB"/>
    <w:rsid w:val="003412AD"/>
    <w:rsid w:val="003418DC"/>
    <w:rsid w:val="0034193C"/>
    <w:rsid w:val="00342504"/>
    <w:rsid w:val="00343B14"/>
    <w:rsid w:val="00343B20"/>
    <w:rsid w:val="0034426F"/>
    <w:rsid w:val="00344C3B"/>
    <w:rsid w:val="003451FC"/>
    <w:rsid w:val="003475A8"/>
    <w:rsid w:val="00350FF6"/>
    <w:rsid w:val="00351D80"/>
    <w:rsid w:val="0035377C"/>
    <w:rsid w:val="00356068"/>
    <w:rsid w:val="00356E73"/>
    <w:rsid w:val="00357332"/>
    <w:rsid w:val="00362948"/>
    <w:rsid w:val="00363D93"/>
    <w:rsid w:val="0036491E"/>
    <w:rsid w:val="00364A46"/>
    <w:rsid w:val="0036562B"/>
    <w:rsid w:val="00366ED8"/>
    <w:rsid w:val="0036731E"/>
    <w:rsid w:val="00371250"/>
    <w:rsid w:val="00371E0E"/>
    <w:rsid w:val="0037308C"/>
    <w:rsid w:val="00373EF0"/>
    <w:rsid w:val="0037640C"/>
    <w:rsid w:val="00377759"/>
    <w:rsid w:val="00381B9A"/>
    <w:rsid w:val="00382989"/>
    <w:rsid w:val="003834DC"/>
    <w:rsid w:val="00383AF5"/>
    <w:rsid w:val="00384AB7"/>
    <w:rsid w:val="00384D96"/>
    <w:rsid w:val="00384FBC"/>
    <w:rsid w:val="00385BD9"/>
    <w:rsid w:val="0038641E"/>
    <w:rsid w:val="00387BF4"/>
    <w:rsid w:val="00387F41"/>
    <w:rsid w:val="003908EB"/>
    <w:rsid w:val="00390FCB"/>
    <w:rsid w:val="003927F2"/>
    <w:rsid w:val="00392CF7"/>
    <w:rsid w:val="0039305E"/>
    <w:rsid w:val="0039313C"/>
    <w:rsid w:val="003934B8"/>
    <w:rsid w:val="00393CFE"/>
    <w:rsid w:val="003941A9"/>
    <w:rsid w:val="00394AA7"/>
    <w:rsid w:val="00394D36"/>
    <w:rsid w:val="00394E63"/>
    <w:rsid w:val="0039652D"/>
    <w:rsid w:val="00396DF3"/>
    <w:rsid w:val="00397B72"/>
    <w:rsid w:val="003A1D10"/>
    <w:rsid w:val="003A2391"/>
    <w:rsid w:val="003A24FB"/>
    <w:rsid w:val="003A3165"/>
    <w:rsid w:val="003A3ACA"/>
    <w:rsid w:val="003A4106"/>
    <w:rsid w:val="003A426C"/>
    <w:rsid w:val="003A4521"/>
    <w:rsid w:val="003A5BE5"/>
    <w:rsid w:val="003B27B5"/>
    <w:rsid w:val="003B3807"/>
    <w:rsid w:val="003B394A"/>
    <w:rsid w:val="003B51DB"/>
    <w:rsid w:val="003B5F11"/>
    <w:rsid w:val="003B700B"/>
    <w:rsid w:val="003B7199"/>
    <w:rsid w:val="003C07F4"/>
    <w:rsid w:val="003C1CB3"/>
    <w:rsid w:val="003C1DD6"/>
    <w:rsid w:val="003C20FE"/>
    <w:rsid w:val="003C4850"/>
    <w:rsid w:val="003C4B9D"/>
    <w:rsid w:val="003C59DC"/>
    <w:rsid w:val="003C763A"/>
    <w:rsid w:val="003D0733"/>
    <w:rsid w:val="003D1E24"/>
    <w:rsid w:val="003D2479"/>
    <w:rsid w:val="003D2869"/>
    <w:rsid w:val="003D2A52"/>
    <w:rsid w:val="003D3B2F"/>
    <w:rsid w:val="003D49B6"/>
    <w:rsid w:val="003D4B69"/>
    <w:rsid w:val="003D6571"/>
    <w:rsid w:val="003D7FE1"/>
    <w:rsid w:val="003E09B7"/>
    <w:rsid w:val="003E1021"/>
    <w:rsid w:val="003E1664"/>
    <w:rsid w:val="003E2081"/>
    <w:rsid w:val="003E290D"/>
    <w:rsid w:val="003E4302"/>
    <w:rsid w:val="003E464F"/>
    <w:rsid w:val="003E5A3D"/>
    <w:rsid w:val="003E630C"/>
    <w:rsid w:val="003E6AC3"/>
    <w:rsid w:val="003E7360"/>
    <w:rsid w:val="003E7858"/>
    <w:rsid w:val="003E7E54"/>
    <w:rsid w:val="003E7F2F"/>
    <w:rsid w:val="003F0230"/>
    <w:rsid w:val="003F06BD"/>
    <w:rsid w:val="003F22B4"/>
    <w:rsid w:val="003F24F8"/>
    <w:rsid w:val="003F2BE3"/>
    <w:rsid w:val="003F3182"/>
    <w:rsid w:val="003F31E8"/>
    <w:rsid w:val="003F49FF"/>
    <w:rsid w:val="003F5CCD"/>
    <w:rsid w:val="003F6E4F"/>
    <w:rsid w:val="003F73CB"/>
    <w:rsid w:val="00402101"/>
    <w:rsid w:val="00403A4F"/>
    <w:rsid w:val="00406711"/>
    <w:rsid w:val="0041034D"/>
    <w:rsid w:val="004117F1"/>
    <w:rsid w:val="00412E29"/>
    <w:rsid w:val="00414C12"/>
    <w:rsid w:val="00414CE2"/>
    <w:rsid w:val="00415100"/>
    <w:rsid w:val="004153EE"/>
    <w:rsid w:val="004153F3"/>
    <w:rsid w:val="00415484"/>
    <w:rsid w:val="004154F5"/>
    <w:rsid w:val="0041684D"/>
    <w:rsid w:val="004179D4"/>
    <w:rsid w:val="004207D7"/>
    <w:rsid w:val="00422B52"/>
    <w:rsid w:val="0042301D"/>
    <w:rsid w:val="004232FE"/>
    <w:rsid w:val="004234FE"/>
    <w:rsid w:val="004239FB"/>
    <w:rsid w:val="00423D31"/>
    <w:rsid w:val="004243C9"/>
    <w:rsid w:val="00424FFD"/>
    <w:rsid w:val="00426654"/>
    <w:rsid w:val="00427C60"/>
    <w:rsid w:val="00430587"/>
    <w:rsid w:val="004313AD"/>
    <w:rsid w:val="0043194D"/>
    <w:rsid w:val="00432263"/>
    <w:rsid w:val="004322D4"/>
    <w:rsid w:val="0043287B"/>
    <w:rsid w:val="00434010"/>
    <w:rsid w:val="004348B3"/>
    <w:rsid w:val="0043497C"/>
    <w:rsid w:val="00434BE8"/>
    <w:rsid w:val="0043606F"/>
    <w:rsid w:val="00436BC4"/>
    <w:rsid w:val="004403CC"/>
    <w:rsid w:val="00442281"/>
    <w:rsid w:val="00442E89"/>
    <w:rsid w:val="00443606"/>
    <w:rsid w:val="00443814"/>
    <w:rsid w:val="004440C9"/>
    <w:rsid w:val="00444EA0"/>
    <w:rsid w:val="004463D1"/>
    <w:rsid w:val="00447350"/>
    <w:rsid w:val="00450F17"/>
    <w:rsid w:val="004514B6"/>
    <w:rsid w:val="00451E0F"/>
    <w:rsid w:val="00451E66"/>
    <w:rsid w:val="00453508"/>
    <w:rsid w:val="00454225"/>
    <w:rsid w:val="00457A5A"/>
    <w:rsid w:val="004601EA"/>
    <w:rsid w:val="004619E6"/>
    <w:rsid w:val="00463B67"/>
    <w:rsid w:val="00463D46"/>
    <w:rsid w:val="00465455"/>
    <w:rsid w:val="00465A6D"/>
    <w:rsid w:val="00465FC6"/>
    <w:rsid w:val="0046780D"/>
    <w:rsid w:val="0046792E"/>
    <w:rsid w:val="004679EC"/>
    <w:rsid w:val="004701EE"/>
    <w:rsid w:val="00470FF8"/>
    <w:rsid w:val="00472C45"/>
    <w:rsid w:val="004731F4"/>
    <w:rsid w:val="0047396C"/>
    <w:rsid w:val="00474C1E"/>
    <w:rsid w:val="00476435"/>
    <w:rsid w:val="00476525"/>
    <w:rsid w:val="00477631"/>
    <w:rsid w:val="00477A61"/>
    <w:rsid w:val="004803FC"/>
    <w:rsid w:val="0048096F"/>
    <w:rsid w:val="004813A0"/>
    <w:rsid w:val="0048238E"/>
    <w:rsid w:val="00482694"/>
    <w:rsid w:val="00483A12"/>
    <w:rsid w:val="00484B9D"/>
    <w:rsid w:val="00485CC3"/>
    <w:rsid w:val="00490A04"/>
    <w:rsid w:val="00491F10"/>
    <w:rsid w:val="004927FF"/>
    <w:rsid w:val="004938CB"/>
    <w:rsid w:val="00495E04"/>
    <w:rsid w:val="00496A86"/>
    <w:rsid w:val="00497079"/>
    <w:rsid w:val="004A0E7D"/>
    <w:rsid w:val="004A1A0C"/>
    <w:rsid w:val="004A2027"/>
    <w:rsid w:val="004A339F"/>
    <w:rsid w:val="004A4492"/>
    <w:rsid w:val="004A70E3"/>
    <w:rsid w:val="004B50A2"/>
    <w:rsid w:val="004B52D6"/>
    <w:rsid w:val="004B6DA7"/>
    <w:rsid w:val="004B7096"/>
    <w:rsid w:val="004C08E8"/>
    <w:rsid w:val="004C0BA5"/>
    <w:rsid w:val="004C0F7E"/>
    <w:rsid w:val="004C207C"/>
    <w:rsid w:val="004C21F6"/>
    <w:rsid w:val="004C262E"/>
    <w:rsid w:val="004C313E"/>
    <w:rsid w:val="004C4A37"/>
    <w:rsid w:val="004C682D"/>
    <w:rsid w:val="004C6840"/>
    <w:rsid w:val="004C6CFB"/>
    <w:rsid w:val="004C7694"/>
    <w:rsid w:val="004D00BB"/>
    <w:rsid w:val="004D04BC"/>
    <w:rsid w:val="004D0803"/>
    <w:rsid w:val="004D0820"/>
    <w:rsid w:val="004D21B3"/>
    <w:rsid w:val="004D42BA"/>
    <w:rsid w:val="004D489A"/>
    <w:rsid w:val="004D5DC8"/>
    <w:rsid w:val="004D6B58"/>
    <w:rsid w:val="004D6D9B"/>
    <w:rsid w:val="004E06BC"/>
    <w:rsid w:val="004E2575"/>
    <w:rsid w:val="004E2AA7"/>
    <w:rsid w:val="004E5ED1"/>
    <w:rsid w:val="004F02A6"/>
    <w:rsid w:val="004F380F"/>
    <w:rsid w:val="004F40C2"/>
    <w:rsid w:val="004F416D"/>
    <w:rsid w:val="004F487E"/>
    <w:rsid w:val="004F5C43"/>
    <w:rsid w:val="004F60D2"/>
    <w:rsid w:val="004F6E80"/>
    <w:rsid w:val="004F7E37"/>
    <w:rsid w:val="0050026B"/>
    <w:rsid w:val="00501423"/>
    <w:rsid w:val="00501B60"/>
    <w:rsid w:val="00501D85"/>
    <w:rsid w:val="00502409"/>
    <w:rsid w:val="0050294E"/>
    <w:rsid w:val="00502D75"/>
    <w:rsid w:val="00502EFF"/>
    <w:rsid w:val="00505F15"/>
    <w:rsid w:val="005103D4"/>
    <w:rsid w:val="00510518"/>
    <w:rsid w:val="00511598"/>
    <w:rsid w:val="00511617"/>
    <w:rsid w:val="00513613"/>
    <w:rsid w:val="0051364C"/>
    <w:rsid w:val="0051796C"/>
    <w:rsid w:val="005205DD"/>
    <w:rsid w:val="00521832"/>
    <w:rsid w:val="005232C9"/>
    <w:rsid w:val="0052537E"/>
    <w:rsid w:val="00525EDD"/>
    <w:rsid w:val="005262EB"/>
    <w:rsid w:val="00527444"/>
    <w:rsid w:val="00527B9D"/>
    <w:rsid w:val="00530741"/>
    <w:rsid w:val="00532DA1"/>
    <w:rsid w:val="00533758"/>
    <w:rsid w:val="00534D0B"/>
    <w:rsid w:val="00535222"/>
    <w:rsid w:val="00535EB4"/>
    <w:rsid w:val="00535F8C"/>
    <w:rsid w:val="00536464"/>
    <w:rsid w:val="00536DBB"/>
    <w:rsid w:val="00537AF1"/>
    <w:rsid w:val="00544636"/>
    <w:rsid w:val="0054508B"/>
    <w:rsid w:val="0054713D"/>
    <w:rsid w:val="0054760E"/>
    <w:rsid w:val="005476C0"/>
    <w:rsid w:val="00547B3F"/>
    <w:rsid w:val="00547C12"/>
    <w:rsid w:val="00547D13"/>
    <w:rsid w:val="00552952"/>
    <w:rsid w:val="00554AD7"/>
    <w:rsid w:val="00556656"/>
    <w:rsid w:val="005566BC"/>
    <w:rsid w:val="00556E63"/>
    <w:rsid w:val="00557645"/>
    <w:rsid w:val="00562617"/>
    <w:rsid w:val="00564004"/>
    <w:rsid w:val="00564973"/>
    <w:rsid w:val="0056511A"/>
    <w:rsid w:val="00570F58"/>
    <w:rsid w:val="0057285C"/>
    <w:rsid w:val="005744A7"/>
    <w:rsid w:val="00575BEF"/>
    <w:rsid w:val="00576FF4"/>
    <w:rsid w:val="00577E2A"/>
    <w:rsid w:val="00581376"/>
    <w:rsid w:val="005818A4"/>
    <w:rsid w:val="00581D65"/>
    <w:rsid w:val="005839FD"/>
    <w:rsid w:val="00584D28"/>
    <w:rsid w:val="00585862"/>
    <w:rsid w:val="0058601E"/>
    <w:rsid w:val="005862D0"/>
    <w:rsid w:val="00586F07"/>
    <w:rsid w:val="00587FDC"/>
    <w:rsid w:val="005916A2"/>
    <w:rsid w:val="00593C1F"/>
    <w:rsid w:val="00593C30"/>
    <w:rsid w:val="0059423A"/>
    <w:rsid w:val="005942BA"/>
    <w:rsid w:val="0059582E"/>
    <w:rsid w:val="005960FA"/>
    <w:rsid w:val="00596274"/>
    <w:rsid w:val="00596AE3"/>
    <w:rsid w:val="005974B5"/>
    <w:rsid w:val="005A0A2F"/>
    <w:rsid w:val="005A110D"/>
    <w:rsid w:val="005A2014"/>
    <w:rsid w:val="005A681B"/>
    <w:rsid w:val="005A6AE3"/>
    <w:rsid w:val="005A7125"/>
    <w:rsid w:val="005A7C46"/>
    <w:rsid w:val="005B0D3D"/>
    <w:rsid w:val="005B2D88"/>
    <w:rsid w:val="005B3B83"/>
    <w:rsid w:val="005B5A27"/>
    <w:rsid w:val="005B66C6"/>
    <w:rsid w:val="005B78EE"/>
    <w:rsid w:val="005C0168"/>
    <w:rsid w:val="005C0BF7"/>
    <w:rsid w:val="005C1DCE"/>
    <w:rsid w:val="005C276A"/>
    <w:rsid w:val="005C2993"/>
    <w:rsid w:val="005C2E91"/>
    <w:rsid w:val="005C305A"/>
    <w:rsid w:val="005C63BD"/>
    <w:rsid w:val="005C6983"/>
    <w:rsid w:val="005C6C82"/>
    <w:rsid w:val="005C7712"/>
    <w:rsid w:val="005D0B6F"/>
    <w:rsid w:val="005D196E"/>
    <w:rsid w:val="005D20DD"/>
    <w:rsid w:val="005D300A"/>
    <w:rsid w:val="005D3560"/>
    <w:rsid w:val="005D573F"/>
    <w:rsid w:val="005D57E0"/>
    <w:rsid w:val="005D76DF"/>
    <w:rsid w:val="005D79EC"/>
    <w:rsid w:val="005E0634"/>
    <w:rsid w:val="005E174E"/>
    <w:rsid w:val="005E1E5D"/>
    <w:rsid w:val="005E1FB7"/>
    <w:rsid w:val="005E2CF7"/>
    <w:rsid w:val="005E574D"/>
    <w:rsid w:val="005E6AF8"/>
    <w:rsid w:val="005E6F8E"/>
    <w:rsid w:val="005F07EA"/>
    <w:rsid w:val="005F2CBC"/>
    <w:rsid w:val="005F3A6E"/>
    <w:rsid w:val="005F3B76"/>
    <w:rsid w:val="005F3B99"/>
    <w:rsid w:val="005F480E"/>
    <w:rsid w:val="005F5B5C"/>
    <w:rsid w:val="005F7469"/>
    <w:rsid w:val="00602761"/>
    <w:rsid w:val="00604C71"/>
    <w:rsid w:val="00605E34"/>
    <w:rsid w:val="00606D2C"/>
    <w:rsid w:val="00606E9F"/>
    <w:rsid w:val="006071C7"/>
    <w:rsid w:val="006111F5"/>
    <w:rsid w:val="006116BD"/>
    <w:rsid w:val="00615441"/>
    <w:rsid w:val="0061574A"/>
    <w:rsid w:val="00616054"/>
    <w:rsid w:val="00617BBD"/>
    <w:rsid w:val="00617D01"/>
    <w:rsid w:val="00621581"/>
    <w:rsid w:val="00621749"/>
    <w:rsid w:val="00621A9E"/>
    <w:rsid w:val="0062210B"/>
    <w:rsid w:val="00622237"/>
    <w:rsid w:val="00624367"/>
    <w:rsid w:val="0062457E"/>
    <w:rsid w:val="00624B39"/>
    <w:rsid w:val="006258A5"/>
    <w:rsid w:val="00625CAA"/>
    <w:rsid w:val="006261D8"/>
    <w:rsid w:val="00626A39"/>
    <w:rsid w:val="006307B7"/>
    <w:rsid w:val="00630D44"/>
    <w:rsid w:val="006315C3"/>
    <w:rsid w:val="00631A88"/>
    <w:rsid w:val="0063334A"/>
    <w:rsid w:val="0063339F"/>
    <w:rsid w:val="00633C48"/>
    <w:rsid w:val="0063414C"/>
    <w:rsid w:val="006355BC"/>
    <w:rsid w:val="00637B74"/>
    <w:rsid w:val="00641E6F"/>
    <w:rsid w:val="00642B2A"/>
    <w:rsid w:val="00642E8A"/>
    <w:rsid w:val="00643FE9"/>
    <w:rsid w:val="00645483"/>
    <w:rsid w:val="0064551A"/>
    <w:rsid w:val="006455F6"/>
    <w:rsid w:val="00647DAC"/>
    <w:rsid w:val="0065083B"/>
    <w:rsid w:val="00650906"/>
    <w:rsid w:val="00652010"/>
    <w:rsid w:val="00652ED6"/>
    <w:rsid w:val="006535F9"/>
    <w:rsid w:val="00655EB7"/>
    <w:rsid w:val="006565E8"/>
    <w:rsid w:val="00656D2A"/>
    <w:rsid w:val="00656E4E"/>
    <w:rsid w:val="006579A9"/>
    <w:rsid w:val="00657FD7"/>
    <w:rsid w:val="00660230"/>
    <w:rsid w:val="00660620"/>
    <w:rsid w:val="00660A0F"/>
    <w:rsid w:val="0066229B"/>
    <w:rsid w:val="00662329"/>
    <w:rsid w:val="00663680"/>
    <w:rsid w:val="0066539A"/>
    <w:rsid w:val="00667347"/>
    <w:rsid w:val="00670849"/>
    <w:rsid w:val="00671191"/>
    <w:rsid w:val="00672977"/>
    <w:rsid w:val="00672D3C"/>
    <w:rsid w:val="00677B59"/>
    <w:rsid w:val="00680509"/>
    <w:rsid w:val="00681980"/>
    <w:rsid w:val="00682034"/>
    <w:rsid w:val="00682620"/>
    <w:rsid w:val="0068297D"/>
    <w:rsid w:val="006837B2"/>
    <w:rsid w:val="006855FD"/>
    <w:rsid w:val="00686127"/>
    <w:rsid w:val="00690F98"/>
    <w:rsid w:val="00691175"/>
    <w:rsid w:val="0069163F"/>
    <w:rsid w:val="006927E6"/>
    <w:rsid w:val="006929F7"/>
    <w:rsid w:val="00693AAA"/>
    <w:rsid w:val="00693FEC"/>
    <w:rsid w:val="00694010"/>
    <w:rsid w:val="00694DE3"/>
    <w:rsid w:val="0069585D"/>
    <w:rsid w:val="00696FDE"/>
    <w:rsid w:val="00697085"/>
    <w:rsid w:val="006A01E3"/>
    <w:rsid w:val="006A219C"/>
    <w:rsid w:val="006A34B1"/>
    <w:rsid w:val="006A36C3"/>
    <w:rsid w:val="006A5DDC"/>
    <w:rsid w:val="006A65A7"/>
    <w:rsid w:val="006A6D83"/>
    <w:rsid w:val="006A7601"/>
    <w:rsid w:val="006B0ED2"/>
    <w:rsid w:val="006B0FC4"/>
    <w:rsid w:val="006B262F"/>
    <w:rsid w:val="006B2DF7"/>
    <w:rsid w:val="006B3035"/>
    <w:rsid w:val="006B3C10"/>
    <w:rsid w:val="006B4387"/>
    <w:rsid w:val="006B4DC9"/>
    <w:rsid w:val="006B5C79"/>
    <w:rsid w:val="006B6159"/>
    <w:rsid w:val="006C07E9"/>
    <w:rsid w:val="006C0D9F"/>
    <w:rsid w:val="006C0F06"/>
    <w:rsid w:val="006C366A"/>
    <w:rsid w:val="006C36A7"/>
    <w:rsid w:val="006C3DDF"/>
    <w:rsid w:val="006C4779"/>
    <w:rsid w:val="006C7460"/>
    <w:rsid w:val="006C77EB"/>
    <w:rsid w:val="006D04AB"/>
    <w:rsid w:val="006D1DD1"/>
    <w:rsid w:val="006D1EFC"/>
    <w:rsid w:val="006D2800"/>
    <w:rsid w:val="006D65B2"/>
    <w:rsid w:val="006D7B7A"/>
    <w:rsid w:val="006E02AE"/>
    <w:rsid w:val="006E0783"/>
    <w:rsid w:val="006E0D5D"/>
    <w:rsid w:val="006E29A5"/>
    <w:rsid w:val="006E319F"/>
    <w:rsid w:val="006E3C0E"/>
    <w:rsid w:val="006E3DB0"/>
    <w:rsid w:val="006E4756"/>
    <w:rsid w:val="006E567B"/>
    <w:rsid w:val="006E7076"/>
    <w:rsid w:val="006E73D4"/>
    <w:rsid w:val="006E7EFF"/>
    <w:rsid w:val="006F1164"/>
    <w:rsid w:val="006F13E1"/>
    <w:rsid w:val="006F31E8"/>
    <w:rsid w:val="006F33CA"/>
    <w:rsid w:val="006F3F93"/>
    <w:rsid w:val="006F4474"/>
    <w:rsid w:val="006F538A"/>
    <w:rsid w:val="006F6716"/>
    <w:rsid w:val="006F72B8"/>
    <w:rsid w:val="00701342"/>
    <w:rsid w:val="00703D17"/>
    <w:rsid w:val="0070588A"/>
    <w:rsid w:val="00707C37"/>
    <w:rsid w:val="00707D1E"/>
    <w:rsid w:val="00711585"/>
    <w:rsid w:val="007115F2"/>
    <w:rsid w:val="0071306B"/>
    <w:rsid w:val="007135AE"/>
    <w:rsid w:val="0071486D"/>
    <w:rsid w:val="00717572"/>
    <w:rsid w:val="00723D8B"/>
    <w:rsid w:val="00724BB7"/>
    <w:rsid w:val="007256E2"/>
    <w:rsid w:val="00726D04"/>
    <w:rsid w:val="007270AC"/>
    <w:rsid w:val="00730A71"/>
    <w:rsid w:val="00730C53"/>
    <w:rsid w:val="0073116B"/>
    <w:rsid w:val="00731342"/>
    <w:rsid w:val="00733775"/>
    <w:rsid w:val="00734818"/>
    <w:rsid w:val="00735A47"/>
    <w:rsid w:val="00735B97"/>
    <w:rsid w:val="0073645B"/>
    <w:rsid w:val="00737213"/>
    <w:rsid w:val="00737A7E"/>
    <w:rsid w:val="00740A11"/>
    <w:rsid w:val="007429B0"/>
    <w:rsid w:val="007430C4"/>
    <w:rsid w:val="00743345"/>
    <w:rsid w:val="0074484E"/>
    <w:rsid w:val="0074487B"/>
    <w:rsid w:val="00744BDE"/>
    <w:rsid w:val="00745A1E"/>
    <w:rsid w:val="00747AE3"/>
    <w:rsid w:val="00747BA2"/>
    <w:rsid w:val="007515D9"/>
    <w:rsid w:val="00752DB8"/>
    <w:rsid w:val="00754792"/>
    <w:rsid w:val="0075561E"/>
    <w:rsid w:val="00755730"/>
    <w:rsid w:val="00755B8D"/>
    <w:rsid w:val="00756739"/>
    <w:rsid w:val="00757997"/>
    <w:rsid w:val="00757D6F"/>
    <w:rsid w:val="00760A95"/>
    <w:rsid w:val="00761673"/>
    <w:rsid w:val="00764040"/>
    <w:rsid w:val="00764352"/>
    <w:rsid w:val="0076522C"/>
    <w:rsid w:val="00765830"/>
    <w:rsid w:val="00765F35"/>
    <w:rsid w:val="00767695"/>
    <w:rsid w:val="00770212"/>
    <w:rsid w:val="00770274"/>
    <w:rsid w:val="007708A1"/>
    <w:rsid w:val="007720D9"/>
    <w:rsid w:val="0077239D"/>
    <w:rsid w:val="007727AF"/>
    <w:rsid w:val="00772D91"/>
    <w:rsid w:val="007739C9"/>
    <w:rsid w:val="00775A1D"/>
    <w:rsid w:val="00776B86"/>
    <w:rsid w:val="00780272"/>
    <w:rsid w:val="0078177D"/>
    <w:rsid w:val="0078268C"/>
    <w:rsid w:val="00782B9F"/>
    <w:rsid w:val="00783548"/>
    <w:rsid w:val="00783684"/>
    <w:rsid w:val="0078561D"/>
    <w:rsid w:val="007863C3"/>
    <w:rsid w:val="007904AD"/>
    <w:rsid w:val="00791DCF"/>
    <w:rsid w:val="007920EC"/>
    <w:rsid w:val="007929C5"/>
    <w:rsid w:val="00793126"/>
    <w:rsid w:val="00793408"/>
    <w:rsid w:val="00793A87"/>
    <w:rsid w:val="00794E0B"/>
    <w:rsid w:val="007959B3"/>
    <w:rsid w:val="00795F10"/>
    <w:rsid w:val="007967F6"/>
    <w:rsid w:val="00797535"/>
    <w:rsid w:val="00797DDD"/>
    <w:rsid w:val="007A0683"/>
    <w:rsid w:val="007A0746"/>
    <w:rsid w:val="007A0B96"/>
    <w:rsid w:val="007A184F"/>
    <w:rsid w:val="007A2DDD"/>
    <w:rsid w:val="007A3423"/>
    <w:rsid w:val="007A3E4D"/>
    <w:rsid w:val="007A44CA"/>
    <w:rsid w:val="007A4848"/>
    <w:rsid w:val="007A52A8"/>
    <w:rsid w:val="007A6144"/>
    <w:rsid w:val="007A6D8F"/>
    <w:rsid w:val="007A72B2"/>
    <w:rsid w:val="007A7700"/>
    <w:rsid w:val="007B1BC2"/>
    <w:rsid w:val="007B21A4"/>
    <w:rsid w:val="007B2535"/>
    <w:rsid w:val="007B349A"/>
    <w:rsid w:val="007B3F15"/>
    <w:rsid w:val="007B478E"/>
    <w:rsid w:val="007B5AC1"/>
    <w:rsid w:val="007B687F"/>
    <w:rsid w:val="007B7493"/>
    <w:rsid w:val="007C02A0"/>
    <w:rsid w:val="007C1504"/>
    <w:rsid w:val="007C1538"/>
    <w:rsid w:val="007C1B30"/>
    <w:rsid w:val="007C1EE7"/>
    <w:rsid w:val="007C3032"/>
    <w:rsid w:val="007C3BA9"/>
    <w:rsid w:val="007C4643"/>
    <w:rsid w:val="007C488E"/>
    <w:rsid w:val="007C5098"/>
    <w:rsid w:val="007C509C"/>
    <w:rsid w:val="007C6D21"/>
    <w:rsid w:val="007C73C4"/>
    <w:rsid w:val="007C7C80"/>
    <w:rsid w:val="007D057E"/>
    <w:rsid w:val="007D067E"/>
    <w:rsid w:val="007D06EC"/>
    <w:rsid w:val="007D1820"/>
    <w:rsid w:val="007D1AE1"/>
    <w:rsid w:val="007D1BEE"/>
    <w:rsid w:val="007D20E9"/>
    <w:rsid w:val="007D2B73"/>
    <w:rsid w:val="007D36D0"/>
    <w:rsid w:val="007D57AE"/>
    <w:rsid w:val="007D5E12"/>
    <w:rsid w:val="007D5F37"/>
    <w:rsid w:val="007D6151"/>
    <w:rsid w:val="007D6DF8"/>
    <w:rsid w:val="007E0BD6"/>
    <w:rsid w:val="007E1221"/>
    <w:rsid w:val="007E2FEE"/>
    <w:rsid w:val="007E4B0B"/>
    <w:rsid w:val="007E6790"/>
    <w:rsid w:val="007E7729"/>
    <w:rsid w:val="007F0228"/>
    <w:rsid w:val="007F030C"/>
    <w:rsid w:val="007F0B75"/>
    <w:rsid w:val="007F2988"/>
    <w:rsid w:val="007F2B8F"/>
    <w:rsid w:val="007F3864"/>
    <w:rsid w:val="007F38DA"/>
    <w:rsid w:val="007F46DB"/>
    <w:rsid w:val="007F47E4"/>
    <w:rsid w:val="007F4E99"/>
    <w:rsid w:val="007F509D"/>
    <w:rsid w:val="007F53C8"/>
    <w:rsid w:val="007F5A18"/>
    <w:rsid w:val="007F7E80"/>
    <w:rsid w:val="0080110F"/>
    <w:rsid w:val="008012C4"/>
    <w:rsid w:val="00801581"/>
    <w:rsid w:val="00801DCC"/>
    <w:rsid w:val="0080263F"/>
    <w:rsid w:val="0080314F"/>
    <w:rsid w:val="00804FEB"/>
    <w:rsid w:val="00805F5C"/>
    <w:rsid w:val="0080790D"/>
    <w:rsid w:val="00807937"/>
    <w:rsid w:val="00807E3D"/>
    <w:rsid w:val="00813507"/>
    <w:rsid w:val="00813EF7"/>
    <w:rsid w:val="00814D66"/>
    <w:rsid w:val="008151FA"/>
    <w:rsid w:val="008159A4"/>
    <w:rsid w:val="00815BE4"/>
    <w:rsid w:val="00815C03"/>
    <w:rsid w:val="00815EDD"/>
    <w:rsid w:val="00816DCD"/>
    <w:rsid w:val="00820217"/>
    <w:rsid w:val="008215F7"/>
    <w:rsid w:val="008216DE"/>
    <w:rsid w:val="00822921"/>
    <w:rsid w:val="00823952"/>
    <w:rsid w:val="00823A93"/>
    <w:rsid w:val="00824ED2"/>
    <w:rsid w:val="008265CC"/>
    <w:rsid w:val="008303E1"/>
    <w:rsid w:val="00830890"/>
    <w:rsid w:val="00831E64"/>
    <w:rsid w:val="008327DC"/>
    <w:rsid w:val="0083291C"/>
    <w:rsid w:val="00832E44"/>
    <w:rsid w:val="0083431D"/>
    <w:rsid w:val="008359D0"/>
    <w:rsid w:val="00835BFF"/>
    <w:rsid w:val="0083659A"/>
    <w:rsid w:val="008368C9"/>
    <w:rsid w:val="00837537"/>
    <w:rsid w:val="008402D3"/>
    <w:rsid w:val="008416E6"/>
    <w:rsid w:val="00841A91"/>
    <w:rsid w:val="008425F7"/>
    <w:rsid w:val="0084372E"/>
    <w:rsid w:val="008437C5"/>
    <w:rsid w:val="008437ED"/>
    <w:rsid w:val="008445D1"/>
    <w:rsid w:val="00845827"/>
    <w:rsid w:val="00845BC5"/>
    <w:rsid w:val="00846776"/>
    <w:rsid w:val="00846C57"/>
    <w:rsid w:val="00850CB0"/>
    <w:rsid w:val="00853F7F"/>
    <w:rsid w:val="00854306"/>
    <w:rsid w:val="0085571A"/>
    <w:rsid w:val="00856EB3"/>
    <w:rsid w:val="008610E8"/>
    <w:rsid w:val="0086210C"/>
    <w:rsid w:val="00862E35"/>
    <w:rsid w:val="00866F37"/>
    <w:rsid w:val="00867C48"/>
    <w:rsid w:val="00870A04"/>
    <w:rsid w:val="0087178A"/>
    <w:rsid w:val="00871BC3"/>
    <w:rsid w:val="0087266E"/>
    <w:rsid w:val="00874CA8"/>
    <w:rsid w:val="00874DFF"/>
    <w:rsid w:val="00875BDB"/>
    <w:rsid w:val="008769B8"/>
    <w:rsid w:val="008779BF"/>
    <w:rsid w:val="00877BC2"/>
    <w:rsid w:val="00881B1E"/>
    <w:rsid w:val="0088212D"/>
    <w:rsid w:val="00882CA1"/>
    <w:rsid w:val="00882E27"/>
    <w:rsid w:val="00883652"/>
    <w:rsid w:val="00884E23"/>
    <w:rsid w:val="008858EE"/>
    <w:rsid w:val="008868A8"/>
    <w:rsid w:val="00887159"/>
    <w:rsid w:val="0088742D"/>
    <w:rsid w:val="008878BA"/>
    <w:rsid w:val="00890B12"/>
    <w:rsid w:val="008915A9"/>
    <w:rsid w:val="00891678"/>
    <w:rsid w:val="008923FE"/>
    <w:rsid w:val="00893B78"/>
    <w:rsid w:val="00896718"/>
    <w:rsid w:val="00896733"/>
    <w:rsid w:val="00897FB3"/>
    <w:rsid w:val="008A0AFA"/>
    <w:rsid w:val="008A23CE"/>
    <w:rsid w:val="008A545A"/>
    <w:rsid w:val="008A69AD"/>
    <w:rsid w:val="008A6CA6"/>
    <w:rsid w:val="008A6D64"/>
    <w:rsid w:val="008B178F"/>
    <w:rsid w:val="008B19A7"/>
    <w:rsid w:val="008B29D7"/>
    <w:rsid w:val="008B4EDF"/>
    <w:rsid w:val="008B4F29"/>
    <w:rsid w:val="008B5098"/>
    <w:rsid w:val="008B59CA"/>
    <w:rsid w:val="008B5F20"/>
    <w:rsid w:val="008B78F3"/>
    <w:rsid w:val="008B7CD9"/>
    <w:rsid w:val="008C2599"/>
    <w:rsid w:val="008C33FA"/>
    <w:rsid w:val="008C42DF"/>
    <w:rsid w:val="008C4C3F"/>
    <w:rsid w:val="008C5CEE"/>
    <w:rsid w:val="008C6FED"/>
    <w:rsid w:val="008C7ADE"/>
    <w:rsid w:val="008D04C8"/>
    <w:rsid w:val="008D07DD"/>
    <w:rsid w:val="008D0DD2"/>
    <w:rsid w:val="008D1C75"/>
    <w:rsid w:val="008D26AC"/>
    <w:rsid w:val="008D2FA3"/>
    <w:rsid w:val="008D313D"/>
    <w:rsid w:val="008D3BD4"/>
    <w:rsid w:val="008D4839"/>
    <w:rsid w:val="008D5053"/>
    <w:rsid w:val="008D55C9"/>
    <w:rsid w:val="008D655D"/>
    <w:rsid w:val="008D6717"/>
    <w:rsid w:val="008D6DB3"/>
    <w:rsid w:val="008D72E4"/>
    <w:rsid w:val="008E162B"/>
    <w:rsid w:val="008E4512"/>
    <w:rsid w:val="008E4823"/>
    <w:rsid w:val="008E544E"/>
    <w:rsid w:val="008E65D5"/>
    <w:rsid w:val="008F0112"/>
    <w:rsid w:val="008F06CF"/>
    <w:rsid w:val="008F0D00"/>
    <w:rsid w:val="008F0E18"/>
    <w:rsid w:val="008F216A"/>
    <w:rsid w:val="008F3679"/>
    <w:rsid w:val="008F46FC"/>
    <w:rsid w:val="008F49D8"/>
    <w:rsid w:val="008F5DEB"/>
    <w:rsid w:val="008F721B"/>
    <w:rsid w:val="009006F4"/>
    <w:rsid w:val="009014D1"/>
    <w:rsid w:val="0090177D"/>
    <w:rsid w:val="00902023"/>
    <w:rsid w:val="009022AA"/>
    <w:rsid w:val="009038A7"/>
    <w:rsid w:val="0090481A"/>
    <w:rsid w:val="0090691E"/>
    <w:rsid w:val="009069DE"/>
    <w:rsid w:val="00907798"/>
    <w:rsid w:val="0091283E"/>
    <w:rsid w:val="00912F42"/>
    <w:rsid w:val="00913F34"/>
    <w:rsid w:val="009143F5"/>
    <w:rsid w:val="009146CF"/>
    <w:rsid w:val="00914E28"/>
    <w:rsid w:val="009154C2"/>
    <w:rsid w:val="009178DC"/>
    <w:rsid w:val="00921A77"/>
    <w:rsid w:val="00921C96"/>
    <w:rsid w:val="00924DF9"/>
    <w:rsid w:val="00924E86"/>
    <w:rsid w:val="009278D5"/>
    <w:rsid w:val="00935D2B"/>
    <w:rsid w:val="0093715B"/>
    <w:rsid w:val="0094057E"/>
    <w:rsid w:val="0094125D"/>
    <w:rsid w:val="009415D4"/>
    <w:rsid w:val="009422B5"/>
    <w:rsid w:val="00942C2F"/>
    <w:rsid w:val="0094382A"/>
    <w:rsid w:val="00943A52"/>
    <w:rsid w:val="00943B75"/>
    <w:rsid w:val="0094415D"/>
    <w:rsid w:val="00944C1F"/>
    <w:rsid w:val="00944D4B"/>
    <w:rsid w:val="00944EF1"/>
    <w:rsid w:val="00946531"/>
    <w:rsid w:val="00946BFB"/>
    <w:rsid w:val="009477F5"/>
    <w:rsid w:val="00952A76"/>
    <w:rsid w:val="00954387"/>
    <w:rsid w:val="00955756"/>
    <w:rsid w:val="00956218"/>
    <w:rsid w:val="00956816"/>
    <w:rsid w:val="00956B59"/>
    <w:rsid w:val="00957FAD"/>
    <w:rsid w:val="0096184F"/>
    <w:rsid w:val="00961F75"/>
    <w:rsid w:val="00962995"/>
    <w:rsid w:val="00963FAF"/>
    <w:rsid w:val="00964634"/>
    <w:rsid w:val="009651E6"/>
    <w:rsid w:val="00966067"/>
    <w:rsid w:val="0096625D"/>
    <w:rsid w:val="009668B6"/>
    <w:rsid w:val="00966A56"/>
    <w:rsid w:val="00966CFA"/>
    <w:rsid w:val="00967C7A"/>
    <w:rsid w:val="0097122D"/>
    <w:rsid w:val="009712DD"/>
    <w:rsid w:val="00971398"/>
    <w:rsid w:val="009715AC"/>
    <w:rsid w:val="00971627"/>
    <w:rsid w:val="009746DC"/>
    <w:rsid w:val="009747AB"/>
    <w:rsid w:val="00974DEF"/>
    <w:rsid w:val="00975272"/>
    <w:rsid w:val="00976C66"/>
    <w:rsid w:val="00976E00"/>
    <w:rsid w:val="009778E5"/>
    <w:rsid w:val="009805D5"/>
    <w:rsid w:val="00981371"/>
    <w:rsid w:val="00982644"/>
    <w:rsid w:val="0098285E"/>
    <w:rsid w:val="009847A3"/>
    <w:rsid w:val="009858D6"/>
    <w:rsid w:val="0098596E"/>
    <w:rsid w:val="00985D52"/>
    <w:rsid w:val="00986524"/>
    <w:rsid w:val="00986A93"/>
    <w:rsid w:val="00987459"/>
    <w:rsid w:val="009906E7"/>
    <w:rsid w:val="0099071A"/>
    <w:rsid w:val="00990B2C"/>
    <w:rsid w:val="009912E3"/>
    <w:rsid w:val="009925F1"/>
    <w:rsid w:val="0099343E"/>
    <w:rsid w:val="00993565"/>
    <w:rsid w:val="009957DD"/>
    <w:rsid w:val="009972F7"/>
    <w:rsid w:val="009A124F"/>
    <w:rsid w:val="009A1774"/>
    <w:rsid w:val="009A183F"/>
    <w:rsid w:val="009A2231"/>
    <w:rsid w:val="009A258E"/>
    <w:rsid w:val="009A2C3F"/>
    <w:rsid w:val="009A2D9E"/>
    <w:rsid w:val="009A3F7B"/>
    <w:rsid w:val="009A6EA3"/>
    <w:rsid w:val="009B18E3"/>
    <w:rsid w:val="009B1F38"/>
    <w:rsid w:val="009B28CC"/>
    <w:rsid w:val="009B3479"/>
    <w:rsid w:val="009B3A06"/>
    <w:rsid w:val="009B475E"/>
    <w:rsid w:val="009B491F"/>
    <w:rsid w:val="009B4BDB"/>
    <w:rsid w:val="009B4CA2"/>
    <w:rsid w:val="009B560A"/>
    <w:rsid w:val="009B68E6"/>
    <w:rsid w:val="009B790D"/>
    <w:rsid w:val="009B7AFD"/>
    <w:rsid w:val="009C0277"/>
    <w:rsid w:val="009C0E30"/>
    <w:rsid w:val="009C0E3E"/>
    <w:rsid w:val="009C3094"/>
    <w:rsid w:val="009C59BE"/>
    <w:rsid w:val="009C59E7"/>
    <w:rsid w:val="009C6249"/>
    <w:rsid w:val="009C6486"/>
    <w:rsid w:val="009C71A8"/>
    <w:rsid w:val="009C7C1E"/>
    <w:rsid w:val="009C7E06"/>
    <w:rsid w:val="009D05B3"/>
    <w:rsid w:val="009D0AFB"/>
    <w:rsid w:val="009D3639"/>
    <w:rsid w:val="009D4CB0"/>
    <w:rsid w:val="009D5074"/>
    <w:rsid w:val="009D50DA"/>
    <w:rsid w:val="009D569C"/>
    <w:rsid w:val="009D5BC7"/>
    <w:rsid w:val="009D5F28"/>
    <w:rsid w:val="009D6BB2"/>
    <w:rsid w:val="009E0C31"/>
    <w:rsid w:val="009E1135"/>
    <w:rsid w:val="009E1D15"/>
    <w:rsid w:val="009E2C75"/>
    <w:rsid w:val="009E3277"/>
    <w:rsid w:val="009E489C"/>
    <w:rsid w:val="009E674C"/>
    <w:rsid w:val="009E6919"/>
    <w:rsid w:val="009E71AA"/>
    <w:rsid w:val="009E766C"/>
    <w:rsid w:val="009E7784"/>
    <w:rsid w:val="009E7E1B"/>
    <w:rsid w:val="009F0D75"/>
    <w:rsid w:val="009F1271"/>
    <w:rsid w:val="009F1344"/>
    <w:rsid w:val="009F18F3"/>
    <w:rsid w:val="009F1947"/>
    <w:rsid w:val="009F21E7"/>
    <w:rsid w:val="009F2396"/>
    <w:rsid w:val="009F33CA"/>
    <w:rsid w:val="009F3503"/>
    <w:rsid w:val="009F48AC"/>
    <w:rsid w:val="009F4E15"/>
    <w:rsid w:val="009F68C7"/>
    <w:rsid w:val="009F695D"/>
    <w:rsid w:val="009F6CDE"/>
    <w:rsid w:val="009F6E77"/>
    <w:rsid w:val="009F7020"/>
    <w:rsid w:val="009F70ED"/>
    <w:rsid w:val="009F7543"/>
    <w:rsid w:val="009F7602"/>
    <w:rsid w:val="009F790F"/>
    <w:rsid w:val="00A00E28"/>
    <w:rsid w:val="00A01307"/>
    <w:rsid w:val="00A01823"/>
    <w:rsid w:val="00A01966"/>
    <w:rsid w:val="00A01B37"/>
    <w:rsid w:val="00A04131"/>
    <w:rsid w:val="00A04F94"/>
    <w:rsid w:val="00A05F04"/>
    <w:rsid w:val="00A062C2"/>
    <w:rsid w:val="00A10E68"/>
    <w:rsid w:val="00A1266E"/>
    <w:rsid w:val="00A133FF"/>
    <w:rsid w:val="00A17759"/>
    <w:rsid w:val="00A20391"/>
    <w:rsid w:val="00A20BA2"/>
    <w:rsid w:val="00A23FF2"/>
    <w:rsid w:val="00A2400B"/>
    <w:rsid w:val="00A243A0"/>
    <w:rsid w:val="00A2668F"/>
    <w:rsid w:val="00A267E9"/>
    <w:rsid w:val="00A27BEB"/>
    <w:rsid w:val="00A30183"/>
    <w:rsid w:val="00A30D28"/>
    <w:rsid w:val="00A3144B"/>
    <w:rsid w:val="00A32346"/>
    <w:rsid w:val="00A32C85"/>
    <w:rsid w:val="00A33756"/>
    <w:rsid w:val="00A33C8B"/>
    <w:rsid w:val="00A363DB"/>
    <w:rsid w:val="00A410A0"/>
    <w:rsid w:val="00A43A29"/>
    <w:rsid w:val="00A44343"/>
    <w:rsid w:val="00A44A90"/>
    <w:rsid w:val="00A44ED2"/>
    <w:rsid w:val="00A45134"/>
    <w:rsid w:val="00A4581D"/>
    <w:rsid w:val="00A45A3D"/>
    <w:rsid w:val="00A46A63"/>
    <w:rsid w:val="00A52859"/>
    <w:rsid w:val="00A52ACE"/>
    <w:rsid w:val="00A52C7D"/>
    <w:rsid w:val="00A52F97"/>
    <w:rsid w:val="00A53BA7"/>
    <w:rsid w:val="00A54FDE"/>
    <w:rsid w:val="00A55549"/>
    <w:rsid w:val="00A5783B"/>
    <w:rsid w:val="00A60309"/>
    <w:rsid w:val="00A61C11"/>
    <w:rsid w:val="00A64287"/>
    <w:rsid w:val="00A6572B"/>
    <w:rsid w:val="00A673BD"/>
    <w:rsid w:val="00A67DD6"/>
    <w:rsid w:val="00A706D6"/>
    <w:rsid w:val="00A70B36"/>
    <w:rsid w:val="00A70C26"/>
    <w:rsid w:val="00A70E40"/>
    <w:rsid w:val="00A71CD4"/>
    <w:rsid w:val="00A71D16"/>
    <w:rsid w:val="00A7259C"/>
    <w:rsid w:val="00A73703"/>
    <w:rsid w:val="00A742FD"/>
    <w:rsid w:val="00A74FA6"/>
    <w:rsid w:val="00A753ED"/>
    <w:rsid w:val="00A75969"/>
    <w:rsid w:val="00A76D1D"/>
    <w:rsid w:val="00A7747D"/>
    <w:rsid w:val="00A776AB"/>
    <w:rsid w:val="00A8003E"/>
    <w:rsid w:val="00A81D14"/>
    <w:rsid w:val="00A838EC"/>
    <w:rsid w:val="00A86F8A"/>
    <w:rsid w:val="00A87927"/>
    <w:rsid w:val="00A90053"/>
    <w:rsid w:val="00A9242B"/>
    <w:rsid w:val="00A92588"/>
    <w:rsid w:val="00A93BA2"/>
    <w:rsid w:val="00A93C35"/>
    <w:rsid w:val="00A94289"/>
    <w:rsid w:val="00A94679"/>
    <w:rsid w:val="00A950A7"/>
    <w:rsid w:val="00A95647"/>
    <w:rsid w:val="00A95AF4"/>
    <w:rsid w:val="00A96BDA"/>
    <w:rsid w:val="00A97C5C"/>
    <w:rsid w:val="00AA153E"/>
    <w:rsid w:val="00AA24EC"/>
    <w:rsid w:val="00AA32ED"/>
    <w:rsid w:val="00AA338F"/>
    <w:rsid w:val="00AA3B6D"/>
    <w:rsid w:val="00AA531D"/>
    <w:rsid w:val="00AA7EB2"/>
    <w:rsid w:val="00AA7EEC"/>
    <w:rsid w:val="00AB08B7"/>
    <w:rsid w:val="00AB1BC1"/>
    <w:rsid w:val="00AB34AE"/>
    <w:rsid w:val="00AB5680"/>
    <w:rsid w:val="00AB7DEA"/>
    <w:rsid w:val="00AB7E96"/>
    <w:rsid w:val="00AB7F07"/>
    <w:rsid w:val="00AC310F"/>
    <w:rsid w:val="00AC4A80"/>
    <w:rsid w:val="00AC6843"/>
    <w:rsid w:val="00AC6AC6"/>
    <w:rsid w:val="00AC7323"/>
    <w:rsid w:val="00AD0962"/>
    <w:rsid w:val="00AD0AFB"/>
    <w:rsid w:val="00AD2538"/>
    <w:rsid w:val="00AD2A4E"/>
    <w:rsid w:val="00AD3922"/>
    <w:rsid w:val="00AD3A59"/>
    <w:rsid w:val="00AD54BE"/>
    <w:rsid w:val="00AD5894"/>
    <w:rsid w:val="00AD5987"/>
    <w:rsid w:val="00AD614F"/>
    <w:rsid w:val="00AE1F75"/>
    <w:rsid w:val="00AE2344"/>
    <w:rsid w:val="00AE2B99"/>
    <w:rsid w:val="00AE4988"/>
    <w:rsid w:val="00AE5D91"/>
    <w:rsid w:val="00AE5F69"/>
    <w:rsid w:val="00AE5F92"/>
    <w:rsid w:val="00AF207C"/>
    <w:rsid w:val="00AF40C8"/>
    <w:rsid w:val="00AF4721"/>
    <w:rsid w:val="00AF61B1"/>
    <w:rsid w:val="00B00875"/>
    <w:rsid w:val="00B00CE3"/>
    <w:rsid w:val="00B01B7E"/>
    <w:rsid w:val="00B03B6A"/>
    <w:rsid w:val="00B04A5D"/>
    <w:rsid w:val="00B04EC5"/>
    <w:rsid w:val="00B051EB"/>
    <w:rsid w:val="00B05CC3"/>
    <w:rsid w:val="00B06258"/>
    <w:rsid w:val="00B06CA7"/>
    <w:rsid w:val="00B07B84"/>
    <w:rsid w:val="00B07CE0"/>
    <w:rsid w:val="00B108F9"/>
    <w:rsid w:val="00B11CA2"/>
    <w:rsid w:val="00B13377"/>
    <w:rsid w:val="00B1352F"/>
    <w:rsid w:val="00B13FAE"/>
    <w:rsid w:val="00B14BFF"/>
    <w:rsid w:val="00B16883"/>
    <w:rsid w:val="00B168B3"/>
    <w:rsid w:val="00B22909"/>
    <w:rsid w:val="00B22E5C"/>
    <w:rsid w:val="00B24221"/>
    <w:rsid w:val="00B247F3"/>
    <w:rsid w:val="00B249C8"/>
    <w:rsid w:val="00B24D74"/>
    <w:rsid w:val="00B260A3"/>
    <w:rsid w:val="00B26C1F"/>
    <w:rsid w:val="00B306C6"/>
    <w:rsid w:val="00B307B1"/>
    <w:rsid w:val="00B313A0"/>
    <w:rsid w:val="00B31750"/>
    <w:rsid w:val="00B333ED"/>
    <w:rsid w:val="00B33945"/>
    <w:rsid w:val="00B34570"/>
    <w:rsid w:val="00B35E33"/>
    <w:rsid w:val="00B37094"/>
    <w:rsid w:val="00B37749"/>
    <w:rsid w:val="00B3781C"/>
    <w:rsid w:val="00B41735"/>
    <w:rsid w:val="00B41827"/>
    <w:rsid w:val="00B41E66"/>
    <w:rsid w:val="00B41FD9"/>
    <w:rsid w:val="00B4321E"/>
    <w:rsid w:val="00B44E5F"/>
    <w:rsid w:val="00B45C05"/>
    <w:rsid w:val="00B470CC"/>
    <w:rsid w:val="00B477DA"/>
    <w:rsid w:val="00B507E2"/>
    <w:rsid w:val="00B5462F"/>
    <w:rsid w:val="00B54873"/>
    <w:rsid w:val="00B54EC2"/>
    <w:rsid w:val="00B56C66"/>
    <w:rsid w:val="00B57639"/>
    <w:rsid w:val="00B57FB8"/>
    <w:rsid w:val="00B6142C"/>
    <w:rsid w:val="00B61912"/>
    <w:rsid w:val="00B61C43"/>
    <w:rsid w:val="00B628B2"/>
    <w:rsid w:val="00B65D9F"/>
    <w:rsid w:val="00B65DAB"/>
    <w:rsid w:val="00B66764"/>
    <w:rsid w:val="00B679B8"/>
    <w:rsid w:val="00B67CDB"/>
    <w:rsid w:val="00B700DE"/>
    <w:rsid w:val="00B71A19"/>
    <w:rsid w:val="00B741FA"/>
    <w:rsid w:val="00B7675C"/>
    <w:rsid w:val="00B770D6"/>
    <w:rsid w:val="00B810B4"/>
    <w:rsid w:val="00B8261B"/>
    <w:rsid w:val="00B83F0D"/>
    <w:rsid w:val="00B8450D"/>
    <w:rsid w:val="00B84E6F"/>
    <w:rsid w:val="00B85CF2"/>
    <w:rsid w:val="00B85DB9"/>
    <w:rsid w:val="00B86D45"/>
    <w:rsid w:val="00B873B1"/>
    <w:rsid w:val="00B91044"/>
    <w:rsid w:val="00B912C7"/>
    <w:rsid w:val="00B91CC7"/>
    <w:rsid w:val="00B9233F"/>
    <w:rsid w:val="00B9242B"/>
    <w:rsid w:val="00B93F05"/>
    <w:rsid w:val="00B941D0"/>
    <w:rsid w:val="00B94ABE"/>
    <w:rsid w:val="00B94FC2"/>
    <w:rsid w:val="00B95394"/>
    <w:rsid w:val="00B954B5"/>
    <w:rsid w:val="00B95594"/>
    <w:rsid w:val="00B957EC"/>
    <w:rsid w:val="00B95D50"/>
    <w:rsid w:val="00B96E93"/>
    <w:rsid w:val="00B97E19"/>
    <w:rsid w:val="00BA107A"/>
    <w:rsid w:val="00BA15AD"/>
    <w:rsid w:val="00BA172E"/>
    <w:rsid w:val="00BA29D5"/>
    <w:rsid w:val="00BA2A64"/>
    <w:rsid w:val="00BA2C7D"/>
    <w:rsid w:val="00BA3FE1"/>
    <w:rsid w:val="00BA4459"/>
    <w:rsid w:val="00BA4E36"/>
    <w:rsid w:val="00BA5E91"/>
    <w:rsid w:val="00BA6C87"/>
    <w:rsid w:val="00BA719B"/>
    <w:rsid w:val="00BA784E"/>
    <w:rsid w:val="00BB1001"/>
    <w:rsid w:val="00BB3228"/>
    <w:rsid w:val="00BB3E6E"/>
    <w:rsid w:val="00BB45CA"/>
    <w:rsid w:val="00BB54C7"/>
    <w:rsid w:val="00BB6B3B"/>
    <w:rsid w:val="00BB7AB7"/>
    <w:rsid w:val="00BB7E50"/>
    <w:rsid w:val="00BC4712"/>
    <w:rsid w:val="00BD0206"/>
    <w:rsid w:val="00BD03B7"/>
    <w:rsid w:val="00BD2B7F"/>
    <w:rsid w:val="00BD2E91"/>
    <w:rsid w:val="00BD4D60"/>
    <w:rsid w:val="00BD4E0C"/>
    <w:rsid w:val="00BD54E2"/>
    <w:rsid w:val="00BD6B20"/>
    <w:rsid w:val="00BD6C0B"/>
    <w:rsid w:val="00BD7022"/>
    <w:rsid w:val="00BD7175"/>
    <w:rsid w:val="00BD7338"/>
    <w:rsid w:val="00BE0C20"/>
    <w:rsid w:val="00BE238D"/>
    <w:rsid w:val="00BE397E"/>
    <w:rsid w:val="00BE4304"/>
    <w:rsid w:val="00BE46FF"/>
    <w:rsid w:val="00BE485C"/>
    <w:rsid w:val="00BE5304"/>
    <w:rsid w:val="00BF035D"/>
    <w:rsid w:val="00BF1EA5"/>
    <w:rsid w:val="00BF2106"/>
    <w:rsid w:val="00BF2F41"/>
    <w:rsid w:val="00BF329B"/>
    <w:rsid w:val="00BF3895"/>
    <w:rsid w:val="00BF5FAE"/>
    <w:rsid w:val="00BF6096"/>
    <w:rsid w:val="00BF6D69"/>
    <w:rsid w:val="00C01286"/>
    <w:rsid w:val="00C04F16"/>
    <w:rsid w:val="00C05197"/>
    <w:rsid w:val="00C051D5"/>
    <w:rsid w:val="00C07BE8"/>
    <w:rsid w:val="00C07DF4"/>
    <w:rsid w:val="00C10270"/>
    <w:rsid w:val="00C10EB1"/>
    <w:rsid w:val="00C1272F"/>
    <w:rsid w:val="00C1385E"/>
    <w:rsid w:val="00C13F56"/>
    <w:rsid w:val="00C151BA"/>
    <w:rsid w:val="00C1607E"/>
    <w:rsid w:val="00C161DE"/>
    <w:rsid w:val="00C16BE3"/>
    <w:rsid w:val="00C1706F"/>
    <w:rsid w:val="00C21C7E"/>
    <w:rsid w:val="00C22B8F"/>
    <w:rsid w:val="00C233F0"/>
    <w:rsid w:val="00C2446D"/>
    <w:rsid w:val="00C244C4"/>
    <w:rsid w:val="00C245C5"/>
    <w:rsid w:val="00C24826"/>
    <w:rsid w:val="00C249D8"/>
    <w:rsid w:val="00C27993"/>
    <w:rsid w:val="00C30186"/>
    <w:rsid w:val="00C30EC3"/>
    <w:rsid w:val="00C31825"/>
    <w:rsid w:val="00C323FE"/>
    <w:rsid w:val="00C32898"/>
    <w:rsid w:val="00C32B4C"/>
    <w:rsid w:val="00C32C8F"/>
    <w:rsid w:val="00C33BE7"/>
    <w:rsid w:val="00C358E6"/>
    <w:rsid w:val="00C35EA0"/>
    <w:rsid w:val="00C36FFB"/>
    <w:rsid w:val="00C3706B"/>
    <w:rsid w:val="00C372FB"/>
    <w:rsid w:val="00C40435"/>
    <w:rsid w:val="00C40A84"/>
    <w:rsid w:val="00C4211C"/>
    <w:rsid w:val="00C4238B"/>
    <w:rsid w:val="00C444D9"/>
    <w:rsid w:val="00C44998"/>
    <w:rsid w:val="00C47F91"/>
    <w:rsid w:val="00C5196C"/>
    <w:rsid w:val="00C52660"/>
    <w:rsid w:val="00C526F3"/>
    <w:rsid w:val="00C530E8"/>
    <w:rsid w:val="00C5403E"/>
    <w:rsid w:val="00C552B4"/>
    <w:rsid w:val="00C55CA4"/>
    <w:rsid w:val="00C56812"/>
    <w:rsid w:val="00C56DD9"/>
    <w:rsid w:val="00C574A9"/>
    <w:rsid w:val="00C605F2"/>
    <w:rsid w:val="00C60876"/>
    <w:rsid w:val="00C62132"/>
    <w:rsid w:val="00C63F67"/>
    <w:rsid w:val="00C65A57"/>
    <w:rsid w:val="00C664F6"/>
    <w:rsid w:val="00C67662"/>
    <w:rsid w:val="00C70992"/>
    <w:rsid w:val="00C70E96"/>
    <w:rsid w:val="00C71EB9"/>
    <w:rsid w:val="00C72880"/>
    <w:rsid w:val="00C72FE2"/>
    <w:rsid w:val="00C73645"/>
    <w:rsid w:val="00C744E5"/>
    <w:rsid w:val="00C74C70"/>
    <w:rsid w:val="00C755EC"/>
    <w:rsid w:val="00C755FA"/>
    <w:rsid w:val="00C76F7D"/>
    <w:rsid w:val="00C77241"/>
    <w:rsid w:val="00C77A5C"/>
    <w:rsid w:val="00C803DB"/>
    <w:rsid w:val="00C82789"/>
    <w:rsid w:val="00C838D6"/>
    <w:rsid w:val="00C84EAE"/>
    <w:rsid w:val="00C85849"/>
    <w:rsid w:val="00C85F93"/>
    <w:rsid w:val="00C87868"/>
    <w:rsid w:val="00C878F2"/>
    <w:rsid w:val="00C87FD5"/>
    <w:rsid w:val="00C90A04"/>
    <w:rsid w:val="00C90CF4"/>
    <w:rsid w:val="00C91171"/>
    <w:rsid w:val="00C919AF"/>
    <w:rsid w:val="00C91AA1"/>
    <w:rsid w:val="00C93769"/>
    <w:rsid w:val="00C93924"/>
    <w:rsid w:val="00C94153"/>
    <w:rsid w:val="00C960FE"/>
    <w:rsid w:val="00C96141"/>
    <w:rsid w:val="00C975F3"/>
    <w:rsid w:val="00CA04DD"/>
    <w:rsid w:val="00CA0AC5"/>
    <w:rsid w:val="00CA1139"/>
    <w:rsid w:val="00CA35A2"/>
    <w:rsid w:val="00CA45FE"/>
    <w:rsid w:val="00CA53E5"/>
    <w:rsid w:val="00CA6027"/>
    <w:rsid w:val="00CB0805"/>
    <w:rsid w:val="00CB0BD2"/>
    <w:rsid w:val="00CB10FB"/>
    <w:rsid w:val="00CB1720"/>
    <w:rsid w:val="00CB20BD"/>
    <w:rsid w:val="00CB47A0"/>
    <w:rsid w:val="00CB5A24"/>
    <w:rsid w:val="00CB6E26"/>
    <w:rsid w:val="00CB72BC"/>
    <w:rsid w:val="00CB79F1"/>
    <w:rsid w:val="00CC00E1"/>
    <w:rsid w:val="00CC2119"/>
    <w:rsid w:val="00CC2572"/>
    <w:rsid w:val="00CC33DE"/>
    <w:rsid w:val="00CC3C27"/>
    <w:rsid w:val="00CC3CC2"/>
    <w:rsid w:val="00CC4085"/>
    <w:rsid w:val="00CC48D0"/>
    <w:rsid w:val="00CC5C45"/>
    <w:rsid w:val="00CC626F"/>
    <w:rsid w:val="00CC6765"/>
    <w:rsid w:val="00CC6F7A"/>
    <w:rsid w:val="00CC7441"/>
    <w:rsid w:val="00CC7BF4"/>
    <w:rsid w:val="00CD084C"/>
    <w:rsid w:val="00CD0A92"/>
    <w:rsid w:val="00CD0AEC"/>
    <w:rsid w:val="00CD0C49"/>
    <w:rsid w:val="00CD2389"/>
    <w:rsid w:val="00CD2DD2"/>
    <w:rsid w:val="00CD339D"/>
    <w:rsid w:val="00CD343D"/>
    <w:rsid w:val="00CD492E"/>
    <w:rsid w:val="00CD4EE0"/>
    <w:rsid w:val="00CE065A"/>
    <w:rsid w:val="00CE174A"/>
    <w:rsid w:val="00CE1CBD"/>
    <w:rsid w:val="00CE1D50"/>
    <w:rsid w:val="00CE1FA5"/>
    <w:rsid w:val="00CE2772"/>
    <w:rsid w:val="00CE30EB"/>
    <w:rsid w:val="00CE3446"/>
    <w:rsid w:val="00CE35C6"/>
    <w:rsid w:val="00CE4F06"/>
    <w:rsid w:val="00CE56D4"/>
    <w:rsid w:val="00CE64D4"/>
    <w:rsid w:val="00CE767E"/>
    <w:rsid w:val="00CE7F4A"/>
    <w:rsid w:val="00CF0044"/>
    <w:rsid w:val="00CF35FA"/>
    <w:rsid w:val="00CF3C48"/>
    <w:rsid w:val="00CF3F6F"/>
    <w:rsid w:val="00CF5277"/>
    <w:rsid w:val="00CF5995"/>
    <w:rsid w:val="00CF5DA3"/>
    <w:rsid w:val="00CF63FA"/>
    <w:rsid w:val="00CF6515"/>
    <w:rsid w:val="00D001E8"/>
    <w:rsid w:val="00D00339"/>
    <w:rsid w:val="00D00648"/>
    <w:rsid w:val="00D011BB"/>
    <w:rsid w:val="00D011E0"/>
    <w:rsid w:val="00D01727"/>
    <w:rsid w:val="00D01EF7"/>
    <w:rsid w:val="00D0255C"/>
    <w:rsid w:val="00D02FB4"/>
    <w:rsid w:val="00D03365"/>
    <w:rsid w:val="00D04E14"/>
    <w:rsid w:val="00D066EB"/>
    <w:rsid w:val="00D06C03"/>
    <w:rsid w:val="00D070F2"/>
    <w:rsid w:val="00D1022E"/>
    <w:rsid w:val="00D11B91"/>
    <w:rsid w:val="00D11DB6"/>
    <w:rsid w:val="00D1365E"/>
    <w:rsid w:val="00D16F1E"/>
    <w:rsid w:val="00D2037A"/>
    <w:rsid w:val="00D2154A"/>
    <w:rsid w:val="00D2222A"/>
    <w:rsid w:val="00D237D3"/>
    <w:rsid w:val="00D26FB4"/>
    <w:rsid w:val="00D27572"/>
    <w:rsid w:val="00D301E2"/>
    <w:rsid w:val="00D303AE"/>
    <w:rsid w:val="00D30CA8"/>
    <w:rsid w:val="00D323BF"/>
    <w:rsid w:val="00D324FC"/>
    <w:rsid w:val="00D32CE6"/>
    <w:rsid w:val="00D331BE"/>
    <w:rsid w:val="00D3577F"/>
    <w:rsid w:val="00D41B89"/>
    <w:rsid w:val="00D43378"/>
    <w:rsid w:val="00D44D6F"/>
    <w:rsid w:val="00D460D1"/>
    <w:rsid w:val="00D470BB"/>
    <w:rsid w:val="00D47C19"/>
    <w:rsid w:val="00D50FD2"/>
    <w:rsid w:val="00D511C3"/>
    <w:rsid w:val="00D51367"/>
    <w:rsid w:val="00D51476"/>
    <w:rsid w:val="00D51A44"/>
    <w:rsid w:val="00D527C9"/>
    <w:rsid w:val="00D52DC1"/>
    <w:rsid w:val="00D5318C"/>
    <w:rsid w:val="00D550AA"/>
    <w:rsid w:val="00D56A9C"/>
    <w:rsid w:val="00D56D3D"/>
    <w:rsid w:val="00D6003D"/>
    <w:rsid w:val="00D603B3"/>
    <w:rsid w:val="00D60ACB"/>
    <w:rsid w:val="00D61C10"/>
    <w:rsid w:val="00D620DB"/>
    <w:rsid w:val="00D62ED3"/>
    <w:rsid w:val="00D6354C"/>
    <w:rsid w:val="00D636BA"/>
    <w:rsid w:val="00D646AA"/>
    <w:rsid w:val="00D67A88"/>
    <w:rsid w:val="00D67ADA"/>
    <w:rsid w:val="00D71459"/>
    <w:rsid w:val="00D716BB"/>
    <w:rsid w:val="00D717B1"/>
    <w:rsid w:val="00D719FF"/>
    <w:rsid w:val="00D72BA6"/>
    <w:rsid w:val="00D76DD3"/>
    <w:rsid w:val="00D7710B"/>
    <w:rsid w:val="00D82294"/>
    <w:rsid w:val="00D8378F"/>
    <w:rsid w:val="00D83C39"/>
    <w:rsid w:val="00D84F11"/>
    <w:rsid w:val="00D85FF4"/>
    <w:rsid w:val="00D87BCB"/>
    <w:rsid w:val="00D907E7"/>
    <w:rsid w:val="00D91FFD"/>
    <w:rsid w:val="00D9371A"/>
    <w:rsid w:val="00D9444C"/>
    <w:rsid w:val="00D9522B"/>
    <w:rsid w:val="00D95CF7"/>
    <w:rsid w:val="00D97054"/>
    <w:rsid w:val="00DA22D3"/>
    <w:rsid w:val="00DA298F"/>
    <w:rsid w:val="00DA4CF0"/>
    <w:rsid w:val="00DA7A3E"/>
    <w:rsid w:val="00DA7D29"/>
    <w:rsid w:val="00DB1583"/>
    <w:rsid w:val="00DB17E2"/>
    <w:rsid w:val="00DB18EF"/>
    <w:rsid w:val="00DB21BD"/>
    <w:rsid w:val="00DB2C63"/>
    <w:rsid w:val="00DB3140"/>
    <w:rsid w:val="00DB3BD5"/>
    <w:rsid w:val="00DB5894"/>
    <w:rsid w:val="00DB5CB7"/>
    <w:rsid w:val="00DB6E3A"/>
    <w:rsid w:val="00DB752D"/>
    <w:rsid w:val="00DC0B2E"/>
    <w:rsid w:val="00DC10D3"/>
    <w:rsid w:val="00DC2A12"/>
    <w:rsid w:val="00DC2E6F"/>
    <w:rsid w:val="00DC3127"/>
    <w:rsid w:val="00DC33BC"/>
    <w:rsid w:val="00DC35E6"/>
    <w:rsid w:val="00DC3E84"/>
    <w:rsid w:val="00DC4F80"/>
    <w:rsid w:val="00DD0055"/>
    <w:rsid w:val="00DD1B48"/>
    <w:rsid w:val="00DD1C6C"/>
    <w:rsid w:val="00DD2724"/>
    <w:rsid w:val="00DD58B2"/>
    <w:rsid w:val="00DD6A61"/>
    <w:rsid w:val="00DD771C"/>
    <w:rsid w:val="00DD7816"/>
    <w:rsid w:val="00DE1477"/>
    <w:rsid w:val="00DE40BD"/>
    <w:rsid w:val="00DE4C34"/>
    <w:rsid w:val="00DE61E7"/>
    <w:rsid w:val="00DE7033"/>
    <w:rsid w:val="00DF07D6"/>
    <w:rsid w:val="00DF4CDE"/>
    <w:rsid w:val="00DF5F9E"/>
    <w:rsid w:val="00DF7B53"/>
    <w:rsid w:val="00E001B9"/>
    <w:rsid w:val="00E00A9A"/>
    <w:rsid w:val="00E0197C"/>
    <w:rsid w:val="00E02D11"/>
    <w:rsid w:val="00E03DE8"/>
    <w:rsid w:val="00E12362"/>
    <w:rsid w:val="00E12478"/>
    <w:rsid w:val="00E131EF"/>
    <w:rsid w:val="00E14644"/>
    <w:rsid w:val="00E15FAC"/>
    <w:rsid w:val="00E15FCA"/>
    <w:rsid w:val="00E16BDB"/>
    <w:rsid w:val="00E16FD3"/>
    <w:rsid w:val="00E17558"/>
    <w:rsid w:val="00E179B6"/>
    <w:rsid w:val="00E17B63"/>
    <w:rsid w:val="00E2062D"/>
    <w:rsid w:val="00E22DD7"/>
    <w:rsid w:val="00E23E4B"/>
    <w:rsid w:val="00E2406F"/>
    <w:rsid w:val="00E263E0"/>
    <w:rsid w:val="00E2675E"/>
    <w:rsid w:val="00E27A7A"/>
    <w:rsid w:val="00E303A4"/>
    <w:rsid w:val="00E307B1"/>
    <w:rsid w:val="00E31691"/>
    <w:rsid w:val="00E3192D"/>
    <w:rsid w:val="00E32279"/>
    <w:rsid w:val="00E32375"/>
    <w:rsid w:val="00E3306B"/>
    <w:rsid w:val="00E338C4"/>
    <w:rsid w:val="00E34089"/>
    <w:rsid w:val="00E3477A"/>
    <w:rsid w:val="00E34794"/>
    <w:rsid w:val="00E40204"/>
    <w:rsid w:val="00E4037A"/>
    <w:rsid w:val="00E40811"/>
    <w:rsid w:val="00E40B3A"/>
    <w:rsid w:val="00E40E99"/>
    <w:rsid w:val="00E42BF7"/>
    <w:rsid w:val="00E43D90"/>
    <w:rsid w:val="00E44647"/>
    <w:rsid w:val="00E4497C"/>
    <w:rsid w:val="00E50250"/>
    <w:rsid w:val="00E50B40"/>
    <w:rsid w:val="00E51377"/>
    <w:rsid w:val="00E54E0C"/>
    <w:rsid w:val="00E55281"/>
    <w:rsid w:val="00E5553A"/>
    <w:rsid w:val="00E566CD"/>
    <w:rsid w:val="00E567F0"/>
    <w:rsid w:val="00E5729E"/>
    <w:rsid w:val="00E603C6"/>
    <w:rsid w:val="00E604F0"/>
    <w:rsid w:val="00E60E57"/>
    <w:rsid w:val="00E6150F"/>
    <w:rsid w:val="00E62C2E"/>
    <w:rsid w:val="00E644A2"/>
    <w:rsid w:val="00E65139"/>
    <w:rsid w:val="00E65144"/>
    <w:rsid w:val="00E653AE"/>
    <w:rsid w:val="00E65C6C"/>
    <w:rsid w:val="00E666DC"/>
    <w:rsid w:val="00E70C59"/>
    <w:rsid w:val="00E71629"/>
    <w:rsid w:val="00E71C04"/>
    <w:rsid w:val="00E739CD"/>
    <w:rsid w:val="00E74587"/>
    <w:rsid w:val="00E753FC"/>
    <w:rsid w:val="00E75F7E"/>
    <w:rsid w:val="00E76247"/>
    <w:rsid w:val="00E7678F"/>
    <w:rsid w:val="00E8374F"/>
    <w:rsid w:val="00E83824"/>
    <w:rsid w:val="00E83F8B"/>
    <w:rsid w:val="00E86733"/>
    <w:rsid w:val="00E86E71"/>
    <w:rsid w:val="00E9067E"/>
    <w:rsid w:val="00E9137B"/>
    <w:rsid w:val="00E91DFF"/>
    <w:rsid w:val="00E93DB7"/>
    <w:rsid w:val="00E95003"/>
    <w:rsid w:val="00E9622A"/>
    <w:rsid w:val="00E96786"/>
    <w:rsid w:val="00E968DA"/>
    <w:rsid w:val="00E9699E"/>
    <w:rsid w:val="00E97A22"/>
    <w:rsid w:val="00E97D77"/>
    <w:rsid w:val="00EA05E1"/>
    <w:rsid w:val="00EA0FD7"/>
    <w:rsid w:val="00EA16B9"/>
    <w:rsid w:val="00EA18D2"/>
    <w:rsid w:val="00EA1CCF"/>
    <w:rsid w:val="00EA4F39"/>
    <w:rsid w:val="00EA50D6"/>
    <w:rsid w:val="00EA57D2"/>
    <w:rsid w:val="00EA57E0"/>
    <w:rsid w:val="00EA5CB9"/>
    <w:rsid w:val="00EA71E4"/>
    <w:rsid w:val="00EB0949"/>
    <w:rsid w:val="00EB139A"/>
    <w:rsid w:val="00EB277C"/>
    <w:rsid w:val="00EB2AC9"/>
    <w:rsid w:val="00EB2EBA"/>
    <w:rsid w:val="00EB32A5"/>
    <w:rsid w:val="00EB364A"/>
    <w:rsid w:val="00EB3B9B"/>
    <w:rsid w:val="00EB3CDB"/>
    <w:rsid w:val="00EB4504"/>
    <w:rsid w:val="00EB4566"/>
    <w:rsid w:val="00EB59B0"/>
    <w:rsid w:val="00EB5C9C"/>
    <w:rsid w:val="00EB6C7B"/>
    <w:rsid w:val="00EB6DB5"/>
    <w:rsid w:val="00EB7FB8"/>
    <w:rsid w:val="00EC0332"/>
    <w:rsid w:val="00EC05BF"/>
    <w:rsid w:val="00EC0B8C"/>
    <w:rsid w:val="00EC1045"/>
    <w:rsid w:val="00EC1D43"/>
    <w:rsid w:val="00EC2320"/>
    <w:rsid w:val="00EC284D"/>
    <w:rsid w:val="00EC2AB3"/>
    <w:rsid w:val="00EC342B"/>
    <w:rsid w:val="00EC3F03"/>
    <w:rsid w:val="00EC4925"/>
    <w:rsid w:val="00EC4BA0"/>
    <w:rsid w:val="00EC596E"/>
    <w:rsid w:val="00EC5AA2"/>
    <w:rsid w:val="00EC5AC3"/>
    <w:rsid w:val="00EC5F45"/>
    <w:rsid w:val="00EC633A"/>
    <w:rsid w:val="00EC6C16"/>
    <w:rsid w:val="00EC6EDE"/>
    <w:rsid w:val="00ED1508"/>
    <w:rsid w:val="00ED167C"/>
    <w:rsid w:val="00ED1938"/>
    <w:rsid w:val="00ED25CA"/>
    <w:rsid w:val="00ED58E0"/>
    <w:rsid w:val="00ED6654"/>
    <w:rsid w:val="00ED67C0"/>
    <w:rsid w:val="00ED6AFD"/>
    <w:rsid w:val="00EE01D7"/>
    <w:rsid w:val="00EE08DB"/>
    <w:rsid w:val="00EE1377"/>
    <w:rsid w:val="00EE1482"/>
    <w:rsid w:val="00EE17EB"/>
    <w:rsid w:val="00EE1CD0"/>
    <w:rsid w:val="00EE31C5"/>
    <w:rsid w:val="00EE4048"/>
    <w:rsid w:val="00EE472D"/>
    <w:rsid w:val="00EE5DEC"/>
    <w:rsid w:val="00EE6307"/>
    <w:rsid w:val="00EE72B6"/>
    <w:rsid w:val="00EF215D"/>
    <w:rsid w:val="00EF2211"/>
    <w:rsid w:val="00EF3CCB"/>
    <w:rsid w:val="00EF404F"/>
    <w:rsid w:val="00EF4FD4"/>
    <w:rsid w:val="00EF55F8"/>
    <w:rsid w:val="00EF579D"/>
    <w:rsid w:val="00EF6082"/>
    <w:rsid w:val="00EF635A"/>
    <w:rsid w:val="00EF66DA"/>
    <w:rsid w:val="00EF677A"/>
    <w:rsid w:val="00F008AA"/>
    <w:rsid w:val="00F00B66"/>
    <w:rsid w:val="00F028D9"/>
    <w:rsid w:val="00F02E32"/>
    <w:rsid w:val="00F041CE"/>
    <w:rsid w:val="00F04A22"/>
    <w:rsid w:val="00F04AB5"/>
    <w:rsid w:val="00F05C8F"/>
    <w:rsid w:val="00F06406"/>
    <w:rsid w:val="00F076AD"/>
    <w:rsid w:val="00F10FD5"/>
    <w:rsid w:val="00F124C6"/>
    <w:rsid w:val="00F12589"/>
    <w:rsid w:val="00F15E40"/>
    <w:rsid w:val="00F1665B"/>
    <w:rsid w:val="00F1700E"/>
    <w:rsid w:val="00F2100C"/>
    <w:rsid w:val="00F24CBE"/>
    <w:rsid w:val="00F269BF"/>
    <w:rsid w:val="00F3011B"/>
    <w:rsid w:val="00F30D42"/>
    <w:rsid w:val="00F30E01"/>
    <w:rsid w:val="00F3677C"/>
    <w:rsid w:val="00F40041"/>
    <w:rsid w:val="00F4005A"/>
    <w:rsid w:val="00F41A7C"/>
    <w:rsid w:val="00F425B8"/>
    <w:rsid w:val="00F43D58"/>
    <w:rsid w:val="00F4400E"/>
    <w:rsid w:val="00F4439C"/>
    <w:rsid w:val="00F468FC"/>
    <w:rsid w:val="00F46987"/>
    <w:rsid w:val="00F46D31"/>
    <w:rsid w:val="00F47B74"/>
    <w:rsid w:val="00F50284"/>
    <w:rsid w:val="00F509E1"/>
    <w:rsid w:val="00F50A3A"/>
    <w:rsid w:val="00F536EE"/>
    <w:rsid w:val="00F54AF1"/>
    <w:rsid w:val="00F54BE8"/>
    <w:rsid w:val="00F54C2A"/>
    <w:rsid w:val="00F553F2"/>
    <w:rsid w:val="00F55739"/>
    <w:rsid w:val="00F578A6"/>
    <w:rsid w:val="00F62E71"/>
    <w:rsid w:val="00F647E6"/>
    <w:rsid w:val="00F6742F"/>
    <w:rsid w:val="00F679B0"/>
    <w:rsid w:val="00F70102"/>
    <w:rsid w:val="00F72626"/>
    <w:rsid w:val="00F7395B"/>
    <w:rsid w:val="00F74C55"/>
    <w:rsid w:val="00F74CB2"/>
    <w:rsid w:val="00F752A3"/>
    <w:rsid w:val="00F75743"/>
    <w:rsid w:val="00F762A2"/>
    <w:rsid w:val="00F76A2D"/>
    <w:rsid w:val="00F76FA9"/>
    <w:rsid w:val="00F823CB"/>
    <w:rsid w:val="00F825DA"/>
    <w:rsid w:val="00F82A14"/>
    <w:rsid w:val="00F867AA"/>
    <w:rsid w:val="00F87DA2"/>
    <w:rsid w:val="00F97F13"/>
    <w:rsid w:val="00FA01D0"/>
    <w:rsid w:val="00FA06F8"/>
    <w:rsid w:val="00FA08C6"/>
    <w:rsid w:val="00FA0C60"/>
    <w:rsid w:val="00FA2767"/>
    <w:rsid w:val="00FA330B"/>
    <w:rsid w:val="00FA43A2"/>
    <w:rsid w:val="00FA4E5A"/>
    <w:rsid w:val="00FA5929"/>
    <w:rsid w:val="00FA62EF"/>
    <w:rsid w:val="00FA6959"/>
    <w:rsid w:val="00FA7DE7"/>
    <w:rsid w:val="00FB03B8"/>
    <w:rsid w:val="00FB0676"/>
    <w:rsid w:val="00FB125E"/>
    <w:rsid w:val="00FB1AC3"/>
    <w:rsid w:val="00FB1D21"/>
    <w:rsid w:val="00FB1E9C"/>
    <w:rsid w:val="00FB2A92"/>
    <w:rsid w:val="00FB3D2F"/>
    <w:rsid w:val="00FB43F9"/>
    <w:rsid w:val="00FB5B02"/>
    <w:rsid w:val="00FB60A8"/>
    <w:rsid w:val="00FC0190"/>
    <w:rsid w:val="00FC1CC3"/>
    <w:rsid w:val="00FC2C52"/>
    <w:rsid w:val="00FC4158"/>
    <w:rsid w:val="00FC4A5F"/>
    <w:rsid w:val="00FC4D1E"/>
    <w:rsid w:val="00FC55D4"/>
    <w:rsid w:val="00FC645A"/>
    <w:rsid w:val="00FC7287"/>
    <w:rsid w:val="00FD0017"/>
    <w:rsid w:val="00FD03A4"/>
    <w:rsid w:val="00FD0F8C"/>
    <w:rsid w:val="00FD114E"/>
    <w:rsid w:val="00FD1728"/>
    <w:rsid w:val="00FD17C6"/>
    <w:rsid w:val="00FD19E7"/>
    <w:rsid w:val="00FD2577"/>
    <w:rsid w:val="00FD270F"/>
    <w:rsid w:val="00FD4431"/>
    <w:rsid w:val="00FD4885"/>
    <w:rsid w:val="00FD5CCF"/>
    <w:rsid w:val="00FD60A1"/>
    <w:rsid w:val="00FE0DDD"/>
    <w:rsid w:val="00FE282E"/>
    <w:rsid w:val="00FE3811"/>
    <w:rsid w:val="00FE39A8"/>
    <w:rsid w:val="00FE3A3A"/>
    <w:rsid w:val="00FE3F1A"/>
    <w:rsid w:val="00FE4263"/>
    <w:rsid w:val="00FE4477"/>
    <w:rsid w:val="00FE5268"/>
    <w:rsid w:val="00FE5299"/>
    <w:rsid w:val="00FE6F41"/>
    <w:rsid w:val="00FE7926"/>
    <w:rsid w:val="00FF0E6A"/>
    <w:rsid w:val="00FF140D"/>
    <w:rsid w:val="00FF14D2"/>
    <w:rsid w:val="00FF2F60"/>
    <w:rsid w:val="00FF3BCC"/>
    <w:rsid w:val="00FF3C57"/>
    <w:rsid w:val="00FF4075"/>
    <w:rsid w:val="00FF506B"/>
    <w:rsid w:val="00FF69D3"/>
    <w:rsid w:val="00FF7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AD17"/>
  <w15:docId w15:val="{DF291BAD-2691-418F-8975-39852B19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7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character" w:styleId="Hyperlink">
    <w:name w:val="Hyperlink"/>
    <w:basedOn w:val="DefaultParagraphFont"/>
    <w:uiPriority w:val="99"/>
    <w:unhideWhenUsed/>
    <w:rsid w:val="00B34570"/>
    <w:rPr>
      <w:color w:val="0000FF" w:themeColor="hyperlink"/>
      <w:u w:val="single"/>
    </w:rPr>
  </w:style>
  <w:style w:type="character" w:styleId="UnresolvedMention">
    <w:name w:val="Unresolved Mention"/>
    <w:basedOn w:val="DefaultParagraphFont"/>
    <w:uiPriority w:val="99"/>
    <w:semiHidden/>
    <w:unhideWhenUsed/>
    <w:rsid w:val="00DB17E2"/>
    <w:rPr>
      <w:color w:val="605E5C"/>
      <w:shd w:val="clear" w:color="auto" w:fill="E1DFDD"/>
    </w:rPr>
  </w:style>
  <w:style w:type="character" w:styleId="FollowedHyperlink">
    <w:name w:val="FollowedHyperlink"/>
    <w:basedOn w:val="DefaultParagraphFont"/>
    <w:uiPriority w:val="99"/>
    <w:semiHidden/>
    <w:unhideWhenUsed/>
    <w:rsid w:val="00351D80"/>
    <w:rPr>
      <w:color w:val="800080" w:themeColor="followedHyperlink"/>
      <w:u w:val="single"/>
    </w:rPr>
  </w:style>
  <w:style w:type="table" w:styleId="TableGrid">
    <w:name w:val="Table Grid"/>
    <w:basedOn w:val="TableNormal"/>
    <w:uiPriority w:val="59"/>
    <w:rsid w:val="00171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1745"/>
    <w:rPr>
      <w:rFonts w:asciiTheme="minorHAnsi" w:hAnsiTheme="minorHAnsi" w:cstheme="minorBidi"/>
      <w:sz w:val="22"/>
      <w:szCs w:val="22"/>
    </w:rPr>
  </w:style>
  <w:style w:type="paragraph" w:styleId="NormalWeb">
    <w:name w:val="Normal (Web)"/>
    <w:basedOn w:val="Normal"/>
    <w:uiPriority w:val="99"/>
    <w:semiHidden/>
    <w:unhideWhenUsed/>
    <w:rsid w:val="00875BDB"/>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12466">
      <w:bodyDiv w:val="1"/>
      <w:marLeft w:val="0"/>
      <w:marRight w:val="0"/>
      <w:marTop w:val="0"/>
      <w:marBottom w:val="0"/>
      <w:divBdr>
        <w:top w:val="none" w:sz="0" w:space="0" w:color="auto"/>
        <w:left w:val="none" w:sz="0" w:space="0" w:color="auto"/>
        <w:bottom w:val="none" w:sz="0" w:space="0" w:color="auto"/>
        <w:right w:val="none" w:sz="0" w:space="0" w:color="auto"/>
      </w:divBdr>
    </w:div>
    <w:div w:id="898905086">
      <w:bodyDiv w:val="1"/>
      <w:marLeft w:val="0"/>
      <w:marRight w:val="0"/>
      <w:marTop w:val="0"/>
      <w:marBottom w:val="0"/>
      <w:divBdr>
        <w:top w:val="none" w:sz="0" w:space="0" w:color="auto"/>
        <w:left w:val="none" w:sz="0" w:space="0" w:color="auto"/>
        <w:bottom w:val="none" w:sz="0" w:space="0" w:color="auto"/>
        <w:right w:val="none" w:sz="0" w:space="0" w:color="auto"/>
      </w:divBdr>
    </w:div>
    <w:div w:id="1010255301">
      <w:bodyDiv w:val="1"/>
      <w:marLeft w:val="0"/>
      <w:marRight w:val="0"/>
      <w:marTop w:val="0"/>
      <w:marBottom w:val="0"/>
      <w:divBdr>
        <w:top w:val="none" w:sz="0" w:space="0" w:color="auto"/>
        <w:left w:val="none" w:sz="0" w:space="0" w:color="auto"/>
        <w:bottom w:val="none" w:sz="0" w:space="0" w:color="auto"/>
        <w:right w:val="none" w:sz="0" w:space="0" w:color="auto"/>
      </w:divBdr>
    </w:div>
    <w:div w:id="1827474137">
      <w:bodyDiv w:val="1"/>
      <w:marLeft w:val="0"/>
      <w:marRight w:val="0"/>
      <w:marTop w:val="0"/>
      <w:marBottom w:val="0"/>
      <w:divBdr>
        <w:top w:val="none" w:sz="0" w:space="0" w:color="auto"/>
        <w:left w:val="none" w:sz="0" w:space="0" w:color="auto"/>
        <w:bottom w:val="none" w:sz="0" w:space="0" w:color="auto"/>
        <w:right w:val="none" w:sz="0" w:space="0" w:color="auto"/>
      </w:divBdr>
    </w:div>
    <w:div w:id="18799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time-is-running-out-for-businesses-to-prepare?utm_source=d9f9301b-c83c-44f0-8df1-f301b2a04526&amp;utm_medium=email&amp;utm_campaign=govuk-notifications&amp;utm_content=daily" TargetMode="External"/><Relationship Id="rId18" Type="http://schemas.openxmlformats.org/officeDocument/2006/relationships/hyperlink" Target="https://www.gov.uk/government/publications/environment-bill-2020" TargetMode="External"/><Relationship Id="rId26" Type="http://schemas.openxmlformats.org/officeDocument/2006/relationships/hyperlink" Target="http://apha.defra.gov.uk/documents/exports/guidance-ehc-certifiers.pdf" TargetMode="External"/><Relationship Id="rId39" Type="http://schemas.openxmlformats.org/officeDocument/2006/relationships/hyperlink" Target="https://www.mygov.scot/brexit/" TargetMode="External"/><Relationship Id="rId21" Type="http://schemas.openxmlformats.org/officeDocument/2006/relationships/hyperlink" Target="https://www.gov.uk/government/publications/eu-withdrawal-agreement-bill" TargetMode="External"/><Relationship Id="rId34" Type="http://schemas.openxmlformats.org/officeDocument/2006/relationships/hyperlink" Target="https://www.gov.uk/guidance/ecmt-international-road-haulage-permits"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ao.org.uk/report/the-uk-border-preparedness-for-the-end-of-the-transition-period/" TargetMode="External"/><Relationship Id="rId20" Type="http://schemas.openxmlformats.org/officeDocument/2006/relationships/hyperlink" Target="https://www.gov.uk/government/news/bill-introduced-to-protect-jobs-and-trade-across-the-whole-of-the-united-kingdom?utm_source=88e519a5-1b8f-4058-8cd7-71a612dda11e&amp;utm_medium=email&amp;utm_campaign=govuk-notifications&amp;utm_content=immediate" TargetMode="External"/><Relationship Id="rId29" Type="http://schemas.openxmlformats.org/officeDocument/2006/relationships/hyperlink" Target="https://www.gov.uk/government/publications/letters-to-businesses-about-new-trade-arrangements-with-the-eu-from-1-january-2021?utm_source=59324bea-5bc7-439a-b71a-3325d4a096d6&amp;utm_medium=email&amp;utm_campaign=govuk-notifications&amp;utm_content=immediat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u-withdrawal-agreement-bill" TargetMode="External"/><Relationship Id="rId24" Type="http://schemas.openxmlformats.org/officeDocument/2006/relationships/hyperlink" Target="https://www.gov.uk/guidance/export-groups-of-products-of-animal-origin-to-the-eu-from-1-january-2021" TargetMode="External"/><Relationship Id="rId32" Type="http://schemas.openxmlformats.org/officeDocument/2006/relationships/hyperlink" Target="https://www.gov.uk/government/news/preferential-tariffs-continue-for-eligible-developing-countries?utm_source=eb7ff965-5633-4bd1-b60c-b3e51f669fe4&amp;utm_medium=email&amp;utm_campaign=govuk-notifications&amp;utm_content=daily" TargetMode="External"/><Relationship Id="rId37" Type="http://schemas.openxmlformats.org/officeDocument/2006/relationships/hyperlink" Target="https://www.youtube.com/playlist?list=PLRW_0wGVvopWBHjM7-Eptzwz96V7Q-vd-"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stituteforgovernment.org.uk/publications/preparing-brexit-how-ready-uk" TargetMode="External"/><Relationship Id="rId23" Type="http://schemas.openxmlformats.org/officeDocument/2006/relationships/hyperlink" Target="https://www.gov.uk/government/news/government-publishes-updated-gb-eu-border-operating-model?utm_source=8dd52b96-f23f-431f-8a16-17ea098b1cea&amp;utm_medium=email&amp;utm_campaign=govuk-notifications&amp;utm_content=immediate" TargetMode="External"/><Relationship Id="rId28" Type="http://schemas.openxmlformats.org/officeDocument/2006/relationships/hyperlink" Target="https://www.gov.uk/guidance/food-and-drink-labelling-changes-from-1-january-2021?utm_source=5f68731e-0435-4b0d-8570-65c60aff3c36&amp;utm_medium=email&amp;utm_campaign=govuk-notifications&amp;utm_content=immediate" TargetMode="External"/><Relationship Id="rId36" Type="http://schemas.openxmlformats.org/officeDocument/2006/relationships/hyperlink" Target="https://www.nweurope.eu/news-events/latest-news/interreg-nwe-2nd-call-for-capitalisation-is-open/" TargetMode="External"/><Relationship Id="rId10" Type="http://schemas.openxmlformats.org/officeDocument/2006/relationships/hyperlink" Target="https://www.highland.gov.uk/info/20009/performance/795/corporate_risk_management" TargetMode="External"/><Relationship Id="rId19" Type="http://schemas.openxmlformats.org/officeDocument/2006/relationships/hyperlink" Target="https://ec.europa.eu/info/european-union-and-united-kingdom-forging-new-partnership/eu-uk-withdrawal-agreement_en" TargetMode="External"/><Relationship Id="rId31" Type="http://schemas.openxmlformats.org/officeDocument/2006/relationships/hyperlink" Target="https://www.gov.uk/government/news/hmrc-urges-traders-to-act-now-to-prepare-for-1-january-2021?utm_source=054c4972-ea7c-4073-82b3-755d479737c9&amp;utm_medium=email&amp;utm_campaign=govuk-notifications&amp;utm_content=dail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ransition-period-letter-to-businesses" TargetMode="External"/><Relationship Id="rId22" Type="http://schemas.openxmlformats.org/officeDocument/2006/relationships/hyperlink" Target="https://commonslibrary.parliament.uk/internal-market-bill-reactions-from-scottish-and-welsh-governments/" TargetMode="External"/><Relationship Id="rId27" Type="http://schemas.openxmlformats.org/officeDocument/2006/relationships/hyperlink" Target="http://apha.defra.gov.uk/external-operations-admin/library/documents/exports/ET196.pdf" TargetMode="External"/><Relationship Id="rId30" Type="http://schemas.openxmlformats.org/officeDocument/2006/relationships/hyperlink" Target="https://www.gov.uk/government/publications/letters-to-businesses-about-new-trade-arrangements-with-the-eu-from-1-january-2021?utm_source=7f6af1a1-080b-442d-9cfc-0514138f5f9b&amp;utm_medium=email&amp;utm_campaign=govuk-notifications&amp;utm_content=daily" TargetMode="External"/><Relationship Id="rId35" Type="http://schemas.openxmlformats.org/officeDocument/2006/relationships/hyperlink" Target="https://www.gov.uk/government/news/home-secretary-signals-britain-is-open-for-busines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ov.uk/transition" TargetMode="External"/><Relationship Id="rId17" Type="http://schemas.openxmlformats.org/officeDocument/2006/relationships/hyperlink" Target="https://www.parliament.scot/parliamentarybusiness/CurrentCommittees/115449.aspx" TargetMode="External"/><Relationship Id="rId25" Type="http://schemas.openxmlformats.org/officeDocument/2006/relationships/hyperlink" Target="https://www.neafc.org/" TargetMode="External"/><Relationship Id="rId33" Type="http://schemas.openxmlformats.org/officeDocument/2006/relationships/hyperlink" Target="https://www.gov.uk/guidance/trader-support-service" TargetMode="External"/><Relationship Id="rId38" Type="http://schemas.openxmlformats.org/officeDocument/2006/relationships/hyperlink" Target="https://www.gov.uk/transition?gclid=CL2LupnTi-wCFQnrGwodidk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15d03f5860565d6f7ee368473858e8b7">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9c2baedd6d10223e27ce7dc3ea240a06"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C9E1F-49AE-4004-AB4F-660F716C9FD7}">
  <ds:schemaRefs>
    <ds:schemaRef ds:uri="http://purl.org/dc/terms/"/>
    <ds:schemaRef ds:uri="http://purl.org/dc/elements/1.1/"/>
    <ds:schemaRef ds:uri="http://www.w3.org/XML/1998/namespace"/>
    <ds:schemaRef ds:uri="http://schemas.microsoft.com/office/infopath/2007/PartnerControls"/>
    <ds:schemaRef ds:uri="67b068b7-2e2b-4052-af03-84bdb19f149d"/>
    <ds:schemaRef ds:uri="http://schemas.openxmlformats.org/package/2006/metadata/core-properties"/>
    <ds:schemaRef ds:uri="http://schemas.microsoft.com/office/2006/documentManagement/types"/>
    <ds:schemaRef ds:uri="f208d9d4-ab53-4bb8-846a-65b2416c60b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25D0020-B258-4F3C-A859-0466C1488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A89E2-70F4-4442-B956-C1DAD05F6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9</Pages>
  <Words>4305</Words>
  <Characters>24539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MacLeod</dc:creator>
  <cp:lastModifiedBy>Angus MacLeod</cp:lastModifiedBy>
  <cp:revision>612</cp:revision>
  <dcterms:created xsi:type="dcterms:W3CDTF">2020-11-02T10:35:00Z</dcterms:created>
  <dcterms:modified xsi:type="dcterms:W3CDTF">2020-11-18T17:13:00Z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