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29C" w14:textId="77777777" w:rsidR="004A7F33" w:rsidRPr="00071AE8" w:rsidRDefault="004A7F33" w:rsidP="004A7F33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TAIN</w:t>
      </w:r>
      <w:r w:rsidRPr="00071AE8">
        <w:rPr>
          <w:rFonts w:ascii="Calibri" w:eastAsia="Calibri" w:hAnsi="Calibri" w:cs="Times New Roman"/>
          <w:b/>
          <w:u w:val="single"/>
        </w:rPr>
        <w:t xml:space="preserve"> COMMON GOOD</w:t>
      </w:r>
    </w:p>
    <w:p w14:paraId="413B93E8" w14:textId="77777777" w:rsidR="004A7F33" w:rsidRPr="00071AE8" w:rsidRDefault="004A7F33" w:rsidP="004A7F33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071AE8">
        <w:rPr>
          <w:rFonts w:ascii="Calibri" w:eastAsia="Calibri" w:hAnsi="Calibri" w:cs="Times New Roman"/>
          <w:b/>
          <w:u w:val="single"/>
        </w:rPr>
        <w:t xml:space="preserve">PROPOSAL TO </w:t>
      </w:r>
      <w:r>
        <w:rPr>
          <w:rFonts w:ascii="Calibri" w:eastAsia="Calibri" w:hAnsi="Calibri" w:cs="Times New Roman"/>
          <w:b/>
          <w:u w:val="single"/>
        </w:rPr>
        <w:t>CHANGE THE USE OF THE WILDLIFE POND KIOSK, TAIN LINKS TO A CAFE PROVIDING FOOD AND BEVERAGES (site forms part of Tain Common Good)</w:t>
      </w:r>
    </w:p>
    <w:p w14:paraId="25A6013A" w14:textId="26C1C09D" w:rsidR="004A7F33" w:rsidRDefault="00420D43" w:rsidP="004A7F33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REPRESENTATIONS AND RESPONSES</w:t>
      </w:r>
      <w:bookmarkStart w:id="0" w:name="_GoBack"/>
      <w:bookmarkEnd w:id="0"/>
    </w:p>
    <w:p w14:paraId="6C89CEA8" w14:textId="77777777" w:rsidR="004A7F33" w:rsidRPr="00071AE8" w:rsidRDefault="004A7F33" w:rsidP="004A7F33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7DC9F2E5" w14:textId="77777777" w:rsidR="004A7F33" w:rsidRPr="00071AE8" w:rsidRDefault="004A7F33" w:rsidP="004A7F3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u w:val="single"/>
        </w:rPr>
      </w:pPr>
      <w:r w:rsidRPr="00071AE8">
        <w:rPr>
          <w:rFonts w:ascii="Calibri" w:eastAsia="Calibri" w:hAnsi="Calibri" w:cs="Times New Roman"/>
          <w:b/>
          <w:u w:val="single"/>
        </w:rPr>
        <w:t>Number of responses received</w:t>
      </w:r>
    </w:p>
    <w:p w14:paraId="477842BD" w14:textId="77777777" w:rsidR="004A7F33" w:rsidRDefault="004A7F33" w:rsidP="004A7F3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071AE8">
        <w:rPr>
          <w:rFonts w:ascii="Calibri" w:eastAsia="Calibri" w:hAnsi="Calibri" w:cs="Times New Roman"/>
        </w:rPr>
        <w:t xml:space="preserve">The public consultation period ended on </w:t>
      </w:r>
      <w:r>
        <w:rPr>
          <w:rFonts w:ascii="Calibri" w:eastAsia="Calibri" w:hAnsi="Calibri" w:cs="Times New Roman"/>
        </w:rPr>
        <w:t>19</w:t>
      </w:r>
      <w:r w:rsidRPr="00071AE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January</w:t>
      </w:r>
      <w:r w:rsidRPr="00071AE8">
        <w:rPr>
          <w:rFonts w:ascii="Calibri" w:eastAsia="Calibri" w:hAnsi="Calibri" w:cs="Times New Roman"/>
        </w:rPr>
        <w:t xml:space="preserve"> 20</w:t>
      </w:r>
      <w:r>
        <w:rPr>
          <w:rFonts w:ascii="Calibri" w:eastAsia="Calibri" w:hAnsi="Calibri" w:cs="Times New Roman"/>
        </w:rPr>
        <w:t>21</w:t>
      </w:r>
      <w:r w:rsidRPr="00071AE8">
        <w:rPr>
          <w:rFonts w:ascii="Calibri" w:eastAsia="Calibri" w:hAnsi="Calibri" w:cs="Times New Roman"/>
        </w:rPr>
        <w:t xml:space="preserve"> with a total of </w:t>
      </w:r>
      <w:r>
        <w:rPr>
          <w:rFonts w:ascii="Calibri" w:eastAsia="Calibri" w:hAnsi="Calibri" w:cs="Times New Roman"/>
        </w:rPr>
        <w:t>9</w:t>
      </w:r>
      <w:r w:rsidRPr="00071AE8">
        <w:rPr>
          <w:rFonts w:ascii="Calibri" w:eastAsia="Calibri" w:hAnsi="Calibri" w:cs="Times New Roman"/>
        </w:rPr>
        <w:t xml:space="preserve"> responses having been received.  </w:t>
      </w:r>
    </w:p>
    <w:p w14:paraId="6BA516C3" w14:textId="77777777" w:rsidR="004A7F33" w:rsidRDefault="004A7F33" w:rsidP="004A7F3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These responses are broken down as follows:</w:t>
      </w:r>
    </w:p>
    <w:p w14:paraId="37672955" w14:textId="77777777" w:rsidR="004A7F33" w:rsidRPr="000325D0" w:rsidRDefault="004A7F33" w:rsidP="004A7F3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 supportive</w:t>
      </w:r>
    </w:p>
    <w:p w14:paraId="0BA96A57" w14:textId="77777777" w:rsidR="004A7F33" w:rsidRPr="000923B9" w:rsidRDefault="004A7F33" w:rsidP="004A7F3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is supportive in principle but raises some issues.</w:t>
      </w:r>
    </w:p>
    <w:p w14:paraId="7D613184" w14:textId="77777777" w:rsidR="004A7F33" w:rsidRPr="00071AE8" w:rsidRDefault="004A7F33" w:rsidP="004A7F33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14B591B6" w14:textId="77777777" w:rsidR="004A7F33" w:rsidRDefault="004A7F33" w:rsidP="004A7F3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Representations, questions and issues distilled from the responses received</w:t>
      </w:r>
    </w:p>
    <w:p w14:paraId="14A3B73B" w14:textId="77777777" w:rsidR="004A7F33" w:rsidRDefault="004A7F33" w:rsidP="004A7F33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u w:val="single"/>
        </w:rPr>
      </w:pPr>
    </w:p>
    <w:p w14:paraId="67B90A2E" w14:textId="77777777" w:rsidR="004A7F33" w:rsidRPr="000923B9" w:rsidRDefault="004A7F33" w:rsidP="004A7F33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</w:rPr>
        <w:t>Supportive comments received</w:t>
      </w:r>
    </w:p>
    <w:p w14:paraId="40C865F2" w14:textId="77777777" w:rsidR="004A7F33" w:rsidRDefault="004A7F33" w:rsidP="004A7F33">
      <w:pPr>
        <w:pStyle w:val="ListParagraph"/>
        <w:spacing w:after="200" w:line="276" w:lineRule="auto"/>
        <w:ind w:left="14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The types of supportive comments received can be summarised in the following examples:-</w:t>
      </w:r>
    </w:p>
    <w:p w14:paraId="62FBC995" w14:textId="77777777" w:rsidR="004A7F33" w:rsidRPr="001041C9" w:rsidRDefault="004A7F33" w:rsidP="004A7F3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Excellent idea.</w:t>
      </w:r>
    </w:p>
    <w:p w14:paraId="70713CB5" w14:textId="77777777" w:rsidR="004A7F33" w:rsidRDefault="004A7F33" w:rsidP="004A7F3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Help to rejuvenate and return community atmosphere to the Links.</w:t>
      </w:r>
    </w:p>
    <w:p w14:paraId="4332D4F4" w14:textId="77777777" w:rsidR="004A7F33" w:rsidRDefault="004A7F33" w:rsidP="004A7F3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Great asset and encourage people to use the Links and stay for longer.</w:t>
      </w:r>
    </w:p>
    <w:p w14:paraId="10206F62" w14:textId="77777777" w:rsidR="004A7F33" w:rsidRDefault="004A7F33" w:rsidP="004A7F3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Encourage visitors to the Links whilst not being a threat to other Tain businesses.</w:t>
      </w:r>
    </w:p>
    <w:p w14:paraId="475DB4CE" w14:textId="77777777" w:rsidR="004A7F33" w:rsidRDefault="004A7F33" w:rsidP="004A7F3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It will open up an area of town that seems to have become forgotten.</w:t>
      </w:r>
    </w:p>
    <w:p w14:paraId="70EE1122" w14:textId="77777777" w:rsidR="004A7F33" w:rsidRDefault="004A7F33" w:rsidP="004A7F3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Currently an eyesore attracting vandalism, not in use for 20/30 years so fantastic to see it done up and become something to benefit the community.</w:t>
      </w:r>
    </w:p>
    <w:p w14:paraId="78143E6F" w14:textId="77777777" w:rsidR="004A7F33" w:rsidRDefault="004A7F33" w:rsidP="004A7F3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One supportive comment also highlighted a need to refurbish the playground and skateboard park suggesting this might be achieved by volunteers from the community.</w:t>
      </w:r>
    </w:p>
    <w:p w14:paraId="3BAC168B" w14:textId="77777777" w:rsidR="004A7F33" w:rsidRDefault="004A7F33" w:rsidP="004A7F33">
      <w:pPr>
        <w:pStyle w:val="ListParagraph"/>
        <w:spacing w:after="200" w:line="276" w:lineRule="auto"/>
        <w:ind w:left="2160"/>
        <w:rPr>
          <w:rFonts w:ascii="Calibri" w:eastAsia="Calibri" w:hAnsi="Calibri" w:cs="Times New Roman"/>
          <w:bCs/>
        </w:rPr>
      </w:pPr>
    </w:p>
    <w:p w14:paraId="53E9B3D4" w14:textId="77777777" w:rsidR="004A7F33" w:rsidRDefault="004A7F33" w:rsidP="004A7F33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Objections or issues raised for response</w:t>
      </w:r>
    </w:p>
    <w:p w14:paraId="47A4A3FB" w14:textId="77777777" w:rsidR="004A7F33" w:rsidRPr="00145D73" w:rsidRDefault="004A7F33" w:rsidP="004A7F33">
      <w:pPr>
        <w:pStyle w:val="ListParagraph"/>
        <w:spacing w:after="200" w:line="276" w:lineRule="auto"/>
        <w:ind w:left="14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 response supported in principle but raised issues which focussed on vehicle access. The issues raised are summarised in the table below.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48"/>
        <w:gridCol w:w="3686"/>
      </w:tblGrid>
      <w:tr w:rsidR="004A7F33" w:rsidRPr="00591EE2" w14:paraId="0304BBD0" w14:textId="77777777" w:rsidTr="00C707AE">
        <w:tc>
          <w:tcPr>
            <w:tcW w:w="4048" w:type="dxa"/>
          </w:tcPr>
          <w:p w14:paraId="1233B777" w14:textId="77777777" w:rsidR="004A7F33" w:rsidRPr="00591EE2" w:rsidRDefault="004A7F33" w:rsidP="00C707AE">
            <w:pPr>
              <w:pStyle w:val="NoSpacing"/>
              <w:jc w:val="center"/>
              <w:rPr>
                <w:b/>
                <w:bCs/>
              </w:rPr>
            </w:pPr>
            <w:r w:rsidRPr="00591EE2">
              <w:rPr>
                <w:b/>
                <w:bCs/>
              </w:rPr>
              <w:t>Questions/issues/concerns</w:t>
            </w:r>
          </w:p>
        </w:tc>
        <w:tc>
          <w:tcPr>
            <w:tcW w:w="3686" w:type="dxa"/>
          </w:tcPr>
          <w:p w14:paraId="65121D8E" w14:textId="77777777" w:rsidR="004A7F33" w:rsidRPr="00591EE2" w:rsidRDefault="004A7F33" w:rsidP="00C707AE">
            <w:pPr>
              <w:pStyle w:val="NoSpacing"/>
              <w:jc w:val="center"/>
              <w:rPr>
                <w:b/>
                <w:bCs/>
              </w:rPr>
            </w:pPr>
            <w:r w:rsidRPr="00591EE2">
              <w:rPr>
                <w:b/>
                <w:bCs/>
              </w:rPr>
              <w:t>Council’s suggested response</w:t>
            </w:r>
          </w:p>
        </w:tc>
      </w:tr>
      <w:tr w:rsidR="004A7F33" w14:paraId="740966A4" w14:textId="77777777" w:rsidTr="00C707AE">
        <w:tc>
          <w:tcPr>
            <w:tcW w:w="4048" w:type="dxa"/>
          </w:tcPr>
          <w:p w14:paraId="67A5CB44" w14:textId="77777777" w:rsidR="004A7F33" w:rsidRDefault="004A7F33" w:rsidP="00C707AE">
            <w:pPr>
              <w:pStyle w:val="NoSpacing"/>
              <w:rPr>
                <w:bCs/>
              </w:rPr>
            </w:pPr>
            <w:r>
              <w:rPr>
                <w:bCs/>
              </w:rPr>
              <w:t>There should be no parking at the kiosk, even staff parking as it will change the character of the area. Currently pedestrians, children and bikes are more important than cars.</w:t>
            </w:r>
          </w:p>
          <w:p w14:paraId="5E73CC17" w14:textId="77777777" w:rsidR="004A7F33" w:rsidRDefault="004A7F33" w:rsidP="00C707AE">
            <w:pPr>
              <w:pStyle w:val="NoSpacing"/>
              <w:rPr>
                <w:bCs/>
              </w:rPr>
            </w:pPr>
          </w:p>
        </w:tc>
        <w:tc>
          <w:tcPr>
            <w:tcW w:w="3686" w:type="dxa"/>
          </w:tcPr>
          <w:p w14:paraId="1B697DC7" w14:textId="77777777" w:rsidR="004A7F33" w:rsidRDefault="004A7F33" w:rsidP="00C707AE">
            <w:pPr>
              <w:pStyle w:val="NoSpacing"/>
              <w:rPr>
                <w:bCs/>
              </w:rPr>
            </w:pPr>
            <w:r>
              <w:rPr>
                <w:bCs/>
              </w:rPr>
              <w:lastRenderedPageBreak/>
              <w:t xml:space="preserve">Vehicle access will be permitted for operational business use only i.e. deliveries. </w:t>
            </w:r>
          </w:p>
          <w:p w14:paraId="390AF297" w14:textId="77777777" w:rsidR="004A7F33" w:rsidRDefault="004A7F33" w:rsidP="00C707AE">
            <w:pPr>
              <w:pStyle w:val="NoSpacing"/>
              <w:rPr>
                <w:bCs/>
              </w:rPr>
            </w:pPr>
            <w:r>
              <w:rPr>
                <w:bCs/>
              </w:rPr>
              <w:lastRenderedPageBreak/>
              <w:t>However, vehicular access will also be permitted to facilitate access for disabled customers.</w:t>
            </w:r>
          </w:p>
        </w:tc>
      </w:tr>
      <w:tr w:rsidR="004A7F33" w14:paraId="6F19019C" w14:textId="77777777" w:rsidTr="00C707AE">
        <w:tc>
          <w:tcPr>
            <w:tcW w:w="4048" w:type="dxa"/>
          </w:tcPr>
          <w:p w14:paraId="27B38EFA" w14:textId="77777777" w:rsidR="004A7F33" w:rsidRDefault="004A7F33" w:rsidP="00C707AE">
            <w:pPr>
              <w:pStyle w:val="NoSpacing"/>
              <w:rPr>
                <w:bCs/>
              </w:rPr>
            </w:pPr>
            <w:r>
              <w:rPr>
                <w:bCs/>
              </w:rPr>
              <w:lastRenderedPageBreak/>
              <w:t xml:space="preserve">The hardstanding track is poorly defined and surrounding grass is soft – customers might assume they can drive to the kiosk causing the ground surface to be degraded/damaged. </w:t>
            </w:r>
          </w:p>
          <w:p w14:paraId="2E80C7CA" w14:textId="77777777" w:rsidR="004A7F33" w:rsidRDefault="004A7F33" w:rsidP="00C707AE">
            <w:pPr>
              <w:pStyle w:val="NoSpacing"/>
              <w:rPr>
                <w:bCs/>
              </w:rPr>
            </w:pPr>
          </w:p>
        </w:tc>
        <w:tc>
          <w:tcPr>
            <w:tcW w:w="3686" w:type="dxa"/>
          </w:tcPr>
          <w:p w14:paraId="1D7D685A" w14:textId="77777777" w:rsidR="004A7F33" w:rsidRDefault="004A7F33" w:rsidP="00C707AE">
            <w:pPr>
              <w:pStyle w:val="NoSpacing"/>
              <w:rPr>
                <w:bCs/>
              </w:rPr>
            </w:pPr>
            <w:r>
              <w:rPr>
                <w:bCs/>
              </w:rPr>
              <w:t>Vehicle access is permitted for operational business use and disabled customer access only.</w:t>
            </w:r>
          </w:p>
        </w:tc>
      </w:tr>
      <w:tr w:rsidR="004A7F33" w14:paraId="5EC3F89C" w14:textId="77777777" w:rsidTr="00C707AE">
        <w:tc>
          <w:tcPr>
            <w:tcW w:w="4048" w:type="dxa"/>
          </w:tcPr>
          <w:p w14:paraId="2D5FB15D" w14:textId="77777777" w:rsidR="004A7F33" w:rsidRDefault="004A7F33" w:rsidP="00C707AE">
            <w:pPr>
              <w:pStyle w:val="NoSpacing"/>
              <w:rPr>
                <w:bCs/>
              </w:rPr>
            </w:pPr>
            <w:r>
              <w:rPr>
                <w:bCs/>
              </w:rPr>
              <w:t>Suggestions:</w:t>
            </w:r>
          </w:p>
          <w:p w14:paraId="4B2401A5" w14:textId="77777777" w:rsidR="004A7F33" w:rsidRDefault="004A7F33" w:rsidP="004A7F33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No customer parking</w:t>
            </w:r>
          </w:p>
          <w:p w14:paraId="3F5FEE02" w14:textId="77777777" w:rsidR="004A7F33" w:rsidRDefault="004A7F33" w:rsidP="004A7F33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Strict access management along hardstanding by tenants</w:t>
            </w:r>
          </w:p>
          <w:p w14:paraId="5E3A9F1D" w14:textId="77777777" w:rsidR="004A7F33" w:rsidRDefault="004A7F33" w:rsidP="004A7F33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No staff parking</w:t>
            </w:r>
          </w:p>
          <w:p w14:paraId="09F6F3F4" w14:textId="77777777" w:rsidR="004A7F33" w:rsidRDefault="004A7F33" w:rsidP="004A7F33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Vehicular access for loading/unloading only</w:t>
            </w:r>
          </w:p>
          <w:p w14:paraId="61F99801" w14:textId="77777777" w:rsidR="004A7F33" w:rsidRDefault="004A7F33" w:rsidP="00C707AE">
            <w:pPr>
              <w:pStyle w:val="NoSpacing"/>
              <w:rPr>
                <w:bCs/>
              </w:rPr>
            </w:pPr>
          </w:p>
        </w:tc>
        <w:tc>
          <w:tcPr>
            <w:tcW w:w="3686" w:type="dxa"/>
          </w:tcPr>
          <w:p w14:paraId="3F493954" w14:textId="77777777" w:rsidR="004A7F33" w:rsidRDefault="004A7F33" w:rsidP="00C707AE">
            <w:pPr>
              <w:pStyle w:val="NoSpacing"/>
              <w:rPr>
                <w:bCs/>
              </w:rPr>
            </w:pPr>
          </w:p>
          <w:p w14:paraId="7729129F" w14:textId="77777777" w:rsidR="004A7F33" w:rsidRDefault="004A7F33" w:rsidP="004A7F33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Disabled parking only.</w:t>
            </w:r>
          </w:p>
          <w:p w14:paraId="7DBC460F" w14:textId="77777777" w:rsidR="004A7F33" w:rsidRDefault="004A7F33" w:rsidP="004A7F33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Yes - covered by lease terms and conditions.</w:t>
            </w:r>
          </w:p>
          <w:p w14:paraId="3AD8A7A8" w14:textId="77777777" w:rsidR="004A7F33" w:rsidRDefault="004A7F33" w:rsidP="004A7F33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No permission or space provided for staff parking.</w:t>
            </w:r>
          </w:p>
          <w:p w14:paraId="24A4BBC3" w14:textId="77777777" w:rsidR="004A7F33" w:rsidRDefault="004A7F33" w:rsidP="004A7F33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Yes – covered by lease terms and conditions.</w:t>
            </w:r>
          </w:p>
        </w:tc>
      </w:tr>
    </w:tbl>
    <w:p w14:paraId="1F257189" w14:textId="77777777" w:rsidR="004A7F33" w:rsidRDefault="004A7F33" w:rsidP="004A7F33">
      <w:pPr>
        <w:pStyle w:val="ListParagraph"/>
        <w:spacing w:after="200" w:line="276" w:lineRule="auto"/>
        <w:ind w:left="1440"/>
        <w:rPr>
          <w:rFonts w:ascii="Calibri" w:eastAsia="Calibri" w:hAnsi="Calibri" w:cs="Times New Roman"/>
          <w:bCs/>
        </w:rPr>
      </w:pPr>
    </w:p>
    <w:p w14:paraId="7A8147B8" w14:textId="77777777" w:rsidR="004A7F33" w:rsidRDefault="004A7F33" w:rsidP="004A7F33">
      <w:pPr>
        <w:pStyle w:val="ListParagraph"/>
        <w:spacing w:after="200" w:line="276" w:lineRule="auto"/>
        <w:ind w:left="1440"/>
        <w:rPr>
          <w:rFonts w:ascii="Calibri" w:eastAsia="Calibri" w:hAnsi="Calibri" w:cs="Times New Roman"/>
          <w:bCs/>
        </w:rPr>
      </w:pPr>
    </w:p>
    <w:p w14:paraId="2D82A22C" w14:textId="77777777" w:rsidR="004A7F33" w:rsidRPr="00071AE8" w:rsidRDefault="004A7F33" w:rsidP="004A7F33">
      <w:pPr>
        <w:spacing w:after="200" w:line="276" w:lineRule="auto"/>
        <w:rPr>
          <w:rFonts w:ascii="Calibri" w:eastAsia="Calibri" w:hAnsi="Calibri" w:cs="Times New Roman"/>
        </w:rPr>
      </w:pPr>
    </w:p>
    <w:p w14:paraId="07944815" w14:textId="77777777" w:rsidR="004A7F33" w:rsidRDefault="004A7F33" w:rsidP="004A7F33"/>
    <w:p w14:paraId="5E9DF5CA" w14:textId="77777777" w:rsidR="004A7F33" w:rsidRDefault="004A7F33" w:rsidP="004A7F33"/>
    <w:p w14:paraId="2EE37077" w14:textId="77777777" w:rsidR="00596ECB" w:rsidRDefault="00596ECB"/>
    <w:sectPr w:rsidR="00596ECB" w:rsidSect="00853BE0">
      <w:headerReference w:type="default" r:id="rId10"/>
      <w:footerReference w:type="default" r:id="rId11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9B1A" w14:textId="77777777" w:rsidR="004A7F33" w:rsidRDefault="004A7F33" w:rsidP="004A7F33">
      <w:pPr>
        <w:spacing w:after="0" w:line="240" w:lineRule="auto"/>
      </w:pPr>
      <w:r>
        <w:separator/>
      </w:r>
    </w:p>
  </w:endnote>
  <w:endnote w:type="continuationSeparator" w:id="0">
    <w:p w14:paraId="007B6110" w14:textId="77777777" w:rsidR="004A7F33" w:rsidRDefault="004A7F33" w:rsidP="004A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9A24" w14:textId="4D5B1589" w:rsidR="004A7F33" w:rsidRDefault="004A7F33">
    <w:pPr>
      <w:pStyle w:val="Footer"/>
    </w:pPr>
    <w:r>
      <w:t>March 2021</w:t>
    </w:r>
  </w:p>
  <w:p w14:paraId="5F5B5D5E" w14:textId="77777777" w:rsidR="004A7F33" w:rsidRDefault="004A7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E63F" w14:textId="77777777" w:rsidR="004A7F33" w:rsidRDefault="004A7F33" w:rsidP="004A7F33">
      <w:pPr>
        <w:spacing w:after="0" w:line="240" w:lineRule="auto"/>
      </w:pPr>
      <w:r>
        <w:separator/>
      </w:r>
    </w:p>
  </w:footnote>
  <w:footnote w:type="continuationSeparator" w:id="0">
    <w:p w14:paraId="0199F544" w14:textId="77777777" w:rsidR="004A7F33" w:rsidRDefault="004A7F33" w:rsidP="004A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6BD29" w14:textId="3B142E64" w:rsidR="004A7F33" w:rsidRDefault="004A7F33" w:rsidP="004A7F33">
    <w:pPr>
      <w:pStyle w:val="Header"/>
      <w:jc w:val="right"/>
    </w:pPr>
    <w:r>
      <w:rPr>
        <w:noProof/>
      </w:rPr>
      <w:drawing>
        <wp:inline distT="0" distB="0" distL="0" distR="0" wp14:anchorId="7EDEAA79" wp14:editId="3F3EECDA">
          <wp:extent cx="1409700" cy="7125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C1B4" w14:textId="77777777" w:rsidR="004A7F33" w:rsidRDefault="004A7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2DAD"/>
    <w:multiLevelType w:val="hybridMultilevel"/>
    <w:tmpl w:val="148A5B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0D56C93"/>
    <w:multiLevelType w:val="hybridMultilevel"/>
    <w:tmpl w:val="690C8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F6E3A"/>
    <w:multiLevelType w:val="hybridMultilevel"/>
    <w:tmpl w:val="ED7AEC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A5370B"/>
    <w:multiLevelType w:val="hybridMultilevel"/>
    <w:tmpl w:val="DF80F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72ECA"/>
    <w:multiLevelType w:val="hybridMultilevel"/>
    <w:tmpl w:val="75628C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9147A6"/>
    <w:multiLevelType w:val="hybridMultilevel"/>
    <w:tmpl w:val="34E6E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33"/>
    <w:rsid w:val="00420D43"/>
    <w:rsid w:val="004A7F33"/>
    <w:rsid w:val="005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6CB7"/>
  <w15:chartTrackingRefBased/>
  <w15:docId w15:val="{EA00DE03-FBB9-45C2-89D9-370C564F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F33"/>
    <w:pPr>
      <w:ind w:left="720"/>
      <w:contextualSpacing/>
    </w:pPr>
  </w:style>
  <w:style w:type="paragraph" w:styleId="NoSpacing">
    <w:name w:val="No Spacing"/>
    <w:uiPriority w:val="1"/>
    <w:qFormat/>
    <w:rsid w:val="004A7F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F33"/>
  </w:style>
  <w:style w:type="paragraph" w:styleId="Footer">
    <w:name w:val="footer"/>
    <w:basedOn w:val="Normal"/>
    <w:link w:val="FooterChar"/>
    <w:uiPriority w:val="99"/>
    <w:unhideWhenUsed/>
    <w:rsid w:val="004A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E436619591D47A7E6A9ED2EC0A7AB" ma:contentTypeVersion="13" ma:contentTypeDescription="Create a new document." ma:contentTypeScope="" ma:versionID="3de6c09504ce7a7f12ac48a0155490b2">
  <xsd:schema xmlns:xsd="http://www.w3.org/2001/XMLSchema" xmlns:xs="http://www.w3.org/2001/XMLSchema" xmlns:p="http://schemas.microsoft.com/office/2006/metadata/properties" xmlns:ns3="2e53f7bb-87d0-4e1a-a6d1-4c3b647e4d1c" xmlns:ns4="16e2abe0-1689-4d14-b670-48dfa93481e9" targetNamespace="http://schemas.microsoft.com/office/2006/metadata/properties" ma:root="true" ma:fieldsID="ff5198545022591d39defc0c069f2ce1" ns3:_="" ns4:_="">
    <xsd:import namespace="2e53f7bb-87d0-4e1a-a6d1-4c3b647e4d1c"/>
    <xsd:import namespace="16e2abe0-1689-4d14-b670-48dfa9348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3f7bb-87d0-4e1a-a6d1-4c3b647e4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abe0-1689-4d14-b670-48dfa9348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C647C-7716-46CC-B02E-3048D8909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3f7bb-87d0-4e1a-a6d1-4c3b647e4d1c"/>
    <ds:schemaRef ds:uri="16e2abe0-1689-4d14-b670-48dfa9348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88CCB-B9CE-4AD0-8A70-D3259BB06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D2230-EE16-442E-BA15-B04BE6E77215}">
  <ds:schemaRefs>
    <ds:schemaRef ds:uri="http://purl.org/dc/elements/1.1/"/>
    <ds:schemaRef ds:uri="16e2abe0-1689-4d14-b670-48dfa93481e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e53f7bb-87d0-4e1a-a6d1-4c3b647e4d1c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</dc:creator>
  <cp:keywords/>
  <dc:description/>
  <cp:lastModifiedBy>Sara Murdoch</cp:lastModifiedBy>
  <cp:revision>2</cp:revision>
  <dcterms:created xsi:type="dcterms:W3CDTF">2021-03-04T10:44:00Z</dcterms:created>
  <dcterms:modified xsi:type="dcterms:W3CDTF">2021-03-04T10:50:00Z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0x010100D8BE436619591D47A7E6A9ED2EC0A7AB</vt:lpwstr>
  </property>
</Properties>
</file>