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right" w:tblpY="7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608"/>
      </w:tblGrid>
      <w:tr w:rsidR="00807E3D" w:rsidRPr="00921A77" w14:paraId="1157622F" w14:textId="77777777" w:rsidTr="00921A77">
        <w:trPr>
          <w:cantSplit/>
        </w:trPr>
        <w:tc>
          <w:tcPr>
            <w:tcW w:w="1134" w:type="dxa"/>
            <w:tcBorders>
              <w:top w:val="single" w:sz="4" w:space="0" w:color="auto"/>
              <w:left w:val="single" w:sz="4" w:space="0" w:color="auto"/>
              <w:bottom w:val="single" w:sz="4" w:space="0" w:color="auto"/>
              <w:right w:val="single" w:sz="4" w:space="0" w:color="auto"/>
            </w:tcBorders>
            <w:hideMark/>
          </w:tcPr>
          <w:p w14:paraId="411116FA" w14:textId="77777777" w:rsidR="00807E3D" w:rsidRPr="00921A77" w:rsidRDefault="00807E3D" w:rsidP="00921A77">
            <w:r w:rsidRPr="00921A77">
              <w:t>Agenda Item</w:t>
            </w:r>
          </w:p>
        </w:tc>
        <w:tc>
          <w:tcPr>
            <w:tcW w:w="1608" w:type="dxa"/>
            <w:tcBorders>
              <w:top w:val="single" w:sz="4" w:space="0" w:color="auto"/>
              <w:left w:val="single" w:sz="4" w:space="0" w:color="auto"/>
              <w:bottom w:val="single" w:sz="4" w:space="0" w:color="auto"/>
              <w:right w:val="single" w:sz="4" w:space="0" w:color="auto"/>
            </w:tcBorders>
            <w:vAlign w:val="center"/>
          </w:tcPr>
          <w:p w14:paraId="47AB4A8A" w14:textId="5470FF70" w:rsidR="00807E3D" w:rsidRPr="00921A77" w:rsidRDefault="00807E3D" w:rsidP="00921A77">
            <w:pPr>
              <w:jc w:val="center"/>
            </w:pPr>
          </w:p>
        </w:tc>
      </w:tr>
      <w:tr w:rsidR="00807E3D" w:rsidRPr="00921A77" w14:paraId="24E74061" w14:textId="77777777" w:rsidTr="00921A77">
        <w:trPr>
          <w:cantSplit/>
          <w:trHeight w:val="432"/>
        </w:trPr>
        <w:tc>
          <w:tcPr>
            <w:tcW w:w="1134" w:type="dxa"/>
            <w:tcBorders>
              <w:top w:val="single" w:sz="4" w:space="0" w:color="auto"/>
              <w:left w:val="single" w:sz="4" w:space="0" w:color="auto"/>
              <w:bottom w:val="single" w:sz="4" w:space="0" w:color="auto"/>
              <w:right w:val="single" w:sz="4" w:space="0" w:color="auto"/>
            </w:tcBorders>
            <w:hideMark/>
          </w:tcPr>
          <w:p w14:paraId="605E5494" w14:textId="77777777" w:rsidR="00807E3D" w:rsidRPr="00921A77" w:rsidRDefault="00807E3D" w:rsidP="00921A77">
            <w:r w:rsidRPr="00921A77">
              <w:t>Report No</w:t>
            </w:r>
          </w:p>
        </w:tc>
        <w:tc>
          <w:tcPr>
            <w:tcW w:w="1608" w:type="dxa"/>
            <w:tcBorders>
              <w:top w:val="single" w:sz="4" w:space="0" w:color="auto"/>
              <w:left w:val="single" w:sz="4" w:space="0" w:color="auto"/>
              <w:bottom w:val="single" w:sz="4" w:space="0" w:color="auto"/>
              <w:right w:val="single" w:sz="4" w:space="0" w:color="auto"/>
            </w:tcBorders>
            <w:vAlign w:val="center"/>
          </w:tcPr>
          <w:p w14:paraId="1DDF91C0" w14:textId="77777777" w:rsidR="00807E3D" w:rsidRPr="00921A77" w:rsidRDefault="00807E3D" w:rsidP="00921A77">
            <w:pPr>
              <w:jc w:val="center"/>
            </w:pPr>
          </w:p>
        </w:tc>
      </w:tr>
    </w:tbl>
    <w:p w14:paraId="569D839B" w14:textId="77777777" w:rsidR="00B65DAB" w:rsidRDefault="00B65DAB" w:rsidP="007135AE">
      <w:pPr>
        <w:jc w:val="center"/>
        <w:rPr>
          <w:rFonts w:eastAsia="Times New Roman"/>
          <w:b/>
          <w:szCs w:val="20"/>
          <w:lang w:eastAsia="en-GB"/>
        </w:rPr>
      </w:pPr>
      <w:bookmarkStart w:id="0" w:name="_GoBack"/>
    </w:p>
    <w:bookmarkEnd w:id="0"/>
    <w:p w14:paraId="73CEBE40" w14:textId="77777777" w:rsidR="00921A77" w:rsidRDefault="00921A77" w:rsidP="007135AE">
      <w:pPr>
        <w:jc w:val="center"/>
        <w:rPr>
          <w:rFonts w:eastAsia="Times New Roman"/>
          <w:b/>
          <w:szCs w:val="20"/>
          <w:lang w:eastAsia="en-GB"/>
        </w:rPr>
      </w:pPr>
    </w:p>
    <w:p w14:paraId="5D65A17F" w14:textId="77777777" w:rsidR="00921A77" w:rsidRDefault="00921A77" w:rsidP="007135AE">
      <w:pPr>
        <w:jc w:val="center"/>
        <w:rPr>
          <w:rFonts w:eastAsia="Times New Roman"/>
          <w:b/>
          <w:szCs w:val="20"/>
          <w:lang w:eastAsia="en-GB"/>
        </w:rPr>
      </w:pPr>
    </w:p>
    <w:p w14:paraId="1EF175E8" w14:textId="77777777" w:rsidR="00F4400E" w:rsidRDefault="00F4400E" w:rsidP="007135AE">
      <w:pPr>
        <w:jc w:val="center"/>
        <w:rPr>
          <w:rFonts w:eastAsia="Times New Roman"/>
          <w:b/>
          <w:szCs w:val="20"/>
          <w:lang w:eastAsia="en-GB"/>
        </w:rPr>
      </w:pPr>
    </w:p>
    <w:p w14:paraId="304506EB" w14:textId="77777777" w:rsidR="007135AE" w:rsidRDefault="001B20B3" w:rsidP="007135AE">
      <w:pPr>
        <w:jc w:val="center"/>
        <w:rPr>
          <w:rFonts w:eastAsia="Times New Roman"/>
          <w:b/>
          <w:szCs w:val="20"/>
          <w:lang w:eastAsia="en-GB"/>
        </w:rPr>
      </w:pPr>
      <w:r>
        <w:rPr>
          <w:rFonts w:eastAsia="Times New Roman"/>
          <w:b/>
          <w:szCs w:val="20"/>
          <w:lang w:eastAsia="en-GB"/>
        </w:rPr>
        <w:t xml:space="preserve">THE </w:t>
      </w:r>
      <w:r w:rsidR="00EC6C16">
        <w:rPr>
          <w:rFonts w:eastAsia="Times New Roman"/>
          <w:b/>
          <w:szCs w:val="20"/>
          <w:lang w:eastAsia="en-GB"/>
        </w:rPr>
        <w:t>HIGHLA</w:t>
      </w:r>
      <w:r w:rsidR="007135AE" w:rsidRPr="007135AE">
        <w:rPr>
          <w:rFonts w:eastAsia="Times New Roman"/>
          <w:b/>
          <w:szCs w:val="20"/>
          <w:lang w:eastAsia="en-GB"/>
        </w:rPr>
        <w:t>ND COUNCIL</w:t>
      </w:r>
    </w:p>
    <w:p w14:paraId="632743B4" w14:textId="77777777" w:rsidR="00F4400E" w:rsidRPr="007135AE" w:rsidRDefault="00F4400E" w:rsidP="007135AE">
      <w:pPr>
        <w:jc w:val="center"/>
        <w:rPr>
          <w:rFonts w:eastAsia="Times New Roman"/>
          <w:b/>
          <w:szCs w:val="20"/>
          <w:lang w:eastAsia="en-GB"/>
        </w:rPr>
      </w:pPr>
    </w:p>
    <w:p w14:paraId="745D4487" w14:textId="77777777" w:rsidR="007135AE" w:rsidRPr="007135AE" w:rsidRDefault="007135AE" w:rsidP="007135AE">
      <w:pPr>
        <w:rPr>
          <w:rFonts w:ascii="Times New Roman" w:eastAsia="Times New Roman" w:hAnsi="Times New Roman" w:cs="Times New Roman"/>
          <w:szCs w:val="20"/>
          <w:lang w:eastAsia="en-GB"/>
        </w:rPr>
      </w:pPr>
    </w:p>
    <w:tbl>
      <w:tblPr>
        <w:tblW w:w="10207" w:type="dxa"/>
        <w:tblInd w:w="-601" w:type="dxa"/>
        <w:tblLayout w:type="fixed"/>
        <w:tblLook w:val="0000" w:firstRow="0" w:lastRow="0" w:firstColumn="0" w:lastColumn="0" w:noHBand="0" w:noVBand="0"/>
      </w:tblPr>
      <w:tblGrid>
        <w:gridCol w:w="709"/>
        <w:gridCol w:w="2268"/>
        <w:gridCol w:w="7230"/>
      </w:tblGrid>
      <w:tr w:rsidR="007135AE" w:rsidRPr="007135AE" w14:paraId="7D42FDCA" w14:textId="77777777" w:rsidTr="00ED167C">
        <w:trPr>
          <w:cantSplit/>
          <w:trHeight w:val="907"/>
        </w:trPr>
        <w:tc>
          <w:tcPr>
            <w:tcW w:w="2977" w:type="dxa"/>
            <w:gridSpan w:val="2"/>
            <w:vAlign w:val="center"/>
          </w:tcPr>
          <w:p w14:paraId="391ADDB6" w14:textId="77777777" w:rsidR="007135AE" w:rsidRPr="007135AE" w:rsidRDefault="00735A47" w:rsidP="00735A47">
            <w:pPr>
              <w:rPr>
                <w:rFonts w:eastAsia="Times New Roman"/>
                <w:b/>
                <w:lang w:eastAsia="en-GB"/>
              </w:rPr>
            </w:pPr>
            <w:r>
              <w:rPr>
                <w:rFonts w:eastAsia="Times New Roman"/>
                <w:b/>
                <w:lang w:eastAsia="en-GB"/>
              </w:rPr>
              <w:t>Committee:</w:t>
            </w:r>
          </w:p>
        </w:tc>
        <w:tc>
          <w:tcPr>
            <w:tcW w:w="7230" w:type="dxa"/>
            <w:vAlign w:val="center"/>
          </w:tcPr>
          <w:p w14:paraId="56B873E5" w14:textId="5BEA0A26" w:rsidR="007135AE" w:rsidRPr="0066539A" w:rsidRDefault="00873EC6" w:rsidP="00735A47">
            <w:pPr>
              <w:rPr>
                <w:rFonts w:eastAsia="Times New Roman"/>
                <w:b/>
                <w:lang w:eastAsia="en-GB"/>
              </w:rPr>
            </w:pPr>
            <w:r>
              <w:rPr>
                <w:rFonts w:eastAsia="Times New Roman"/>
                <w:b/>
                <w:lang w:eastAsia="en-GB"/>
              </w:rPr>
              <w:t>Brexit Working Group</w:t>
            </w:r>
            <w:r w:rsidR="007135AE" w:rsidRPr="0066539A">
              <w:rPr>
                <w:rFonts w:eastAsia="Times New Roman"/>
                <w:b/>
                <w:lang w:eastAsia="en-GB"/>
              </w:rPr>
              <w:fldChar w:fldCharType="begin"/>
            </w:r>
            <w:r w:rsidR="007135AE" w:rsidRPr="0066539A">
              <w:rPr>
                <w:rFonts w:eastAsia="Times New Roman"/>
                <w:b/>
                <w:lang w:eastAsia="en-GB"/>
              </w:rPr>
              <w:instrText xml:space="preserve">  </w:instrText>
            </w:r>
            <w:r w:rsidR="007135AE" w:rsidRPr="0066539A">
              <w:rPr>
                <w:rFonts w:eastAsia="Times New Roman"/>
                <w:b/>
                <w:lang w:eastAsia="en-GB"/>
              </w:rPr>
              <w:fldChar w:fldCharType="end"/>
            </w:r>
          </w:p>
        </w:tc>
      </w:tr>
      <w:tr w:rsidR="007135AE" w:rsidRPr="007135AE" w14:paraId="77FA4575" w14:textId="77777777" w:rsidTr="00ED167C">
        <w:trPr>
          <w:cantSplit/>
          <w:trHeight w:val="907"/>
        </w:trPr>
        <w:tc>
          <w:tcPr>
            <w:tcW w:w="2977" w:type="dxa"/>
            <w:gridSpan w:val="2"/>
            <w:vAlign w:val="center"/>
          </w:tcPr>
          <w:p w14:paraId="0E0F3A47" w14:textId="77777777" w:rsidR="007135AE" w:rsidRPr="007135AE" w:rsidRDefault="007135AE" w:rsidP="00735A47">
            <w:pPr>
              <w:rPr>
                <w:rFonts w:eastAsia="Times New Roman"/>
                <w:b/>
                <w:lang w:eastAsia="en-GB"/>
              </w:rPr>
            </w:pPr>
            <w:r w:rsidRPr="007135AE">
              <w:rPr>
                <w:rFonts w:eastAsia="Times New Roman"/>
                <w:b/>
                <w:lang w:eastAsia="en-GB"/>
              </w:rPr>
              <w:t>Date:</w:t>
            </w:r>
          </w:p>
        </w:tc>
        <w:tc>
          <w:tcPr>
            <w:tcW w:w="7230" w:type="dxa"/>
            <w:vAlign w:val="center"/>
          </w:tcPr>
          <w:p w14:paraId="2FDE2E77" w14:textId="77777777" w:rsidR="00E21EB5" w:rsidRDefault="00E21EB5" w:rsidP="00735A47">
            <w:pPr>
              <w:rPr>
                <w:rFonts w:eastAsia="Times New Roman"/>
                <w:b/>
                <w:lang w:eastAsia="en-GB"/>
              </w:rPr>
            </w:pPr>
          </w:p>
          <w:p w14:paraId="6AD9FD88" w14:textId="3BD1374B" w:rsidR="007135AE" w:rsidRDefault="00873EC6" w:rsidP="00735A47">
            <w:pPr>
              <w:rPr>
                <w:rFonts w:eastAsia="Times New Roman"/>
                <w:b/>
                <w:lang w:eastAsia="en-GB"/>
              </w:rPr>
            </w:pPr>
            <w:r>
              <w:rPr>
                <w:rFonts w:eastAsia="Times New Roman"/>
                <w:b/>
                <w:lang w:eastAsia="en-GB"/>
              </w:rPr>
              <w:t>1</w:t>
            </w:r>
            <w:r w:rsidR="00E21EB5">
              <w:rPr>
                <w:rFonts w:eastAsia="Times New Roman"/>
                <w:b/>
                <w:lang w:eastAsia="en-GB"/>
              </w:rPr>
              <w:t xml:space="preserve"> </w:t>
            </w:r>
            <w:r>
              <w:rPr>
                <w:rFonts w:eastAsia="Times New Roman"/>
                <w:b/>
                <w:lang w:eastAsia="en-GB"/>
              </w:rPr>
              <w:t>April</w:t>
            </w:r>
            <w:r w:rsidR="00E21EB5">
              <w:rPr>
                <w:rFonts w:eastAsia="Times New Roman"/>
                <w:b/>
                <w:lang w:eastAsia="en-GB"/>
              </w:rPr>
              <w:t xml:space="preserve"> 2021</w:t>
            </w:r>
          </w:p>
          <w:p w14:paraId="793B6E10" w14:textId="425FA8C2" w:rsidR="000A4373" w:rsidRPr="00010ABC" w:rsidRDefault="000A4373" w:rsidP="00735A47">
            <w:pPr>
              <w:rPr>
                <w:rFonts w:eastAsia="Times New Roman"/>
                <w:b/>
                <w:lang w:eastAsia="en-GB"/>
              </w:rPr>
            </w:pPr>
          </w:p>
        </w:tc>
      </w:tr>
      <w:tr w:rsidR="007135AE" w:rsidRPr="007135AE" w14:paraId="49158E4C" w14:textId="77777777" w:rsidTr="00ED167C">
        <w:trPr>
          <w:cantSplit/>
          <w:trHeight w:val="907"/>
        </w:trPr>
        <w:tc>
          <w:tcPr>
            <w:tcW w:w="2977" w:type="dxa"/>
            <w:gridSpan w:val="2"/>
            <w:vAlign w:val="center"/>
          </w:tcPr>
          <w:p w14:paraId="57479E33" w14:textId="77777777" w:rsidR="007135AE" w:rsidRPr="007135AE" w:rsidRDefault="007135AE" w:rsidP="00735A47">
            <w:pPr>
              <w:rPr>
                <w:rFonts w:eastAsia="Times New Roman"/>
                <w:b/>
                <w:lang w:eastAsia="en-GB"/>
              </w:rPr>
            </w:pPr>
            <w:r w:rsidRPr="007135AE">
              <w:rPr>
                <w:rFonts w:eastAsia="Times New Roman"/>
                <w:b/>
                <w:lang w:eastAsia="en-GB"/>
              </w:rPr>
              <w:t>Report Title:</w:t>
            </w:r>
            <w:r w:rsidRPr="007135AE">
              <w:rPr>
                <w:rFonts w:eastAsia="Times New Roman"/>
                <w:b/>
                <w:lang w:eastAsia="en-GB"/>
              </w:rPr>
              <w:fldChar w:fldCharType="begin"/>
            </w:r>
            <w:r w:rsidRPr="007135AE">
              <w:rPr>
                <w:rFonts w:eastAsia="Times New Roman"/>
                <w:b/>
                <w:lang w:eastAsia="en-GB"/>
              </w:rPr>
              <w:instrText xml:space="preserve">  </w:instrText>
            </w:r>
            <w:r w:rsidRPr="007135AE">
              <w:rPr>
                <w:rFonts w:eastAsia="Times New Roman"/>
                <w:b/>
                <w:lang w:eastAsia="en-GB"/>
              </w:rPr>
              <w:fldChar w:fldCharType="end"/>
            </w:r>
          </w:p>
        </w:tc>
        <w:tc>
          <w:tcPr>
            <w:tcW w:w="7230" w:type="dxa"/>
            <w:vAlign w:val="center"/>
          </w:tcPr>
          <w:p w14:paraId="718CFEBD" w14:textId="6D2C6D36" w:rsidR="007135AE" w:rsidRPr="0066539A" w:rsidRDefault="000E3AD8" w:rsidP="00735A47">
            <w:pPr>
              <w:rPr>
                <w:rFonts w:eastAsia="Times New Roman"/>
                <w:b/>
                <w:lang w:eastAsia="en-GB"/>
              </w:rPr>
            </w:pPr>
            <w:r>
              <w:rPr>
                <w:rFonts w:eastAsia="Times New Roman"/>
                <w:b/>
                <w:lang w:eastAsia="en-GB"/>
              </w:rPr>
              <w:t>Brexit and European Update</w:t>
            </w:r>
          </w:p>
        </w:tc>
      </w:tr>
      <w:tr w:rsidR="007135AE" w:rsidRPr="007135AE" w14:paraId="08B1871D" w14:textId="77777777" w:rsidTr="00ED167C">
        <w:trPr>
          <w:cantSplit/>
          <w:trHeight w:val="907"/>
        </w:trPr>
        <w:tc>
          <w:tcPr>
            <w:tcW w:w="2977" w:type="dxa"/>
            <w:gridSpan w:val="2"/>
            <w:vAlign w:val="center"/>
          </w:tcPr>
          <w:p w14:paraId="5B00DA57" w14:textId="77777777" w:rsidR="007135AE" w:rsidRPr="007135AE" w:rsidRDefault="007135AE" w:rsidP="00735A47">
            <w:pPr>
              <w:rPr>
                <w:rFonts w:eastAsia="Times New Roman"/>
                <w:b/>
                <w:lang w:eastAsia="en-GB"/>
              </w:rPr>
            </w:pPr>
            <w:r w:rsidRPr="007135AE">
              <w:rPr>
                <w:rFonts w:eastAsia="Times New Roman"/>
                <w:b/>
                <w:lang w:eastAsia="en-GB"/>
              </w:rPr>
              <w:t>Report By:</w:t>
            </w:r>
          </w:p>
        </w:tc>
        <w:tc>
          <w:tcPr>
            <w:tcW w:w="7230" w:type="dxa"/>
            <w:vAlign w:val="center"/>
          </w:tcPr>
          <w:p w14:paraId="4AC5288D" w14:textId="659C977E" w:rsidR="007135AE" w:rsidRPr="0066539A" w:rsidRDefault="000E3AD8" w:rsidP="00735A47">
            <w:pPr>
              <w:keepNext/>
              <w:outlineLvl w:val="2"/>
              <w:rPr>
                <w:rFonts w:eastAsia="Times New Roman"/>
                <w:b/>
                <w:lang w:eastAsia="en-GB"/>
              </w:rPr>
            </w:pPr>
            <w:r w:rsidRPr="000E3AD8">
              <w:rPr>
                <w:rFonts w:eastAsia="Times New Roman"/>
                <w:b/>
                <w:lang w:eastAsia="en-GB"/>
              </w:rPr>
              <w:t>Angus MacLeod</w:t>
            </w:r>
            <w:r>
              <w:rPr>
                <w:rFonts w:eastAsia="Times New Roman"/>
                <w:b/>
                <w:lang w:eastAsia="en-GB"/>
              </w:rPr>
              <w:t>, Brexit &amp; European Policy Coordinator</w:t>
            </w:r>
          </w:p>
        </w:tc>
      </w:tr>
      <w:tr w:rsidR="007135AE" w:rsidRPr="007135AE" w14:paraId="45405791" w14:textId="77777777" w:rsidTr="00735A47">
        <w:tc>
          <w:tcPr>
            <w:tcW w:w="709" w:type="dxa"/>
          </w:tcPr>
          <w:p w14:paraId="77125425" w14:textId="77777777" w:rsidR="0037640C" w:rsidRDefault="0037640C" w:rsidP="007135AE">
            <w:pPr>
              <w:rPr>
                <w:rFonts w:eastAsia="Times New Roman"/>
                <w:b/>
                <w:lang w:eastAsia="en-GB"/>
              </w:rPr>
            </w:pPr>
          </w:p>
          <w:p w14:paraId="285235DD" w14:textId="23791473" w:rsidR="007135AE" w:rsidRPr="007135AE" w:rsidRDefault="003B700B" w:rsidP="007135AE">
            <w:pPr>
              <w:rPr>
                <w:rFonts w:eastAsia="Times New Roman"/>
                <w:b/>
                <w:lang w:eastAsia="en-GB"/>
              </w:rPr>
            </w:pPr>
            <w:r>
              <w:rPr>
                <w:rFonts w:eastAsia="Times New Roman"/>
                <w:b/>
                <w:lang w:eastAsia="en-GB"/>
              </w:rPr>
              <w:t>1.</w:t>
            </w:r>
          </w:p>
        </w:tc>
        <w:tc>
          <w:tcPr>
            <w:tcW w:w="9498" w:type="dxa"/>
            <w:gridSpan w:val="2"/>
          </w:tcPr>
          <w:p w14:paraId="74E92CAF" w14:textId="77777777" w:rsidR="00EC6C16" w:rsidRDefault="00EC6C16" w:rsidP="007135AE">
            <w:pPr>
              <w:keepNext/>
              <w:outlineLvl w:val="1"/>
              <w:rPr>
                <w:rFonts w:eastAsia="Times New Roman"/>
                <w:b/>
                <w:lang w:eastAsia="en-GB"/>
              </w:rPr>
            </w:pPr>
          </w:p>
          <w:p w14:paraId="306427C4" w14:textId="77777777" w:rsidR="007135AE" w:rsidRDefault="00AC6AC6" w:rsidP="00CF0044">
            <w:pPr>
              <w:keepNext/>
              <w:outlineLvl w:val="1"/>
              <w:rPr>
                <w:rFonts w:eastAsia="Times New Roman"/>
                <w:b/>
                <w:lang w:eastAsia="en-GB"/>
              </w:rPr>
            </w:pPr>
            <w:r>
              <w:rPr>
                <w:rFonts w:eastAsia="Times New Roman"/>
                <w:b/>
                <w:lang w:eastAsia="en-GB"/>
              </w:rPr>
              <w:t>Purpose/</w:t>
            </w:r>
            <w:r w:rsidR="007135AE" w:rsidRPr="007135AE">
              <w:rPr>
                <w:rFonts w:eastAsia="Times New Roman"/>
                <w:b/>
                <w:lang w:eastAsia="en-GB"/>
              </w:rPr>
              <w:t>Executive Summary</w:t>
            </w:r>
          </w:p>
          <w:p w14:paraId="0D565D27" w14:textId="77777777" w:rsidR="007135AE" w:rsidRPr="007135AE" w:rsidRDefault="007135AE" w:rsidP="007135AE">
            <w:pPr>
              <w:rPr>
                <w:rFonts w:eastAsia="Times New Roman"/>
                <w:b/>
                <w:lang w:eastAsia="en-GB"/>
              </w:rPr>
            </w:pPr>
          </w:p>
        </w:tc>
      </w:tr>
      <w:tr w:rsidR="007135AE" w:rsidRPr="007135AE" w14:paraId="0C9C29E9" w14:textId="77777777" w:rsidTr="00735A47">
        <w:tc>
          <w:tcPr>
            <w:tcW w:w="709" w:type="dxa"/>
          </w:tcPr>
          <w:p w14:paraId="506C2A92" w14:textId="77777777" w:rsidR="007135AE" w:rsidRDefault="007135AE" w:rsidP="007135AE">
            <w:pPr>
              <w:rPr>
                <w:rFonts w:eastAsia="Times New Roman"/>
                <w:b/>
                <w:lang w:eastAsia="en-GB"/>
              </w:rPr>
            </w:pPr>
          </w:p>
          <w:p w14:paraId="60A9F529" w14:textId="77777777" w:rsidR="003B700B" w:rsidRPr="003B700B" w:rsidRDefault="003B700B" w:rsidP="007135AE">
            <w:pPr>
              <w:rPr>
                <w:rFonts w:eastAsia="Times New Roman"/>
                <w:lang w:eastAsia="en-GB"/>
              </w:rPr>
            </w:pPr>
            <w:r w:rsidRPr="003B700B">
              <w:rPr>
                <w:rFonts w:eastAsia="Times New Roman"/>
                <w:lang w:eastAsia="en-GB"/>
              </w:rPr>
              <w:t>1.1</w:t>
            </w:r>
          </w:p>
          <w:p w14:paraId="732F02BA" w14:textId="77777777" w:rsidR="003B700B" w:rsidRPr="003B700B" w:rsidRDefault="003B700B" w:rsidP="007135AE">
            <w:pPr>
              <w:rPr>
                <w:rFonts w:eastAsia="Times New Roman"/>
                <w:lang w:eastAsia="en-GB"/>
              </w:rPr>
            </w:pPr>
          </w:p>
          <w:p w14:paraId="6D889BCB" w14:textId="77777777" w:rsidR="003B700B" w:rsidRPr="003B700B" w:rsidRDefault="003B700B" w:rsidP="007135AE">
            <w:pPr>
              <w:rPr>
                <w:rFonts w:eastAsia="Times New Roman"/>
                <w:lang w:eastAsia="en-GB"/>
              </w:rPr>
            </w:pPr>
          </w:p>
          <w:p w14:paraId="69C96232" w14:textId="21DC34D6" w:rsidR="003B700B" w:rsidRPr="007135AE" w:rsidRDefault="003B700B" w:rsidP="007135AE">
            <w:pPr>
              <w:rPr>
                <w:rFonts w:eastAsia="Times New Roman"/>
                <w:b/>
                <w:lang w:eastAsia="en-GB"/>
              </w:rPr>
            </w:pPr>
          </w:p>
        </w:tc>
        <w:tc>
          <w:tcPr>
            <w:tcW w:w="9498" w:type="dxa"/>
            <w:gridSpan w:val="2"/>
          </w:tcPr>
          <w:p w14:paraId="6DC91597" w14:textId="77777777" w:rsidR="007C3BA9" w:rsidRDefault="007C3BA9" w:rsidP="0066539A">
            <w:pPr>
              <w:contextualSpacing/>
              <w:jc w:val="both"/>
              <w:rPr>
                <w:rFonts w:eastAsia="Times New Roman"/>
                <w:lang w:eastAsia="en-GB"/>
              </w:rPr>
            </w:pPr>
          </w:p>
          <w:p w14:paraId="7667F12C" w14:textId="297CD5E7" w:rsidR="007135AE" w:rsidRPr="007135AE" w:rsidRDefault="001E5649" w:rsidP="00FC4158">
            <w:pPr>
              <w:contextualSpacing/>
              <w:jc w:val="both"/>
              <w:rPr>
                <w:rFonts w:eastAsia="Times New Roman"/>
                <w:lang w:eastAsia="en-GB"/>
              </w:rPr>
            </w:pPr>
            <w:r>
              <w:rPr>
                <w:rFonts w:eastAsia="Times New Roman"/>
                <w:lang w:eastAsia="en-GB"/>
              </w:rPr>
              <w:t>The</w:t>
            </w:r>
            <w:r w:rsidR="007E6790">
              <w:rPr>
                <w:rFonts w:eastAsia="Times New Roman"/>
                <w:lang w:eastAsia="en-GB"/>
              </w:rPr>
              <w:t xml:space="preserve"> </w:t>
            </w:r>
            <w:r>
              <w:rPr>
                <w:rFonts w:eastAsia="Times New Roman"/>
                <w:lang w:eastAsia="en-GB"/>
              </w:rPr>
              <w:t>pu</w:t>
            </w:r>
            <w:r w:rsidR="007E6790">
              <w:rPr>
                <w:rFonts w:eastAsia="Times New Roman"/>
                <w:lang w:eastAsia="en-GB"/>
              </w:rPr>
              <w:t>r</w:t>
            </w:r>
            <w:r>
              <w:rPr>
                <w:rFonts w:eastAsia="Times New Roman"/>
                <w:lang w:eastAsia="en-GB"/>
              </w:rPr>
              <w:t xml:space="preserve">pose of this report is to give Members a summary of Brexit and European issues </w:t>
            </w:r>
            <w:r w:rsidR="007E6790">
              <w:rPr>
                <w:rFonts w:eastAsia="Times New Roman"/>
                <w:lang w:eastAsia="en-GB"/>
              </w:rPr>
              <w:t xml:space="preserve">relevant to Highland Council since the </w:t>
            </w:r>
            <w:r w:rsidR="00E873BF">
              <w:rPr>
                <w:rFonts w:eastAsia="Times New Roman"/>
                <w:lang w:eastAsia="en-GB"/>
              </w:rPr>
              <w:t xml:space="preserve">last formal </w:t>
            </w:r>
            <w:r w:rsidR="006D1F03">
              <w:rPr>
                <w:rFonts w:eastAsia="Times New Roman"/>
                <w:lang w:eastAsia="en-GB"/>
              </w:rPr>
              <w:t>update to</w:t>
            </w:r>
            <w:r w:rsidR="007E6790">
              <w:rPr>
                <w:rFonts w:eastAsia="Times New Roman"/>
                <w:lang w:eastAsia="en-GB"/>
              </w:rPr>
              <w:t xml:space="preserve"> </w:t>
            </w:r>
            <w:r w:rsidR="005A3A18" w:rsidRPr="004C46E7">
              <w:rPr>
                <w:rFonts w:eastAsia="Times New Roman"/>
                <w:lang w:eastAsia="en-GB"/>
              </w:rPr>
              <w:t xml:space="preserve">Council on </w:t>
            </w:r>
            <w:r w:rsidR="00717725" w:rsidRPr="00E21EB5">
              <w:rPr>
                <w:rFonts w:eastAsia="Times New Roman"/>
                <w:b/>
                <w:bCs/>
                <w:lang w:eastAsia="en-GB"/>
              </w:rPr>
              <w:t>7 January</w:t>
            </w:r>
            <w:r w:rsidR="005A3A18" w:rsidRPr="00E21EB5">
              <w:rPr>
                <w:rFonts w:eastAsia="Times New Roman"/>
                <w:b/>
                <w:bCs/>
                <w:lang w:eastAsia="en-GB"/>
              </w:rPr>
              <w:t xml:space="preserve"> 2021</w:t>
            </w:r>
            <w:r w:rsidR="001F7933" w:rsidRPr="00E21EB5">
              <w:rPr>
                <w:rFonts w:eastAsia="Times New Roman"/>
                <w:lang w:eastAsia="en-GB"/>
              </w:rPr>
              <w:t>.</w:t>
            </w:r>
            <w:r w:rsidR="00C720C4">
              <w:rPr>
                <w:rFonts w:eastAsia="Times New Roman"/>
                <w:bCs/>
                <w:lang w:eastAsia="en-GB"/>
              </w:rPr>
              <w:t xml:space="preserve"> It also proposes that the Brexit Working Group winds down and that relevant Brexit information is fed into the most appropriate Committees as well as a strategic report to Council</w:t>
            </w:r>
            <w:r w:rsidR="00AE4026">
              <w:rPr>
                <w:rFonts w:eastAsia="Times New Roman"/>
                <w:bCs/>
                <w:lang w:eastAsia="en-GB"/>
              </w:rPr>
              <w:t>.</w:t>
            </w:r>
            <w:r w:rsidR="00C720C4" w:rsidRPr="004C46E7">
              <w:rPr>
                <w:rFonts w:eastAsia="Times New Roman"/>
                <w:bCs/>
                <w:lang w:eastAsia="en-GB"/>
              </w:rPr>
              <w:t xml:space="preserve"> </w:t>
            </w:r>
            <w:r w:rsidR="00BB1A0E" w:rsidRPr="004C46E7">
              <w:rPr>
                <w:rFonts w:eastAsia="Times New Roman"/>
                <w:bCs/>
                <w:lang w:eastAsia="en-GB"/>
              </w:rPr>
              <w:t xml:space="preserve">This </w:t>
            </w:r>
            <w:r w:rsidR="00342743" w:rsidRPr="004C46E7">
              <w:rPr>
                <w:rFonts w:eastAsia="Times New Roman"/>
                <w:bCs/>
                <w:lang w:eastAsia="en-GB"/>
              </w:rPr>
              <w:t>paper</w:t>
            </w:r>
            <w:r w:rsidR="00D2192D">
              <w:rPr>
                <w:rFonts w:eastAsia="Times New Roman"/>
                <w:bCs/>
                <w:lang w:eastAsia="en-GB"/>
              </w:rPr>
              <w:t xml:space="preserve"> </w:t>
            </w:r>
            <w:r w:rsidR="007E0BD6" w:rsidRPr="00E34089">
              <w:rPr>
                <w:rFonts w:eastAsia="Times New Roman"/>
                <w:bCs/>
                <w:lang w:eastAsia="en-GB"/>
              </w:rPr>
              <w:t>provides the most up to date information</w:t>
            </w:r>
            <w:r w:rsidR="00342743">
              <w:rPr>
                <w:rFonts w:eastAsia="Times New Roman"/>
                <w:bCs/>
                <w:lang w:eastAsia="en-GB"/>
              </w:rPr>
              <w:t xml:space="preserve">, was </w:t>
            </w:r>
            <w:r w:rsidR="009A6EA3" w:rsidRPr="00E34089">
              <w:rPr>
                <w:rFonts w:eastAsia="Times New Roman"/>
                <w:bCs/>
                <w:lang w:eastAsia="en-GB"/>
              </w:rPr>
              <w:t xml:space="preserve">accurate at the time of </w:t>
            </w:r>
            <w:r w:rsidR="00D56A9C" w:rsidRPr="00E34089">
              <w:rPr>
                <w:rFonts w:eastAsia="Times New Roman"/>
                <w:bCs/>
                <w:lang w:eastAsia="en-GB"/>
              </w:rPr>
              <w:t xml:space="preserve">writing </w:t>
            </w:r>
            <w:r w:rsidR="0069585D" w:rsidRPr="00E34089">
              <w:rPr>
                <w:rFonts w:eastAsia="Times New Roman"/>
                <w:bCs/>
                <w:lang w:eastAsia="en-GB"/>
              </w:rPr>
              <w:t>but</w:t>
            </w:r>
            <w:r w:rsidR="00D56A9C" w:rsidRPr="00E34089">
              <w:rPr>
                <w:rFonts w:eastAsia="Times New Roman"/>
                <w:bCs/>
                <w:lang w:eastAsia="en-GB"/>
              </w:rPr>
              <w:t xml:space="preserve"> may be subject to change</w:t>
            </w:r>
            <w:r w:rsidR="00D66A0F">
              <w:rPr>
                <w:rFonts w:eastAsia="Times New Roman"/>
                <w:bCs/>
                <w:lang w:eastAsia="en-GB"/>
              </w:rPr>
              <w:t xml:space="preserve">. </w:t>
            </w:r>
            <w:r w:rsidR="00D56A9C" w:rsidRPr="00E34089">
              <w:rPr>
                <w:rFonts w:eastAsia="Times New Roman"/>
                <w:bCs/>
                <w:lang w:eastAsia="en-GB"/>
              </w:rPr>
              <w:t>Verbal updates can be given in this regard.</w:t>
            </w:r>
            <w:r w:rsidR="006D1F03">
              <w:rPr>
                <w:rFonts w:eastAsia="Times New Roman"/>
                <w:bCs/>
                <w:lang w:eastAsia="en-GB"/>
              </w:rPr>
              <w:t xml:space="preserve"> </w:t>
            </w:r>
          </w:p>
        </w:tc>
      </w:tr>
      <w:tr w:rsidR="00C32898" w:rsidRPr="007135AE" w14:paraId="3221797A" w14:textId="77777777" w:rsidTr="00C80E6F">
        <w:tc>
          <w:tcPr>
            <w:tcW w:w="709" w:type="dxa"/>
          </w:tcPr>
          <w:p w14:paraId="560BFE6A" w14:textId="08117046" w:rsidR="00C32898" w:rsidRPr="007135AE" w:rsidRDefault="00C32898" w:rsidP="00C80E6F">
            <w:pPr>
              <w:rPr>
                <w:rFonts w:eastAsia="Times New Roman"/>
                <w:b/>
                <w:lang w:eastAsia="en-GB"/>
              </w:rPr>
            </w:pPr>
          </w:p>
        </w:tc>
        <w:tc>
          <w:tcPr>
            <w:tcW w:w="9498" w:type="dxa"/>
            <w:gridSpan w:val="2"/>
          </w:tcPr>
          <w:p w14:paraId="252C0618" w14:textId="77777777" w:rsidR="00C32898" w:rsidRDefault="00C32898" w:rsidP="00CF0044">
            <w:pPr>
              <w:rPr>
                <w:rFonts w:eastAsia="Times New Roman"/>
                <w:b/>
                <w:szCs w:val="20"/>
                <w:lang w:eastAsia="en-GB"/>
              </w:rPr>
            </w:pPr>
          </w:p>
          <w:p w14:paraId="24F29B8A" w14:textId="77777777" w:rsidR="00C32898" w:rsidRDefault="00C32898" w:rsidP="00CF0044">
            <w:pPr>
              <w:rPr>
                <w:rFonts w:eastAsia="Times New Roman"/>
                <w:b/>
                <w:szCs w:val="20"/>
                <w:lang w:eastAsia="en-GB"/>
              </w:rPr>
            </w:pPr>
            <w:r w:rsidRPr="007135AE">
              <w:rPr>
                <w:rFonts w:eastAsia="Times New Roman"/>
                <w:b/>
                <w:szCs w:val="20"/>
                <w:lang w:eastAsia="en-GB"/>
              </w:rPr>
              <w:t>Recommendations</w:t>
            </w:r>
          </w:p>
          <w:p w14:paraId="0A45C84A" w14:textId="77777777" w:rsidR="00C32898" w:rsidRPr="007135AE" w:rsidRDefault="00C32898" w:rsidP="00C80E6F">
            <w:pPr>
              <w:jc w:val="center"/>
              <w:rPr>
                <w:rFonts w:eastAsia="Times New Roman"/>
                <w:b/>
                <w:szCs w:val="20"/>
                <w:lang w:eastAsia="en-GB"/>
              </w:rPr>
            </w:pPr>
          </w:p>
        </w:tc>
      </w:tr>
      <w:tr w:rsidR="00C32898" w:rsidRPr="007135AE" w14:paraId="24A76E73" w14:textId="77777777" w:rsidTr="00C80E6F">
        <w:tc>
          <w:tcPr>
            <w:tcW w:w="709" w:type="dxa"/>
          </w:tcPr>
          <w:p w14:paraId="493E18CF" w14:textId="77777777" w:rsidR="00C32898" w:rsidRPr="007135AE" w:rsidRDefault="00C32898" w:rsidP="00C80E6F">
            <w:pPr>
              <w:rPr>
                <w:rFonts w:eastAsia="Times New Roman"/>
                <w:b/>
                <w:lang w:eastAsia="en-GB"/>
              </w:rPr>
            </w:pPr>
            <w:r>
              <w:rPr>
                <w:rFonts w:eastAsia="Times New Roman"/>
                <w:lang w:eastAsia="en-GB"/>
              </w:rPr>
              <w:t>2.1</w:t>
            </w:r>
          </w:p>
        </w:tc>
        <w:tc>
          <w:tcPr>
            <w:tcW w:w="9498" w:type="dxa"/>
            <w:gridSpan w:val="2"/>
          </w:tcPr>
          <w:p w14:paraId="6E4A8EB8" w14:textId="77777777" w:rsidR="00C32898" w:rsidRDefault="00C32898" w:rsidP="00C80E6F">
            <w:pPr>
              <w:contextualSpacing/>
              <w:jc w:val="both"/>
              <w:rPr>
                <w:rFonts w:eastAsia="Times New Roman"/>
                <w:lang w:eastAsia="en-GB"/>
              </w:rPr>
            </w:pPr>
            <w:r w:rsidRPr="007135AE">
              <w:rPr>
                <w:rFonts w:eastAsia="Times New Roman"/>
                <w:lang w:eastAsia="en-GB"/>
              </w:rPr>
              <w:t>Members are asked to:</w:t>
            </w:r>
          </w:p>
          <w:p w14:paraId="3D521AA9" w14:textId="77777777" w:rsidR="00C32898" w:rsidRPr="007135AE" w:rsidRDefault="00C32898" w:rsidP="00C80E6F">
            <w:pPr>
              <w:contextualSpacing/>
              <w:jc w:val="both"/>
              <w:rPr>
                <w:rFonts w:eastAsia="Times New Roman"/>
                <w:lang w:eastAsia="en-GB"/>
              </w:rPr>
            </w:pPr>
          </w:p>
          <w:p w14:paraId="12C7ABCC" w14:textId="7AD8C6E6" w:rsidR="00C32898" w:rsidRDefault="009E6919" w:rsidP="009E6919">
            <w:pPr>
              <w:pStyle w:val="ListParagraph"/>
              <w:numPr>
                <w:ilvl w:val="0"/>
                <w:numId w:val="2"/>
              </w:numPr>
              <w:ind w:left="602" w:hanging="568"/>
              <w:jc w:val="both"/>
              <w:rPr>
                <w:rFonts w:eastAsia="Times New Roman"/>
                <w:lang w:eastAsia="en-GB"/>
              </w:rPr>
            </w:pPr>
            <w:r>
              <w:rPr>
                <w:rFonts w:eastAsia="Times New Roman"/>
                <w:lang w:eastAsia="en-GB"/>
              </w:rPr>
              <w:t>Note the paper</w:t>
            </w:r>
          </w:p>
          <w:p w14:paraId="4DE41994" w14:textId="3482A0B3" w:rsidR="00C32898" w:rsidRDefault="001F7933" w:rsidP="00871B87">
            <w:pPr>
              <w:pStyle w:val="ListParagraph"/>
              <w:numPr>
                <w:ilvl w:val="0"/>
                <w:numId w:val="2"/>
              </w:numPr>
              <w:ind w:left="602" w:hanging="568"/>
              <w:jc w:val="both"/>
              <w:rPr>
                <w:rFonts w:eastAsia="Times New Roman"/>
                <w:lang w:eastAsia="en-GB"/>
              </w:rPr>
            </w:pPr>
            <w:r w:rsidRPr="003E2081">
              <w:rPr>
                <w:rFonts w:eastAsia="Times New Roman"/>
                <w:lang w:eastAsia="en-GB"/>
              </w:rPr>
              <w:t xml:space="preserve">Agree the </w:t>
            </w:r>
            <w:r w:rsidR="00871B87">
              <w:rPr>
                <w:rFonts w:eastAsia="Times New Roman"/>
                <w:lang w:eastAsia="en-GB"/>
              </w:rPr>
              <w:t xml:space="preserve">Summary of Ongoing Work </w:t>
            </w:r>
            <w:r w:rsidRPr="003E2081">
              <w:rPr>
                <w:rFonts w:eastAsia="Times New Roman"/>
                <w:lang w:eastAsia="en-GB"/>
              </w:rPr>
              <w:t xml:space="preserve">highlighted </w:t>
            </w:r>
            <w:r w:rsidR="00054DF7" w:rsidRPr="003E2081">
              <w:rPr>
                <w:rFonts w:eastAsia="Times New Roman"/>
                <w:lang w:eastAsia="en-GB"/>
              </w:rPr>
              <w:t xml:space="preserve">in </w:t>
            </w:r>
            <w:r w:rsidR="00871B87">
              <w:rPr>
                <w:rFonts w:eastAsia="Times New Roman"/>
                <w:lang w:eastAsia="en-GB"/>
              </w:rPr>
              <w:t>S</w:t>
            </w:r>
            <w:r w:rsidR="00054DF7" w:rsidRPr="003E2081">
              <w:rPr>
                <w:rFonts w:eastAsia="Times New Roman"/>
                <w:lang w:eastAsia="en-GB"/>
              </w:rPr>
              <w:t xml:space="preserve">ection </w:t>
            </w:r>
            <w:r w:rsidR="00054DF7" w:rsidRPr="009A67AA">
              <w:rPr>
                <w:rFonts w:eastAsia="Times New Roman"/>
                <w:lang w:eastAsia="en-GB"/>
              </w:rPr>
              <w:t>1</w:t>
            </w:r>
            <w:r w:rsidR="0057285C" w:rsidRPr="009A67AA">
              <w:rPr>
                <w:rFonts w:eastAsia="Times New Roman"/>
                <w:lang w:eastAsia="en-GB"/>
              </w:rPr>
              <w:t>2</w:t>
            </w:r>
            <w:r w:rsidR="00054DF7" w:rsidRPr="003E2081">
              <w:rPr>
                <w:rFonts w:eastAsia="Times New Roman"/>
                <w:lang w:eastAsia="en-GB"/>
              </w:rPr>
              <w:t xml:space="preserve"> </w:t>
            </w:r>
          </w:p>
          <w:p w14:paraId="125BB0D9" w14:textId="325BD319" w:rsidR="009731ED" w:rsidRDefault="009731ED" w:rsidP="00871B87">
            <w:pPr>
              <w:pStyle w:val="ListParagraph"/>
              <w:numPr>
                <w:ilvl w:val="0"/>
                <w:numId w:val="2"/>
              </w:numPr>
              <w:ind w:left="602" w:hanging="568"/>
              <w:jc w:val="both"/>
              <w:rPr>
                <w:rFonts w:eastAsia="Times New Roman"/>
                <w:lang w:eastAsia="en-GB"/>
              </w:rPr>
            </w:pPr>
            <w:r>
              <w:rPr>
                <w:rFonts w:eastAsia="Times New Roman"/>
                <w:lang w:eastAsia="en-GB"/>
              </w:rPr>
              <w:t>Agree t</w:t>
            </w:r>
            <w:r w:rsidR="00AE4026">
              <w:rPr>
                <w:rFonts w:eastAsia="Times New Roman"/>
                <w:lang w:eastAsia="en-GB"/>
              </w:rPr>
              <w:t xml:space="preserve">o wind up the Brexit Working Group as </w:t>
            </w:r>
            <w:r w:rsidR="00300571">
              <w:rPr>
                <w:rFonts w:eastAsia="Times New Roman"/>
                <w:lang w:eastAsia="en-GB"/>
              </w:rPr>
              <w:t>outlined at</w:t>
            </w:r>
            <w:r w:rsidR="00AE4026">
              <w:rPr>
                <w:rFonts w:eastAsia="Times New Roman"/>
                <w:lang w:eastAsia="en-GB"/>
              </w:rPr>
              <w:t xml:space="preserve"> Section 13</w:t>
            </w:r>
            <w:r w:rsidR="006D2A21">
              <w:rPr>
                <w:rFonts w:eastAsia="Times New Roman"/>
                <w:lang w:eastAsia="en-GB"/>
              </w:rPr>
              <w:t>.3</w:t>
            </w:r>
          </w:p>
          <w:p w14:paraId="11166EDA" w14:textId="667FBF8B" w:rsidR="00871B87" w:rsidRPr="00C32898" w:rsidRDefault="00871B87" w:rsidP="00871B87">
            <w:pPr>
              <w:pStyle w:val="ListParagraph"/>
              <w:ind w:left="602"/>
              <w:jc w:val="both"/>
              <w:rPr>
                <w:rFonts w:eastAsia="Times New Roman"/>
                <w:lang w:eastAsia="en-GB"/>
              </w:rPr>
            </w:pPr>
          </w:p>
        </w:tc>
      </w:tr>
      <w:tr w:rsidR="00921A77" w:rsidRPr="00735A47" w14:paraId="53A30A0E" w14:textId="77777777" w:rsidTr="00C80E6F">
        <w:tc>
          <w:tcPr>
            <w:tcW w:w="709" w:type="dxa"/>
          </w:tcPr>
          <w:p w14:paraId="4644EFAB" w14:textId="77777777" w:rsidR="00921A77" w:rsidRPr="00735A47" w:rsidRDefault="00C32898" w:rsidP="00C80E6F">
            <w:pPr>
              <w:rPr>
                <w:rFonts w:eastAsia="Times New Roman"/>
                <w:b/>
                <w:lang w:eastAsia="en-GB"/>
              </w:rPr>
            </w:pPr>
            <w:r>
              <w:rPr>
                <w:rFonts w:eastAsia="Times New Roman"/>
                <w:b/>
                <w:lang w:eastAsia="en-GB"/>
              </w:rPr>
              <w:t>3</w:t>
            </w:r>
            <w:r w:rsidR="00921A77" w:rsidRPr="00735A47">
              <w:rPr>
                <w:rFonts w:eastAsia="Times New Roman"/>
                <w:b/>
                <w:lang w:eastAsia="en-GB"/>
              </w:rPr>
              <w:t>.</w:t>
            </w:r>
          </w:p>
        </w:tc>
        <w:tc>
          <w:tcPr>
            <w:tcW w:w="9498" w:type="dxa"/>
            <w:gridSpan w:val="2"/>
          </w:tcPr>
          <w:p w14:paraId="5DAB4E4F" w14:textId="77777777" w:rsidR="00921A77" w:rsidRDefault="00921A77" w:rsidP="0066539A">
            <w:pPr>
              <w:contextualSpacing/>
              <w:jc w:val="both"/>
              <w:rPr>
                <w:rFonts w:eastAsia="Times New Roman"/>
                <w:b/>
                <w:lang w:eastAsia="en-GB"/>
              </w:rPr>
            </w:pPr>
            <w:r w:rsidRPr="00735A47">
              <w:rPr>
                <w:rFonts w:eastAsia="Times New Roman"/>
                <w:b/>
                <w:lang w:eastAsia="en-GB"/>
              </w:rPr>
              <w:t>Implications</w:t>
            </w:r>
          </w:p>
          <w:p w14:paraId="0FE808B7" w14:textId="77777777" w:rsidR="00921A77" w:rsidRPr="00735A47" w:rsidRDefault="00921A77" w:rsidP="0066539A">
            <w:pPr>
              <w:contextualSpacing/>
              <w:jc w:val="both"/>
              <w:rPr>
                <w:rFonts w:eastAsia="Times New Roman"/>
                <w:b/>
                <w:lang w:eastAsia="en-GB"/>
              </w:rPr>
            </w:pPr>
          </w:p>
        </w:tc>
      </w:tr>
      <w:tr w:rsidR="00921A77" w:rsidRPr="007135AE" w14:paraId="3DDB9110" w14:textId="77777777" w:rsidTr="00C80E6F">
        <w:tc>
          <w:tcPr>
            <w:tcW w:w="709" w:type="dxa"/>
          </w:tcPr>
          <w:p w14:paraId="0AE17527" w14:textId="77777777" w:rsidR="00921A77" w:rsidRDefault="00C32898" w:rsidP="00C80E6F">
            <w:pPr>
              <w:rPr>
                <w:rFonts w:eastAsia="Times New Roman"/>
                <w:lang w:eastAsia="en-GB"/>
              </w:rPr>
            </w:pPr>
            <w:r>
              <w:rPr>
                <w:rFonts w:eastAsia="Times New Roman"/>
                <w:lang w:eastAsia="en-GB"/>
              </w:rPr>
              <w:t>3</w:t>
            </w:r>
            <w:r w:rsidR="00921A77" w:rsidRPr="00735A47">
              <w:rPr>
                <w:rFonts w:eastAsia="Times New Roman"/>
                <w:lang w:eastAsia="en-GB"/>
              </w:rPr>
              <w:t>.1</w:t>
            </w:r>
          </w:p>
          <w:p w14:paraId="3B39A3A3" w14:textId="77777777" w:rsidR="00285862" w:rsidRDefault="00285862" w:rsidP="00C80E6F">
            <w:pPr>
              <w:rPr>
                <w:rFonts w:eastAsia="Times New Roman"/>
                <w:lang w:eastAsia="en-GB"/>
              </w:rPr>
            </w:pPr>
          </w:p>
          <w:p w14:paraId="00DCEFAA" w14:textId="3E31E48F" w:rsidR="00285862" w:rsidRDefault="00285862" w:rsidP="00C80E6F">
            <w:pPr>
              <w:rPr>
                <w:rFonts w:eastAsia="Times New Roman"/>
                <w:lang w:eastAsia="en-GB"/>
              </w:rPr>
            </w:pPr>
          </w:p>
          <w:p w14:paraId="1B1A25D5" w14:textId="3B5B73F3" w:rsidR="00F12589" w:rsidRDefault="00F12589" w:rsidP="00C80E6F">
            <w:pPr>
              <w:rPr>
                <w:rFonts w:eastAsia="Times New Roman"/>
                <w:lang w:eastAsia="en-GB"/>
              </w:rPr>
            </w:pPr>
          </w:p>
          <w:p w14:paraId="3E7BF457" w14:textId="352BA83D" w:rsidR="008B78F3" w:rsidRDefault="008B78F3" w:rsidP="00C80E6F">
            <w:pPr>
              <w:rPr>
                <w:rFonts w:eastAsia="Times New Roman"/>
                <w:lang w:eastAsia="en-GB"/>
              </w:rPr>
            </w:pPr>
          </w:p>
          <w:p w14:paraId="66E1F3DD" w14:textId="5FA670FB" w:rsidR="00C8052D" w:rsidRDefault="00C8052D" w:rsidP="00C80E6F">
            <w:pPr>
              <w:rPr>
                <w:rFonts w:eastAsia="Times New Roman"/>
                <w:lang w:eastAsia="en-GB"/>
              </w:rPr>
            </w:pPr>
          </w:p>
          <w:p w14:paraId="0F49351D" w14:textId="77777777" w:rsidR="00510CC4" w:rsidRDefault="00510CC4" w:rsidP="00C80E6F">
            <w:pPr>
              <w:rPr>
                <w:rFonts w:eastAsia="Times New Roman"/>
                <w:lang w:eastAsia="en-GB"/>
              </w:rPr>
            </w:pPr>
          </w:p>
          <w:p w14:paraId="3FCBB59B" w14:textId="62BC03B8" w:rsidR="00285862" w:rsidRDefault="00285862" w:rsidP="00C80E6F">
            <w:pPr>
              <w:rPr>
                <w:rFonts w:eastAsia="Times New Roman"/>
                <w:lang w:eastAsia="en-GB"/>
              </w:rPr>
            </w:pPr>
          </w:p>
          <w:p w14:paraId="61E78CD3" w14:textId="77777777" w:rsidR="0061574A" w:rsidRDefault="0061574A" w:rsidP="00C80E6F">
            <w:pPr>
              <w:rPr>
                <w:rFonts w:eastAsia="Times New Roman"/>
                <w:lang w:eastAsia="en-GB"/>
              </w:rPr>
            </w:pPr>
          </w:p>
          <w:p w14:paraId="0E7E326A" w14:textId="77777777" w:rsidR="00285862" w:rsidRDefault="00285862" w:rsidP="00C80E6F">
            <w:pPr>
              <w:rPr>
                <w:rFonts w:eastAsia="Times New Roman"/>
                <w:lang w:eastAsia="en-GB"/>
              </w:rPr>
            </w:pPr>
            <w:r>
              <w:rPr>
                <w:rFonts w:eastAsia="Times New Roman"/>
                <w:lang w:eastAsia="en-GB"/>
              </w:rPr>
              <w:t>3</w:t>
            </w:r>
            <w:r w:rsidRPr="00735A47">
              <w:rPr>
                <w:rFonts w:eastAsia="Times New Roman"/>
                <w:lang w:eastAsia="en-GB"/>
              </w:rPr>
              <w:t>.2</w:t>
            </w:r>
          </w:p>
          <w:p w14:paraId="0EDF9F22" w14:textId="77777777" w:rsidR="00B03B6A" w:rsidRDefault="00B03B6A" w:rsidP="00C80E6F">
            <w:pPr>
              <w:rPr>
                <w:rFonts w:eastAsia="Times New Roman"/>
                <w:lang w:eastAsia="en-GB"/>
              </w:rPr>
            </w:pPr>
          </w:p>
          <w:p w14:paraId="012D294E" w14:textId="77777777" w:rsidR="008627A9" w:rsidRDefault="008627A9" w:rsidP="00C80E6F">
            <w:pPr>
              <w:rPr>
                <w:rFonts w:eastAsia="Times New Roman"/>
                <w:lang w:eastAsia="en-GB"/>
              </w:rPr>
            </w:pPr>
          </w:p>
          <w:p w14:paraId="30C5900E" w14:textId="332DDABC" w:rsidR="00B03B6A" w:rsidRPr="00735A47" w:rsidRDefault="00EB2E0B" w:rsidP="00C80E6F">
            <w:pPr>
              <w:rPr>
                <w:rFonts w:eastAsia="Times New Roman"/>
                <w:lang w:eastAsia="en-GB"/>
              </w:rPr>
            </w:pPr>
            <w:r>
              <w:rPr>
                <w:rFonts w:eastAsia="Times New Roman"/>
                <w:lang w:eastAsia="en-GB"/>
              </w:rPr>
              <w:lastRenderedPageBreak/>
              <w:t>3.3</w:t>
            </w:r>
          </w:p>
        </w:tc>
        <w:tc>
          <w:tcPr>
            <w:tcW w:w="9498" w:type="dxa"/>
            <w:gridSpan w:val="2"/>
          </w:tcPr>
          <w:p w14:paraId="57BA4FBC" w14:textId="1821F2E0" w:rsidR="009D7310" w:rsidRPr="004C46E7" w:rsidRDefault="00432484" w:rsidP="00CA0422">
            <w:pPr>
              <w:contextualSpacing/>
              <w:jc w:val="both"/>
              <w:rPr>
                <w:rFonts w:eastAsia="Times New Roman"/>
                <w:lang w:eastAsia="en-GB"/>
              </w:rPr>
            </w:pPr>
            <w:r w:rsidRPr="00F37489">
              <w:rPr>
                <w:rFonts w:eastAsia="Times New Roman"/>
                <w:lang w:eastAsia="en-GB"/>
              </w:rPr>
              <w:lastRenderedPageBreak/>
              <w:t xml:space="preserve">On </w:t>
            </w:r>
            <w:r w:rsidRPr="00F37489">
              <w:rPr>
                <w:rFonts w:eastAsia="Times New Roman"/>
                <w:b/>
                <w:bCs/>
                <w:lang w:eastAsia="en-GB"/>
              </w:rPr>
              <w:t>24 December 2020</w:t>
            </w:r>
            <w:r w:rsidRPr="00F37489">
              <w:rPr>
                <w:rFonts w:eastAsia="Times New Roman"/>
                <w:lang w:eastAsia="en-GB"/>
              </w:rPr>
              <w:t>, the European Union and the United Kingdom reached an agreement in principle on the</w:t>
            </w:r>
            <w:r w:rsidR="00F117C2">
              <w:rPr>
                <w:rFonts w:eastAsia="Times New Roman"/>
                <w:lang w:eastAsia="en-GB"/>
              </w:rPr>
              <w:t xml:space="preserve"> </w:t>
            </w:r>
            <w:hyperlink r:id="rId11" w:history="1">
              <w:r w:rsidR="00F117C2" w:rsidRPr="00F117C2">
                <w:rPr>
                  <w:rStyle w:val="Hyperlink"/>
                  <w:rFonts w:eastAsia="Times New Roman"/>
                  <w:lang w:eastAsia="en-GB"/>
                </w:rPr>
                <w:t>EU-UK Trade and Cooperation Agreement</w:t>
              </w:r>
            </w:hyperlink>
            <w:r w:rsidR="0089446A">
              <w:rPr>
                <w:rFonts w:eastAsia="Times New Roman"/>
                <w:lang w:eastAsia="en-GB"/>
              </w:rPr>
              <w:t xml:space="preserve"> (</w:t>
            </w:r>
            <w:r w:rsidR="000D795D">
              <w:rPr>
                <w:rFonts w:eastAsia="Times New Roman"/>
                <w:lang w:eastAsia="en-GB"/>
              </w:rPr>
              <w:t>TCA).</w:t>
            </w:r>
            <w:r w:rsidR="004B58E7" w:rsidRPr="00F37489">
              <w:rPr>
                <w:rFonts w:eastAsia="Times New Roman"/>
                <w:lang w:eastAsia="en-GB"/>
              </w:rPr>
              <w:t xml:space="preserve"> </w:t>
            </w:r>
            <w:r w:rsidR="00755CDC" w:rsidRPr="004C46E7">
              <w:rPr>
                <w:rFonts w:eastAsia="Times New Roman"/>
                <w:lang w:eastAsia="en-GB"/>
              </w:rPr>
              <w:t>This was signed off by the UK Parliament o</w:t>
            </w:r>
            <w:r w:rsidR="006E4038" w:rsidRPr="004C46E7">
              <w:rPr>
                <w:rFonts w:eastAsia="Times New Roman"/>
                <w:lang w:eastAsia="en-GB"/>
              </w:rPr>
              <w:t xml:space="preserve">n </w:t>
            </w:r>
            <w:r w:rsidR="006E4038" w:rsidRPr="004C46E7">
              <w:rPr>
                <w:rFonts w:eastAsia="Times New Roman"/>
                <w:b/>
                <w:bCs/>
                <w:lang w:eastAsia="en-GB"/>
              </w:rPr>
              <w:t>30 December 2020</w:t>
            </w:r>
            <w:r w:rsidR="00AC30BF" w:rsidRPr="004C46E7">
              <w:rPr>
                <w:rFonts w:eastAsia="Times New Roman"/>
                <w:b/>
                <w:bCs/>
                <w:lang w:eastAsia="en-GB"/>
              </w:rPr>
              <w:t xml:space="preserve">. </w:t>
            </w:r>
            <w:r w:rsidR="00AC30BF" w:rsidRPr="004C46E7">
              <w:rPr>
                <w:rFonts w:eastAsia="Times New Roman"/>
                <w:lang w:eastAsia="en-GB"/>
              </w:rPr>
              <w:t>The</w:t>
            </w:r>
            <w:r w:rsidR="00102066" w:rsidRPr="004C46E7">
              <w:rPr>
                <w:rFonts w:eastAsia="Times New Roman"/>
                <w:lang w:eastAsia="en-GB"/>
              </w:rPr>
              <w:t xml:space="preserve"> </w:t>
            </w:r>
            <w:r w:rsidR="00547269" w:rsidRPr="004C46E7">
              <w:rPr>
                <w:rFonts w:eastAsia="Times New Roman"/>
                <w:lang w:eastAsia="en-GB"/>
              </w:rPr>
              <w:t xml:space="preserve">EU have given a provisional </w:t>
            </w:r>
            <w:r w:rsidR="003942E5" w:rsidRPr="004C46E7">
              <w:rPr>
                <w:rFonts w:eastAsia="Times New Roman"/>
                <w:lang w:eastAsia="en-GB"/>
              </w:rPr>
              <w:t>application</w:t>
            </w:r>
            <w:r w:rsidR="00F777FF" w:rsidRPr="004C46E7">
              <w:rPr>
                <w:rFonts w:eastAsia="Times New Roman"/>
                <w:lang w:eastAsia="en-GB"/>
              </w:rPr>
              <w:t xml:space="preserve"> to the agreement which will </w:t>
            </w:r>
            <w:r w:rsidR="00290F8A" w:rsidRPr="004C46E7">
              <w:rPr>
                <w:rFonts w:eastAsia="Times New Roman"/>
                <w:lang w:eastAsia="en-GB"/>
              </w:rPr>
              <w:t xml:space="preserve">extend until </w:t>
            </w:r>
            <w:r w:rsidR="00290F8A" w:rsidRPr="004C46E7">
              <w:rPr>
                <w:rFonts w:eastAsia="Times New Roman"/>
                <w:b/>
                <w:bCs/>
                <w:lang w:eastAsia="en-GB"/>
              </w:rPr>
              <w:t>30 April 2021</w:t>
            </w:r>
            <w:r w:rsidR="00290F8A" w:rsidRPr="004C46E7">
              <w:rPr>
                <w:rFonts w:eastAsia="Times New Roman"/>
                <w:lang w:eastAsia="en-GB"/>
              </w:rPr>
              <w:t>, by which time it is expected t</w:t>
            </w:r>
            <w:r w:rsidR="00247979" w:rsidRPr="004C46E7">
              <w:rPr>
                <w:rFonts w:eastAsia="Times New Roman"/>
                <w:lang w:eastAsia="en-GB"/>
              </w:rPr>
              <w:t xml:space="preserve">hat the EU and its constituent Parliaments </w:t>
            </w:r>
            <w:r w:rsidR="003942E5" w:rsidRPr="004C46E7">
              <w:rPr>
                <w:rFonts w:eastAsia="Times New Roman"/>
                <w:lang w:eastAsia="en-GB"/>
              </w:rPr>
              <w:t>will ratify this. The</w:t>
            </w:r>
            <w:r w:rsidR="00C60E3B" w:rsidRPr="004C46E7">
              <w:rPr>
                <w:rFonts w:eastAsia="Times New Roman"/>
                <w:lang w:eastAsia="en-GB"/>
              </w:rPr>
              <w:t xml:space="preserve"> impacts of this deal </w:t>
            </w:r>
            <w:r w:rsidR="00AA1DC5" w:rsidRPr="004C46E7">
              <w:rPr>
                <w:rFonts w:eastAsia="Times New Roman"/>
                <w:lang w:eastAsia="en-GB"/>
              </w:rPr>
              <w:t xml:space="preserve">continue to be discussed </w:t>
            </w:r>
            <w:r w:rsidR="002D5FC1" w:rsidRPr="004C46E7">
              <w:rPr>
                <w:rFonts w:eastAsia="Times New Roman"/>
                <w:lang w:eastAsia="en-GB"/>
              </w:rPr>
              <w:t xml:space="preserve">and will impact </w:t>
            </w:r>
            <w:r w:rsidR="002267D5" w:rsidRPr="004C46E7">
              <w:rPr>
                <w:rFonts w:eastAsia="Times New Roman"/>
                <w:lang w:eastAsia="en-GB"/>
              </w:rPr>
              <w:t>on us for some time to come</w:t>
            </w:r>
            <w:r w:rsidR="00D23FA9" w:rsidRPr="004C46E7">
              <w:rPr>
                <w:rFonts w:eastAsia="Times New Roman"/>
                <w:lang w:eastAsia="en-GB"/>
              </w:rPr>
              <w:t xml:space="preserve">. </w:t>
            </w:r>
            <w:r w:rsidR="00687731" w:rsidRPr="004C46E7">
              <w:rPr>
                <w:rFonts w:eastAsia="Times New Roman"/>
                <w:lang w:eastAsia="en-GB"/>
              </w:rPr>
              <w:t>Many of the implications will not be cliff face in nature but will take a period of time to become apparent. It will also be difficult to disentangle from the ongoing Covid-19 impacts.</w:t>
            </w:r>
          </w:p>
          <w:p w14:paraId="72B6D480" w14:textId="77777777" w:rsidR="009D7310" w:rsidRDefault="009D7310" w:rsidP="00CA0422">
            <w:pPr>
              <w:contextualSpacing/>
              <w:jc w:val="both"/>
              <w:rPr>
                <w:rFonts w:eastAsia="Times New Roman"/>
                <w:color w:val="FF0000"/>
                <w:lang w:eastAsia="en-GB"/>
              </w:rPr>
            </w:pPr>
          </w:p>
          <w:p w14:paraId="2F451CE0" w14:textId="1BEFF4E2" w:rsidR="00EB2E0B" w:rsidRPr="00EB2E0B" w:rsidRDefault="00AF7117" w:rsidP="002F5AF2">
            <w:pPr>
              <w:contextualSpacing/>
              <w:jc w:val="both"/>
              <w:rPr>
                <w:rFonts w:eastAsia="Times New Roman"/>
                <w:lang w:eastAsia="en-GB"/>
              </w:rPr>
            </w:pPr>
            <w:r>
              <w:rPr>
                <w:rFonts w:eastAsia="Times New Roman"/>
                <w:lang w:eastAsia="en-GB"/>
              </w:rPr>
              <w:t>H</w:t>
            </w:r>
            <w:r w:rsidR="004D42BA" w:rsidRPr="00EB2E0B">
              <w:rPr>
                <w:rFonts w:eastAsia="Times New Roman"/>
                <w:lang w:eastAsia="en-GB"/>
              </w:rPr>
              <w:t>owever,</w:t>
            </w:r>
            <w:r w:rsidR="004C4A37" w:rsidRPr="00EB2E0B">
              <w:rPr>
                <w:rFonts w:eastAsia="Times New Roman"/>
                <w:lang w:eastAsia="en-GB"/>
              </w:rPr>
              <w:t xml:space="preserve"> </w:t>
            </w:r>
            <w:r w:rsidR="00AE4DD6" w:rsidRPr="00EB2E0B">
              <w:rPr>
                <w:rFonts w:eastAsia="Times New Roman"/>
                <w:lang w:eastAsia="en-GB"/>
              </w:rPr>
              <w:t>in terms of</w:t>
            </w:r>
            <w:r w:rsidR="007B6E6B" w:rsidRPr="00EB2E0B">
              <w:rPr>
                <w:rFonts w:eastAsia="Times New Roman"/>
                <w:lang w:eastAsia="en-GB"/>
              </w:rPr>
              <w:t xml:space="preserve"> the functions and responsibilities of </w:t>
            </w:r>
            <w:r w:rsidR="00EB2E0B" w:rsidRPr="00EB2E0B">
              <w:rPr>
                <w:rFonts w:eastAsia="Times New Roman"/>
                <w:lang w:eastAsia="en-GB"/>
              </w:rPr>
              <w:t>Highland</w:t>
            </w:r>
            <w:r w:rsidR="00AE4DD6" w:rsidRPr="00EB2E0B">
              <w:rPr>
                <w:rFonts w:eastAsia="Times New Roman"/>
                <w:lang w:eastAsia="en-GB"/>
              </w:rPr>
              <w:t xml:space="preserve"> Council </w:t>
            </w:r>
            <w:r w:rsidR="008E544E" w:rsidRPr="00EB2E0B">
              <w:rPr>
                <w:rFonts w:eastAsia="Times New Roman"/>
                <w:lang w:eastAsia="en-GB"/>
              </w:rPr>
              <w:t xml:space="preserve">it is reasonable to make a number of </w:t>
            </w:r>
            <w:r w:rsidR="00285862" w:rsidRPr="00EB2E0B">
              <w:rPr>
                <w:rFonts w:eastAsia="Times New Roman"/>
                <w:lang w:eastAsia="en-GB"/>
              </w:rPr>
              <w:t>assumptions</w:t>
            </w:r>
            <w:r w:rsidR="00EB2E0B" w:rsidRPr="00EB2E0B">
              <w:rPr>
                <w:rFonts w:eastAsia="Times New Roman"/>
                <w:lang w:eastAsia="en-GB"/>
              </w:rPr>
              <w:t>.</w:t>
            </w:r>
          </w:p>
          <w:p w14:paraId="583CA14A" w14:textId="77777777" w:rsidR="00570F58" w:rsidRDefault="00570F58" w:rsidP="002F5AF2">
            <w:pPr>
              <w:contextualSpacing/>
              <w:jc w:val="both"/>
              <w:rPr>
                <w:rFonts w:eastAsia="Times New Roman"/>
                <w:lang w:eastAsia="en-GB"/>
              </w:rPr>
            </w:pPr>
          </w:p>
          <w:p w14:paraId="3DE9A3B6" w14:textId="73A53049" w:rsidR="00921A77" w:rsidRDefault="00921A77" w:rsidP="002F5AF2">
            <w:pPr>
              <w:contextualSpacing/>
              <w:jc w:val="both"/>
              <w:rPr>
                <w:rFonts w:eastAsia="Times New Roman"/>
                <w:lang w:eastAsia="en-GB"/>
              </w:rPr>
            </w:pPr>
            <w:r w:rsidRPr="00C56812">
              <w:rPr>
                <w:rFonts w:eastAsia="Times New Roman"/>
                <w:b/>
                <w:lang w:eastAsia="en-GB"/>
              </w:rPr>
              <w:lastRenderedPageBreak/>
              <w:t>Resource</w:t>
            </w:r>
            <w:r w:rsidR="00204F72">
              <w:rPr>
                <w:rFonts w:eastAsia="Times New Roman"/>
                <w:lang w:eastAsia="en-GB"/>
              </w:rPr>
              <w:t xml:space="preserve">. </w:t>
            </w:r>
            <w:r w:rsidR="00484B9D">
              <w:rPr>
                <w:rFonts w:eastAsia="Times New Roman"/>
                <w:lang w:eastAsia="en-GB"/>
              </w:rPr>
              <w:t>T</w:t>
            </w:r>
            <w:r w:rsidR="00204F72">
              <w:rPr>
                <w:rFonts w:eastAsia="Times New Roman"/>
                <w:lang w:eastAsia="en-GB"/>
              </w:rPr>
              <w:t xml:space="preserve">here </w:t>
            </w:r>
            <w:r w:rsidR="00BF71A1">
              <w:rPr>
                <w:rFonts w:eastAsia="Times New Roman"/>
                <w:lang w:eastAsia="en-GB"/>
              </w:rPr>
              <w:t>is</w:t>
            </w:r>
            <w:r w:rsidR="00E94D8F">
              <w:rPr>
                <w:rFonts w:eastAsia="Times New Roman"/>
                <w:lang w:eastAsia="en-GB"/>
              </w:rPr>
              <w:t xml:space="preserve"> and will be</w:t>
            </w:r>
            <w:r w:rsidR="00204F72">
              <w:rPr>
                <w:rFonts w:eastAsia="Times New Roman"/>
                <w:lang w:eastAsia="en-GB"/>
              </w:rPr>
              <w:t xml:space="preserve"> an increased burden placed upon </w:t>
            </w:r>
            <w:r w:rsidR="000C22C1">
              <w:rPr>
                <w:rFonts w:eastAsia="Times New Roman"/>
                <w:lang w:eastAsia="en-GB"/>
              </w:rPr>
              <w:t xml:space="preserve">Environmental </w:t>
            </w:r>
            <w:r w:rsidR="00CB1D12">
              <w:rPr>
                <w:rFonts w:eastAsia="Times New Roman"/>
                <w:lang w:eastAsia="en-GB"/>
              </w:rPr>
              <w:t xml:space="preserve">Health </w:t>
            </w:r>
            <w:r w:rsidR="007F74E5">
              <w:rPr>
                <w:rFonts w:eastAsia="Times New Roman"/>
                <w:lang w:eastAsia="en-GB"/>
              </w:rPr>
              <w:t xml:space="preserve">within the </w:t>
            </w:r>
            <w:r w:rsidR="009F70ED">
              <w:rPr>
                <w:rFonts w:eastAsia="Times New Roman"/>
                <w:lang w:eastAsia="en-GB"/>
              </w:rPr>
              <w:t>Council</w:t>
            </w:r>
            <w:r w:rsidR="00536464">
              <w:rPr>
                <w:rFonts w:eastAsia="Times New Roman"/>
                <w:lang w:eastAsia="en-GB"/>
              </w:rPr>
              <w:t xml:space="preserve"> in</w:t>
            </w:r>
            <w:r w:rsidR="00434BE8">
              <w:rPr>
                <w:rFonts w:eastAsia="Times New Roman"/>
                <w:lang w:eastAsia="en-GB"/>
              </w:rPr>
              <w:t xml:space="preserve"> relation</w:t>
            </w:r>
            <w:r w:rsidR="00536464">
              <w:rPr>
                <w:rFonts w:eastAsia="Times New Roman"/>
                <w:lang w:eastAsia="en-GB"/>
              </w:rPr>
              <w:t xml:space="preserve"> to import and export </w:t>
            </w:r>
            <w:r w:rsidR="00434BE8">
              <w:rPr>
                <w:rFonts w:eastAsia="Times New Roman"/>
                <w:lang w:eastAsia="en-GB"/>
              </w:rPr>
              <w:t>regulation</w:t>
            </w:r>
            <w:r w:rsidR="0060275C">
              <w:rPr>
                <w:rFonts w:eastAsia="Times New Roman"/>
                <w:lang w:eastAsia="en-GB"/>
              </w:rPr>
              <w:t>s.</w:t>
            </w:r>
            <w:r w:rsidR="00F028D9">
              <w:rPr>
                <w:rFonts w:eastAsia="Times New Roman"/>
                <w:lang w:eastAsia="en-GB"/>
              </w:rPr>
              <w:t xml:space="preserve"> </w:t>
            </w:r>
            <w:r w:rsidR="008627A9">
              <w:rPr>
                <w:rFonts w:eastAsia="Times New Roman"/>
                <w:lang w:eastAsia="en-GB"/>
              </w:rPr>
              <w:t xml:space="preserve">This relates specifically to the increased requirement for </w:t>
            </w:r>
            <w:r w:rsidR="00A04D59">
              <w:rPr>
                <w:rFonts w:eastAsia="Times New Roman"/>
                <w:lang w:eastAsia="en-GB"/>
              </w:rPr>
              <w:t>Environmental</w:t>
            </w:r>
            <w:r w:rsidR="008627A9">
              <w:rPr>
                <w:rFonts w:eastAsia="Times New Roman"/>
                <w:lang w:eastAsia="en-GB"/>
              </w:rPr>
              <w:t xml:space="preserve"> Health Certificat</w:t>
            </w:r>
            <w:r w:rsidR="0031193A">
              <w:rPr>
                <w:rFonts w:eastAsia="Times New Roman"/>
                <w:lang w:eastAsia="en-GB"/>
              </w:rPr>
              <w:t>es</w:t>
            </w:r>
            <w:r w:rsidR="00F62405">
              <w:rPr>
                <w:rFonts w:eastAsia="Times New Roman"/>
                <w:lang w:eastAsia="en-GB"/>
              </w:rPr>
              <w:t xml:space="preserve"> </w:t>
            </w:r>
            <w:r w:rsidR="0031193A">
              <w:rPr>
                <w:rFonts w:eastAsia="Times New Roman"/>
                <w:lang w:eastAsia="en-GB"/>
              </w:rPr>
              <w:t>(</w:t>
            </w:r>
            <w:r w:rsidR="003470A9" w:rsidRPr="00B94843">
              <w:rPr>
                <w:rFonts w:eastAsia="Times New Roman"/>
                <w:lang w:eastAsia="en-GB"/>
              </w:rPr>
              <w:t>see</w:t>
            </w:r>
            <w:r w:rsidR="005823CD">
              <w:rPr>
                <w:rFonts w:eastAsia="Times New Roman"/>
                <w:lang w:eastAsia="en-GB"/>
              </w:rPr>
              <w:t xml:space="preserve"> </w:t>
            </w:r>
            <w:r w:rsidR="00521963">
              <w:rPr>
                <w:rFonts w:eastAsia="Times New Roman"/>
                <w:lang w:eastAsia="en-GB"/>
              </w:rPr>
              <w:t>6.</w:t>
            </w:r>
            <w:r w:rsidR="0078072C">
              <w:rPr>
                <w:rFonts w:eastAsia="Times New Roman"/>
                <w:lang w:eastAsia="en-GB"/>
              </w:rPr>
              <w:t>6</w:t>
            </w:r>
            <w:r w:rsidR="000F79FF">
              <w:rPr>
                <w:rFonts w:eastAsia="Times New Roman"/>
                <w:lang w:eastAsia="en-GB"/>
              </w:rPr>
              <w:t>,</w:t>
            </w:r>
            <w:r w:rsidR="00521963">
              <w:rPr>
                <w:rFonts w:eastAsia="Times New Roman"/>
                <w:lang w:eastAsia="en-GB"/>
              </w:rPr>
              <w:t xml:space="preserve"> </w:t>
            </w:r>
            <w:r w:rsidR="000A2102">
              <w:rPr>
                <w:rFonts w:eastAsia="Times New Roman"/>
                <w:lang w:eastAsia="en-GB"/>
              </w:rPr>
              <w:t>7</w:t>
            </w:r>
            <w:r w:rsidR="00855A02">
              <w:rPr>
                <w:rFonts w:eastAsia="Times New Roman"/>
                <w:lang w:eastAsia="en-GB"/>
              </w:rPr>
              <w:t>.</w:t>
            </w:r>
            <w:r w:rsidR="000A2102">
              <w:rPr>
                <w:rFonts w:eastAsia="Times New Roman"/>
                <w:lang w:eastAsia="en-GB"/>
              </w:rPr>
              <w:t>1</w:t>
            </w:r>
            <w:r w:rsidR="0078072C">
              <w:rPr>
                <w:rFonts w:eastAsia="Times New Roman"/>
                <w:lang w:eastAsia="en-GB"/>
              </w:rPr>
              <w:t>4</w:t>
            </w:r>
            <w:r w:rsidR="000F79FF">
              <w:rPr>
                <w:rFonts w:eastAsia="Times New Roman"/>
                <w:lang w:eastAsia="en-GB"/>
              </w:rPr>
              <w:t xml:space="preserve"> and 7.1</w:t>
            </w:r>
            <w:r w:rsidR="0078072C">
              <w:rPr>
                <w:rFonts w:eastAsia="Times New Roman"/>
                <w:lang w:eastAsia="en-GB"/>
              </w:rPr>
              <w:t>5</w:t>
            </w:r>
            <w:r w:rsidR="000A2102">
              <w:rPr>
                <w:rFonts w:eastAsia="Times New Roman"/>
                <w:lang w:eastAsia="en-GB"/>
              </w:rPr>
              <w:t>)</w:t>
            </w:r>
            <w:r w:rsidR="007F6715" w:rsidRPr="00B94843">
              <w:rPr>
                <w:rFonts w:eastAsia="Times New Roman"/>
                <w:lang w:eastAsia="en-GB"/>
              </w:rPr>
              <w:t xml:space="preserve">. </w:t>
            </w:r>
            <w:r w:rsidR="008B5098">
              <w:rPr>
                <w:rFonts w:eastAsia="Times New Roman"/>
                <w:lang w:eastAsia="en-GB"/>
              </w:rPr>
              <w:t xml:space="preserve">It is also </w:t>
            </w:r>
            <w:r w:rsidR="00737213">
              <w:rPr>
                <w:rFonts w:eastAsia="Times New Roman"/>
                <w:lang w:eastAsia="en-GB"/>
              </w:rPr>
              <w:t xml:space="preserve">likely that </w:t>
            </w:r>
            <w:r w:rsidR="001A5090">
              <w:rPr>
                <w:rFonts w:eastAsia="Times New Roman"/>
                <w:lang w:eastAsia="en-GB"/>
              </w:rPr>
              <w:t>there will be a wider impact on some Third Sector funding as</w:t>
            </w:r>
            <w:r w:rsidR="007D5E12">
              <w:rPr>
                <w:rFonts w:eastAsia="Times New Roman"/>
                <w:lang w:eastAsia="en-GB"/>
              </w:rPr>
              <w:t xml:space="preserve"> the UK will </w:t>
            </w:r>
            <w:r w:rsidR="001A5090">
              <w:rPr>
                <w:rFonts w:eastAsia="Times New Roman"/>
                <w:lang w:eastAsia="en-GB"/>
              </w:rPr>
              <w:t xml:space="preserve">not </w:t>
            </w:r>
            <w:r w:rsidR="007D5E12">
              <w:rPr>
                <w:rFonts w:eastAsia="Times New Roman"/>
                <w:lang w:eastAsia="en-GB"/>
              </w:rPr>
              <w:t>participate</w:t>
            </w:r>
            <w:r w:rsidR="004A339F">
              <w:rPr>
                <w:rFonts w:eastAsia="Times New Roman"/>
                <w:lang w:eastAsia="en-GB"/>
              </w:rPr>
              <w:t xml:space="preserve"> </w:t>
            </w:r>
            <w:r w:rsidR="00331350">
              <w:rPr>
                <w:rFonts w:eastAsia="Times New Roman"/>
                <w:lang w:eastAsia="en-GB"/>
              </w:rPr>
              <w:t>in EU</w:t>
            </w:r>
            <w:r w:rsidR="008B5098">
              <w:rPr>
                <w:rFonts w:eastAsia="Times New Roman"/>
                <w:lang w:eastAsia="en-GB"/>
              </w:rPr>
              <w:t xml:space="preserve"> Programmes</w:t>
            </w:r>
            <w:r w:rsidR="004A339F">
              <w:rPr>
                <w:rFonts w:eastAsia="Times New Roman"/>
                <w:lang w:eastAsia="en-GB"/>
              </w:rPr>
              <w:t xml:space="preserve"> 2021 – </w:t>
            </w:r>
            <w:r w:rsidR="00C30EC3">
              <w:rPr>
                <w:rFonts w:eastAsia="Times New Roman"/>
                <w:lang w:eastAsia="en-GB"/>
              </w:rPr>
              <w:t>20</w:t>
            </w:r>
            <w:r w:rsidR="004A339F">
              <w:rPr>
                <w:rFonts w:eastAsia="Times New Roman"/>
                <w:lang w:eastAsia="en-GB"/>
              </w:rPr>
              <w:t>2</w:t>
            </w:r>
            <w:r w:rsidR="00291610">
              <w:rPr>
                <w:rFonts w:eastAsia="Times New Roman"/>
                <w:lang w:eastAsia="en-GB"/>
              </w:rPr>
              <w:t>7.</w:t>
            </w:r>
            <w:r w:rsidR="004A339F">
              <w:rPr>
                <w:rFonts w:eastAsia="Times New Roman"/>
                <w:lang w:eastAsia="en-GB"/>
              </w:rPr>
              <w:t xml:space="preserve"> </w:t>
            </w:r>
            <w:r w:rsidR="004179D4" w:rsidRPr="00A04D59">
              <w:rPr>
                <w:rFonts w:eastAsia="Times New Roman"/>
                <w:lang w:eastAsia="en-GB"/>
              </w:rPr>
              <w:t xml:space="preserve">Once </w:t>
            </w:r>
            <w:r w:rsidR="00F50284">
              <w:rPr>
                <w:rFonts w:eastAsia="Times New Roman"/>
                <w:lang w:eastAsia="en-GB"/>
              </w:rPr>
              <w:t xml:space="preserve">the detail of </w:t>
            </w:r>
            <w:r w:rsidR="002F5AF2">
              <w:rPr>
                <w:rFonts w:eastAsia="Times New Roman"/>
                <w:lang w:eastAsia="en-GB"/>
              </w:rPr>
              <w:t>the</w:t>
            </w:r>
            <w:r w:rsidR="00F50284">
              <w:rPr>
                <w:rFonts w:eastAsia="Times New Roman"/>
                <w:lang w:eastAsia="en-GB"/>
              </w:rPr>
              <w:t xml:space="preserve"> UK Shared Prosperity Fund is known </w:t>
            </w:r>
            <w:r w:rsidR="0056256E" w:rsidRPr="003470A9">
              <w:rPr>
                <w:rFonts w:eastAsia="Times New Roman"/>
                <w:lang w:eastAsia="en-GB"/>
              </w:rPr>
              <w:t xml:space="preserve">in Spring 2021 </w:t>
            </w:r>
            <w:r w:rsidR="00F50284">
              <w:rPr>
                <w:rFonts w:eastAsia="Times New Roman"/>
                <w:lang w:eastAsia="en-GB"/>
              </w:rPr>
              <w:t xml:space="preserve">then future funding </w:t>
            </w:r>
            <w:r w:rsidR="00EF55F8">
              <w:rPr>
                <w:rFonts w:eastAsia="Times New Roman"/>
                <w:lang w:eastAsia="en-GB"/>
              </w:rPr>
              <w:t>arrangements</w:t>
            </w:r>
            <w:r w:rsidR="00F50284">
              <w:rPr>
                <w:rFonts w:eastAsia="Times New Roman"/>
                <w:lang w:eastAsia="en-GB"/>
              </w:rPr>
              <w:t xml:space="preserve"> can begin to be qua</w:t>
            </w:r>
            <w:r w:rsidR="00EF55F8">
              <w:rPr>
                <w:rFonts w:eastAsia="Times New Roman"/>
                <w:lang w:eastAsia="en-GB"/>
              </w:rPr>
              <w:t>n</w:t>
            </w:r>
            <w:r w:rsidR="00F50284">
              <w:rPr>
                <w:rFonts w:eastAsia="Times New Roman"/>
                <w:lang w:eastAsia="en-GB"/>
              </w:rPr>
              <w:t>tified</w:t>
            </w:r>
            <w:r w:rsidR="00D35B91">
              <w:rPr>
                <w:rFonts w:eastAsia="Times New Roman"/>
                <w:lang w:eastAsia="en-GB"/>
              </w:rPr>
              <w:t xml:space="preserve"> (see</w:t>
            </w:r>
            <w:r w:rsidR="00855A02">
              <w:rPr>
                <w:rFonts w:eastAsia="Times New Roman"/>
                <w:lang w:eastAsia="en-GB"/>
              </w:rPr>
              <w:t xml:space="preserve"> section</w:t>
            </w:r>
            <w:r w:rsidR="005823CD">
              <w:rPr>
                <w:rFonts w:eastAsia="Times New Roman"/>
                <w:lang w:eastAsia="en-GB"/>
              </w:rPr>
              <w:t xml:space="preserve"> 10</w:t>
            </w:r>
            <w:r w:rsidR="0027024B">
              <w:rPr>
                <w:rFonts w:eastAsia="Times New Roman"/>
                <w:lang w:eastAsia="en-GB"/>
              </w:rPr>
              <w:t>)</w:t>
            </w:r>
            <w:r w:rsidR="00EF55F8">
              <w:rPr>
                <w:rFonts w:eastAsia="Times New Roman"/>
                <w:lang w:eastAsia="en-GB"/>
              </w:rPr>
              <w:t>.</w:t>
            </w:r>
            <w:r w:rsidR="004179D4">
              <w:rPr>
                <w:rFonts w:eastAsia="Times New Roman"/>
                <w:lang w:eastAsia="en-GB"/>
              </w:rPr>
              <w:t xml:space="preserve"> </w:t>
            </w:r>
          </w:p>
          <w:p w14:paraId="2634422D" w14:textId="7D68F0C5" w:rsidR="00D0255C" w:rsidRDefault="00D0255C" w:rsidP="002F5AF2">
            <w:pPr>
              <w:contextualSpacing/>
              <w:jc w:val="both"/>
              <w:rPr>
                <w:rFonts w:eastAsia="Times New Roman"/>
                <w:lang w:eastAsia="en-GB"/>
              </w:rPr>
            </w:pPr>
          </w:p>
        </w:tc>
      </w:tr>
      <w:tr w:rsidR="00921A77" w:rsidRPr="007135AE" w14:paraId="21C3E380" w14:textId="77777777" w:rsidTr="00C80E6F">
        <w:tc>
          <w:tcPr>
            <w:tcW w:w="709" w:type="dxa"/>
          </w:tcPr>
          <w:p w14:paraId="2B58EF0D" w14:textId="05276B9C" w:rsidR="00921A77" w:rsidRPr="00735A47" w:rsidRDefault="00CD608C" w:rsidP="00C80E6F">
            <w:pPr>
              <w:rPr>
                <w:rFonts w:eastAsia="Times New Roman"/>
                <w:lang w:eastAsia="en-GB"/>
              </w:rPr>
            </w:pPr>
            <w:r>
              <w:rPr>
                <w:rFonts w:eastAsia="Times New Roman"/>
                <w:lang w:eastAsia="en-GB"/>
              </w:rPr>
              <w:lastRenderedPageBreak/>
              <w:t>3.4</w:t>
            </w:r>
          </w:p>
        </w:tc>
        <w:tc>
          <w:tcPr>
            <w:tcW w:w="9498" w:type="dxa"/>
            <w:gridSpan w:val="2"/>
          </w:tcPr>
          <w:p w14:paraId="7D1916D1" w14:textId="6E8F7749" w:rsidR="00261851" w:rsidRPr="004F7E80" w:rsidRDefault="00921A77" w:rsidP="0066539A">
            <w:pPr>
              <w:contextualSpacing/>
              <w:jc w:val="both"/>
              <w:rPr>
                <w:rFonts w:eastAsia="Times New Roman"/>
                <w:lang w:eastAsia="en-GB"/>
              </w:rPr>
            </w:pPr>
            <w:r w:rsidRPr="00CE64D4">
              <w:rPr>
                <w:rFonts w:eastAsia="Times New Roman"/>
                <w:b/>
                <w:lang w:eastAsia="en-GB"/>
              </w:rPr>
              <w:t>Legal</w:t>
            </w:r>
            <w:r w:rsidR="007E7729">
              <w:rPr>
                <w:rFonts w:eastAsia="Times New Roman"/>
                <w:lang w:eastAsia="en-GB"/>
              </w:rPr>
              <w:t>.</w:t>
            </w:r>
            <w:r w:rsidR="004A5748">
              <w:rPr>
                <w:rFonts w:eastAsia="Times New Roman"/>
                <w:lang w:eastAsia="en-GB"/>
              </w:rPr>
              <w:t xml:space="preserve"> </w:t>
            </w:r>
            <w:r w:rsidR="004A5748" w:rsidRPr="00F4336E">
              <w:rPr>
                <w:rFonts w:eastAsia="Times New Roman"/>
                <w:lang w:eastAsia="en-GB"/>
              </w:rPr>
              <w:t xml:space="preserve">One area </w:t>
            </w:r>
            <w:r w:rsidR="006D5AF5" w:rsidRPr="00F4336E">
              <w:rPr>
                <w:rFonts w:eastAsia="Times New Roman"/>
                <w:lang w:eastAsia="en-GB"/>
              </w:rPr>
              <w:t>of change</w:t>
            </w:r>
            <w:r w:rsidR="005B1F4C" w:rsidRPr="00F4336E">
              <w:rPr>
                <w:rFonts w:eastAsia="Times New Roman"/>
                <w:lang w:eastAsia="en-GB"/>
              </w:rPr>
              <w:t xml:space="preserve"> already confirmed </w:t>
            </w:r>
            <w:r w:rsidR="006D5AF5" w:rsidRPr="00F4336E">
              <w:rPr>
                <w:rFonts w:eastAsia="Times New Roman"/>
                <w:lang w:eastAsia="en-GB"/>
              </w:rPr>
              <w:t>is Pr</w:t>
            </w:r>
            <w:r w:rsidR="007B459D" w:rsidRPr="00F4336E">
              <w:rPr>
                <w:rFonts w:eastAsia="Times New Roman"/>
                <w:lang w:eastAsia="en-GB"/>
              </w:rPr>
              <w:t xml:space="preserve">ocurement </w:t>
            </w:r>
            <w:r w:rsidR="00292E40" w:rsidRPr="00F4336E">
              <w:rPr>
                <w:rFonts w:eastAsia="Times New Roman"/>
                <w:lang w:eastAsia="en-GB"/>
              </w:rPr>
              <w:t>as the use of Open Journal European Union (OJEU) will cease</w:t>
            </w:r>
            <w:r w:rsidR="004109CD">
              <w:rPr>
                <w:rFonts w:eastAsia="Times New Roman"/>
                <w:lang w:eastAsia="en-GB"/>
              </w:rPr>
              <w:t xml:space="preserve"> (see 6.</w:t>
            </w:r>
            <w:r w:rsidR="0066336C">
              <w:rPr>
                <w:rFonts w:eastAsia="Times New Roman"/>
                <w:lang w:eastAsia="en-GB"/>
              </w:rPr>
              <w:t>5</w:t>
            </w:r>
            <w:r w:rsidR="004109CD">
              <w:rPr>
                <w:rFonts w:eastAsia="Times New Roman"/>
                <w:lang w:eastAsia="en-GB"/>
              </w:rPr>
              <w:t>)</w:t>
            </w:r>
            <w:r w:rsidR="00292E40" w:rsidRPr="00F4336E">
              <w:rPr>
                <w:rFonts w:eastAsia="Times New Roman"/>
                <w:lang w:eastAsia="en-GB"/>
              </w:rPr>
              <w:t xml:space="preserve"> </w:t>
            </w:r>
            <w:r w:rsidR="005E3205">
              <w:rPr>
                <w:rFonts w:eastAsia="Times New Roman"/>
                <w:lang w:eastAsia="en-GB"/>
              </w:rPr>
              <w:t xml:space="preserve">and whilst data adequacy </w:t>
            </w:r>
            <w:r w:rsidR="00C308A6">
              <w:rPr>
                <w:rFonts w:eastAsia="Times New Roman"/>
                <w:lang w:eastAsia="en-GB"/>
              </w:rPr>
              <w:t>has yet to be</w:t>
            </w:r>
            <w:r w:rsidR="00012D44">
              <w:rPr>
                <w:rFonts w:eastAsia="Times New Roman"/>
                <w:lang w:eastAsia="en-GB"/>
              </w:rPr>
              <w:t xml:space="preserve"> formally ratified, an agreement is expected</w:t>
            </w:r>
            <w:r w:rsidR="00051DB3">
              <w:rPr>
                <w:rFonts w:eastAsia="Times New Roman"/>
                <w:lang w:eastAsia="en-GB"/>
              </w:rPr>
              <w:t xml:space="preserve"> </w:t>
            </w:r>
            <w:r w:rsidR="00C308A6">
              <w:rPr>
                <w:rFonts w:eastAsia="Times New Roman"/>
                <w:lang w:eastAsia="en-GB"/>
              </w:rPr>
              <w:t>(</w:t>
            </w:r>
            <w:r w:rsidR="003470A9" w:rsidRPr="004F7E80">
              <w:rPr>
                <w:rFonts w:eastAsia="Times New Roman"/>
                <w:lang w:eastAsia="en-GB"/>
              </w:rPr>
              <w:t>se</w:t>
            </w:r>
            <w:r w:rsidR="005823CD">
              <w:rPr>
                <w:rFonts w:eastAsia="Times New Roman"/>
                <w:lang w:eastAsia="en-GB"/>
              </w:rPr>
              <w:t>e 6.</w:t>
            </w:r>
            <w:r w:rsidR="0066336C">
              <w:rPr>
                <w:rFonts w:eastAsia="Times New Roman"/>
                <w:lang w:eastAsia="en-GB"/>
              </w:rPr>
              <w:t>11</w:t>
            </w:r>
            <w:r w:rsidR="007F6715" w:rsidRPr="004F7E80">
              <w:rPr>
                <w:rFonts w:eastAsia="Times New Roman"/>
                <w:lang w:eastAsia="en-GB"/>
              </w:rPr>
              <w:t>)</w:t>
            </w:r>
            <w:r w:rsidR="00654E02" w:rsidRPr="004F7E80">
              <w:rPr>
                <w:rFonts w:eastAsia="Times New Roman"/>
                <w:lang w:eastAsia="en-GB"/>
              </w:rPr>
              <w:t xml:space="preserve">. </w:t>
            </w:r>
            <w:r w:rsidR="0095324A" w:rsidRPr="004F7E80">
              <w:rPr>
                <w:rFonts w:eastAsia="Times New Roman"/>
                <w:lang w:eastAsia="en-GB"/>
              </w:rPr>
              <w:t xml:space="preserve">There may also be some indirect implications </w:t>
            </w:r>
            <w:r w:rsidR="00426D6B" w:rsidRPr="004F7E80">
              <w:rPr>
                <w:rFonts w:eastAsia="Times New Roman"/>
                <w:lang w:eastAsia="en-GB"/>
              </w:rPr>
              <w:t>concerning acces</w:t>
            </w:r>
            <w:r w:rsidR="00261851" w:rsidRPr="004F7E80">
              <w:rPr>
                <w:rFonts w:eastAsia="Times New Roman"/>
                <w:lang w:eastAsia="en-GB"/>
              </w:rPr>
              <w:t>s</w:t>
            </w:r>
            <w:r w:rsidR="00426D6B" w:rsidRPr="004F7E80">
              <w:rPr>
                <w:rFonts w:eastAsia="Times New Roman"/>
                <w:lang w:eastAsia="en-GB"/>
              </w:rPr>
              <w:t xml:space="preserve"> to law enforcement datab</w:t>
            </w:r>
            <w:r w:rsidR="00261851" w:rsidRPr="004F7E80">
              <w:rPr>
                <w:rFonts w:eastAsia="Times New Roman"/>
                <w:lang w:eastAsia="en-GB"/>
              </w:rPr>
              <w:t>a</w:t>
            </w:r>
            <w:r w:rsidR="00426D6B" w:rsidRPr="004F7E80">
              <w:rPr>
                <w:rFonts w:eastAsia="Times New Roman"/>
                <w:lang w:eastAsia="en-GB"/>
              </w:rPr>
              <w:t>ses</w:t>
            </w:r>
            <w:r w:rsidR="009F0053" w:rsidRPr="004F7E80">
              <w:rPr>
                <w:rFonts w:eastAsia="Times New Roman"/>
                <w:lang w:eastAsia="en-GB"/>
              </w:rPr>
              <w:t xml:space="preserve"> and the availability of information around children missing f</w:t>
            </w:r>
            <w:r w:rsidR="00920868" w:rsidRPr="004F7E80">
              <w:rPr>
                <w:rFonts w:eastAsia="Times New Roman"/>
                <w:lang w:eastAsia="en-GB"/>
              </w:rPr>
              <w:t>rom</w:t>
            </w:r>
            <w:r w:rsidR="009F0053" w:rsidRPr="004F7E80">
              <w:rPr>
                <w:rFonts w:eastAsia="Times New Roman"/>
                <w:lang w:eastAsia="en-GB"/>
              </w:rPr>
              <w:t xml:space="preserve"> education</w:t>
            </w:r>
            <w:r w:rsidR="00920868" w:rsidRPr="004F7E80">
              <w:rPr>
                <w:rFonts w:eastAsia="Times New Roman"/>
                <w:lang w:eastAsia="en-GB"/>
              </w:rPr>
              <w:t>.</w:t>
            </w:r>
            <w:r w:rsidR="00476CB5" w:rsidRPr="004F7E80">
              <w:rPr>
                <w:rFonts w:eastAsia="Times New Roman"/>
                <w:lang w:eastAsia="en-GB"/>
              </w:rPr>
              <w:t xml:space="preserve"> W</w:t>
            </w:r>
            <w:r w:rsidR="00261851" w:rsidRPr="004F7E80">
              <w:rPr>
                <w:rFonts w:eastAsia="Times New Roman"/>
                <w:lang w:eastAsia="en-GB"/>
              </w:rPr>
              <w:t xml:space="preserve">ork with Police Scotland </w:t>
            </w:r>
            <w:r w:rsidR="00D8793D">
              <w:rPr>
                <w:rFonts w:eastAsia="Times New Roman"/>
                <w:lang w:eastAsia="en-GB"/>
              </w:rPr>
              <w:t xml:space="preserve">is ongoing </w:t>
            </w:r>
            <w:r w:rsidR="00261851" w:rsidRPr="004F7E80">
              <w:rPr>
                <w:rFonts w:eastAsia="Times New Roman"/>
                <w:lang w:eastAsia="en-GB"/>
              </w:rPr>
              <w:t>to seek solutions around this</w:t>
            </w:r>
            <w:r w:rsidR="005823CD">
              <w:rPr>
                <w:rFonts w:eastAsia="Times New Roman"/>
                <w:lang w:eastAsia="en-GB"/>
              </w:rPr>
              <w:t>.</w:t>
            </w:r>
          </w:p>
          <w:p w14:paraId="0DD79034" w14:textId="473A578E" w:rsidR="00D0255C" w:rsidRDefault="00D0255C" w:rsidP="00261851">
            <w:pPr>
              <w:contextualSpacing/>
              <w:jc w:val="both"/>
              <w:rPr>
                <w:rFonts w:eastAsia="Times New Roman"/>
                <w:lang w:eastAsia="en-GB"/>
              </w:rPr>
            </w:pPr>
          </w:p>
        </w:tc>
      </w:tr>
      <w:tr w:rsidR="00921A77" w:rsidRPr="007135AE" w14:paraId="19C40CB2" w14:textId="77777777" w:rsidTr="00C80E6F">
        <w:tc>
          <w:tcPr>
            <w:tcW w:w="709" w:type="dxa"/>
          </w:tcPr>
          <w:p w14:paraId="72FB5959" w14:textId="4B2F2076" w:rsidR="00921A77" w:rsidRPr="00735A47" w:rsidRDefault="00B03B6A" w:rsidP="00C80E6F">
            <w:pPr>
              <w:rPr>
                <w:rFonts w:eastAsia="Times New Roman"/>
                <w:lang w:eastAsia="en-GB"/>
              </w:rPr>
            </w:pPr>
            <w:r>
              <w:rPr>
                <w:rFonts w:eastAsia="Times New Roman"/>
                <w:lang w:eastAsia="en-GB"/>
              </w:rPr>
              <w:t>3</w:t>
            </w:r>
            <w:r w:rsidRPr="00735A47">
              <w:rPr>
                <w:rFonts w:eastAsia="Times New Roman"/>
                <w:lang w:eastAsia="en-GB"/>
              </w:rPr>
              <w:t>.</w:t>
            </w:r>
            <w:r w:rsidR="00CD608C">
              <w:rPr>
                <w:rFonts w:eastAsia="Times New Roman"/>
                <w:lang w:eastAsia="en-GB"/>
              </w:rPr>
              <w:t>5</w:t>
            </w:r>
          </w:p>
        </w:tc>
        <w:tc>
          <w:tcPr>
            <w:tcW w:w="9498" w:type="dxa"/>
            <w:gridSpan w:val="2"/>
          </w:tcPr>
          <w:p w14:paraId="688F8F0D" w14:textId="77777777" w:rsidR="006E0D5D" w:rsidRPr="0063350A" w:rsidRDefault="00921A77" w:rsidP="00CA335D">
            <w:pPr>
              <w:contextualSpacing/>
              <w:jc w:val="both"/>
              <w:rPr>
                <w:rFonts w:eastAsia="Times New Roman"/>
                <w:lang w:eastAsia="en-GB"/>
              </w:rPr>
            </w:pPr>
            <w:r w:rsidRPr="00CE64D4">
              <w:rPr>
                <w:rFonts w:eastAsia="Times New Roman"/>
                <w:b/>
                <w:lang w:eastAsia="en-GB"/>
              </w:rPr>
              <w:t>Community</w:t>
            </w:r>
            <w:r w:rsidR="00CE64D4">
              <w:rPr>
                <w:rFonts w:eastAsia="Times New Roman"/>
                <w:lang w:eastAsia="en-GB"/>
              </w:rPr>
              <w:t xml:space="preserve">. </w:t>
            </w:r>
            <w:r>
              <w:rPr>
                <w:rFonts w:eastAsia="Times New Roman"/>
                <w:lang w:eastAsia="en-GB"/>
              </w:rPr>
              <w:t>(Equality, Poverty</w:t>
            </w:r>
            <w:r w:rsidR="00805F5C">
              <w:rPr>
                <w:rFonts w:eastAsia="Times New Roman"/>
                <w:lang w:eastAsia="en-GB"/>
              </w:rPr>
              <w:t xml:space="preserve">, </w:t>
            </w:r>
            <w:r>
              <w:rPr>
                <w:rFonts w:eastAsia="Times New Roman"/>
                <w:lang w:eastAsia="en-GB"/>
              </w:rPr>
              <w:t>Rural</w:t>
            </w:r>
            <w:r w:rsidR="00805F5C">
              <w:rPr>
                <w:rFonts w:eastAsia="Times New Roman"/>
                <w:lang w:eastAsia="en-GB"/>
              </w:rPr>
              <w:t xml:space="preserve"> and Island</w:t>
            </w:r>
            <w:r>
              <w:rPr>
                <w:rFonts w:eastAsia="Times New Roman"/>
                <w:lang w:eastAsia="en-GB"/>
              </w:rPr>
              <w:t>)</w:t>
            </w:r>
            <w:r w:rsidR="00AA7EEC">
              <w:rPr>
                <w:rFonts w:eastAsia="Times New Roman"/>
                <w:lang w:eastAsia="en-GB"/>
              </w:rPr>
              <w:t xml:space="preserve">. There could be wider community </w:t>
            </w:r>
            <w:r w:rsidR="00DB3140">
              <w:rPr>
                <w:rFonts w:eastAsia="Times New Roman"/>
                <w:lang w:eastAsia="en-GB"/>
              </w:rPr>
              <w:t xml:space="preserve">implications in terms of a potential population decrease </w:t>
            </w:r>
            <w:r w:rsidR="007E2FEE">
              <w:rPr>
                <w:rFonts w:eastAsia="Times New Roman"/>
                <w:lang w:eastAsia="en-GB"/>
              </w:rPr>
              <w:t>brought about by the e</w:t>
            </w:r>
            <w:r w:rsidR="00D02FB4">
              <w:rPr>
                <w:rFonts w:eastAsia="Times New Roman"/>
                <w:lang w:eastAsia="en-GB"/>
              </w:rPr>
              <w:t>n</w:t>
            </w:r>
            <w:r w:rsidR="007E2FEE">
              <w:rPr>
                <w:rFonts w:eastAsia="Times New Roman"/>
                <w:lang w:eastAsia="en-GB"/>
              </w:rPr>
              <w:t xml:space="preserve">d of freedom of movement and the introduction of </w:t>
            </w:r>
            <w:hyperlink r:id="rId12" w:history="1">
              <w:r w:rsidR="007E2FEE" w:rsidRPr="00D27C28">
                <w:rPr>
                  <w:rStyle w:val="Hyperlink"/>
                  <w:rFonts w:eastAsia="Times New Roman"/>
                  <w:lang w:eastAsia="en-GB"/>
                </w:rPr>
                <w:t>new immigration rules</w:t>
              </w:r>
            </w:hyperlink>
            <w:r w:rsidR="007920EC">
              <w:rPr>
                <w:rFonts w:eastAsia="Times New Roman"/>
                <w:lang w:eastAsia="en-GB"/>
              </w:rPr>
              <w:t xml:space="preserve">. This in turn </w:t>
            </w:r>
            <w:r w:rsidR="006927E6">
              <w:rPr>
                <w:rFonts w:eastAsia="Times New Roman"/>
                <w:lang w:eastAsia="en-GB"/>
              </w:rPr>
              <w:t xml:space="preserve">could </w:t>
            </w:r>
            <w:r w:rsidR="007920EC">
              <w:rPr>
                <w:rFonts w:eastAsia="Times New Roman"/>
                <w:lang w:eastAsia="en-GB"/>
              </w:rPr>
              <w:t xml:space="preserve">have an impact on our workforce and </w:t>
            </w:r>
            <w:r w:rsidR="006927E6">
              <w:rPr>
                <w:rFonts w:eastAsia="Times New Roman"/>
                <w:lang w:eastAsia="en-GB"/>
              </w:rPr>
              <w:t>the provision of services.</w:t>
            </w:r>
            <w:r w:rsidR="00717572">
              <w:rPr>
                <w:rFonts w:eastAsia="Times New Roman"/>
                <w:lang w:eastAsia="en-GB"/>
              </w:rPr>
              <w:t xml:space="preserve"> </w:t>
            </w:r>
            <w:r w:rsidR="0007728E" w:rsidRPr="00DA06A3">
              <w:rPr>
                <w:rFonts w:eastAsia="Times New Roman"/>
                <w:lang w:eastAsia="en-GB"/>
              </w:rPr>
              <w:t xml:space="preserve">Some work is underway </w:t>
            </w:r>
            <w:r w:rsidR="00C144CF" w:rsidRPr="00DA06A3">
              <w:rPr>
                <w:rFonts w:eastAsia="Times New Roman"/>
                <w:lang w:eastAsia="en-GB"/>
              </w:rPr>
              <w:t>to look at a bespoke immigration policy (see</w:t>
            </w:r>
            <w:r w:rsidR="00527854">
              <w:rPr>
                <w:rFonts w:eastAsia="Times New Roman"/>
                <w:lang w:eastAsia="en-GB"/>
              </w:rPr>
              <w:t xml:space="preserve"> 8.2</w:t>
            </w:r>
            <w:r w:rsidR="00C144CF" w:rsidRPr="00DA06A3">
              <w:rPr>
                <w:rFonts w:eastAsia="Times New Roman"/>
                <w:lang w:eastAsia="en-GB"/>
              </w:rPr>
              <w:t>)</w:t>
            </w:r>
            <w:r w:rsidR="001B6C32" w:rsidRPr="00DA06A3">
              <w:rPr>
                <w:rFonts w:eastAsia="Times New Roman"/>
                <w:lang w:eastAsia="en-GB"/>
              </w:rPr>
              <w:t>.</w:t>
            </w:r>
            <w:r w:rsidR="003916DB">
              <w:rPr>
                <w:rFonts w:eastAsia="Times New Roman"/>
                <w:lang w:eastAsia="en-GB"/>
              </w:rPr>
              <w:t xml:space="preserve"> </w:t>
            </w:r>
            <w:r w:rsidR="00836AD0" w:rsidRPr="00114947">
              <w:rPr>
                <w:rFonts w:eastAsia="Times New Roman"/>
                <w:lang w:eastAsia="en-GB"/>
              </w:rPr>
              <w:t>There</w:t>
            </w:r>
            <w:r w:rsidR="005A3942">
              <w:rPr>
                <w:rFonts w:eastAsia="Times New Roman"/>
                <w:lang w:eastAsia="en-GB"/>
              </w:rPr>
              <w:t xml:space="preserve"> </w:t>
            </w:r>
            <w:r w:rsidR="00836AD0" w:rsidRPr="00114947">
              <w:rPr>
                <w:rFonts w:eastAsia="Times New Roman"/>
                <w:lang w:eastAsia="en-GB"/>
              </w:rPr>
              <w:t>will</w:t>
            </w:r>
            <w:r w:rsidR="00912DA3" w:rsidRPr="00114947">
              <w:rPr>
                <w:rFonts w:eastAsia="Times New Roman"/>
                <w:lang w:eastAsia="en-GB"/>
              </w:rPr>
              <w:t xml:space="preserve"> be</w:t>
            </w:r>
            <w:r w:rsidR="0091226D" w:rsidRPr="00114947">
              <w:rPr>
                <w:rFonts w:eastAsia="Times New Roman"/>
                <w:lang w:eastAsia="en-GB"/>
              </w:rPr>
              <w:t xml:space="preserve"> i</w:t>
            </w:r>
            <w:r w:rsidR="00E40279" w:rsidRPr="00114947">
              <w:rPr>
                <w:rFonts w:eastAsia="Times New Roman"/>
                <w:lang w:eastAsia="en-GB"/>
              </w:rPr>
              <w:t xml:space="preserve">ncreased costs associated with employing EU Citizens after </w:t>
            </w:r>
            <w:r w:rsidR="00912DA3" w:rsidRPr="00114947">
              <w:rPr>
                <w:rFonts w:eastAsia="Times New Roman"/>
                <w:b/>
                <w:bCs/>
                <w:lang w:eastAsia="en-GB"/>
              </w:rPr>
              <w:t>1 January 2021</w:t>
            </w:r>
            <w:r w:rsidR="00912DA3" w:rsidRPr="00114947">
              <w:rPr>
                <w:rFonts w:eastAsia="Times New Roman"/>
                <w:lang w:eastAsia="en-GB"/>
              </w:rPr>
              <w:t>.</w:t>
            </w:r>
            <w:r w:rsidR="00836AD0" w:rsidRPr="00114947">
              <w:rPr>
                <w:rFonts w:eastAsia="Times New Roman"/>
                <w:lang w:eastAsia="en-GB"/>
              </w:rPr>
              <w:t xml:space="preserve"> </w:t>
            </w:r>
            <w:r w:rsidR="00717572" w:rsidRPr="00220E08">
              <w:rPr>
                <w:rFonts w:eastAsia="Times New Roman"/>
                <w:lang w:eastAsia="en-GB"/>
              </w:rPr>
              <w:t xml:space="preserve">The potential for </w:t>
            </w:r>
            <w:r w:rsidR="005C6C82" w:rsidRPr="00220E08">
              <w:rPr>
                <w:rFonts w:eastAsia="Times New Roman"/>
                <w:lang w:eastAsia="en-GB"/>
              </w:rPr>
              <w:t>customs delays</w:t>
            </w:r>
            <w:r w:rsidR="006D181E">
              <w:rPr>
                <w:rFonts w:eastAsia="Times New Roman"/>
                <w:lang w:eastAsia="en-GB"/>
              </w:rPr>
              <w:t xml:space="preserve"> </w:t>
            </w:r>
            <w:r w:rsidR="005C6C82" w:rsidRPr="00220E08">
              <w:rPr>
                <w:rFonts w:eastAsia="Times New Roman"/>
                <w:lang w:eastAsia="en-GB"/>
              </w:rPr>
              <w:t>and supply chain disruption</w:t>
            </w:r>
            <w:r w:rsidR="00F72626" w:rsidRPr="00220E08">
              <w:rPr>
                <w:rFonts w:eastAsia="Times New Roman"/>
                <w:lang w:eastAsia="en-GB"/>
              </w:rPr>
              <w:t xml:space="preserve"> could lead to </w:t>
            </w:r>
            <w:r w:rsidR="003941A9" w:rsidRPr="00220E08">
              <w:rPr>
                <w:rFonts w:eastAsia="Times New Roman"/>
                <w:lang w:eastAsia="en-GB"/>
              </w:rPr>
              <w:t xml:space="preserve">a rise in </w:t>
            </w:r>
            <w:r w:rsidR="00F72626" w:rsidRPr="00220E08">
              <w:rPr>
                <w:rFonts w:eastAsia="Times New Roman"/>
                <w:lang w:eastAsia="en-GB"/>
              </w:rPr>
              <w:t>inflat</w:t>
            </w:r>
            <w:r w:rsidR="00FD60A1" w:rsidRPr="00220E08">
              <w:rPr>
                <w:rFonts w:eastAsia="Times New Roman"/>
                <w:lang w:eastAsia="en-GB"/>
              </w:rPr>
              <w:t>ion</w:t>
            </w:r>
            <w:r w:rsidR="005C6C82" w:rsidRPr="00220E08">
              <w:rPr>
                <w:rFonts w:eastAsia="Times New Roman"/>
                <w:lang w:eastAsia="en-GB"/>
              </w:rPr>
              <w:t xml:space="preserve"> </w:t>
            </w:r>
            <w:r w:rsidR="003941A9" w:rsidRPr="00220E08">
              <w:rPr>
                <w:rFonts w:eastAsia="Times New Roman"/>
                <w:lang w:eastAsia="en-GB"/>
              </w:rPr>
              <w:t xml:space="preserve">and the </w:t>
            </w:r>
            <w:r w:rsidR="0048238E" w:rsidRPr="00220E08">
              <w:rPr>
                <w:rFonts w:eastAsia="Times New Roman"/>
                <w:lang w:eastAsia="en-GB"/>
              </w:rPr>
              <w:t xml:space="preserve">subsequent </w:t>
            </w:r>
            <w:r w:rsidR="003941A9" w:rsidRPr="00220E08">
              <w:rPr>
                <w:rFonts w:eastAsia="Times New Roman"/>
                <w:lang w:eastAsia="en-GB"/>
              </w:rPr>
              <w:t>knock on effects in the costs of living</w:t>
            </w:r>
            <w:r w:rsidR="00B507E2" w:rsidRPr="00220E08">
              <w:rPr>
                <w:rFonts w:eastAsia="Times New Roman"/>
                <w:lang w:eastAsia="en-GB"/>
              </w:rPr>
              <w:t xml:space="preserve"> and foodstuffs</w:t>
            </w:r>
            <w:r w:rsidR="000901B7" w:rsidRPr="00220E08">
              <w:rPr>
                <w:rFonts w:eastAsia="Times New Roman"/>
                <w:lang w:eastAsia="en-GB"/>
              </w:rPr>
              <w:t>.</w:t>
            </w:r>
            <w:r w:rsidR="00DA06A3">
              <w:rPr>
                <w:rFonts w:eastAsia="Times New Roman"/>
                <w:lang w:eastAsia="en-GB"/>
              </w:rPr>
              <w:t xml:space="preserve"> </w:t>
            </w:r>
            <w:r w:rsidR="00DA06A3" w:rsidRPr="0063350A">
              <w:rPr>
                <w:rFonts w:eastAsia="Times New Roman"/>
                <w:lang w:eastAsia="en-GB"/>
              </w:rPr>
              <w:t xml:space="preserve">Key milestones </w:t>
            </w:r>
            <w:r w:rsidR="009101B1" w:rsidRPr="0063350A">
              <w:rPr>
                <w:rFonts w:eastAsia="Times New Roman"/>
                <w:lang w:eastAsia="en-GB"/>
              </w:rPr>
              <w:t>on imp</w:t>
            </w:r>
            <w:r w:rsidR="00CA335D" w:rsidRPr="0063350A">
              <w:rPr>
                <w:rFonts w:eastAsia="Times New Roman"/>
                <w:lang w:eastAsia="en-GB"/>
              </w:rPr>
              <w:t>o</w:t>
            </w:r>
            <w:r w:rsidR="009101B1" w:rsidRPr="0063350A">
              <w:rPr>
                <w:rFonts w:eastAsia="Times New Roman"/>
                <w:lang w:eastAsia="en-GB"/>
              </w:rPr>
              <w:t xml:space="preserve">rt checks </w:t>
            </w:r>
            <w:r w:rsidR="00AE7724" w:rsidRPr="0063350A">
              <w:rPr>
                <w:rFonts w:eastAsia="Times New Roman"/>
                <w:lang w:eastAsia="en-GB"/>
              </w:rPr>
              <w:t xml:space="preserve">are highlighted at </w:t>
            </w:r>
            <w:r w:rsidR="009101B1" w:rsidRPr="0063350A">
              <w:rPr>
                <w:rFonts w:eastAsia="Times New Roman"/>
                <w:lang w:eastAsia="en-GB"/>
              </w:rPr>
              <w:t xml:space="preserve">6.2 </w:t>
            </w:r>
          </w:p>
          <w:p w14:paraId="2F9F9FD9" w14:textId="3B41DB87" w:rsidR="00CA335D" w:rsidRDefault="00CA335D" w:rsidP="00CA335D">
            <w:pPr>
              <w:contextualSpacing/>
              <w:jc w:val="both"/>
              <w:rPr>
                <w:rFonts w:eastAsia="Times New Roman"/>
                <w:lang w:eastAsia="en-GB"/>
              </w:rPr>
            </w:pPr>
          </w:p>
        </w:tc>
      </w:tr>
      <w:tr w:rsidR="00921A77" w:rsidRPr="007135AE" w14:paraId="469C8B2F" w14:textId="77777777" w:rsidTr="00C80E6F">
        <w:tc>
          <w:tcPr>
            <w:tcW w:w="709" w:type="dxa"/>
          </w:tcPr>
          <w:p w14:paraId="1127B95F" w14:textId="1589DAAA" w:rsidR="00921A77" w:rsidRPr="00735A47" w:rsidRDefault="006E0D5D" w:rsidP="00C80E6F">
            <w:pPr>
              <w:rPr>
                <w:rFonts w:eastAsia="Times New Roman"/>
                <w:lang w:eastAsia="en-GB"/>
              </w:rPr>
            </w:pPr>
            <w:r>
              <w:rPr>
                <w:rFonts w:eastAsia="Times New Roman"/>
                <w:lang w:eastAsia="en-GB"/>
              </w:rPr>
              <w:t>3</w:t>
            </w:r>
            <w:r w:rsidRPr="00735A47">
              <w:rPr>
                <w:rFonts w:eastAsia="Times New Roman"/>
                <w:lang w:eastAsia="en-GB"/>
              </w:rPr>
              <w:t>.</w:t>
            </w:r>
            <w:r w:rsidR="00C918EC">
              <w:rPr>
                <w:rFonts w:eastAsia="Times New Roman"/>
                <w:lang w:eastAsia="en-GB"/>
              </w:rPr>
              <w:t>6</w:t>
            </w:r>
          </w:p>
        </w:tc>
        <w:tc>
          <w:tcPr>
            <w:tcW w:w="9498" w:type="dxa"/>
            <w:gridSpan w:val="2"/>
          </w:tcPr>
          <w:p w14:paraId="04C582EE" w14:textId="779EBBA4" w:rsidR="00D0255C" w:rsidRPr="00E34089" w:rsidRDefault="00921A77" w:rsidP="0089446A">
            <w:pPr>
              <w:contextualSpacing/>
              <w:jc w:val="both"/>
              <w:rPr>
                <w:rFonts w:eastAsia="Times New Roman"/>
                <w:lang w:eastAsia="en-GB"/>
              </w:rPr>
            </w:pPr>
            <w:r w:rsidRPr="00CE64D4">
              <w:rPr>
                <w:rFonts w:eastAsia="Times New Roman"/>
                <w:b/>
                <w:lang w:eastAsia="en-GB"/>
              </w:rPr>
              <w:t>Climate Change / Carbon Clever</w:t>
            </w:r>
            <w:r w:rsidR="006927E6">
              <w:rPr>
                <w:rFonts w:eastAsia="Times New Roman"/>
                <w:lang w:eastAsia="en-GB"/>
              </w:rPr>
              <w:t xml:space="preserve">. </w:t>
            </w:r>
            <w:r w:rsidR="005A165A">
              <w:rPr>
                <w:rFonts w:eastAsia="Times New Roman"/>
                <w:lang w:eastAsia="en-GB"/>
              </w:rPr>
              <w:t xml:space="preserve">As set out in the TCA, </w:t>
            </w:r>
            <w:r w:rsidR="009C51A1">
              <w:rPr>
                <w:rFonts w:eastAsia="Times New Roman"/>
                <w:lang w:eastAsia="en-GB"/>
              </w:rPr>
              <w:t xml:space="preserve">the EU and UK </w:t>
            </w:r>
            <w:r w:rsidR="00FE7FF4">
              <w:rPr>
                <w:rFonts w:eastAsia="Times New Roman"/>
                <w:lang w:eastAsia="en-GB"/>
              </w:rPr>
              <w:t xml:space="preserve">have reaffirmed their ambitions </w:t>
            </w:r>
            <w:r w:rsidR="00FE7FF4" w:rsidRPr="0089446A">
              <w:rPr>
                <w:rFonts w:eastAsia="Times New Roman"/>
                <w:lang w:eastAsia="en-GB"/>
              </w:rPr>
              <w:t>of achieving economy-wide climate neutrality by 2050</w:t>
            </w:r>
            <w:r w:rsidR="00FE7FF4">
              <w:rPr>
                <w:rFonts w:eastAsia="Times New Roman"/>
                <w:lang w:eastAsia="en-GB"/>
              </w:rPr>
              <w:t xml:space="preserve">. </w:t>
            </w:r>
            <w:r w:rsidR="003603C6">
              <w:rPr>
                <w:rFonts w:eastAsia="Times New Roman"/>
                <w:lang w:eastAsia="en-GB"/>
              </w:rPr>
              <w:t xml:space="preserve">They have also agreed </w:t>
            </w:r>
            <w:r w:rsidR="003603C6" w:rsidRPr="0089446A">
              <w:rPr>
                <w:rFonts w:eastAsia="Times New Roman"/>
                <w:lang w:eastAsia="en-GB"/>
              </w:rPr>
              <w:t xml:space="preserve">not </w:t>
            </w:r>
            <w:r w:rsidR="003603C6">
              <w:rPr>
                <w:rFonts w:eastAsia="Times New Roman"/>
                <w:lang w:eastAsia="en-GB"/>
              </w:rPr>
              <w:t xml:space="preserve">to </w:t>
            </w:r>
            <w:r w:rsidR="003603C6" w:rsidRPr="0089446A">
              <w:rPr>
                <w:rFonts w:eastAsia="Times New Roman"/>
                <w:lang w:eastAsia="en-GB"/>
              </w:rPr>
              <w:t xml:space="preserve">weaken or reduce, in a manner affecting trade or investment between the Parties, </w:t>
            </w:r>
            <w:r w:rsidR="000C4FFC">
              <w:rPr>
                <w:rFonts w:eastAsia="Times New Roman"/>
                <w:lang w:eastAsia="en-GB"/>
              </w:rPr>
              <w:t>their</w:t>
            </w:r>
            <w:r w:rsidR="003603C6" w:rsidRPr="0089446A">
              <w:rPr>
                <w:rFonts w:eastAsia="Times New Roman"/>
                <w:lang w:eastAsia="en-GB"/>
              </w:rPr>
              <w:t xml:space="preserve"> environmental levels of protection or </w:t>
            </w:r>
            <w:r w:rsidR="000C4FFC">
              <w:rPr>
                <w:rFonts w:eastAsia="Times New Roman"/>
                <w:lang w:eastAsia="en-GB"/>
              </w:rPr>
              <w:t>their</w:t>
            </w:r>
            <w:r w:rsidR="003603C6" w:rsidRPr="0089446A">
              <w:rPr>
                <w:rFonts w:eastAsia="Times New Roman"/>
                <w:lang w:eastAsia="en-GB"/>
              </w:rPr>
              <w:t xml:space="preserve"> climate level of protection below the levels that are in place at the end of the transition period</w:t>
            </w:r>
            <w:r w:rsidR="004570CE">
              <w:rPr>
                <w:rFonts w:eastAsia="Times New Roman"/>
                <w:lang w:eastAsia="en-GB"/>
              </w:rPr>
              <w:t>. Both p</w:t>
            </w:r>
            <w:r w:rsidR="00811260" w:rsidRPr="0089446A">
              <w:rPr>
                <w:rFonts w:eastAsia="Times New Roman"/>
                <w:lang w:eastAsia="en-GB"/>
              </w:rPr>
              <w:t>arties shall continue to strive to increase their respective environmental levels of protection or their respective climate level of protection</w:t>
            </w:r>
            <w:r w:rsidR="00133774">
              <w:rPr>
                <w:rFonts w:eastAsia="Times New Roman"/>
                <w:lang w:eastAsia="en-GB"/>
              </w:rPr>
              <w:t xml:space="preserve">. </w:t>
            </w:r>
            <w:r w:rsidR="0089446A" w:rsidRPr="0089446A">
              <w:rPr>
                <w:rFonts w:eastAsia="Times New Roman"/>
                <w:lang w:eastAsia="en-GB"/>
              </w:rPr>
              <w:t xml:space="preserve">Whilst </w:t>
            </w:r>
            <w:r w:rsidR="00133774">
              <w:rPr>
                <w:rFonts w:eastAsia="Times New Roman"/>
                <w:lang w:eastAsia="en-GB"/>
              </w:rPr>
              <w:t>this may appear to be a f</w:t>
            </w:r>
            <w:r w:rsidR="0089446A" w:rsidRPr="0089446A">
              <w:rPr>
                <w:rFonts w:eastAsia="Times New Roman"/>
                <w:lang w:eastAsia="en-GB"/>
              </w:rPr>
              <w:t>ull commitment to non-regression in all climate and environmental standards it does seem to pivot on trade and investment concerns which could be a loophole if one party wants to reduce targets that do not reflect a trade or investment position</w:t>
            </w:r>
            <w:r w:rsidR="005D573F" w:rsidRPr="00A36C12">
              <w:rPr>
                <w:rFonts w:eastAsia="Times New Roman"/>
                <w:color w:val="FF0000"/>
                <w:lang w:eastAsia="en-GB"/>
              </w:rPr>
              <w:t>.</w:t>
            </w:r>
            <w:r w:rsidR="007D787B" w:rsidRPr="00A36C12">
              <w:rPr>
                <w:rFonts w:eastAsia="Times New Roman"/>
                <w:color w:val="FF0000"/>
                <w:lang w:eastAsia="en-GB"/>
              </w:rPr>
              <w:t xml:space="preserve"> </w:t>
            </w:r>
            <w:r w:rsidR="007D787B" w:rsidRPr="00223EC1">
              <w:rPr>
                <w:rFonts w:eastAsia="Times New Roman"/>
                <w:lang w:eastAsia="en-GB"/>
              </w:rPr>
              <w:t xml:space="preserve">A briefing on </w:t>
            </w:r>
            <w:r w:rsidR="00F21999" w:rsidRPr="00223EC1">
              <w:rPr>
                <w:rFonts w:eastAsia="Times New Roman"/>
                <w:lang w:eastAsia="en-GB"/>
              </w:rPr>
              <w:t>the impact o</w:t>
            </w:r>
            <w:r w:rsidR="00A36C12" w:rsidRPr="00223EC1">
              <w:rPr>
                <w:rFonts w:eastAsia="Times New Roman"/>
                <w:lang w:eastAsia="en-GB"/>
              </w:rPr>
              <w:t xml:space="preserve">f the TCA on </w:t>
            </w:r>
            <w:r w:rsidR="00CE1D36" w:rsidRPr="00223EC1">
              <w:rPr>
                <w:rFonts w:eastAsia="Times New Roman"/>
                <w:lang w:eastAsia="en-GB"/>
              </w:rPr>
              <w:t xml:space="preserve">Scotland’s </w:t>
            </w:r>
            <w:r w:rsidR="007D787B" w:rsidRPr="00223EC1">
              <w:rPr>
                <w:rFonts w:eastAsia="Times New Roman"/>
                <w:lang w:eastAsia="en-GB"/>
              </w:rPr>
              <w:t xml:space="preserve">environmental </w:t>
            </w:r>
            <w:r w:rsidR="00A36C12" w:rsidRPr="00223EC1">
              <w:rPr>
                <w:rFonts w:eastAsia="Times New Roman"/>
                <w:lang w:eastAsia="en-GB"/>
              </w:rPr>
              <w:t>standards can be found</w:t>
            </w:r>
            <w:r w:rsidR="00A36C12" w:rsidRPr="00A36C12">
              <w:rPr>
                <w:rFonts w:eastAsia="Times New Roman"/>
                <w:color w:val="FF0000"/>
                <w:lang w:eastAsia="en-GB"/>
              </w:rPr>
              <w:t xml:space="preserve"> </w:t>
            </w:r>
            <w:hyperlink r:id="rId13" w:history="1">
              <w:r w:rsidR="00A36C12" w:rsidRPr="00A36C12">
                <w:rPr>
                  <w:rStyle w:val="Hyperlink"/>
                  <w:rFonts w:eastAsia="Times New Roman"/>
                  <w:lang w:eastAsia="en-GB"/>
                </w:rPr>
                <w:t>here</w:t>
              </w:r>
            </w:hyperlink>
            <w:r w:rsidR="00A36C12">
              <w:rPr>
                <w:rFonts w:eastAsia="Times New Roman"/>
                <w:lang w:eastAsia="en-GB"/>
              </w:rPr>
              <w:t>.</w:t>
            </w:r>
          </w:p>
          <w:p w14:paraId="3BFF2789" w14:textId="48050CB6" w:rsidR="007929C5" w:rsidRDefault="007929C5" w:rsidP="007929C5">
            <w:pPr>
              <w:contextualSpacing/>
              <w:jc w:val="both"/>
              <w:rPr>
                <w:rFonts w:eastAsia="Times New Roman"/>
                <w:lang w:eastAsia="en-GB"/>
              </w:rPr>
            </w:pPr>
          </w:p>
        </w:tc>
      </w:tr>
      <w:tr w:rsidR="00921A77" w:rsidRPr="007135AE" w14:paraId="7AFFE6F1" w14:textId="77777777" w:rsidTr="00C80E6F">
        <w:tc>
          <w:tcPr>
            <w:tcW w:w="709" w:type="dxa"/>
          </w:tcPr>
          <w:p w14:paraId="7E9470CC" w14:textId="7965A03B" w:rsidR="00921A77" w:rsidRPr="00735A47" w:rsidRDefault="006E0D5D" w:rsidP="00C80E6F">
            <w:pPr>
              <w:rPr>
                <w:rFonts w:eastAsia="Times New Roman"/>
                <w:lang w:eastAsia="en-GB"/>
              </w:rPr>
            </w:pPr>
            <w:r>
              <w:rPr>
                <w:rFonts w:eastAsia="Times New Roman"/>
                <w:lang w:eastAsia="en-GB"/>
              </w:rPr>
              <w:t>3.</w:t>
            </w:r>
            <w:r w:rsidR="00C918EC">
              <w:rPr>
                <w:rFonts w:eastAsia="Times New Roman"/>
                <w:lang w:eastAsia="en-GB"/>
              </w:rPr>
              <w:t>7</w:t>
            </w:r>
          </w:p>
        </w:tc>
        <w:tc>
          <w:tcPr>
            <w:tcW w:w="9498" w:type="dxa"/>
            <w:gridSpan w:val="2"/>
          </w:tcPr>
          <w:p w14:paraId="14B85C10" w14:textId="29E537BF" w:rsidR="00D0255C" w:rsidRDefault="00921A77" w:rsidP="009B57DF">
            <w:pPr>
              <w:contextualSpacing/>
              <w:jc w:val="both"/>
              <w:rPr>
                <w:rFonts w:eastAsia="Times New Roman"/>
                <w:lang w:eastAsia="en-GB"/>
              </w:rPr>
            </w:pPr>
            <w:r w:rsidRPr="007C4643">
              <w:rPr>
                <w:rFonts w:eastAsia="Times New Roman"/>
                <w:b/>
                <w:lang w:eastAsia="en-GB"/>
              </w:rPr>
              <w:t>Risk</w:t>
            </w:r>
            <w:r w:rsidR="006E4756">
              <w:rPr>
                <w:rFonts w:eastAsia="Times New Roman"/>
                <w:lang w:eastAsia="en-GB"/>
              </w:rPr>
              <w:t xml:space="preserve">. </w:t>
            </w:r>
            <w:r w:rsidR="004234FE" w:rsidRPr="004B7096">
              <w:rPr>
                <w:rFonts w:eastAsia="Times New Roman"/>
                <w:lang w:eastAsia="en-GB"/>
              </w:rPr>
              <w:t>Each Service within Highland Council has identified specific service risks and mitigations that will inform their business continuity plans</w:t>
            </w:r>
            <w:r w:rsidR="004234FE" w:rsidRPr="003C4878">
              <w:rPr>
                <w:rFonts w:eastAsia="Times New Roman"/>
                <w:color w:val="FF0000"/>
                <w:lang w:eastAsia="en-GB"/>
              </w:rPr>
              <w:t xml:space="preserve">. </w:t>
            </w:r>
            <w:r w:rsidR="004234FE" w:rsidRPr="009B57DF">
              <w:rPr>
                <w:rFonts w:eastAsia="Times New Roman"/>
                <w:lang w:eastAsia="en-GB"/>
              </w:rPr>
              <w:t xml:space="preserve">This </w:t>
            </w:r>
            <w:r w:rsidR="00AF0AD7" w:rsidRPr="009B57DF">
              <w:rPr>
                <w:rFonts w:eastAsia="Times New Roman"/>
                <w:lang w:eastAsia="en-GB"/>
              </w:rPr>
              <w:t>is</w:t>
            </w:r>
            <w:r w:rsidR="004234FE" w:rsidRPr="009B57DF">
              <w:rPr>
                <w:rFonts w:eastAsia="Times New Roman"/>
                <w:lang w:eastAsia="en-GB"/>
              </w:rPr>
              <w:t xml:space="preserve"> an ongoing process a</w:t>
            </w:r>
            <w:r w:rsidR="00AF0AD7" w:rsidRPr="009B57DF">
              <w:rPr>
                <w:rFonts w:eastAsia="Times New Roman"/>
                <w:lang w:eastAsia="en-GB"/>
              </w:rPr>
              <w:t xml:space="preserve">nd the Brexit Tactical Group </w:t>
            </w:r>
            <w:r w:rsidR="008B3AAB" w:rsidRPr="009B57DF">
              <w:rPr>
                <w:rFonts w:eastAsia="Times New Roman"/>
                <w:lang w:eastAsia="en-GB"/>
              </w:rPr>
              <w:t>last</w:t>
            </w:r>
            <w:r w:rsidR="00AF0AD7" w:rsidRPr="009B57DF">
              <w:rPr>
                <w:rFonts w:eastAsia="Times New Roman"/>
                <w:lang w:eastAsia="en-GB"/>
              </w:rPr>
              <w:t xml:space="preserve"> meet on </w:t>
            </w:r>
            <w:r w:rsidR="00AF0AD7" w:rsidRPr="009B57DF">
              <w:rPr>
                <w:rFonts w:eastAsia="Times New Roman"/>
                <w:b/>
                <w:bCs/>
                <w:lang w:eastAsia="en-GB"/>
              </w:rPr>
              <w:t>12 January 2021</w:t>
            </w:r>
            <w:r w:rsidR="00AF0AD7" w:rsidRPr="009B57DF">
              <w:rPr>
                <w:rFonts w:eastAsia="Times New Roman"/>
                <w:lang w:eastAsia="en-GB"/>
              </w:rPr>
              <w:t xml:space="preserve"> to review </w:t>
            </w:r>
            <w:r w:rsidR="00E70791" w:rsidRPr="009B57DF">
              <w:rPr>
                <w:rFonts w:eastAsia="Times New Roman"/>
                <w:lang w:eastAsia="en-GB"/>
              </w:rPr>
              <w:t>the implications of the TCA.</w:t>
            </w:r>
            <w:r w:rsidR="004A1C4D" w:rsidRPr="009B57DF">
              <w:rPr>
                <w:rFonts w:eastAsia="Times New Roman"/>
                <w:lang w:eastAsia="en-GB"/>
              </w:rPr>
              <w:t xml:space="preserve"> </w:t>
            </w:r>
            <w:r w:rsidR="0057213E" w:rsidRPr="009B57DF">
              <w:rPr>
                <w:rFonts w:eastAsia="Times New Roman"/>
                <w:lang w:eastAsia="en-GB"/>
              </w:rPr>
              <w:t xml:space="preserve">This resulted in 1:1’s with each Service </w:t>
            </w:r>
            <w:r w:rsidR="00741ADA" w:rsidRPr="009B57DF">
              <w:rPr>
                <w:rFonts w:eastAsia="Times New Roman"/>
                <w:lang w:eastAsia="en-GB"/>
              </w:rPr>
              <w:t>to identify specific risks and t</w:t>
            </w:r>
            <w:r w:rsidR="00881B1E" w:rsidRPr="009B57DF">
              <w:rPr>
                <w:rFonts w:eastAsia="Times New Roman"/>
                <w:lang w:eastAsia="en-GB"/>
              </w:rPr>
              <w:t>h</w:t>
            </w:r>
            <w:r w:rsidR="00883652" w:rsidRPr="009B57DF">
              <w:rPr>
                <w:rFonts w:eastAsia="Times New Roman"/>
                <w:lang w:eastAsia="en-GB"/>
              </w:rPr>
              <w:t>i</w:t>
            </w:r>
            <w:r w:rsidR="00881B1E" w:rsidRPr="009B57DF">
              <w:rPr>
                <w:rFonts w:eastAsia="Times New Roman"/>
                <w:lang w:eastAsia="en-GB"/>
              </w:rPr>
              <w:t xml:space="preserve">s </w:t>
            </w:r>
            <w:r w:rsidR="00883652" w:rsidRPr="009B57DF">
              <w:rPr>
                <w:rFonts w:eastAsia="Times New Roman"/>
                <w:lang w:eastAsia="en-GB"/>
              </w:rPr>
              <w:t>in turn inform</w:t>
            </w:r>
            <w:r w:rsidR="00741ADA" w:rsidRPr="009B57DF">
              <w:rPr>
                <w:rFonts w:eastAsia="Times New Roman"/>
                <w:lang w:eastAsia="en-GB"/>
              </w:rPr>
              <w:t>s</w:t>
            </w:r>
            <w:r w:rsidR="00883652" w:rsidRPr="009B57DF">
              <w:rPr>
                <w:rFonts w:eastAsia="Times New Roman"/>
                <w:lang w:eastAsia="en-GB"/>
              </w:rPr>
              <w:t xml:space="preserve"> the corporate risk register </w:t>
            </w:r>
            <w:r w:rsidR="00881B1E" w:rsidRPr="009B57DF">
              <w:rPr>
                <w:rFonts w:eastAsia="Times New Roman"/>
                <w:lang w:eastAsia="en-GB"/>
              </w:rPr>
              <w:t xml:space="preserve">where </w:t>
            </w:r>
            <w:r w:rsidR="005E1FB7" w:rsidRPr="009B57DF">
              <w:rPr>
                <w:rFonts w:eastAsia="Times New Roman"/>
                <w:lang w:eastAsia="en-GB"/>
              </w:rPr>
              <w:t xml:space="preserve">Brexit is </w:t>
            </w:r>
            <w:r w:rsidR="00D67ADA" w:rsidRPr="009B57DF">
              <w:rPr>
                <w:rFonts w:eastAsia="Times New Roman"/>
                <w:lang w:eastAsia="en-GB"/>
              </w:rPr>
              <w:t>recorded a</w:t>
            </w:r>
            <w:r w:rsidR="004E7F1E" w:rsidRPr="009B57DF">
              <w:rPr>
                <w:rFonts w:eastAsia="Times New Roman"/>
                <w:lang w:eastAsia="en-GB"/>
              </w:rPr>
              <w:t xml:space="preserve">s </w:t>
            </w:r>
            <w:hyperlink r:id="rId14" w:history="1">
              <w:r w:rsidR="004E7F1E" w:rsidRPr="004E7F1E">
                <w:rPr>
                  <w:rStyle w:val="Hyperlink"/>
                  <w:rFonts w:eastAsia="Times New Roman"/>
                  <w:lang w:eastAsia="en-GB"/>
                </w:rPr>
                <w:t>CR4</w:t>
              </w:r>
            </w:hyperlink>
            <w:r w:rsidR="00AA24EC" w:rsidRPr="004B7096">
              <w:rPr>
                <w:rFonts w:eastAsia="Times New Roman"/>
                <w:lang w:eastAsia="en-GB"/>
              </w:rPr>
              <w:t xml:space="preserve">. </w:t>
            </w:r>
          </w:p>
          <w:p w14:paraId="1FB84370" w14:textId="64CFD8AD" w:rsidR="009B57DF" w:rsidRDefault="009B57DF" w:rsidP="009B57DF">
            <w:pPr>
              <w:contextualSpacing/>
              <w:jc w:val="both"/>
              <w:rPr>
                <w:rFonts w:eastAsia="Times New Roman"/>
                <w:lang w:eastAsia="en-GB"/>
              </w:rPr>
            </w:pPr>
          </w:p>
        </w:tc>
      </w:tr>
      <w:tr w:rsidR="00921A77" w:rsidRPr="007135AE" w14:paraId="047BA0B2" w14:textId="77777777" w:rsidTr="00C80E6F">
        <w:tc>
          <w:tcPr>
            <w:tcW w:w="709" w:type="dxa"/>
          </w:tcPr>
          <w:p w14:paraId="464BA1CA" w14:textId="67002483" w:rsidR="00921A77" w:rsidRPr="00735A47" w:rsidRDefault="00C32898" w:rsidP="00C80E6F">
            <w:pPr>
              <w:rPr>
                <w:rFonts w:eastAsia="Times New Roman"/>
                <w:lang w:eastAsia="en-GB"/>
              </w:rPr>
            </w:pPr>
            <w:r>
              <w:rPr>
                <w:rFonts w:eastAsia="Times New Roman"/>
                <w:lang w:eastAsia="en-GB"/>
              </w:rPr>
              <w:t>3</w:t>
            </w:r>
            <w:r w:rsidR="00924DF9">
              <w:rPr>
                <w:rFonts w:eastAsia="Times New Roman"/>
                <w:lang w:eastAsia="en-GB"/>
              </w:rPr>
              <w:t>.</w:t>
            </w:r>
            <w:r w:rsidR="00C918EC">
              <w:rPr>
                <w:rFonts w:eastAsia="Times New Roman"/>
                <w:lang w:eastAsia="en-GB"/>
              </w:rPr>
              <w:t>8</w:t>
            </w:r>
          </w:p>
        </w:tc>
        <w:tc>
          <w:tcPr>
            <w:tcW w:w="9498" w:type="dxa"/>
            <w:gridSpan w:val="2"/>
          </w:tcPr>
          <w:p w14:paraId="350869F7" w14:textId="0FABEB8F" w:rsidR="00FA06F8" w:rsidRPr="00220E08" w:rsidRDefault="00921A77" w:rsidP="00FA06F8">
            <w:pPr>
              <w:contextualSpacing/>
              <w:jc w:val="both"/>
              <w:rPr>
                <w:rFonts w:eastAsia="Times New Roman"/>
                <w:color w:val="FF0000"/>
                <w:lang w:eastAsia="en-GB"/>
              </w:rPr>
            </w:pPr>
            <w:r w:rsidRPr="007C4643">
              <w:rPr>
                <w:rFonts w:eastAsia="Times New Roman"/>
                <w:b/>
                <w:lang w:eastAsia="en-GB"/>
              </w:rPr>
              <w:t>Gaelic</w:t>
            </w:r>
            <w:r w:rsidR="00EC342B">
              <w:rPr>
                <w:rFonts w:eastAsia="Times New Roman"/>
                <w:lang w:eastAsia="en-GB"/>
              </w:rPr>
              <w:t xml:space="preserve">. </w:t>
            </w:r>
            <w:r w:rsidR="004938CB">
              <w:rPr>
                <w:rFonts w:eastAsia="Times New Roman"/>
                <w:lang w:eastAsia="en-GB"/>
              </w:rPr>
              <w:t xml:space="preserve">Gaelic teachers </w:t>
            </w:r>
            <w:r w:rsidR="00100178">
              <w:rPr>
                <w:rFonts w:eastAsia="Times New Roman"/>
                <w:lang w:eastAsia="en-GB"/>
              </w:rPr>
              <w:t xml:space="preserve">and Gaelic medium teachers </w:t>
            </w:r>
            <w:r w:rsidR="005744A7">
              <w:rPr>
                <w:rFonts w:eastAsia="Times New Roman"/>
                <w:lang w:eastAsia="en-GB"/>
              </w:rPr>
              <w:t xml:space="preserve">have been </w:t>
            </w:r>
            <w:r w:rsidR="00100178">
              <w:rPr>
                <w:rFonts w:eastAsia="Times New Roman"/>
                <w:lang w:eastAsia="en-GB"/>
              </w:rPr>
              <w:t>in</w:t>
            </w:r>
            <w:r w:rsidR="005744A7">
              <w:rPr>
                <w:rFonts w:eastAsia="Times New Roman"/>
                <w:lang w:eastAsia="en-GB"/>
              </w:rPr>
              <w:t xml:space="preserve">cluded in </w:t>
            </w:r>
            <w:r w:rsidR="00315EB4">
              <w:rPr>
                <w:rFonts w:eastAsia="Times New Roman"/>
                <w:lang w:eastAsia="en-GB"/>
              </w:rPr>
              <w:t>the Scotland only</w:t>
            </w:r>
            <w:r w:rsidR="00100178">
              <w:rPr>
                <w:rFonts w:eastAsia="Times New Roman"/>
                <w:lang w:eastAsia="en-GB"/>
              </w:rPr>
              <w:t xml:space="preserve"> </w:t>
            </w:r>
            <w:r w:rsidR="0087178A" w:rsidRPr="0087178A">
              <w:rPr>
                <w:rFonts w:eastAsia="Times New Roman"/>
                <w:lang w:eastAsia="en-GB"/>
              </w:rPr>
              <w:t>Shortage Occupation List</w:t>
            </w:r>
            <w:r w:rsidR="0087178A">
              <w:rPr>
                <w:rFonts w:eastAsia="Times New Roman"/>
                <w:lang w:eastAsia="en-GB"/>
              </w:rPr>
              <w:t xml:space="preserve"> of the </w:t>
            </w:r>
            <w:r w:rsidR="009712DD" w:rsidRPr="009712DD">
              <w:rPr>
                <w:rFonts w:eastAsia="Times New Roman"/>
                <w:lang w:eastAsia="en-GB"/>
              </w:rPr>
              <w:t>UK points-based immigration system</w:t>
            </w:r>
            <w:r w:rsidR="000579B2">
              <w:rPr>
                <w:rFonts w:eastAsia="Times New Roman"/>
                <w:lang w:eastAsia="en-GB"/>
              </w:rPr>
              <w:t xml:space="preserve"> </w:t>
            </w:r>
          </w:p>
          <w:p w14:paraId="5E8A8E22" w14:textId="1B92F79F" w:rsidR="00FA06F8" w:rsidRDefault="00FA06F8" w:rsidP="009038A7">
            <w:pPr>
              <w:contextualSpacing/>
              <w:jc w:val="both"/>
              <w:rPr>
                <w:rFonts w:eastAsia="Times New Roman"/>
                <w:lang w:eastAsia="en-GB"/>
              </w:rPr>
            </w:pPr>
          </w:p>
        </w:tc>
      </w:tr>
      <w:tr w:rsidR="00735A47" w:rsidRPr="007135AE" w14:paraId="2CEBAA7C" w14:textId="77777777" w:rsidTr="00735A47">
        <w:tc>
          <w:tcPr>
            <w:tcW w:w="709" w:type="dxa"/>
          </w:tcPr>
          <w:p w14:paraId="0FC8ED77" w14:textId="3204883C" w:rsidR="00735A47" w:rsidRDefault="00735A47" w:rsidP="00C80E6F">
            <w:pPr>
              <w:rPr>
                <w:rFonts w:eastAsia="Times New Roman"/>
                <w:b/>
                <w:lang w:eastAsia="en-GB"/>
              </w:rPr>
            </w:pPr>
            <w:r>
              <w:br w:type="page"/>
            </w:r>
            <w:r w:rsidR="00921A77">
              <w:rPr>
                <w:rFonts w:eastAsia="Times New Roman"/>
                <w:b/>
                <w:lang w:eastAsia="en-GB"/>
              </w:rPr>
              <w:t>4</w:t>
            </w:r>
            <w:r>
              <w:rPr>
                <w:rFonts w:eastAsia="Times New Roman"/>
                <w:b/>
                <w:lang w:eastAsia="en-GB"/>
              </w:rPr>
              <w:t>.</w:t>
            </w:r>
          </w:p>
          <w:p w14:paraId="72EB2D0D" w14:textId="432C41F6" w:rsidR="00CC7441" w:rsidRDefault="00CC7441" w:rsidP="00C80E6F">
            <w:pPr>
              <w:rPr>
                <w:rFonts w:eastAsia="Times New Roman"/>
                <w:b/>
                <w:lang w:eastAsia="en-GB"/>
              </w:rPr>
            </w:pPr>
          </w:p>
          <w:p w14:paraId="13EB461F" w14:textId="7BF0A01F" w:rsidR="00CC7441" w:rsidRDefault="00CC7441" w:rsidP="00C80E6F">
            <w:pPr>
              <w:rPr>
                <w:rFonts w:eastAsia="Times New Roman"/>
                <w:lang w:eastAsia="en-GB"/>
              </w:rPr>
            </w:pPr>
            <w:r w:rsidRPr="00CC7441">
              <w:rPr>
                <w:rFonts w:eastAsia="Times New Roman"/>
                <w:lang w:eastAsia="en-GB"/>
              </w:rPr>
              <w:t>4.1</w:t>
            </w:r>
          </w:p>
          <w:p w14:paraId="593BC89C" w14:textId="658BF28B" w:rsidR="001F0B0F" w:rsidRDefault="001F0B0F" w:rsidP="00C80E6F">
            <w:pPr>
              <w:rPr>
                <w:rFonts w:eastAsia="Times New Roman"/>
                <w:lang w:eastAsia="en-GB"/>
              </w:rPr>
            </w:pPr>
          </w:p>
          <w:p w14:paraId="038D0407" w14:textId="77777777" w:rsidR="00064E62" w:rsidRDefault="00064E62" w:rsidP="00C80E6F">
            <w:pPr>
              <w:rPr>
                <w:rFonts w:eastAsia="Times New Roman"/>
                <w:lang w:eastAsia="en-GB"/>
              </w:rPr>
            </w:pPr>
          </w:p>
          <w:p w14:paraId="54EABCB2" w14:textId="4C55D98C" w:rsidR="001F0B0F" w:rsidRDefault="001F0B0F" w:rsidP="00C80E6F">
            <w:pPr>
              <w:rPr>
                <w:rFonts w:eastAsia="Times New Roman"/>
                <w:lang w:eastAsia="en-GB"/>
              </w:rPr>
            </w:pPr>
          </w:p>
          <w:p w14:paraId="1487A462" w14:textId="79A123A2" w:rsidR="001F0B0F" w:rsidRDefault="001F0B0F" w:rsidP="00C80E6F">
            <w:pPr>
              <w:rPr>
                <w:rFonts w:eastAsia="Times New Roman"/>
                <w:lang w:eastAsia="en-GB"/>
              </w:rPr>
            </w:pPr>
            <w:r>
              <w:rPr>
                <w:rFonts w:eastAsia="Times New Roman"/>
                <w:lang w:eastAsia="en-GB"/>
              </w:rPr>
              <w:t>4.2</w:t>
            </w:r>
          </w:p>
          <w:p w14:paraId="35E0F55D" w14:textId="1231BFD6" w:rsidR="001F0B0F" w:rsidRDefault="001F0B0F" w:rsidP="00C80E6F">
            <w:pPr>
              <w:rPr>
                <w:rFonts w:eastAsia="Times New Roman"/>
                <w:lang w:eastAsia="en-GB"/>
              </w:rPr>
            </w:pPr>
          </w:p>
          <w:p w14:paraId="1999406C" w14:textId="2749343F" w:rsidR="001F0B0F" w:rsidRDefault="001F0B0F" w:rsidP="00C80E6F">
            <w:pPr>
              <w:rPr>
                <w:rFonts w:eastAsia="Times New Roman"/>
                <w:lang w:eastAsia="en-GB"/>
              </w:rPr>
            </w:pPr>
          </w:p>
          <w:p w14:paraId="657C689A" w14:textId="1E7EAF5A" w:rsidR="001F0B0F" w:rsidRDefault="001F0B0F" w:rsidP="00C80E6F">
            <w:pPr>
              <w:rPr>
                <w:rFonts w:eastAsia="Times New Roman"/>
                <w:lang w:eastAsia="en-GB"/>
              </w:rPr>
            </w:pPr>
          </w:p>
          <w:p w14:paraId="7D19D0F4" w14:textId="724FC69E" w:rsidR="00501D85" w:rsidRDefault="00501D85" w:rsidP="00C80E6F">
            <w:pPr>
              <w:rPr>
                <w:rFonts w:eastAsia="Times New Roman"/>
                <w:lang w:eastAsia="en-GB"/>
              </w:rPr>
            </w:pPr>
          </w:p>
          <w:p w14:paraId="798392AE" w14:textId="77777777" w:rsidR="00064E62" w:rsidRDefault="00064E62" w:rsidP="00C80E6F">
            <w:pPr>
              <w:rPr>
                <w:rFonts w:eastAsia="Times New Roman"/>
                <w:lang w:eastAsia="en-GB"/>
              </w:rPr>
            </w:pPr>
          </w:p>
          <w:p w14:paraId="140455D3" w14:textId="03617ED7" w:rsidR="009F7020" w:rsidRDefault="009F7020" w:rsidP="00C80E6F">
            <w:pPr>
              <w:rPr>
                <w:rFonts w:eastAsia="Times New Roman"/>
                <w:lang w:eastAsia="en-GB"/>
              </w:rPr>
            </w:pPr>
          </w:p>
          <w:p w14:paraId="4E4BB879" w14:textId="77777777" w:rsidR="00EF722A" w:rsidRDefault="00EF722A" w:rsidP="00C80E6F">
            <w:pPr>
              <w:rPr>
                <w:rFonts w:eastAsia="Times New Roman"/>
                <w:lang w:eastAsia="en-GB"/>
              </w:rPr>
            </w:pPr>
          </w:p>
          <w:p w14:paraId="654E15D6" w14:textId="77777777" w:rsidR="009F7020" w:rsidRDefault="009F7020" w:rsidP="00C80E6F">
            <w:pPr>
              <w:rPr>
                <w:rFonts w:eastAsia="Times New Roman"/>
                <w:lang w:eastAsia="en-GB"/>
              </w:rPr>
            </w:pPr>
          </w:p>
          <w:p w14:paraId="68DCDA86" w14:textId="77777777" w:rsidR="005F3B99" w:rsidRDefault="005F3B99" w:rsidP="00C80E6F">
            <w:pPr>
              <w:rPr>
                <w:rFonts w:eastAsia="Times New Roman"/>
                <w:lang w:eastAsia="en-GB"/>
              </w:rPr>
            </w:pPr>
          </w:p>
          <w:p w14:paraId="6CC1A758" w14:textId="0D49F230" w:rsidR="001F0B0F" w:rsidRDefault="001F0B0F" w:rsidP="00C80E6F">
            <w:pPr>
              <w:rPr>
                <w:rFonts w:eastAsia="Times New Roman"/>
                <w:lang w:eastAsia="en-GB"/>
              </w:rPr>
            </w:pPr>
            <w:r>
              <w:rPr>
                <w:rFonts w:eastAsia="Times New Roman"/>
                <w:lang w:eastAsia="en-GB"/>
              </w:rPr>
              <w:t>4.3</w:t>
            </w:r>
          </w:p>
          <w:p w14:paraId="774C242B" w14:textId="3F1484ED" w:rsidR="001F0B0F" w:rsidRDefault="001F0B0F" w:rsidP="00C80E6F">
            <w:pPr>
              <w:rPr>
                <w:rFonts w:eastAsia="Times New Roman"/>
                <w:lang w:eastAsia="en-GB"/>
              </w:rPr>
            </w:pPr>
          </w:p>
          <w:p w14:paraId="6AF520D9" w14:textId="2A93A5FA" w:rsidR="0063414C" w:rsidRDefault="0063414C" w:rsidP="00C80E6F">
            <w:pPr>
              <w:rPr>
                <w:rFonts w:eastAsia="Times New Roman"/>
                <w:lang w:eastAsia="en-GB"/>
              </w:rPr>
            </w:pPr>
          </w:p>
          <w:p w14:paraId="7D533E82" w14:textId="77777777" w:rsidR="00A2400B" w:rsidRDefault="00A2400B" w:rsidP="00C80E6F">
            <w:pPr>
              <w:rPr>
                <w:rFonts w:eastAsia="Times New Roman"/>
                <w:lang w:eastAsia="en-GB"/>
              </w:rPr>
            </w:pPr>
          </w:p>
          <w:p w14:paraId="678FBB44" w14:textId="07E60257" w:rsidR="00693AAA" w:rsidRPr="007C1504" w:rsidRDefault="00F647E6" w:rsidP="00C80E6F">
            <w:pPr>
              <w:rPr>
                <w:rFonts w:eastAsia="Times New Roman"/>
                <w:b/>
                <w:lang w:eastAsia="en-GB"/>
              </w:rPr>
            </w:pPr>
            <w:r w:rsidRPr="007C1504">
              <w:rPr>
                <w:rFonts w:eastAsia="Times New Roman"/>
                <w:b/>
                <w:lang w:eastAsia="en-GB"/>
              </w:rPr>
              <w:t>5</w:t>
            </w:r>
          </w:p>
          <w:p w14:paraId="5008F85D" w14:textId="77777777" w:rsidR="00F647E6" w:rsidRDefault="00F647E6" w:rsidP="00C80E6F">
            <w:pPr>
              <w:rPr>
                <w:rFonts w:eastAsia="Times New Roman"/>
                <w:lang w:eastAsia="en-GB"/>
              </w:rPr>
            </w:pPr>
          </w:p>
          <w:p w14:paraId="29C40E38" w14:textId="7FF8C37B" w:rsidR="0090691E" w:rsidRDefault="00E131EF" w:rsidP="00C80E6F">
            <w:pPr>
              <w:rPr>
                <w:rFonts w:eastAsia="Times New Roman"/>
                <w:lang w:eastAsia="en-GB"/>
              </w:rPr>
            </w:pPr>
            <w:r w:rsidRPr="00E131EF">
              <w:rPr>
                <w:rFonts w:eastAsia="Times New Roman"/>
                <w:lang w:eastAsia="en-GB"/>
              </w:rPr>
              <w:t>5</w:t>
            </w:r>
            <w:r w:rsidR="007C1504">
              <w:rPr>
                <w:rFonts w:eastAsia="Times New Roman"/>
                <w:lang w:eastAsia="en-GB"/>
              </w:rPr>
              <w:t>.1</w:t>
            </w:r>
          </w:p>
          <w:p w14:paraId="76EE62C0" w14:textId="77777777" w:rsidR="00B41735" w:rsidRDefault="00B41735" w:rsidP="00C80E6F">
            <w:pPr>
              <w:rPr>
                <w:rFonts w:eastAsia="Times New Roman"/>
                <w:lang w:eastAsia="en-GB"/>
              </w:rPr>
            </w:pPr>
          </w:p>
          <w:p w14:paraId="264581C6" w14:textId="77777777" w:rsidR="00B41735" w:rsidRDefault="00B41735" w:rsidP="00C80E6F">
            <w:pPr>
              <w:rPr>
                <w:rFonts w:eastAsia="Times New Roman"/>
                <w:lang w:eastAsia="en-GB"/>
              </w:rPr>
            </w:pPr>
          </w:p>
          <w:p w14:paraId="0B15F329" w14:textId="77777777" w:rsidR="0058601E" w:rsidRDefault="0058601E" w:rsidP="00C80E6F">
            <w:pPr>
              <w:rPr>
                <w:rFonts w:eastAsia="Times New Roman"/>
                <w:lang w:eastAsia="en-GB"/>
              </w:rPr>
            </w:pPr>
          </w:p>
          <w:p w14:paraId="126BAE75" w14:textId="77777777" w:rsidR="00F762A2" w:rsidRDefault="00F762A2" w:rsidP="00C80E6F">
            <w:pPr>
              <w:rPr>
                <w:rFonts w:eastAsia="Times New Roman"/>
                <w:lang w:eastAsia="en-GB"/>
              </w:rPr>
            </w:pPr>
          </w:p>
          <w:p w14:paraId="2D555AF9" w14:textId="6A98BF70" w:rsidR="00B41735" w:rsidRDefault="003D2869" w:rsidP="00C80E6F">
            <w:pPr>
              <w:rPr>
                <w:rFonts w:eastAsia="Times New Roman"/>
                <w:lang w:eastAsia="en-GB"/>
              </w:rPr>
            </w:pPr>
            <w:r>
              <w:rPr>
                <w:rFonts w:eastAsia="Times New Roman"/>
                <w:lang w:eastAsia="en-GB"/>
              </w:rPr>
              <w:t>5</w:t>
            </w:r>
            <w:r w:rsidR="00B41735">
              <w:rPr>
                <w:rFonts w:eastAsia="Times New Roman"/>
                <w:lang w:eastAsia="en-GB"/>
              </w:rPr>
              <w:t>.</w:t>
            </w:r>
            <w:r>
              <w:rPr>
                <w:rFonts w:eastAsia="Times New Roman"/>
                <w:lang w:eastAsia="en-GB"/>
              </w:rPr>
              <w:t>2</w:t>
            </w:r>
          </w:p>
          <w:p w14:paraId="5C955E7C" w14:textId="77777777" w:rsidR="00897FB3" w:rsidRDefault="00897FB3" w:rsidP="00C80E6F">
            <w:pPr>
              <w:rPr>
                <w:rFonts w:eastAsia="Times New Roman"/>
                <w:lang w:eastAsia="en-GB"/>
              </w:rPr>
            </w:pPr>
          </w:p>
          <w:p w14:paraId="76067CDC" w14:textId="77777777" w:rsidR="00897FB3" w:rsidRDefault="00897FB3" w:rsidP="00C80E6F">
            <w:pPr>
              <w:rPr>
                <w:rFonts w:eastAsia="Times New Roman"/>
                <w:lang w:eastAsia="en-GB"/>
              </w:rPr>
            </w:pPr>
          </w:p>
          <w:p w14:paraId="7CB343DB" w14:textId="77777777" w:rsidR="00214D8C" w:rsidRDefault="00214D8C" w:rsidP="00C80E6F">
            <w:pPr>
              <w:rPr>
                <w:rFonts w:eastAsia="Times New Roman"/>
                <w:lang w:eastAsia="en-GB"/>
              </w:rPr>
            </w:pPr>
          </w:p>
          <w:p w14:paraId="51A3D9A8" w14:textId="06F1A859" w:rsidR="00897FB3" w:rsidRDefault="00897FB3" w:rsidP="00C80E6F">
            <w:pPr>
              <w:rPr>
                <w:rFonts w:eastAsia="Times New Roman"/>
                <w:lang w:eastAsia="en-GB"/>
              </w:rPr>
            </w:pPr>
          </w:p>
          <w:p w14:paraId="7FD4243D" w14:textId="087F2410" w:rsidR="00345DC8" w:rsidRDefault="00345DC8" w:rsidP="00C80E6F">
            <w:pPr>
              <w:rPr>
                <w:rFonts w:eastAsia="Times New Roman"/>
                <w:lang w:eastAsia="en-GB"/>
              </w:rPr>
            </w:pPr>
          </w:p>
          <w:p w14:paraId="37901678" w14:textId="77777777" w:rsidR="00345DC8" w:rsidRDefault="00345DC8" w:rsidP="00C80E6F">
            <w:pPr>
              <w:rPr>
                <w:rFonts w:eastAsia="Times New Roman"/>
                <w:lang w:eastAsia="en-GB"/>
              </w:rPr>
            </w:pPr>
          </w:p>
          <w:p w14:paraId="1B0DCA11" w14:textId="367BA81C" w:rsidR="00897FB3" w:rsidRDefault="004B50A2" w:rsidP="00C80E6F">
            <w:pPr>
              <w:rPr>
                <w:rFonts w:eastAsia="Times New Roman"/>
                <w:lang w:eastAsia="en-GB"/>
              </w:rPr>
            </w:pPr>
            <w:r>
              <w:rPr>
                <w:rFonts w:eastAsia="Times New Roman"/>
                <w:lang w:eastAsia="en-GB"/>
              </w:rPr>
              <w:t>5.3</w:t>
            </w:r>
          </w:p>
          <w:p w14:paraId="44979DA2" w14:textId="77777777" w:rsidR="00897FB3" w:rsidRDefault="00897FB3" w:rsidP="00C80E6F">
            <w:pPr>
              <w:rPr>
                <w:rFonts w:eastAsia="Times New Roman"/>
                <w:lang w:eastAsia="en-GB"/>
              </w:rPr>
            </w:pPr>
          </w:p>
          <w:p w14:paraId="686E106D" w14:textId="4BCED9F9" w:rsidR="00897FB3" w:rsidRDefault="00897FB3" w:rsidP="00C80E6F">
            <w:pPr>
              <w:rPr>
                <w:rFonts w:eastAsia="Times New Roman"/>
                <w:lang w:eastAsia="en-GB"/>
              </w:rPr>
            </w:pPr>
          </w:p>
          <w:p w14:paraId="573A5108" w14:textId="1BB2BD98" w:rsidR="000E03B6" w:rsidRDefault="000E03B6" w:rsidP="00C80E6F">
            <w:pPr>
              <w:rPr>
                <w:rFonts w:eastAsia="Times New Roman"/>
                <w:lang w:eastAsia="en-GB"/>
              </w:rPr>
            </w:pPr>
          </w:p>
          <w:p w14:paraId="332040B1" w14:textId="775EA349" w:rsidR="005C2E23" w:rsidRDefault="005C2E23" w:rsidP="00C80E6F">
            <w:pPr>
              <w:rPr>
                <w:rFonts w:eastAsia="Times New Roman"/>
                <w:lang w:eastAsia="en-GB"/>
              </w:rPr>
            </w:pPr>
          </w:p>
          <w:p w14:paraId="04AB1152" w14:textId="31C43C8C" w:rsidR="005C2E23" w:rsidRDefault="005C2E23" w:rsidP="00C80E6F">
            <w:pPr>
              <w:rPr>
                <w:rFonts w:eastAsia="Times New Roman"/>
                <w:lang w:eastAsia="en-GB"/>
              </w:rPr>
            </w:pPr>
          </w:p>
          <w:p w14:paraId="5053A4D2" w14:textId="33E6DD96" w:rsidR="005C2E23" w:rsidRDefault="005C2E23" w:rsidP="00C80E6F">
            <w:pPr>
              <w:rPr>
                <w:rFonts w:eastAsia="Times New Roman"/>
                <w:lang w:eastAsia="en-GB"/>
              </w:rPr>
            </w:pPr>
          </w:p>
          <w:p w14:paraId="3ACFA067" w14:textId="77777777" w:rsidR="005C2E23" w:rsidRDefault="005C2E23" w:rsidP="00C80E6F">
            <w:pPr>
              <w:rPr>
                <w:rFonts w:eastAsia="Times New Roman"/>
                <w:lang w:eastAsia="en-GB"/>
              </w:rPr>
            </w:pPr>
          </w:p>
          <w:p w14:paraId="6CAC7205" w14:textId="77777777" w:rsidR="00345DC8" w:rsidRDefault="00345DC8" w:rsidP="00C80E6F">
            <w:pPr>
              <w:rPr>
                <w:rFonts w:eastAsia="Times New Roman"/>
                <w:lang w:eastAsia="en-GB"/>
              </w:rPr>
            </w:pPr>
          </w:p>
          <w:p w14:paraId="7D30B7B9" w14:textId="77777777" w:rsidR="00897FB3" w:rsidRDefault="00897FB3" w:rsidP="00C80E6F">
            <w:pPr>
              <w:rPr>
                <w:rFonts w:eastAsia="Times New Roman"/>
                <w:lang w:eastAsia="en-GB"/>
              </w:rPr>
            </w:pPr>
          </w:p>
          <w:p w14:paraId="20A57D40" w14:textId="6A5BDF37" w:rsidR="00897FB3" w:rsidRDefault="004B50A2" w:rsidP="00C80E6F">
            <w:pPr>
              <w:rPr>
                <w:rFonts w:eastAsia="Times New Roman"/>
                <w:lang w:eastAsia="en-GB"/>
              </w:rPr>
            </w:pPr>
            <w:r>
              <w:rPr>
                <w:rFonts w:eastAsia="Times New Roman"/>
                <w:lang w:eastAsia="en-GB"/>
              </w:rPr>
              <w:t>5.4</w:t>
            </w:r>
          </w:p>
          <w:p w14:paraId="56822328" w14:textId="77777777" w:rsidR="00C55CA4" w:rsidRDefault="00C55CA4" w:rsidP="00C80E6F">
            <w:pPr>
              <w:rPr>
                <w:rFonts w:eastAsia="Times New Roman"/>
                <w:lang w:eastAsia="en-GB"/>
              </w:rPr>
            </w:pPr>
          </w:p>
          <w:p w14:paraId="582B077E" w14:textId="77777777" w:rsidR="00317208" w:rsidRDefault="00317208" w:rsidP="00C80E6F">
            <w:pPr>
              <w:rPr>
                <w:rFonts w:eastAsia="Times New Roman"/>
                <w:lang w:eastAsia="en-GB"/>
              </w:rPr>
            </w:pPr>
          </w:p>
          <w:p w14:paraId="41752E3A" w14:textId="6125D823" w:rsidR="00B41E66" w:rsidRPr="0088212D" w:rsidRDefault="00C55CA4" w:rsidP="00C80E6F">
            <w:pPr>
              <w:rPr>
                <w:rFonts w:eastAsia="Times New Roman"/>
                <w:b/>
                <w:bCs/>
                <w:lang w:eastAsia="en-GB"/>
              </w:rPr>
            </w:pPr>
            <w:r w:rsidRPr="0088212D">
              <w:rPr>
                <w:rFonts w:eastAsia="Times New Roman"/>
                <w:b/>
                <w:bCs/>
                <w:lang w:eastAsia="en-GB"/>
              </w:rPr>
              <w:t>6</w:t>
            </w:r>
          </w:p>
          <w:p w14:paraId="5A7C7AE5" w14:textId="77777777" w:rsidR="00CE7B30" w:rsidRDefault="00CE7B30" w:rsidP="00C80E6F">
            <w:pPr>
              <w:rPr>
                <w:rFonts w:eastAsia="Times New Roman"/>
                <w:lang w:eastAsia="en-GB"/>
              </w:rPr>
            </w:pPr>
          </w:p>
          <w:p w14:paraId="79C07120" w14:textId="007EBD3C" w:rsidR="00C55CA4" w:rsidRDefault="00C55CA4" w:rsidP="00C80E6F">
            <w:pPr>
              <w:rPr>
                <w:rFonts w:eastAsia="Times New Roman"/>
                <w:lang w:eastAsia="en-GB"/>
              </w:rPr>
            </w:pPr>
            <w:r>
              <w:rPr>
                <w:rFonts w:eastAsia="Times New Roman"/>
                <w:lang w:eastAsia="en-GB"/>
              </w:rPr>
              <w:t>6.1</w:t>
            </w:r>
          </w:p>
          <w:p w14:paraId="1DD2BD73" w14:textId="77777777" w:rsidR="00C55CA4" w:rsidRDefault="00C55CA4" w:rsidP="00C80E6F">
            <w:pPr>
              <w:rPr>
                <w:rFonts w:eastAsia="Times New Roman"/>
                <w:lang w:eastAsia="en-GB"/>
              </w:rPr>
            </w:pPr>
          </w:p>
          <w:p w14:paraId="3A2F22F3" w14:textId="6C0BECD6" w:rsidR="00D27A18" w:rsidRDefault="00D27A18" w:rsidP="00C80E6F">
            <w:pPr>
              <w:rPr>
                <w:rFonts w:eastAsia="Times New Roman"/>
                <w:lang w:eastAsia="en-GB"/>
              </w:rPr>
            </w:pPr>
          </w:p>
          <w:p w14:paraId="442D47C6" w14:textId="277E5618" w:rsidR="00C55CA4" w:rsidRDefault="00C55CA4" w:rsidP="00C80E6F">
            <w:pPr>
              <w:rPr>
                <w:rFonts w:eastAsia="Times New Roman"/>
                <w:lang w:eastAsia="en-GB"/>
              </w:rPr>
            </w:pPr>
          </w:p>
          <w:p w14:paraId="34B9962F" w14:textId="77777777" w:rsidR="005C2E23" w:rsidRDefault="005C2E23" w:rsidP="00C80E6F">
            <w:pPr>
              <w:rPr>
                <w:rFonts w:eastAsia="Times New Roman"/>
                <w:lang w:eastAsia="en-GB"/>
              </w:rPr>
            </w:pPr>
          </w:p>
          <w:p w14:paraId="0A9E3489" w14:textId="24022176" w:rsidR="00C55CA4" w:rsidRDefault="00C55CA4" w:rsidP="00C80E6F">
            <w:pPr>
              <w:rPr>
                <w:rFonts w:eastAsia="Times New Roman"/>
                <w:lang w:eastAsia="en-GB"/>
              </w:rPr>
            </w:pPr>
            <w:r>
              <w:rPr>
                <w:rFonts w:eastAsia="Times New Roman"/>
                <w:lang w:eastAsia="en-GB"/>
              </w:rPr>
              <w:t>6.2</w:t>
            </w:r>
          </w:p>
          <w:p w14:paraId="4306F628" w14:textId="044A8E7A" w:rsidR="006E29A5" w:rsidRDefault="006E29A5" w:rsidP="00C80E6F">
            <w:pPr>
              <w:rPr>
                <w:rFonts w:eastAsia="Times New Roman"/>
                <w:lang w:eastAsia="en-GB"/>
              </w:rPr>
            </w:pPr>
          </w:p>
          <w:p w14:paraId="3B487EFD" w14:textId="673C913D" w:rsidR="0074441B" w:rsidRDefault="0074441B" w:rsidP="00C80E6F">
            <w:pPr>
              <w:rPr>
                <w:rFonts w:eastAsia="Times New Roman"/>
                <w:lang w:eastAsia="en-GB"/>
              </w:rPr>
            </w:pPr>
          </w:p>
          <w:p w14:paraId="199CCF7E" w14:textId="2FD0D1B1" w:rsidR="0074441B" w:rsidRDefault="0074441B" w:rsidP="00C80E6F">
            <w:pPr>
              <w:rPr>
                <w:rFonts w:eastAsia="Times New Roman"/>
                <w:lang w:eastAsia="en-GB"/>
              </w:rPr>
            </w:pPr>
          </w:p>
          <w:p w14:paraId="790940A0" w14:textId="73012558" w:rsidR="0074441B" w:rsidRDefault="0074441B" w:rsidP="00C80E6F">
            <w:pPr>
              <w:rPr>
                <w:rFonts w:eastAsia="Times New Roman"/>
                <w:lang w:eastAsia="en-GB"/>
              </w:rPr>
            </w:pPr>
          </w:p>
          <w:p w14:paraId="0E029E7A" w14:textId="15866B64" w:rsidR="0074441B" w:rsidRDefault="0074441B" w:rsidP="00C80E6F">
            <w:pPr>
              <w:rPr>
                <w:rFonts w:eastAsia="Times New Roman"/>
                <w:lang w:eastAsia="en-GB"/>
              </w:rPr>
            </w:pPr>
          </w:p>
          <w:p w14:paraId="60D2903A" w14:textId="08F3E40E" w:rsidR="0074441B" w:rsidRDefault="0074441B" w:rsidP="00C80E6F">
            <w:pPr>
              <w:rPr>
                <w:rFonts w:eastAsia="Times New Roman"/>
                <w:lang w:eastAsia="en-GB"/>
              </w:rPr>
            </w:pPr>
          </w:p>
          <w:p w14:paraId="0F809E8B" w14:textId="77777777" w:rsidR="0074441B" w:rsidRDefault="0074441B" w:rsidP="00C80E6F">
            <w:pPr>
              <w:rPr>
                <w:rFonts w:eastAsia="Times New Roman"/>
                <w:lang w:eastAsia="en-GB"/>
              </w:rPr>
            </w:pPr>
          </w:p>
          <w:p w14:paraId="4E4FB972" w14:textId="666FCAB9" w:rsidR="00D91F82" w:rsidRDefault="00D91F82" w:rsidP="00C80E6F">
            <w:pPr>
              <w:rPr>
                <w:rFonts w:eastAsia="Times New Roman"/>
                <w:lang w:eastAsia="en-GB"/>
              </w:rPr>
            </w:pPr>
          </w:p>
          <w:p w14:paraId="69C115B6" w14:textId="77777777" w:rsidR="00CA335D" w:rsidRDefault="00CA335D" w:rsidP="00C80E6F">
            <w:pPr>
              <w:rPr>
                <w:rFonts w:eastAsia="Times New Roman"/>
                <w:lang w:eastAsia="en-GB"/>
              </w:rPr>
            </w:pPr>
          </w:p>
          <w:p w14:paraId="0DA444BF" w14:textId="77777777" w:rsidR="003414C7" w:rsidRDefault="003414C7" w:rsidP="00C80E6F">
            <w:pPr>
              <w:rPr>
                <w:rFonts w:eastAsia="Times New Roman"/>
                <w:lang w:eastAsia="en-GB"/>
              </w:rPr>
            </w:pPr>
          </w:p>
          <w:p w14:paraId="00CA66D7" w14:textId="517650CF" w:rsidR="003B394A" w:rsidRDefault="003B394A" w:rsidP="00C80E6F">
            <w:pPr>
              <w:rPr>
                <w:rFonts w:eastAsia="Times New Roman"/>
                <w:lang w:eastAsia="en-GB"/>
              </w:rPr>
            </w:pPr>
            <w:r>
              <w:rPr>
                <w:rFonts w:eastAsia="Times New Roman"/>
                <w:lang w:eastAsia="en-GB"/>
              </w:rPr>
              <w:t>6.3</w:t>
            </w:r>
          </w:p>
          <w:p w14:paraId="72DE1EFC" w14:textId="544EE97A" w:rsidR="00711585" w:rsidRDefault="00711585" w:rsidP="00C80E6F">
            <w:pPr>
              <w:rPr>
                <w:rFonts w:eastAsia="Times New Roman"/>
                <w:lang w:eastAsia="en-GB"/>
              </w:rPr>
            </w:pPr>
          </w:p>
          <w:p w14:paraId="725FC2E3" w14:textId="77777777" w:rsidR="0074441B" w:rsidRDefault="0074441B" w:rsidP="00C80E6F">
            <w:pPr>
              <w:rPr>
                <w:rFonts w:eastAsia="Times New Roman"/>
                <w:lang w:eastAsia="en-GB"/>
              </w:rPr>
            </w:pPr>
          </w:p>
          <w:p w14:paraId="365968BF" w14:textId="77777777" w:rsidR="005C2E23" w:rsidRDefault="005C2E23" w:rsidP="00C80E6F">
            <w:pPr>
              <w:rPr>
                <w:rFonts w:eastAsia="Times New Roman"/>
                <w:lang w:eastAsia="en-GB"/>
              </w:rPr>
            </w:pPr>
          </w:p>
          <w:p w14:paraId="691F1951" w14:textId="3AA3AB4F" w:rsidR="003B394A" w:rsidRDefault="003B394A" w:rsidP="00C80E6F">
            <w:pPr>
              <w:rPr>
                <w:rFonts w:eastAsia="Times New Roman"/>
                <w:lang w:eastAsia="en-GB"/>
              </w:rPr>
            </w:pPr>
            <w:r>
              <w:rPr>
                <w:rFonts w:eastAsia="Times New Roman"/>
                <w:lang w:eastAsia="en-GB"/>
              </w:rPr>
              <w:t>6</w:t>
            </w:r>
            <w:r w:rsidR="00617BBD">
              <w:rPr>
                <w:rFonts w:eastAsia="Times New Roman"/>
                <w:lang w:eastAsia="en-GB"/>
              </w:rPr>
              <w:t>.</w:t>
            </w:r>
            <w:r>
              <w:rPr>
                <w:rFonts w:eastAsia="Times New Roman"/>
                <w:lang w:eastAsia="en-GB"/>
              </w:rPr>
              <w:t>4</w:t>
            </w:r>
          </w:p>
          <w:p w14:paraId="2F13D5DA" w14:textId="39834B22" w:rsidR="00EF579D" w:rsidRDefault="00EF579D" w:rsidP="00C80E6F">
            <w:pPr>
              <w:rPr>
                <w:rFonts w:eastAsia="Times New Roman"/>
                <w:lang w:eastAsia="en-GB"/>
              </w:rPr>
            </w:pPr>
          </w:p>
          <w:p w14:paraId="7CE62520" w14:textId="242B2B4C" w:rsidR="002456D2" w:rsidRDefault="002456D2" w:rsidP="00C80E6F">
            <w:pPr>
              <w:rPr>
                <w:rFonts w:eastAsia="Times New Roman"/>
                <w:lang w:eastAsia="en-GB"/>
              </w:rPr>
            </w:pPr>
          </w:p>
          <w:p w14:paraId="2728C107" w14:textId="1F143371" w:rsidR="002456D2" w:rsidRDefault="002456D2" w:rsidP="00C80E6F">
            <w:pPr>
              <w:rPr>
                <w:rFonts w:eastAsia="Times New Roman"/>
                <w:lang w:eastAsia="en-GB"/>
              </w:rPr>
            </w:pPr>
          </w:p>
          <w:p w14:paraId="7A21E79D" w14:textId="77777777" w:rsidR="00AB7F07" w:rsidRDefault="00AB7F07" w:rsidP="00C80E6F">
            <w:pPr>
              <w:rPr>
                <w:rFonts w:eastAsia="Times New Roman"/>
                <w:lang w:eastAsia="en-GB"/>
              </w:rPr>
            </w:pPr>
          </w:p>
          <w:p w14:paraId="1FBDEB71" w14:textId="26FFE3CA" w:rsidR="003B394A" w:rsidRDefault="003B394A" w:rsidP="00C80E6F">
            <w:pPr>
              <w:rPr>
                <w:rFonts w:eastAsia="Times New Roman"/>
                <w:lang w:eastAsia="en-GB"/>
              </w:rPr>
            </w:pPr>
            <w:r>
              <w:rPr>
                <w:rFonts w:eastAsia="Times New Roman"/>
                <w:lang w:eastAsia="en-GB"/>
              </w:rPr>
              <w:t>6</w:t>
            </w:r>
            <w:r w:rsidR="00617BBD">
              <w:rPr>
                <w:rFonts w:eastAsia="Times New Roman"/>
                <w:lang w:eastAsia="en-GB"/>
              </w:rPr>
              <w:t>.</w:t>
            </w:r>
            <w:r>
              <w:rPr>
                <w:rFonts w:eastAsia="Times New Roman"/>
                <w:lang w:eastAsia="en-GB"/>
              </w:rPr>
              <w:t>5</w:t>
            </w:r>
          </w:p>
          <w:p w14:paraId="62D2AADC" w14:textId="77777777" w:rsidR="008A528F" w:rsidRDefault="008A528F" w:rsidP="00C80E6F">
            <w:pPr>
              <w:rPr>
                <w:rFonts w:eastAsia="Times New Roman"/>
                <w:lang w:eastAsia="en-GB"/>
              </w:rPr>
            </w:pPr>
          </w:p>
          <w:p w14:paraId="707DB45F" w14:textId="77777777" w:rsidR="00EF579D" w:rsidRDefault="00EF579D" w:rsidP="00C80E6F">
            <w:pPr>
              <w:rPr>
                <w:rFonts w:eastAsia="Times New Roman"/>
                <w:lang w:eastAsia="en-GB"/>
              </w:rPr>
            </w:pPr>
          </w:p>
          <w:p w14:paraId="4964A75C" w14:textId="002997C8" w:rsidR="00EF579D" w:rsidRDefault="00EF579D" w:rsidP="00C80E6F">
            <w:pPr>
              <w:rPr>
                <w:rFonts w:eastAsia="Times New Roman"/>
                <w:lang w:eastAsia="en-GB"/>
              </w:rPr>
            </w:pPr>
            <w:r>
              <w:rPr>
                <w:rFonts w:eastAsia="Times New Roman"/>
                <w:lang w:eastAsia="en-GB"/>
              </w:rPr>
              <w:t>6.6</w:t>
            </w:r>
          </w:p>
          <w:p w14:paraId="68834125" w14:textId="19D80D61" w:rsidR="00EF579D" w:rsidRDefault="00EF579D" w:rsidP="00C80E6F">
            <w:pPr>
              <w:rPr>
                <w:rFonts w:eastAsia="Times New Roman"/>
                <w:lang w:eastAsia="en-GB"/>
              </w:rPr>
            </w:pPr>
          </w:p>
          <w:p w14:paraId="07D6A5F6" w14:textId="20A62FA0" w:rsidR="00E35B16" w:rsidRDefault="00E35B16" w:rsidP="00C80E6F">
            <w:pPr>
              <w:rPr>
                <w:rFonts w:eastAsia="Times New Roman"/>
                <w:lang w:eastAsia="en-GB"/>
              </w:rPr>
            </w:pPr>
          </w:p>
          <w:p w14:paraId="227DDF06" w14:textId="27743FC6" w:rsidR="00C85B7B" w:rsidRDefault="00C85B7B" w:rsidP="00C80E6F">
            <w:pPr>
              <w:rPr>
                <w:rFonts w:eastAsia="Times New Roman"/>
                <w:lang w:eastAsia="en-GB"/>
              </w:rPr>
            </w:pPr>
          </w:p>
          <w:p w14:paraId="31BF5583" w14:textId="1440607A" w:rsidR="00AD4829" w:rsidRDefault="00AD4829" w:rsidP="00C80E6F">
            <w:pPr>
              <w:rPr>
                <w:rFonts w:eastAsia="Times New Roman"/>
                <w:lang w:eastAsia="en-GB"/>
              </w:rPr>
            </w:pPr>
          </w:p>
          <w:p w14:paraId="04C1F2A7" w14:textId="1F86AB57" w:rsidR="00AD4829" w:rsidRDefault="00AD4829" w:rsidP="00C80E6F">
            <w:pPr>
              <w:rPr>
                <w:rFonts w:eastAsia="Times New Roman"/>
                <w:lang w:eastAsia="en-GB"/>
              </w:rPr>
            </w:pPr>
          </w:p>
          <w:p w14:paraId="0C67E4B4" w14:textId="77777777" w:rsidR="00AD4829" w:rsidRDefault="00AD4829" w:rsidP="00C80E6F">
            <w:pPr>
              <w:rPr>
                <w:rFonts w:eastAsia="Times New Roman"/>
                <w:lang w:eastAsia="en-GB"/>
              </w:rPr>
            </w:pPr>
          </w:p>
          <w:p w14:paraId="114BDFA1" w14:textId="77777777" w:rsidR="00E35B16" w:rsidRDefault="00E35B16" w:rsidP="00C80E6F">
            <w:pPr>
              <w:rPr>
                <w:rFonts w:eastAsia="Times New Roman"/>
                <w:lang w:eastAsia="en-GB"/>
              </w:rPr>
            </w:pPr>
          </w:p>
          <w:p w14:paraId="21CF2A52" w14:textId="77777777" w:rsidR="00EF579D" w:rsidRDefault="00EF579D" w:rsidP="00C80E6F">
            <w:pPr>
              <w:rPr>
                <w:rFonts w:eastAsia="Times New Roman"/>
                <w:lang w:eastAsia="en-GB"/>
              </w:rPr>
            </w:pPr>
          </w:p>
          <w:p w14:paraId="56B07EAA" w14:textId="4F430352" w:rsidR="00EF579D" w:rsidRDefault="00EF579D" w:rsidP="00C80E6F">
            <w:pPr>
              <w:rPr>
                <w:rFonts w:eastAsia="Times New Roman"/>
                <w:lang w:eastAsia="en-GB"/>
              </w:rPr>
            </w:pPr>
            <w:r>
              <w:rPr>
                <w:rFonts w:eastAsia="Times New Roman"/>
                <w:lang w:eastAsia="en-GB"/>
              </w:rPr>
              <w:t>6.7</w:t>
            </w:r>
          </w:p>
          <w:p w14:paraId="1FC34109" w14:textId="77777777" w:rsidR="00823A93" w:rsidRDefault="00823A93" w:rsidP="00C80E6F">
            <w:pPr>
              <w:rPr>
                <w:rFonts w:eastAsia="Times New Roman"/>
                <w:lang w:eastAsia="en-GB"/>
              </w:rPr>
            </w:pPr>
          </w:p>
          <w:p w14:paraId="30F9150C" w14:textId="51E1B11C" w:rsidR="00823A93" w:rsidRDefault="00823A93" w:rsidP="00C80E6F">
            <w:pPr>
              <w:rPr>
                <w:rFonts w:eastAsia="Times New Roman"/>
                <w:lang w:eastAsia="en-GB"/>
              </w:rPr>
            </w:pPr>
          </w:p>
          <w:p w14:paraId="5A546765" w14:textId="16041603" w:rsidR="00C85B7B" w:rsidRDefault="00C85B7B" w:rsidP="00C80E6F">
            <w:pPr>
              <w:rPr>
                <w:rFonts w:eastAsia="Times New Roman"/>
                <w:lang w:eastAsia="en-GB"/>
              </w:rPr>
            </w:pPr>
          </w:p>
          <w:p w14:paraId="35CD2C49" w14:textId="08BD746F" w:rsidR="00AB0F14" w:rsidRDefault="00AB0F14" w:rsidP="00C80E6F">
            <w:pPr>
              <w:rPr>
                <w:rFonts w:eastAsia="Times New Roman"/>
                <w:lang w:eastAsia="en-GB"/>
              </w:rPr>
            </w:pPr>
          </w:p>
          <w:p w14:paraId="67286BC9" w14:textId="14BBF755" w:rsidR="00AD4829" w:rsidRDefault="00AD4829" w:rsidP="00C80E6F">
            <w:pPr>
              <w:rPr>
                <w:rFonts w:eastAsia="Times New Roman"/>
                <w:lang w:eastAsia="en-GB"/>
              </w:rPr>
            </w:pPr>
          </w:p>
          <w:p w14:paraId="0A0C2E48" w14:textId="10582EB1" w:rsidR="00AD4829" w:rsidRDefault="00AD4829" w:rsidP="00C80E6F">
            <w:pPr>
              <w:rPr>
                <w:rFonts w:eastAsia="Times New Roman"/>
                <w:lang w:eastAsia="en-GB"/>
              </w:rPr>
            </w:pPr>
          </w:p>
          <w:p w14:paraId="2203E810" w14:textId="0AEA644A" w:rsidR="00AD4829" w:rsidRDefault="00AD4829" w:rsidP="00C80E6F">
            <w:pPr>
              <w:rPr>
                <w:rFonts w:eastAsia="Times New Roman"/>
                <w:lang w:eastAsia="en-GB"/>
              </w:rPr>
            </w:pPr>
          </w:p>
          <w:p w14:paraId="5D162061" w14:textId="77777777" w:rsidR="00AD4829" w:rsidRDefault="00AD4829" w:rsidP="00C80E6F">
            <w:pPr>
              <w:rPr>
                <w:rFonts w:eastAsia="Times New Roman"/>
                <w:lang w:eastAsia="en-GB"/>
              </w:rPr>
            </w:pPr>
          </w:p>
          <w:p w14:paraId="34D2123D" w14:textId="77777777" w:rsidR="00C85B7B" w:rsidRDefault="00C85B7B" w:rsidP="00C80E6F">
            <w:pPr>
              <w:rPr>
                <w:rFonts w:eastAsia="Times New Roman"/>
                <w:lang w:eastAsia="en-GB"/>
              </w:rPr>
            </w:pPr>
          </w:p>
          <w:p w14:paraId="06DC7048" w14:textId="77777777" w:rsidR="00823A93" w:rsidRDefault="00823A93" w:rsidP="00C80E6F">
            <w:pPr>
              <w:rPr>
                <w:rFonts w:eastAsia="Times New Roman"/>
                <w:lang w:eastAsia="en-GB"/>
              </w:rPr>
            </w:pPr>
          </w:p>
          <w:p w14:paraId="413AA622" w14:textId="36B9897E" w:rsidR="00EF579D" w:rsidRDefault="00EF579D" w:rsidP="00C80E6F">
            <w:pPr>
              <w:rPr>
                <w:rFonts w:eastAsia="Times New Roman"/>
                <w:lang w:eastAsia="en-GB"/>
              </w:rPr>
            </w:pPr>
            <w:r>
              <w:rPr>
                <w:rFonts w:eastAsia="Times New Roman"/>
                <w:lang w:eastAsia="en-GB"/>
              </w:rPr>
              <w:t>6.8</w:t>
            </w:r>
          </w:p>
          <w:p w14:paraId="221644FB" w14:textId="77777777" w:rsidR="00823A93" w:rsidRDefault="00823A93" w:rsidP="00C80E6F">
            <w:pPr>
              <w:rPr>
                <w:rFonts w:eastAsia="Times New Roman"/>
                <w:lang w:eastAsia="en-GB"/>
              </w:rPr>
            </w:pPr>
          </w:p>
          <w:p w14:paraId="6FF242EF" w14:textId="68DE078B" w:rsidR="004A1D1B" w:rsidRDefault="004A1D1B" w:rsidP="00C80E6F">
            <w:pPr>
              <w:rPr>
                <w:rFonts w:eastAsia="Times New Roman"/>
                <w:lang w:eastAsia="en-GB"/>
              </w:rPr>
            </w:pPr>
          </w:p>
          <w:p w14:paraId="28D44DA4" w14:textId="77777777" w:rsidR="000825CA" w:rsidRDefault="000825CA" w:rsidP="00C80E6F">
            <w:pPr>
              <w:rPr>
                <w:rFonts w:eastAsia="Times New Roman"/>
                <w:lang w:eastAsia="en-GB"/>
              </w:rPr>
            </w:pPr>
          </w:p>
          <w:p w14:paraId="372A4F9A" w14:textId="77777777" w:rsidR="004A1D1B" w:rsidRDefault="004A1D1B" w:rsidP="00C80E6F">
            <w:pPr>
              <w:rPr>
                <w:rFonts w:eastAsia="Times New Roman"/>
                <w:lang w:eastAsia="en-GB"/>
              </w:rPr>
            </w:pPr>
          </w:p>
          <w:p w14:paraId="7352ED01" w14:textId="77777777" w:rsidR="00823A93" w:rsidRDefault="00823A93" w:rsidP="00C80E6F">
            <w:pPr>
              <w:rPr>
                <w:rFonts w:eastAsia="Times New Roman"/>
                <w:lang w:eastAsia="en-GB"/>
              </w:rPr>
            </w:pPr>
          </w:p>
          <w:p w14:paraId="11C3EB41" w14:textId="0831A350" w:rsidR="00EF579D" w:rsidRDefault="00EF579D" w:rsidP="00C80E6F">
            <w:pPr>
              <w:rPr>
                <w:rFonts w:eastAsia="Times New Roman"/>
                <w:lang w:eastAsia="en-GB"/>
              </w:rPr>
            </w:pPr>
            <w:r>
              <w:rPr>
                <w:rFonts w:eastAsia="Times New Roman"/>
                <w:lang w:eastAsia="en-GB"/>
              </w:rPr>
              <w:t>6.9</w:t>
            </w:r>
          </w:p>
          <w:p w14:paraId="7AE76C51" w14:textId="77777777" w:rsidR="00823A93" w:rsidRDefault="00823A93" w:rsidP="00C80E6F">
            <w:pPr>
              <w:rPr>
                <w:rFonts w:eastAsia="Times New Roman"/>
                <w:lang w:eastAsia="en-GB"/>
              </w:rPr>
            </w:pPr>
          </w:p>
          <w:p w14:paraId="1A8FB057" w14:textId="1B00461E" w:rsidR="00823A93" w:rsidRDefault="00823A93" w:rsidP="00C80E6F">
            <w:pPr>
              <w:rPr>
                <w:rFonts w:eastAsia="Times New Roman"/>
                <w:lang w:eastAsia="en-GB"/>
              </w:rPr>
            </w:pPr>
          </w:p>
          <w:p w14:paraId="284186E6" w14:textId="1E3428E0" w:rsidR="005C2E23" w:rsidRDefault="005C2E23" w:rsidP="00C80E6F">
            <w:pPr>
              <w:rPr>
                <w:rFonts w:eastAsia="Times New Roman"/>
                <w:lang w:eastAsia="en-GB"/>
              </w:rPr>
            </w:pPr>
          </w:p>
          <w:p w14:paraId="5210D2C5" w14:textId="77777777" w:rsidR="00AD4829" w:rsidRDefault="00AD4829" w:rsidP="00C80E6F">
            <w:pPr>
              <w:rPr>
                <w:rFonts w:eastAsia="Times New Roman"/>
                <w:lang w:eastAsia="en-GB"/>
              </w:rPr>
            </w:pPr>
          </w:p>
          <w:p w14:paraId="780AC348" w14:textId="77777777" w:rsidR="004A1D1B" w:rsidRDefault="004A1D1B" w:rsidP="00C80E6F">
            <w:pPr>
              <w:rPr>
                <w:rFonts w:eastAsia="Times New Roman"/>
                <w:lang w:eastAsia="en-GB"/>
              </w:rPr>
            </w:pPr>
          </w:p>
          <w:p w14:paraId="09D63B27" w14:textId="77777777" w:rsidR="00823A93" w:rsidRDefault="00823A93" w:rsidP="00C80E6F">
            <w:pPr>
              <w:rPr>
                <w:rFonts w:eastAsia="Times New Roman"/>
                <w:lang w:eastAsia="en-GB"/>
              </w:rPr>
            </w:pPr>
          </w:p>
          <w:p w14:paraId="13DB4ABD" w14:textId="1956B148" w:rsidR="00EF579D" w:rsidRDefault="00EF579D" w:rsidP="00C80E6F">
            <w:pPr>
              <w:rPr>
                <w:rFonts w:eastAsia="Times New Roman"/>
                <w:lang w:eastAsia="en-GB"/>
              </w:rPr>
            </w:pPr>
            <w:r>
              <w:rPr>
                <w:rFonts w:eastAsia="Times New Roman"/>
                <w:lang w:eastAsia="en-GB"/>
              </w:rPr>
              <w:t>6.10</w:t>
            </w:r>
          </w:p>
          <w:p w14:paraId="07C4EC7A" w14:textId="24DEC731" w:rsidR="006929F7" w:rsidRDefault="006929F7" w:rsidP="00C80E6F">
            <w:pPr>
              <w:rPr>
                <w:rFonts w:eastAsia="Times New Roman"/>
                <w:lang w:eastAsia="en-GB"/>
              </w:rPr>
            </w:pPr>
          </w:p>
          <w:p w14:paraId="118C7680" w14:textId="74E0E6E4" w:rsidR="0051353D" w:rsidRDefault="0051353D" w:rsidP="00C80E6F">
            <w:pPr>
              <w:rPr>
                <w:rFonts w:eastAsia="Times New Roman"/>
                <w:lang w:eastAsia="en-GB"/>
              </w:rPr>
            </w:pPr>
          </w:p>
          <w:p w14:paraId="6BE08E36" w14:textId="36C8713B" w:rsidR="005C2E23" w:rsidRDefault="005C2E23" w:rsidP="00C80E6F">
            <w:pPr>
              <w:rPr>
                <w:rFonts w:eastAsia="Times New Roman"/>
                <w:lang w:eastAsia="en-GB"/>
              </w:rPr>
            </w:pPr>
          </w:p>
          <w:p w14:paraId="42ACB4E8" w14:textId="77777777" w:rsidR="000825CA" w:rsidRDefault="000825CA" w:rsidP="00C80E6F">
            <w:pPr>
              <w:rPr>
                <w:rFonts w:eastAsia="Times New Roman"/>
                <w:lang w:eastAsia="en-GB"/>
              </w:rPr>
            </w:pPr>
          </w:p>
          <w:p w14:paraId="1D544C9F" w14:textId="133DEA4B" w:rsidR="006929F7" w:rsidRDefault="006929F7" w:rsidP="00C80E6F">
            <w:pPr>
              <w:rPr>
                <w:rFonts w:eastAsia="Times New Roman"/>
                <w:lang w:eastAsia="en-GB"/>
              </w:rPr>
            </w:pPr>
          </w:p>
          <w:p w14:paraId="0F58CC2C" w14:textId="77777777" w:rsidR="009617EA" w:rsidRDefault="009617EA" w:rsidP="00C80E6F">
            <w:pPr>
              <w:rPr>
                <w:rFonts w:eastAsia="Times New Roman"/>
                <w:lang w:eastAsia="en-GB"/>
              </w:rPr>
            </w:pPr>
          </w:p>
          <w:p w14:paraId="632DEB36" w14:textId="77777777" w:rsidR="00767695" w:rsidRDefault="0051353D" w:rsidP="00767695">
            <w:pPr>
              <w:rPr>
                <w:rFonts w:eastAsia="Times New Roman"/>
                <w:lang w:eastAsia="en-GB"/>
              </w:rPr>
            </w:pPr>
            <w:r>
              <w:rPr>
                <w:rFonts w:eastAsia="Times New Roman"/>
                <w:lang w:eastAsia="en-GB"/>
              </w:rPr>
              <w:t>6.11</w:t>
            </w:r>
          </w:p>
          <w:p w14:paraId="152A8532" w14:textId="77777777" w:rsidR="001D20AC" w:rsidRDefault="001D20AC" w:rsidP="00767695">
            <w:pPr>
              <w:rPr>
                <w:rFonts w:eastAsia="Times New Roman"/>
                <w:lang w:eastAsia="en-GB"/>
              </w:rPr>
            </w:pPr>
          </w:p>
          <w:p w14:paraId="3156FC98" w14:textId="77777777" w:rsidR="001D20AC" w:rsidRDefault="001D20AC" w:rsidP="00767695">
            <w:pPr>
              <w:rPr>
                <w:rFonts w:eastAsia="Times New Roman"/>
                <w:lang w:eastAsia="en-GB"/>
              </w:rPr>
            </w:pPr>
          </w:p>
          <w:p w14:paraId="0FD1A535" w14:textId="77777777" w:rsidR="00D53181" w:rsidRDefault="00D53181" w:rsidP="00767695">
            <w:pPr>
              <w:rPr>
                <w:rFonts w:eastAsia="Times New Roman"/>
                <w:lang w:eastAsia="en-GB"/>
              </w:rPr>
            </w:pPr>
          </w:p>
          <w:p w14:paraId="5220B970" w14:textId="77777777" w:rsidR="00D53181" w:rsidRDefault="00D53181" w:rsidP="00767695">
            <w:pPr>
              <w:rPr>
                <w:rFonts w:eastAsia="Times New Roman"/>
                <w:lang w:eastAsia="en-GB"/>
              </w:rPr>
            </w:pPr>
          </w:p>
          <w:p w14:paraId="06CCA0FE" w14:textId="77777777" w:rsidR="00D53181" w:rsidRDefault="00D53181" w:rsidP="00767695">
            <w:pPr>
              <w:rPr>
                <w:rFonts w:eastAsia="Times New Roman"/>
                <w:lang w:eastAsia="en-GB"/>
              </w:rPr>
            </w:pPr>
          </w:p>
          <w:p w14:paraId="35A3DF25" w14:textId="4C76DB6C" w:rsidR="001D20AC" w:rsidRDefault="00D53181" w:rsidP="00767695">
            <w:pPr>
              <w:rPr>
                <w:rFonts w:eastAsia="Times New Roman"/>
                <w:lang w:eastAsia="en-GB"/>
              </w:rPr>
            </w:pPr>
            <w:r>
              <w:rPr>
                <w:rFonts w:eastAsia="Times New Roman"/>
                <w:lang w:eastAsia="en-GB"/>
              </w:rPr>
              <w:t>6.12</w:t>
            </w:r>
          </w:p>
          <w:p w14:paraId="4C3D8696" w14:textId="77777777" w:rsidR="00D52382" w:rsidRDefault="00D52382" w:rsidP="00767695">
            <w:pPr>
              <w:rPr>
                <w:rFonts w:eastAsia="Times New Roman"/>
                <w:lang w:eastAsia="en-GB"/>
              </w:rPr>
            </w:pPr>
          </w:p>
          <w:p w14:paraId="77BA4783" w14:textId="77777777" w:rsidR="00D52382" w:rsidRDefault="00D52382" w:rsidP="00767695">
            <w:pPr>
              <w:rPr>
                <w:rFonts w:eastAsia="Times New Roman"/>
                <w:lang w:eastAsia="en-GB"/>
              </w:rPr>
            </w:pPr>
          </w:p>
          <w:p w14:paraId="4F5BF0B3" w14:textId="77777777" w:rsidR="00D52382" w:rsidRDefault="00D52382" w:rsidP="00767695">
            <w:pPr>
              <w:rPr>
                <w:rFonts w:eastAsia="Times New Roman"/>
                <w:lang w:eastAsia="en-GB"/>
              </w:rPr>
            </w:pPr>
          </w:p>
          <w:p w14:paraId="1AB8AB3F" w14:textId="77777777" w:rsidR="00D52382" w:rsidRDefault="00D52382" w:rsidP="00767695">
            <w:pPr>
              <w:rPr>
                <w:rFonts w:eastAsia="Times New Roman"/>
                <w:lang w:eastAsia="en-GB"/>
              </w:rPr>
            </w:pPr>
          </w:p>
          <w:p w14:paraId="24085DF2" w14:textId="77777777" w:rsidR="00D52382" w:rsidRDefault="00D52382" w:rsidP="00767695">
            <w:pPr>
              <w:rPr>
                <w:rFonts w:eastAsia="Times New Roman"/>
                <w:lang w:eastAsia="en-GB"/>
              </w:rPr>
            </w:pPr>
          </w:p>
          <w:p w14:paraId="20586DFC" w14:textId="77777777" w:rsidR="00D52382" w:rsidRDefault="00D52382" w:rsidP="00767695">
            <w:pPr>
              <w:rPr>
                <w:rFonts w:eastAsia="Times New Roman"/>
                <w:lang w:eastAsia="en-GB"/>
              </w:rPr>
            </w:pPr>
          </w:p>
          <w:p w14:paraId="4535664B" w14:textId="7008E57A" w:rsidR="00D05998" w:rsidRDefault="00D52382" w:rsidP="00767695">
            <w:pPr>
              <w:rPr>
                <w:rFonts w:eastAsia="Times New Roman"/>
                <w:lang w:eastAsia="en-GB"/>
              </w:rPr>
            </w:pPr>
            <w:r>
              <w:rPr>
                <w:rFonts w:eastAsia="Times New Roman"/>
                <w:lang w:eastAsia="en-GB"/>
              </w:rPr>
              <w:t>6.13</w:t>
            </w:r>
          </w:p>
          <w:p w14:paraId="65109C2B" w14:textId="7ED4D041" w:rsidR="00D05998" w:rsidRDefault="00D05998" w:rsidP="00767695">
            <w:pPr>
              <w:rPr>
                <w:rFonts w:eastAsia="Times New Roman"/>
                <w:lang w:eastAsia="en-GB"/>
              </w:rPr>
            </w:pPr>
          </w:p>
          <w:p w14:paraId="4546432D" w14:textId="338BEF0A" w:rsidR="00D52382" w:rsidRDefault="00D52382" w:rsidP="00767695">
            <w:pPr>
              <w:rPr>
                <w:rFonts w:eastAsia="Times New Roman"/>
                <w:lang w:eastAsia="en-GB"/>
              </w:rPr>
            </w:pPr>
          </w:p>
          <w:p w14:paraId="1A5E165F" w14:textId="268CF5C8" w:rsidR="00D52382" w:rsidRDefault="00D52382" w:rsidP="00767695">
            <w:pPr>
              <w:rPr>
                <w:rFonts w:eastAsia="Times New Roman"/>
                <w:lang w:eastAsia="en-GB"/>
              </w:rPr>
            </w:pPr>
          </w:p>
          <w:p w14:paraId="08BDC723" w14:textId="738D3625" w:rsidR="00D52382" w:rsidRDefault="00D52382" w:rsidP="00767695">
            <w:pPr>
              <w:rPr>
                <w:rFonts w:eastAsia="Times New Roman"/>
                <w:lang w:eastAsia="en-GB"/>
              </w:rPr>
            </w:pPr>
          </w:p>
          <w:p w14:paraId="0B631EA2" w14:textId="77777777" w:rsidR="00D52382" w:rsidRDefault="00D52382" w:rsidP="00767695">
            <w:pPr>
              <w:rPr>
                <w:rFonts w:eastAsia="Times New Roman"/>
                <w:lang w:eastAsia="en-GB"/>
              </w:rPr>
            </w:pPr>
          </w:p>
          <w:p w14:paraId="24E746E2" w14:textId="60B655C8" w:rsidR="00813E4D" w:rsidRPr="00D52382" w:rsidRDefault="00D52382" w:rsidP="00767695">
            <w:pPr>
              <w:rPr>
                <w:rFonts w:eastAsia="Times New Roman"/>
                <w:lang w:eastAsia="en-GB"/>
              </w:rPr>
            </w:pPr>
            <w:r w:rsidRPr="00D52382">
              <w:rPr>
                <w:rFonts w:eastAsia="Times New Roman"/>
                <w:lang w:eastAsia="en-GB"/>
              </w:rPr>
              <w:t>6.14</w:t>
            </w:r>
          </w:p>
          <w:p w14:paraId="751B427F" w14:textId="77777777" w:rsidR="00D52382" w:rsidRDefault="00D52382" w:rsidP="00767695">
            <w:pPr>
              <w:rPr>
                <w:rFonts w:eastAsia="Times New Roman"/>
                <w:lang w:eastAsia="en-GB"/>
              </w:rPr>
            </w:pPr>
          </w:p>
          <w:p w14:paraId="784AA246" w14:textId="77777777" w:rsidR="00D52382" w:rsidRDefault="00D52382" w:rsidP="00767695">
            <w:pPr>
              <w:rPr>
                <w:rFonts w:eastAsia="Times New Roman"/>
                <w:b/>
                <w:bCs/>
                <w:lang w:eastAsia="en-GB"/>
              </w:rPr>
            </w:pPr>
          </w:p>
          <w:p w14:paraId="5ABC2498" w14:textId="77777777" w:rsidR="00D52382" w:rsidRDefault="00D52382" w:rsidP="00767695">
            <w:pPr>
              <w:rPr>
                <w:rFonts w:eastAsia="Times New Roman"/>
                <w:b/>
                <w:bCs/>
                <w:lang w:eastAsia="en-GB"/>
              </w:rPr>
            </w:pPr>
          </w:p>
          <w:p w14:paraId="0315A9F4" w14:textId="62406052" w:rsidR="00973FC0" w:rsidRPr="009617EA" w:rsidRDefault="00973FC0" w:rsidP="00767695">
            <w:pPr>
              <w:rPr>
                <w:rFonts w:eastAsia="Times New Roman"/>
                <w:b/>
                <w:bCs/>
                <w:lang w:eastAsia="en-GB"/>
              </w:rPr>
            </w:pPr>
            <w:r w:rsidRPr="009617EA">
              <w:rPr>
                <w:rFonts w:eastAsia="Times New Roman"/>
                <w:b/>
                <w:bCs/>
                <w:lang w:eastAsia="en-GB"/>
              </w:rPr>
              <w:t>7</w:t>
            </w:r>
          </w:p>
          <w:p w14:paraId="2478057F" w14:textId="77777777" w:rsidR="00982FDA" w:rsidRDefault="00982FDA" w:rsidP="00767695">
            <w:pPr>
              <w:rPr>
                <w:rFonts w:eastAsia="Times New Roman"/>
                <w:lang w:eastAsia="en-GB"/>
              </w:rPr>
            </w:pPr>
          </w:p>
          <w:p w14:paraId="4DE4FD4E" w14:textId="4C8EFC75" w:rsidR="00973FC0" w:rsidRDefault="00973FC0" w:rsidP="00767695">
            <w:pPr>
              <w:rPr>
                <w:rFonts w:eastAsia="Times New Roman"/>
                <w:lang w:eastAsia="en-GB"/>
              </w:rPr>
            </w:pPr>
            <w:r>
              <w:rPr>
                <w:rFonts w:eastAsia="Times New Roman"/>
                <w:lang w:eastAsia="en-GB"/>
              </w:rPr>
              <w:t>7.1</w:t>
            </w:r>
          </w:p>
          <w:p w14:paraId="07529B16" w14:textId="77777777" w:rsidR="004365E2" w:rsidRDefault="004365E2" w:rsidP="00767695">
            <w:pPr>
              <w:rPr>
                <w:rFonts w:eastAsia="Times New Roman"/>
                <w:lang w:eastAsia="en-GB"/>
              </w:rPr>
            </w:pPr>
          </w:p>
          <w:p w14:paraId="33F30229" w14:textId="77777777" w:rsidR="004365E2" w:rsidRDefault="004365E2" w:rsidP="00767695">
            <w:pPr>
              <w:rPr>
                <w:rFonts w:eastAsia="Times New Roman"/>
                <w:lang w:eastAsia="en-GB"/>
              </w:rPr>
            </w:pPr>
          </w:p>
          <w:p w14:paraId="7018B7D9" w14:textId="77691CD7" w:rsidR="004365E2" w:rsidRDefault="004365E2" w:rsidP="00767695">
            <w:pPr>
              <w:rPr>
                <w:rFonts w:eastAsia="Times New Roman"/>
                <w:lang w:eastAsia="en-GB"/>
              </w:rPr>
            </w:pPr>
          </w:p>
          <w:p w14:paraId="16846104" w14:textId="77777777" w:rsidR="007C5AA8" w:rsidRDefault="007C5AA8" w:rsidP="00767695">
            <w:pPr>
              <w:rPr>
                <w:rFonts w:eastAsia="Times New Roman"/>
                <w:lang w:eastAsia="en-GB"/>
              </w:rPr>
            </w:pPr>
          </w:p>
          <w:p w14:paraId="089BA23A" w14:textId="77777777" w:rsidR="004365E2" w:rsidRDefault="004365E2" w:rsidP="00767695">
            <w:pPr>
              <w:rPr>
                <w:rFonts w:eastAsia="Times New Roman"/>
                <w:lang w:eastAsia="en-GB"/>
              </w:rPr>
            </w:pPr>
          </w:p>
          <w:p w14:paraId="6C56D942" w14:textId="7F520520" w:rsidR="00973FC0" w:rsidRDefault="00973FC0" w:rsidP="00767695">
            <w:pPr>
              <w:rPr>
                <w:rFonts w:eastAsia="Times New Roman"/>
                <w:lang w:eastAsia="en-GB"/>
              </w:rPr>
            </w:pPr>
            <w:r>
              <w:rPr>
                <w:rFonts w:eastAsia="Times New Roman"/>
                <w:lang w:eastAsia="en-GB"/>
              </w:rPr>
              <w:t>7.2</w:t>
            </w:r>
          </w:p>
          <w:p w14:paraId="1A4FDDEF" w14:textId="77777777" w:rsidR="003922A5" w:rsidRDefault="003922A5" w:rsidP="00767695">
            <w:pPr>
              <w:rPr>
                <w:rFonts w:eastAsia="Times New Roman"/>
                <w:lang w:eastAsia="en-GB"/>
              </w:rPr>
            </w:pPr>
          </w:p>
          <w:p w14:paraId="35AE80C9" w14:textId="77777777" w:rsidR="003922A5" w:rsidRDefault="003922A5" w:rsidP="00767695">
            <w:pPr>
              <w:rPr>
                <w:rFonts w:eastAsia="Times New Roman"/>
                <w:lang w:eastAsia="en-GB"/>
              </w:rPr>
            </w:pPr>
          </w:p>
          <w:p w14:paraId="549B076A" w14:textId="210FE8DE" w:rsidR="003922A5" w:rsidRDefault="003922A5" w:rsidP="00767695">
            <w:pPr>
              <w:rPr>
                <w:rFonts w:eastAsia="Times New Roman"/>
                <w:lang w:eastAsia="en-GB"/>
              </w:rPr>
            </w:pPr>
          </w:p>
          <w:p w14:paraId="7A655600" w14:textId="1CA13789" w:rsidR="005C2E23" w:rsidRDefault="005C2E23" w:rsidP="00767695">
            <w:pPr>
              <w:rPr>
                <w:rFonts w:eastAsia="Times New Roman"/>
                <w:lang w:eastAsia="en-GB"/>
              </w:rPr>
            </w:pPr>
          </w:p>
          <w:p w14:paraId="6FDC4E38" w14:textId="71B1B72C" w:rsidR="005C2E23" w:rsidRDefault="005C2E23" w:rsidP="00767695">
            <w:pPr>
              <w:rPr>
                <w:rFonts w:eastAsia="Times New Roman"/>
                <w:lang w:eastAsia="en-GB"/>
              </w:rPr>
            </w:pPr>
          </w:p>
          <w:p w14:paraId="49CD0480" w14:textId="59328388" w:rsidR="005C2E23" w:rsidRDefault="005C2E23" w:rsidP="00767695">
            <w:pPr>
              <w:rPr>
                <w:rFonts w:eastAsia="Times New Roman"/>
                <w:lang w:eastAsia="en-GB"/>
              </w:rPr>
            </w:pPr>
          </w:p>
          <w:p w14:paraId="01ECDADE" w14:textId="77777777" w:rsidR="005C2E23" w:rsidRDefault="005C2E23" w:rsidP="00767695">
            <w:pPr>
              <w:rPr>
                <w:rFonts w:eastAsia="Times New Roman"/>
                <w:lang w:eastAsia="en-GB"/>
              </w:rPr>
            </w:pPr>
          </w:p>
          <w:p w14:paraId="525075C6" w14:textId="77777777" w:rsidR="003922A5" w:rsidRDefault="003922A5" w:rsidP="00767695">
            <w:pPr>
              <w:rPr>
                <w:rFonts w:eastAsia="Times New Roman"/>
                <w:lang w:eastAsia="en-GB"/>
              </w:rPr>
            </w:pPr>
          </w:p>
          <w:p w14:paraId="37584B8C" w14:textId="5A784088" w:rsidR="00982FDA" w:rsidRDefault="00982FDA" w:rsidP="00767695">
            <w:pPr>
              <w:rPr>
                <w:rFonts w:eastAsia="Times New Roman"/>
                <w:lang w:eastAsia="en-GB"/>
              </w:rPr>
            </w:pPr>
            <w:r>
              <w:rPr>
                <w:rFonts w:eastAsia="Times New Roman"/>
                <w:lang w:eastAsia="en-GB"/>
              </w:rPr>
              <w:t>7.3</w:t>
            </w:r>
          </w:p>
          <w:p w14:paraId="1EEFA253" w14:textId="77777777" w:rsidR="003922A5" w:rsidRDefault="003922A5" w:rsidP="00767695">
            <w:pPr>
              <w:rPr>
                <w:rFonts w:eastAsia="Times New Roman"/>
                <w:lang w:eastAsia="en-GB"/>
              </w:rPr>
            </w:pPr>
          </w:p>
          <w:p w14:paraId="4121DC32" w14:textId="76951DAF" w:rsidR="003922A5" w:rsidRDefault="003922A5" w:rsidP="00767695">
            <w:pPr>
              <w:rPr>
                <w:rFonts w:eastAsia="Times New Roman"/>
                <w:lang w:eastAsia="en-GB"/>
              </w:rPr>
            </w:pPr>
          </w:p>
          <w:p w14:paraId="485964BC" w14:textId="77777777" w:rsidR="005C2E23" w:rsidRDefault="005C2E23" w:rsidP="00767695">
            <w:pPr>
              <w:rPr>
                <w:rFonts w:eastAsia="Times New Roman"/>
                <w:lang w:eastAsia="en-GB"/>
              </w:rPr>
            </w:pPr>
          </w:p>
          <w:p w14:paraId="3CA27620" w14:textId="77777777" w:rsidR="003922A5" w:rsidRDefault="003922A5" w:rsidP="00767695">
            <w:pPr>
              <w:rPr>
                <w:rFonts w:eastAsia="Times New Roman"/>
                <w:lang w:eastAsia="en-GB"/>
              </w:rPr>
            </w:pPr>
          </w:p>
          <w:p w14:paraId="220EE7CE" w14:textId="77777777" w:rsidR="003922A5" w:rsidRDefault="003922A5" w:rsidP="00767695">
            <w:pPr>
              <w:rPr>
                <w:rFonts w:eastAsia="Times New Roman"/>
                <w:lang w:eastAsia="en-GB"/>
              </w:rPr>
            </w:pPr>
          </w:p>
          <w:p w14:paraId="3BC88CBD" w14:textId="3F9A6B30" w:rsidR="00982FDA" w:rsidRDefault="00982FDA" w:rsidP="00767695">
            <w:pPr>
              <w:rPr>
                <w:rFonts w:eastAsia="Times New Roman"/>
                <w:lang w:eastAsia="en-GB"/>
              </w:rPr>
            </w:pPr>
            <w:r>
              <w:rPr>
                <w:rFonts w:eastAsia="Times New Roman"/>
                <w:lang w:eastAsia="en-GB"/>
              </w:rPr>
              <w:t>7.4</w:t>
            </w:r>
          </w:p>
          <w:p w14:paraId="14B12EAD" w14:textId="7F4CA961" w:rsidR="00F03A18" w:rsidRDefault="00F03A18" w:rsidP="00767695">
            <w:pPr>
              <w:rPr>
                <w:rFonts w:eastAsia="Times New Roman"/>
                <w:lang w:eastAsia="en-GB"/>
              </w:rPr>
            </w:pPr>
          </w:p>
          <w:p w14:paraId="3B0AE00E" w14:textId="2B424FA1" w:rsidR="005C2E23" w:rsidRDefault="005C2E23" w:rsidP="00767695">
            <w:pPr>
              <w:rPr>
                <w:rFonts w:eastAsia="Times New Roman"/>
                <w:lang w:eastAsia="en-GB"/>
              </w:rPr>
            </w:pPr>
          </w:p>
          <w:p w14:paraId="29F5A576" w14:textId="4FD96EC4" w:rsidR="005C2E23" w:rsidRDefault="005C2E23" w:rsidP="00767695">
            <w:pPr>
              <w:rPr>
                <w:rFonts w:eastAsia="Times New Roman"/>
                <w:lang w:eastAsia="en-GB"/>
              </w:rPr>
            </w:pPr>
          </w:p>
          <w:p w14:paraId="637B394E" w14:textId="095258F4" w:rsidR="005C2E23" w:rsidRDefault="005C2E23" w:rsidP="00767695">
            <w:pPr>
              <w:rPr>
                <w:rFonts w:eastAsia="Times New Roman"/>
                <w:lang w:eastAsia="en-GB"/>
              </w:rPr>
            </w:pPr>
          </w:p>
          <w:p w14:paraId="372B4688" w14:textId="123DAA99" w:rsidR="005C2E23" w:rsidRDefault="005C2E23" w:rsidP="00767695">
            <w:pPr>
              <w:rPr>
                <w:rFonts w:eastAsia="Times New Roman"/>
                <w:lang w:eastAsia="en-GB"/>
              </w:rPr>
            </w:pPr>
          </w:p>
          <w:p w14:paraId="62C6653B" w14:textId="7026645E" w:rsidR="005C2E23" w:rsidRDefault="005C2E23" w:rsidP="00767695">
            <w:pPr>
              <w:rPr>
                <w:rFonts w:eastAsia="Times New Roman"/>
                <w:lang w:eastAsia="en-GB"/>
              </w:rPr>
            </w:pPr>
          </w:p>
          <w:p w14:paraId="0BE5657C" w14:textId="7A72F8EC" w:rsidR="005C2E23" w:rsidRDefault="005C2E23" w:rsidP="00767695">
            <w:pPr>
              <w:rPr>
                <w:rFonts w:eastAsia="Times New Roman"/>
                <w:lang w:eastAsia="en-GB"/>
              </w:rPr>
            </w:pPr>
          </w:p>
          <w:p w14:paraId="27C45C63" w14:textId="77777777" w:rsidR="005C2E23" w:rsidRDefault="005C2E23" w:rsidP="00767695">
            <w:pPr>
              <w:rPr>
                <w:rFonts w:eastAsia="Times New Roman"/>
                <w:lang w:eastAsia="en-GB"/>
              </w:rPr>
            </w:pPr>
          </w:p>
          <w:p w14:paraId="15A96C2B" w14:textId="77777777" w:rsidR="00F03A18" w:rsidRDefault="00F03A18" w:rsidP="00767695">
            <w:pPr>
              <w:rPr>
                <w:rFonts w:eastAsia="Times New Roman"/>
                <w:lang w:eastAsia="en-GB"/>
              </w:rPr>
            </w:pPr>
          </w:p>
          <w:p w14:paraId="771621C8" w14:textId="77777777" w:rsidR="00F03A18" w:rsidRDefault="00F03A18" w:rsidP="00767695">
            <w:pPr>
              <w:rPr>
                <w:rFonts w:eastAsia="Times New Roman"/>
                <w:lang w:eastAsia="en-GB"/>
              </w:rPr>
            </w:pPr>
          </w:p>
          <w:p w14:paraId="1F74A5C9" w14:textId="67A0815F" w:rsidR="00982FDA" w:rsidRDefault="00982FDA" w:rsidP="00767695">
            <w:pPr>
              <w:rPr>
                <w:rFonts w:eastAsia="Times New Roman"/>
                <w:lang w:eastAsia="en-GB"/>
              </w:rPr>
            </w:pPr>
            <w:r>
              <w:rPr>
                <w:rFonts w:eastAsia="Times New Roman"/>
                <w:lang w:eastAsia="en-GB"/>
              </w:rPr>
              <w:t>7.5</w:t>
            </w:r>
          </w:p>
          <w:p w14:paraId="13900257" w14:textId="3319161C" w:rsidR="002F00D9" w:rsidRDefault="002F00D9" w:rsidP="00767695">
            <w:pPr>
              <w:rPr>
                <w:rFonts w:eastAsia="Times New Roman"/>
                <w:lang w:eastAsia="en-GB"/>
              </w:rPr>
            </w:pPr>
          </w:p>
          <w:p w14:paraId="64720956" w14:textId="05DD07EE" w:rsidR="005C2E23" w:rsidRDefault="005C2E23" w:rsidP="00767695">
            <w:pPr>
              <w:rPr>
                <w:rFonts w:eastAsia="Times New Roman"/>
                <w:lang w:eastAsia="en-GB"/>
              </w:rPr>
            </w:pPr>
          </w:p>
          <w:p w14:paraId="0B85E738" w14:textId="2B03F3D6" w:rsidR="005C2E23" w:rsidRDefault="005C2E23" w:rsidP="00767695">
            <w:pPr>
              <w:rPr>
                <w:rFonts w:eastAsia="Times New Roman"/>
                <w:lang w:eastAsia="en-GB"/>
              </w:rPr>
            </w:pPr>
          </w:p>
          <w:p w14:paraId="51AE1DD3" w14:textId="77777777" w:rsidR="005C2E23" w:rsidRDefault="005C2E23" w:rsidP="00767695">
            <w:pPr>
              <w:rPr>
                <w:rFonts w:eastAsia="Times New Roman"/>
                <w:lang w:eastAsia="en-GB"/>
              </w:rPr>
            </w:pPr>
          </w:p>
          <w:p w14:paraId="71ACCAAB" w14:textId="0CE7F4EA" w:rsidR="002F00D9" w:rsidRDefault="002F00D9" w:rsidP="00767695">
            <w:pPr>
              <w:rPr>
                <w:rFonts w:eastAsia="Times New Roman"/>
                <w:lang w:eastAsia="en-GB"/>
              </w:rPr>
            </w:pPr>
          </w:p>
          <w:p w14:paraId="39AB72F9" w14:textId="0532785B" w:rsidR="002F00D9" w:rsidRDefault="002F00D9" w:rsidP="00767695">
            <w:pPr>
              <w:rPr>
                <w:rFonts w:eastAsia="Times New Roman"/>
                <w:lang w:eastAsia="en-GB"/>
              </w:rPr>
            </w:pPr>
            <w:r>
              <w:rPr>
                <w:rFonts w:eastAsia="Times New Roman"/>
                <w:lang w:eastAsia="en-GB"/>
              </w:rPr>
              <w:t>7.6</w:t>
            </w:r>
          </w:p>
          <w:p w14:paraId="7C3FE52A" w14:textId="3A477F9C" w:rsidR="0063571F" w:rsidRDefault="0063571F" w:rsidP="00767695">
            <w:pPr>
              <w:rPr>
                <w:rFonts w:eastAsia="Times New Roman"/>
                <w:lang w:eastAsia="en-GB"/>
              </w:rPr>
            </w:pPr>
          </w:p>
          <w:p w14:paraId="63F7472E" w14:textId="1C41A8F2" w:rsidR="0063571F" w:rsidRDefault="0063571F" w:rsidP="00767695">
            <w:pPr>
              <w:rPr>
                <w:rFonts w:eastAsia="Times New Roman"/>
                <w:lang w:eastAsia="en-GB"/>
              </w:rPr>
            </w:pPr>
          </w:p>
          <w:p w14:paraId="468CA7B0" w14:textId="1D09D93D" w:rsidR="0063571F" w:rsidRDefault="0063571F" w:rsidP="00767695">
            <w:pPr>
              <w:rPr>
                <w:rFonts w:eastAsia="Times New Roman"/>
                <w:lang w:eastAsia="en-GB"/>
              </w:rPr>
            </w:pPr>
          </w:p>
          <w:p w14:paraId="2AFDBAB8" w14:textId="77777777" w:rsidR="00BE251E" w:rsidRDefault="00BE251E" w:rsidP="00767695">
            <w:pPr>
              <w:rPr>
                <w:rFonts w:eastAsia="Times New Roman"/>
                <w:lang w:eastAsia="en-GB"/>
              </w:rPr>
            </w:pPr>
          </w:p>
          <w:p w14:paraId="4EC28B36" w14:textId="78129756" w:rsidR="00BE251E" w:rsidRDefault="0063571F" w:rsidP="00767695">
            <w:pPr>
              <w:rPr>
                <w:rFonts w:eastAsia="Times New Roman"/>
                <w:lang w:eastAsia="en-GB"/>
              </w:rPr>
            </w:pPr>
            <w:r>
              <w:rPr>
                <w:rFonts w:eastAsia="Times New Roman"/>
                <w:lang w:eastAsia="en-GB"/>
              </w:rPr>
              <w:t>7.7</w:t>
            </w:r>
          </w:p>
          <w:p w14:paraId="2CDDE0AF" w14:textId="77777777" w:rsidR="003C7DA7" w:rsidRDefault="003C7DA7" w:rsidP="00767695">
            <w:pPr>
              <w:rPr>
                <w:rFonts w:eastAsia="Times New Roman"/>
                <w:lang w:eastAsia="en-GB"/>
              </w:rPr>
            </w:pPr>
          </w:p>
          <w:p w14:paraId="2B3B3FC3" w14:textId="77777777" w:rsidR="00BE251E" w:rsidRDefault="00BE251E" w:rsidP="00767695">
            <w:pPr>
              <w:rPr>
                <w:rFonts w:eastAsia="Times New Roman"/>
                <w:lang w:eastAsia="en-GB"/>
              </w:rPr>
            </w:pPr>
          </w:p>
          <w:p w14:paraId="67231164" w14:textId="52DDDA68" w:rsidR="00BE251E" w:rsidRDefault="003C1A03" w:rsidP="00767695">
            <w:pPr>
              <w:rPr>
                <w:rFonts w:eastAsia="Times New Roman"/>
                <w:lang w:eastAsia="en-GB"/>
              </w:rPr>
            </w:pPr>
            <w:r>
              <w:rPr>
                <w:rFonts w:eastAsia="Times New Roman"/>
                <w:lang w:eastAsia="en-GB"/>
              </w:rPr>
              <w:t>7.8</w:t>
            </w:r>
          </w:p>
          <w:p w14:paraId="263115F4" w14:textId="77777777" w:rsidR="00BE251E" w:rsidRDefault="00BE251E" w:rsidP="00767695">
            <w:pPr>
              <w:rPr>
                <w:rFonts w:eastAsia="Times New Roman"/>
                <w:lang w:eastAsia="en-GB"/>
              </w:rPr>
            </w:pPr>
          </w:p>
          <w:p w14:paraId="4BB68F11" w14:textId="4735B026" w:rsidR="00515233" w:rsidRDefault="00515233" w:rsidP="00767695">
            <w:pPr>
              <w:rPr>
                <w:rFonts w:eastAsia="Times New Roman"/>
                <w:lang w:eastAsia="en-GB"/>
              </w:rPr>
            </w:pPr>
          </w:p>
          <w:p w14:paraId="71B3817C" w14:textId="77777777" w:rsidR="00B427AB" w:rsidRDefault="00B427AB" w:rsidP="00767695">
            <w:pPr>
              <w:rPr>
                <w:rFonts w:eastAsia="Times New Roman"/>
                <w:lang w:eastAsia="en-GB"/>
              </w:rPr>
            </w:pPr>
          </w:p>
          <w:p w14:paraId="233CF0E5" w14:textId="73F23BB5" w:rsidR="00515233" w:rsidRDefault="00515233" w:rsidP="00767695">
            <w:pPr>
              <w:rPr>
                <w:rFonts w:eastAsia="Times New Roman"/>
                <w:lang w:eastAsia="en-GB"/>
              </w:rPr>
            </w:pPr>
          </w:p>
          <w:p w14:paraId="2EE989A3" w14:textId="505207DB" w:rsidR="00515233" w:rsidRDefault="00515233" w:rsidP="00767695">
            <w:pPr>
              <w:rPr>
                <w:rFonts w:eastAsia="Times New Roman"/>
                <w:lang w:eastAsia="en-GB"/>
              </w:rPr>
            </w:pPr>
          </w:p>
          <w:p w14:paraId="76044DFF" w14:textId="51972D18" w:rsidR="00515233" w:rsidRDefault="00515233" w:rsidP="00767695">
            <w:pPr>
              <w:rPr>
                <w:rFonts w:eastAsia="Times New Roman"/>
                <w:lang w:eastAsia="en-GB"/>
              </w:rPr>
            </w:pPr>
            <w:r>
              <w:rPr>
                <w:rFonts w:eastAsia="Times New Roman"/>
                <w:lang w:eastAsia="en-GB"/>
              </w:rPr>
              <w:t>7.9</w:t>
            </w:r>
          </w:p>
          <w:p w14:paraId="2FA9DD2B" w14:textId="2296803B" w:rsidR="00515233" w:rsidRDefault="00515233" w:rsidP="00767695">
            <w:pPr>
              <w:rPr>
                <w:rFonts w:eastAsia="Times New Roman"/>
                <w:lang w:eastAsia="en-GB"/>
              </w:rPr>
            </w:pPr>
          </w:p>
          <w:p w14:paraId="02C22776" w14:textId="6D708D0A" w:rsidR="00515233" w:rsidRDefault="00515233" w:rsidP="00767695">
            <w:pPr>
              <w:rPr>
                <w:rFonts w:eastAsia="Times New Roman"/>
                <w:lang w:eastAsia="en-GB"/>
              </w:rPr>
            </w:pPr>
          </w:p>
          <w:p w14:paraId="11DFBB2A" w14:textId="4F1BEE7B" w:rsidR="00515233" w:rsidRDefault="00515233" w:rsidP="00767695">
            <w:pPr>
              <w:rPr>
                <w:rFonts w:eastAsia="Times New Roman"/>
                <w:lang w:eastAsia="en-GB"/>
              </w:rPr>
            </w:pPr>
          </w:p>
          <w:p w14:paraId="7D98D5AC" w14:textId="6B4A2463" w:rsidR="00515233" w:rsidRDefault="00515233" w:rsidP="00767695">
            <w:pPr>
              <w:rPr>
                <w:rFonts w:eastAsia="Times New Roman"/>
                <w:lang w:eastAsia="en-GB"/>
              </w:rPr>
            </w:pPr>
          </w:p>
          <w:p w14:paraId="1662E261" w14:textId="6A9352D1" w:rsidR="00515233" w:rsidRDefault="00515233" w:rsidP="00767695">
            <w:pPr>
              <w:rPr>
                <w:rFonts w:eastAsia="Times New Roman"/>
                <w:lang w:eastAsia="en-GB"/>
              </w:rPr>
            </w:pPr>
          </w:p>
          <w:p w14:paraId="30DD02E1" w14:textId="7B1F633B" w:rsidR="00515233" w:rsidRDefault="00515233" w:rsidP="00767695">
            <w:pPr>
              <w:rPr>
                <w:rFonts w:eastAsia="Times New Roman"/>
                <w:lang w:eastAsia="en-GB"/>
              </w:rPr>
            </w:pPr>
            <w:r>
              <w:rPr>
                <w:rFonts w:eastAsia="Times New Roman"/>
                <w:lang w:eastAsia="en-GB"/>
              </w:rPr>
              <w:t>7.10</w:t>
            </w:r>
          </w:p>
          <w:p w14:paraId="68219AA1" w14:textId="313EC4A9" w:rsidR="00515233" w:rsidRDefault="00515233" w:rsidP="00767695">
            <w:pPr>
              <w:rPr>
                <w:rFonts w:eastAsia="Times New Roman"/>
                <w:lang w:eastAsia="en-GB"/>
              </w:rPr>
            </w:pPr>
          </w:p>
          <w:p w14:paraId="500B4450" w14:textId="5B487E63" w:rsidR="003641AC" w:rsidRDefault="003641AC" w:rsidP="00767695">
            <w:pPr>
              <w:rPr>
                <w:rFonts w:eastAsia="Times New Roman"/>
                <w:lang w:eastAsia="en-GB"/>
              </w:rPr>
            </w:pPr>
          </w:p>
          <w:p w14:paraId="07258731" w14:textId="0E7B7087" w:rsidR="003641AC" w:rsidRDefault="003641AC" w:rsidP="00767695">
            <w:pPr>
              <w:rPr>
                <w:rFonts w:eastAsia="Times New Roman"/>
                <w:lang w:eastAsia="en-GB"/>
              </w:rPr>
            </w:pPr>
          </w:p>
          <w:p w14:paraId="3098B5E6" w14:textId="6D86FDA3" w:rsidR="00B427AB" w:rsidRDefault="00B427AB" w:rsidP="00767695">
            <w:pPr>
              <w:rPr>
                <w:rFonts w:eastAsia="Times New Roman"/>
                <w:lang w:eastAsia="en-GB"/>
              </w:rPr>
            </w:pPr>
          </w:p>
          <w:p w14:paraId="6EBD422F" w14:textId="6DA0FB89" w:rsidR="00B427AB" w:rsidRDefault="00B427AB" w:rsidP="00767695">
            <w:pPr>
              <w:rPr>
                <w:rFonts w:eastAsia="Times New Roman"/>
                <w:lang w:eastAsia="en-GB"/>
              </w:rPr>
            </w:pPr>
          </w:p>
          <w:p w14:paraId="53DE975A" w14:textId="1D6136C8" w:rsidR="00B427AB" w:rsidRDefault="00B427AB" w:rsidP="00767695">
            <w:pPr>
              <w:rPr>
                <w:rFonts w:eastAsia="Times New Roman"/>
                <w:lang w:eastAsia="en-GB"/>
              </w:rPr>
            </w:pPr>
          </w:p>
          <w:p w14:paraId="357F5D64" w14:textId="77777777" w:rsidR="00B427AB" w:rsidRDefault="00B427AB" w:rsidP="00767695">
            <w:pPr>
              <w:rPr>
                <w:rFonts w:eastAsia="Times New Roman"/>
                <w:lang w:eastAsia="en-GB"/>
              </w:rPr>
            </w:pPr>
          </w:p>
          <w:p w14:paraId="74B9183F" w14:textId="7BE427A9" w:rsidR="003641AC" w:rsidRDefault="003641AC" w:rsidP="00767695">
            <w:pPr>
              <w:rPr>
                <w:rFonts w:eastAsia="Times New Roman"/>
                <w:lang w:eastAsia="en-GB"/>
              </w:rPr>
            </w:pPr>
          </w:p>
          <w:p w14:paraId="7AD28B7B" w14:textId="291A0A05" w:rsidR="003641AC" w:rsidRDefault="003641AC" w:rsidP="00767695">
            <w:pPr>
              <w:rPr>
                <w:rFonts w:eastAsia="Times New Roman"/>
                <w:lang w:eastAsia="en-GB"/>
              </w:rPr>
            </w:pPr>
            <w:r>
              <w:rPr>
                <w:rFonts w:eastAsia="Times New Roman"/>
                <w:lang w:eastAsia="en-GB"/>
              </w:rPr>
              <w:t>7.11</w:t>
            </w:r>
          </w:p>
          <w:p w14:paraId="520AD8DF" w14:textId="77777777" w:rsidR="003641AC" w:rsidRDefault="003641AC" w:rsidP="00767695">
            <w:pPr>
              <w:rPr>
                <w:rFonts w:eastAsia="Times New Roman"/>
                <w:lang w:eastAsia="en-GB"/>
              </w:rPr>
            </w:pPr>
          </w:p>
          <w:p w14:paraId="6DC4E0B8" w14:textId="722E8AC9" w:rsidR="003641AC" w:rsidRDefault="003641AC" w:rsidP="00767695">
            <w:pPr>
              <w:rPr>
                <w:rFonts w:eastAsia="Times New Roman"/>
                <w:lang w:eastAsia="en-GB"/>
              </w:rPr>
            </w:pPr>
          </w:p>
          <w:p w14:paraId="7E8F2977" w14:textId="5536C286" w:rsidR="00B427AB" w:rsidRDefault="00B427AB" w:rsidP="00767695">
            <w:pPr>
              <w:rPr>
                <w:rFonts w:eastAsia="Times New Roman"/>
                <w:lang w:eastAsia="en-GB"/>
              </w:rPr>
            </w:pPr>
          </w:p>
          <w:p w14:paraId="30D1781B" w14:textId="77777777" w:rsidR="00B427AB" w:rsidRDefault="00B427AB" w:rsidP="00767695">
            <w:pPr>
              <w:rPr>
                <w:rFonts w:eastAsia="Times New Roman"/>
                <w:lang w:eastAsia="en-GB"/>
              </w:rPr>
            </w:pPr>
          </w:p>
          <w:p w14:paraId="2316F8A2" w14:textId="77777777" w:rsidR="003641AC" w:rsidRDefault="003641AC" w:rsidP="00767695">
            <w:pPr>
              <w:rPr>
                <w:rFonts w:eastAsia="Times New Roman"/>
                <w:lang w:eastAsia="en-GB"/>
              </w:rPr>
            </w:pPr>
          </w:p>
          <w:p w14:paraId="66FF3A4E" w14:textId="7724ACA3" w:rsidR="003641AC" w:rsidRDefault="003641AC" w:rsidP="00767695">
            <w:pPr>
              <w:rPr>
                <w:rFonts w:eastAsia="Times New Roman"/>
                <w:lang w:eastAsia="en-GB"/>
              </w:rPr>
            </w:pPr>
            <w:r>
              <w:rPr>
                <w:rFonts w:eastAsia="Times New Roman"/>
                <w:lang w:eastAsia="en-GB"/>
              </w:rPr>
              <w:t>7.12</w:t>
            </w:r>
          </w:p>
          <w:p w14:paraId="54FFE824" w14:textId="7879A1E3" w:rsidR="003641AC" w:rsidRDefault="003641AC" w:rsidP="00767695">
            <w:pPr>
              <w:rPr>
                <w:rFonts w:eastAsia="Times New Roman"/>
                <w:lang w:eastAsia="en-GB"/>
              </w:rPr>
            </w:pPr>
          </w:p>
          <w:p w14:paraId="6D44887C" w14:textId="7934E32C" w:rsidR="003641AC" w:rsidRDefault="003641AC" w:rsidP="00767695">
            <w:pPr>
              <w:rPr>
                <w:rFonts w:eastAsia="Times New Roman"/>
                <w:lang w:eastAsia="en-GB"/>
              </w:rPr>
            </w:pPr>
          </w:p>
          <w:p w14:paraId="7CFBFF00" w14:textId="6A72921E" w:rsidR="003641AC" w:rsidRDefault="003641AC" w:rsidP="00767695">
            <w:pPr>
              <w:rPr>
                <w:rFonts w:eastAsia="Times New Roman"/>
                <w:lang w:eastAsia="en-GB"/>
              </w:rPr>
            </w:pPr>
          </w:p>
          <w:p w14:paraId="485C7120" w14:textId="1D6CA581" w:rsidR="003641AC" w:rsidRDefault="003641AC" w:rsidP="00767695">
            <w:pPr>
              <w:rPr>
                <w:rFonts w:eastAsia="Times New Roman"/>
                <w:lang w:eastAsia="en-GB"/>
              </w:rPr>
            </w:pPr>
          </w:p>
          <w:p w14:paraId="6C160746" w14:textId="6EF96D16" w:rsidR="003641AC" w:rsidRDefault="003641AC" w:rsidP="00767695">
            <w:pPr>
              <w:rPr>
                <w:rFonts w:eastAsia="Times New Roman"/>
                <w:lang w:eastAsia="en-GB"/>
              </w:rPr>
            </w:pPr>
            <w:r>
              <w:rPr>
                <w:rFonts w:eastAsia="Times New Roman"/>
                <w:lang w:eastAsia="en-GB"/>
              </w:rPr>
              <w:t>7.13</w:t>
            </w:r>
          </w:p>
          <w:p w14:paraId="60F8D87E" w14:textId="77777777" w:rsidR="00B427AB" w:rsidRDefault="00B427AB" w:rsidP="00767695">
            <w:pPr>
              <w:rPr>
                <w:rFonts w:eastAsia="Times New Roman"/>
                <w:lang w:eastAsia="en-GB"/>
              </w:rPr>
            </w:pPr>
          </w:p>
          <w:p w14:paraId="32FE2964" w14:textId="77777777" w:rsidR="00B427AB" w:rsidRDefault="00B427AB" w:rsidP="00767695">
            <w:pPr>
              <w:rPr>
                <w:rFonts w:eastAsia="Times New Roman"/>
                <w:lang w:eastAsia="en-GB"/>
              </w:rPr>
            </w:pPr>
          </w:p>
          <w:p w14:paraId="5A097AD4" w14:textId="77777777" w:rsidR="00B427AB" w:rsidRDefault="00B427AB" w:rsidP="00767695">
            <w:pPr>
              <w:rPr>
                <w:rFonts w:eastAsia="Times New Roman"/>
                <w:lang w:eastAsia="en-GB"/>
              </w:rPr>
            </w:pPr>
          </w:p>
          <w:p w14:paraId="71DAD78E" w14:textId="53A70C6F" w:rsidR="00B427AB" w:rsidRDefault="00B427AB" w:rsidP="00767695">
            <w:pPr>
              <w:rPr>
                <w:rFonts w:eastAsia="Times New Roman"/>
                <w:lang w:eastAsia="en-GB"/>
              </w:rPr>
            </w:pPr>
            <w:r>
              <w:rPr>
                <w:rFonts w:eastAsia="Times New Roman"/>
                <w:lang w:eastAsia="en-GB"/>
              </w:rPr>
              <w:lastRenderedPageBreak/>
              <w:t>7.14</w:t>
            </w:r>
          </w:p>
          <w:p w14:paraId="7570E749" w14:textId="77777777" w:rsidR="00385353" w:rsidRDefault="00385353" w:rsidP="00767695">
            <w:pPr>
              <w:rPr>
                <w:rFonts w:eastAsia="Times New Roman"/>
                <w:lang w:eastAsia="en-GB"/>
              </w:rPr>
            </w:pPr>
          </w:p>
          <w:p w14:paraId="32DDECF1" w14:textId="77777777" w:rsidR="00385353" w:rsidRDefault="00385353" w:rsidP="00767695">
            <w:pPr>
              <w:rPr>
                <w:rFonts w:eastAsia="Times New Roman"/>
                <w:lang w:eastAsia="en-GB"/>
              </w:rPr>
            </w:pPr>
          </w:p>
          <w:p w14:paraId="1BB0B903" w14:textId="77777777" w:rsidR="00385353" w:rsidRDefault="00385353" w:rsidP="00767695">
            <w:pPr>
              <w:rPr>
                <w:rFonts w:eastAsia="Times New Roman"/>
                <w:lang w:eastAsia="en-GB"/>
              </w:rPr>
            </w:pPr>
          </w:p>
          <w:p w14:paraId="21B82645" w14:textId="77777777" w:rsidR="00385353" w:rsidRDefault="00385353" w:rsidP="00767695">
            <w:pPr>
              <w:rPr>
                <w:rFonts w:eastAsia="Times New Roman"/>
                <w:lang w:eastAsia="en-GB"/>
              </w:rPr>
            </w:pPr>
          </w:p>
          <w:p w14:paraId="4A94D4CB" w14:textId="65B667C7" w:rsidR="00385353" w:rsidRDefault="00385353" w:rsidP="00767695">
            <w:pPr>
              <w:rPr>
                <w:rFonts w:eastAsia="Times New Roman"/>
                <w:lang w:eastAsia="en-GB"/>
              </w:rPr>
            </w:pPr>
            <w:r>
              <w:rPr>
                <w:rFonts w:eastAsia="Times New Roman"/>
                <w:lang w:eastAsia="en-GB"/>
              </w:rPr>
              <w:t>7.15</w:t>
            </w:r>
          </w:p>
          <w:p w14:paraId="5FD5AE78" w14:textId="77777777" w:rsidR="003641AC" w:rsidRDefault="003641AC" w:rsidP="00767695">
            <w:pPr>
              <w:rPr>
                <w:rFonts w:eastAsia="Times New Roman"/>
                <w:b/>
                <w:bCs/>
                <w:lang w:eastAsia="en-GB"/>
              </w:rPr>
            </w:pPr>
          </w:p>
          <w:p w14:paraId="5DFBF289" w14:textId="77777777" w:rsidR="003641AC" w:rsidRDefault="003641AC" w:rsidP="00767695">
            <w:pPr>
              <w:rPr>
                <w:rFonts w:eastAsia="Times New Roman"/>
                <w:b/>
                <w:bCs/>
                <w:lang w:eastAsia="en-GB"/>
              </w:rPr>
            </w:pPr>
          </w:p>
          <w:p w14:paraId="454ACFAA" w14:textId="77777777" w:rsidR="003641AC" w:rsidRDefault="003641AC" w:rsidP="00767695">
            <w:pPr>
              <w:rPr>
                <w:rFonts w:eastAsia="Times New Roman"/>
                <w:b/>
                <w:bCs/>
                <w:lang w:eastAsia="en-GB"/>
              </w:rPr>
            </w:pPr>
          </w:p>
          <w:p w14:paraId="3998A849" w14:textId="77777777" w:rsidR="003641AC" w:rsidRDefault="003641AC" w:rsidP="00767695">
            <w:pPr>
              <w:rPr>
                <w:rFonts w:eastAsia="Times New Roman"/>
                <w:b/>
                <w:bCs/>
                <w:lang w:eastAsia="en-GB"/>
              </w:rPr>
            </w:pPr>
          </w:p>
          <w:p w14:paraId="3C65EA36" w14:textId="77777777" w:rsidR="003641AC" w:rsidRDefault="003641AC" w:rsidP="00767695">
            <w:pPr>
              <w:rPr>
                <w:rFonts w:eastAsia="Times New Roman"/>
                <w:b/>
                <w:bCs/>
                <w:lang w:eastAsia="en-GB"/>
              </w:rPr>
            </w:pPr>
          </w:p>
          <w:p w14:paraId="653A5E43" w14:textId="307CBCDB" w:rsidR="001F1EDA" w:rsidRPr="00BE251E" w:rsidRDefault="002F00D9" w:rsidP="00767695">
            <w:pPr>
              <w:rPr>
                <w:rFonts w:eastAsia="Times New Roman"/>
                <w:b/>
                <w:bCs/>
                <w:lang w:eastAsia="en-GB"/>
              </w:rPr>
            </w:pPr>
            <w:r w:rsidRPr="00BE251E">
              <w:rPr>
                <w:rFonts w:eastAsia="Times New Roman"/>
                <w:b/>
                <w:bCs/>
                <w:lang w:eastAsia="en-GB"/>
              </w:rPr>
              <w:t>8</w:t>
            </w:r>
          </w:p>
          <w:p w14:paraId="1EF177F5" w14:textId="77777777" w:rsidR="00BE251E" w:rsidRDefault="00BE251E" w:rsidP="00767695">
            <w:pPr>
              <w:rPr>
                <w:rFonts w:eastAsia="Times New Roman"/>
                <w:lang w:eastAsia="en-GB"/>
              </w:rPr>
            </w:pPr>
          </w:p>
          <w:p w14:paraId="5985B70E" w14:textId="3093B3DE" w:rsidR="002F00D9" w:rsidRDefault="002F00D9" w:rsidP="00767695">
            <w:pPr>
              <w:rPr>
                <w:rFonts w:eastAsia="Times New Roman"/>
                <w:lang w:eastAsia="en-GB"/>
              </w:rPr>
            </w:pPr>
            <w:r>
              <w:rPr>
                <w:rFonts w:eastAsia="Times New Roman"/>
                <w:lang w:eastAsia="en-GB"/>
              </w:rPr>
              <w:t>8.1</w:t>
            </w:r>
          </w:p>
          <w:p w14:paraId="2D681887" w14:textId="0D81B475" w:rsidR="00BE251E" w:rsidRDefault="00BE251E" w:rsidP="00767695">
            <w:pPr>
              <w:rPr>
                <w:rFonts w:eastAsia="Times New Roman"/>
                <w:lang w:eastAsia="en-GB"/>
              </w:rPr>
            </w:pPr>
          </w:p>
          <w:p w14:paraId="43F4B5EF" w14:textId="7AA9C0B2" w:rsidR="00BE251E" w:rsidRDefault="00BE251E" w:rsidP="00767695">
            <w:pPr>
              <w:rPr>
                <w:rFonts w:eastAsia="Times New Roman"/>
                <w:lang w:eastAsia="en-GB"/>
              </w:rPr>
            </w:pPr>
          </w:p>
          <w:p w14:paraId="5D526F90" w14:textId="77777777" w:rsidR="00DB0765" w:rsidRDefault="00DB0765" w:rsidP="00767695">
            <w:pPr>
              <w:rPr>
                <w:rFonts w:eastAsia="Times New Roman"/>
                <w:lang w:eastAsia="en-GB"/>
              </w:rPr>
            </w:pPr>
          </w:p>
          <w:p w14:paraId="44DEA9EA" w14:textId="77777777" w:rsidR="00BE251E" w:rsidRDefault="00BE251E" w:rsidP="00767695">
            <w:pPr>
              <w:rPr>
                <w:rFonts w:eastAsia="Times New Roman"/>
                <w:lang w:eastAsia="en-GB"/>
              </w:rPr>
            </w:pPr>
          </w:p>
          <w:p w14:paraId="184AAE2E" w14:textId="2D293EEA" w:rsidR="002F00D9" w:rsidRDefault="002F00D9" w:rsidP="00767695">
            <w:pPr>
              <w:rPr>
                <w:rFonts w:eastAsia="Times New Roman"/>
                <w:lang w:eastAsia="en-GB"/>
              </w:rPr>
            </w:pPr>
            <w:r>
              <w:rPr>
                <w:rFonts w:eastAsia="Times New Roman"/>
                <w:lang w:eastAsia="en-GB"/>
              </w:rPr>
              <w:t>8.2</w:t>
            </w:r>
          </w:p>
          <w:p w14:paraId="225F66BC" w14:textId="40F4F7F7" w:rsidR="00BE251E" w:rsidRDefault="00BE251E" w:rsidP="00767695">
            <w:pPr>
              <w:rPr>
                <w:rFonts w:eastAsia="Times New Roman"/>
                <w:lang w:eastAsia="en-GB"/>
              </w:rPr>
            </w:pPr>
          </w:p>
          <w:p w14:paraId="10D98504" w14:textId="3E8ECDBD" w:rsidR="00BE251E" w:rsidRDefault="00BE251E" w:rsidP="00767695">
            <w:pPr>
              <w:rPr>
                <w:rFonts w:eastAsia="Times New Roman"/>
                <w:lang w:eastAsia="en-GB"/>
              </w:rPr>
            </w:pPr>
          </w:p>
          <w:p w14:paraId="0777B11E" w14:textId="15D27D21" w:rsidR="00DB0765" w:rsidRDefault="00DB0765" w:rsidP="00767695">
            <w:pPr>
              <w:rPr>
                <w:rFonts w:eastAsia="Times New Roman"/>
                <w:lang w:eastAsia="en-GB"/>
              </w:rPr>
            </w:pPr>
          </w:p>
          <w:p w14:paraId="47171B6D" w14:textId="5C840687" w:rsidR="00DB0765" w:rsidRDefault="00DB0765" w:rsidP="00767695">
            <w:pPr>
              <w:rPr>
                <w:rFonts w:eastAsia="Times New Roman"/>
                <w:lang w:eastAsia="en-GB"/>
              </w:rPr>
            </w:pPr>
          </w:p>
          <w:p w14:paraId="4FFB5264" w14:textId="7794AF00" w:rsidR="00DB0765" w:rsidRDefault="00DB0765" w:rsidP="00767695">
            <w:pPr>
              <w:rPr>
                <w:rFonts w:eastAsia="Times New Roman"/>
                <w:lang w:eastAsia="en-GB"/>
              </w:rPr>
            </w:pPr>
          </w:p>
          <w:p w14:paraId="1E0A89B0" w14:textId="1550F3FD" w:rsidR="00DB0765" w:rsidRDefault="00DB0765" w:rsidP="00767695">
            <w:pPr>
              <w:rPr>
                <w:rFonts w:eastAsia="Times New Roman"/>
                <w:lang w:eastAsia="en-GB"/>
              </w:rPr>
            </w:pPr>
          </w:p>
          <w:p w14:paraId="5DACFC96" w14:textId="5062F1DD" w:rsidR="00DB0765" w:rsidRDefault="00DB0765" w:rsidP="00767695">
            <w:pPr>
              <w:rPr>
                <w:rFonts w:eastAsia="Times New Roman"/>
                <w:lang w:eastAsia="en-GB"/>
              </w:rPr>
            </w:pPr>
          </w:p>
          <w:p w14:paraId="7EE59049" w14:textId="47DD3B07" w:rsidR="00DB0765" w:rsidRDefault="00DB0765" w:rsidP="00767695">
            <w:pPr>
              <w:rPr>
                <w:rFonts w:eastAsia="Times New Roman"/>
                <w:lang w:eastAsia="en-GB"/>
              </w:rPr>
            </w:pPr>
          </w:p>
          <w:p w14:paraId="0D2E54C9" w14:textId="4577634F" w:rsidR="00DB0765" w:rsidRDefault="00DB0765" w:rsidP="00767695">
            <w:pPr>
              <w:rPr>
                <w:rFonts w:eastAsia="Times New Roman"/>
                <w:lang w:eastAsia="en-GB"/>
              </w:rPr>
            </w:pPr>
          </w:p>
          <w:p w14:paraId="1029A1B2" w14:textId="77777777" w:rsidR="00DB0765" w:rsidRDefault="00DB0765" w:rsidP="00767695">
            <w:pPr>
              <w:rPr>
                <w:rFonts w:eastAsia="Times New Roman"/>
                <w:lang w:eastAsia="en-GB"/>
              </w:rPr>
            </w:pPr>
          </w:p>
          <w:p w14:paraId="010E4EEB" w14:textId="7104F26E" w:rsidR="002F00D9" w:rsidRDefault="00BE251E" w:rsidP="00767695">
            <w:pPr>
              <w:rPr>
                <w:rFonts w:eastAsia="Times New Roman"/>
                <w:lang w:eastAsia="en-GB"/>
              </w:rPr>
            </w:pPr>
            <w:r>
              <w:rPr>
                <w:rFonts w:eastAsia="Times New Roman"/>
                <w:lang w:eastAsia="en-GB"/>
              </w:rPr>
              <w:t>8.3</w:t>
            </w:r>
          </w:p>
          <w:p w14:paraId="65D55261" w14:textId="275AAE09" w:rsidR="00696ED3" w:rsidRDefault="00696ED3" w:rsidP="00767695">
            <w:pPr>
              <w:rPr>
                <w:rFonts w:eastAsia="Times New Roman"/>
                <w:lang w:eastAsia="en-GB"/>
              </w:rPr>
            </w:pPr>
          </w:p>
          <w:p w14:paraId="5CD360A4" w14:textId="77777777" w:rsidR="00DB0047" w:rsidRDefault="00DB0047" w:rsidP="00767695">
            <w:pPr>
              <w:rPr>
                <w:rFonts w:eastAsia="Times New Roman"/>
                <w:lang w:eastAsia="en-GB"/>
              </w:rPr>
            </w:pPr>
          </w:p>
          <w:p w14:paraId="298A7296" w14:textId="3F5ABEC8" w:rsidR="00696ED3" w:rsidRDefault="00696ED3" w:rsidP="00767695">
            <w:pPr>
              <w:rPr>
                <w:rFonts w:eastAsia="Times New Roman"/>
                <w:lang w:eastAsia="en-GB"/>
              </w:rPr>
            </w:pPr>
          </w:p>
          <w:p w14:paraId="142BA895" w14:textId="2C3220BD" w:rsidR="00BE251E" w:rsidRDefault="00696ED3" w:rsidP="00767695">
            <w:pPr>
              <w:rPr>
                <w:rFonts w:eastAsia="Times New Roman"/>
                <w:lang w:eastAsia="en-GB"/>
              </w:rPr>
            </w:pPr>
            <w:r>
              <w:rPr>
                <w:rFonts w:eastAsia="Times New Roman"/>
                <w:lang w:eastAsia="en-GB"/>
              </w:rPr>
              <w:t>8.4</w:t>
            </w:r>
          </w:p>
          <w:p w14:paraId="1A1EBC8B" w14:textId="00E861A1" w:rsidR="00696ED3" w:rsidRDefault="00696ED3" w:rsidP="00767695">
            <w:pPr>
              <w:rPr>
                <w:rFonts w:eastAsia="Times New Roman"/>
                <w:lang w:eastAsia="en-GB"/>
              </w:rPr>
            </w:pPr>
          </w:p>
          <w:p w14:paraId="6DF606FF" w14:textId="77777777" w:rsidR="00DB0765" w:rsidRDefault="00DB0765" w:rsidP="00767695">
            <w:pPr>
              <w:rPr>
                <w:rFonts w:eastAsia="Times New Roman"/>
                <w:lang w:eastAsia="en-GB"/>
              </w:rPr>
            </w:pPr>
          </w:p>
          <w:p w14:paraId="67E782A9" w14:textId="378C7EE9" w:rsidR="00696ED3" w:rsidRDefault="00696ED3" w:rsidP="00767695">
            <w:pPr>
              <w:rPr>
                <w:rFonts w:eastAsia="Times New Roman"/>
                <w:lang w:eastAsia="en-GB"/>
              </w:rPr>
            </w:pPr>
          </w:p>
          <w:p w14:paraId="23ED919B" w14:textId="6BF79C6E" w:rsidR="00696ED3" w:rsidRDefault="00696ED3" w:rsidP="00767695">
            <w:pPr>
              <w:rPr>
                <w:rFonts w:eastAsia="Times New Roman"/>
                <w:lang w:eastAsia="en-GB"/>
              </w:rPr>
            </w:pPr>
          </w:p>
          <w:p w14:paraId="15391FD9" w14:textId="77777777" w:rsidR="00696ED3" w:rsidRDefault="00696ED3" w:rsidP="00767695">
            <w:pPr>
              <w:rPr>
                <w:rFonts w:eastAsia="Times New Roman"/>
                <w:lang w:eastAsia="en-GB"/>
              </w:rPr>
            </w:pPr>
          </w:p>
          <w:p w14:paraId="6BB3EFD7" w14:textId="77777777" w:rsidR="00696ED3" w:rsidRDefault="00696ED3" w:rsidP="00767695">
            <w:pPr>
              <w:rPr>
                <w:rFonts w:eastAsia="Times New Roman"/>
                <w:lang w:eastAsia="en-GB"/>
              </w:rPr>
            </w:pPr>
            <w:r>
              <w:rPr>
                <w:rFonts w:eastAsia="Times New Roman"/>
                <w:lang w:eastAsia="en-GB"/>
              </w:rPr>
              <w:t>8.5</w:t>
            </w:r>
          </w:p>
          <w:p w14:paraId="201925EF" w14:textId="77777777" w:rsidR="00696ED3" w:rsidRDefault="00696ED3" w:rsidP="00767695">
            <w:pPr>
              <w:rPr>
                <w:rFonts w:eastAsia="Times New Roman"/>
                <w:lang w:eastAsia="en-GB"/>
              </w:rPr>
            </w:pPr>
          </w:p>
          <w:p w14:paraId="11A0F725" w14:textId="77777777" w:rsidR="00F66E6F" w:rsidRDefault="00F66E6F" w:rsidP="00767695">
            <w:pPr>
              <w:rPr>
                <w:rFonts w:eastAsia="Times New Roman"/>
                <w:lang w:eastAsia="en-GB"/>
              </w:rPr>
            </w:pPr>
          </w:p>
          <w:p w14:paraId="41C0B5D2" w14:textId="77777777" w:rsidR="00DB0047" w:rsidRDefault="00DB0047" w:rsidP="00767695">
            <w:pPr>
              <w:rPr>
                <w:rFonts w:eastAsia="Times New Roman"/>
                <w:lang w:eastAsia="en-GB"/>
              </w:rPr>
            </w:pPr>
          </w:p>
          <w:p w14:paraId="0193F027" w14:textId="77777777" w:rsidR="00DB0047" w:rsidRDefault="00DB0047" w:rsidP="00767695">
            <w:pPr>
              <w:rPr>
                <w:rFonts w:eastAsia="Times New Roman"/>
                <w:lang w:eastAsia="en-GB"/>
              </w:rPr>
            </w:pPr>
          </w:p>
          <w:p w14:paraId="36AA9CD0" w14:textId="77777777" w:rsidR="00DB0047" w:rsidRDefault="00DB0047" w:rsidP="00767695">
            <w:pPr>
              <w:rPr>
                <w:rFonts w:eastAsia="Times New Roman"/>
                <w:lang w:eastAsia="en-GB"/>
              </w:rPr>
            </w:pPr>
          </w:p>
          <w:p w14:paraId="1BD008E9" w14:textId="2370BA5F" w:rsidR="00F66E6F" w:rsidRDefault="00DB0765" w:rsidP="00767695">
            <w:pPr>
              <w:rPr>
                <w:rFonts w:eastAsia="Times New Roman"/>
                <w:lang w:eastAsia="en-GB"/>
              </w:rPr>
            </w:pPr>
            <w:r>
              <w:rPr>
                <w:rFonts w:eastAsia="Times New Roman"/>
                <w:lang w:eastAsia="en-GB"/>
              </w:rPr>
              <w:t>8.6</w:t>
            </w:r>
          </w:p>
          <w:p w14:paraId="5508F37F" w14:textId="77777777" w:rsidR="00F66E6F" w:rsidRDefault="00F66E6F" w:rsidP="00767695">
            <w:pPr>
              <w:rPr>
                <w:rFonts w:eastAsia="Times New Roman"/>
                <w:lang w:eastAsia="en-GB"/>
              </w:rPr>
            </w:pPr>
          </w:p>
          <w:p w14:paraId="7F3BFDEC" w14:textId="3B895639" w:rsidR="00E25604" w:rsidRDefault="00E25604" w:rsidP="00767695">
            <w:pPr>
              <w:rPr>
                <w:rFonts w:eastAsia="Times New Roman"/>
                <w:lang w:eastAsia="en-GB"/>
              </w:rPr>
            </w:pPr>
          </w:p>
          <w:p w14:paraId="1EBD9C8E" w14:textId="073DB5A8" w:rsidR="00E25604" w:rsidRDefault="00E25604" w:rsidP="00767695">
            <w:pPr>
              <w:rPr>
                <w:rFonts w:eastAsia="Times New Roman"/>
                <w:lang w:eastAsia="en-GB"/>
              </w:rPr>
            </w:pPr>
          </w:p>
          <w:p w14:paraId="656EAD32" w14:textId="782AD2C5" w:rsidR="0002445A" w:rsidRDefault="0002445A" w:rsidP="00767695">
            <w:pPr>
              <w:rPr>
                <w:rFonts w:eastAsia="Times New Roman"/>
                <w:lang w:eastAsia="en-GB"/>
              </w:rPr>
            </w:pPr>
            <w:r>
              <w:rPr>
                <w:rFonts w:eastAsia="Times New Roman"/>
                <w:lang w:eastAsia="en-GB"/>
              </w:rPr>
              <w:t>8.7</w:t>
            </w:r>
          </w:p>
          <w:p w14:paraId="062D718C" w14:textId="1869B831" w:rsidR="00E25604" w:rsidRDefault="00E25604" w:rsidP="00767695">
            <w:pPr>
              <w:rPr>
                <w:rFonts w:eastAsia="Times New Roman"/>
                <w:lang w:eastAsia="en-GB"/>
              </w:rPr>
            </w:pPr>
          </w:p>
          <w:p w14:paraId="2ACBE959" w14:textId="6BC3C1FD" w:rsidR="00E25604" w:rsidRDefault="00E25604" w:rsidP="00767695">
            <w:pPr>
              <w:rPr>
                <w:rFonts w:eastAsia="Times New Roman"/>
                <w:lang w:eastAsia="en-GB"/>
              </w:rPr>
            </w:pPr>
          </w:p>
          <w:p w14:paraId="4FF5EBC3" w14:textId="28628490" w:rsidR="00E25604" w:rsidRDefault="00E25604" w:rsidP="00767695">
            <w:pPr>
              <w:rPr>
                <w:rFonts w:eastAsia="Times New Roman"/>
                <w:lang w:eastAsia="en-GB"/>
              </w:rPr>
            </w:pPr>
          </w:p>
          <w:p w14:paraId="6684514A" w14:textId="1DE4B565" w:rsidR="00E25604" w:rsidRDefault="00E25604" w:rsidP="00767695">
            <w:pPr>
              <w:rPr>
                <w:rFonts w:eastAsia="Times New Roman"/>
                <w:lang w:eastAsia="en-GB"/>
              </w:rPr>
            </w:pPr>
          </w:p>
          <w:p w14:paraId="6A0FB7D5" w14:textId="780C65E7" w:rsidR="0002445A" w:rsidRDefault="0002445A" w:rsidP="00767695">
            <w:pPr>
              <w:rPr>
                <w:rFonts w:eastAsia="Times New Roman"/>
                <w:lang w:eastAsia="en-GB"/>
              </w:rPr>
            </w:pPr>
          </w:p>
          <w:p w14:paraId="42E8D784" w14:textId="30A0EAE7" w:rsidR="00E25604" w:rsidRDefault="00E25604" w:rsidP="00767695">
            <w:pPr>
              <w:rPr>
                <w:rFonts w:eastAsia="Times New Roman"/>
                <w:lang w:eastAsia="en-GB"/>
              </w:rPr>
            </w:pPr>
          </w:p>
          <w:p w14:paraId="28605E7C" w14:textId="77777777" w:rsidR="00385353" w:rsidRDefault="00385353" w:rsidP="00767695">
            <w:pPr>
              <w:rPr>
                <w:rFonts w:eastAsia="Times New Roman"/>
                <w:lang w:eastAsia="en-GB"/>
              </w:rPr>
            </w:pPr>
          </w:p>
          <w:p w14:paraId="62B7A3DB" w14:textId="77777777" w:rsidR="00F66E6F" w:rsidRDefault="00F66E6F" w:rsidP="00767695">
            <w:pPr>
              <w:rPr>
                <w:rFonts w:eastAsia="Times New Roman"/>
                <w:lang w:eastAsia="en-GB"/>
              </w:rPr>
            </w:pPr>
          </w:p>
          <w:p w14:paraId="62A4B70E" w14:textId="77777777" w:rsidR="002271F1" w:rsidRDefault="00F66E6F" w:rsidP="002271F1">
            <w:pPr>
              <w:rPr>
                <w:rFonts w:eastAsia="Times New Roman"/>
                <w:b/>
                <w:bCs/>
                <w:lang w:eastAsia="en-GB"/>
              </w:rPr>
            </w:pPr>
            <w:r w:rsidRPr="009617EA">
              <w:rPr>
                <w:rFonts w:eastAsia="Times New Roman"/>
                <w:b/>
                <w:bCs/>
                <w:lang w:eastAsia="en-GB"/>
              </w:rPr>
              <w:t>9</w:t>
            </w:r>
          </w:p>
          <w:p w14:paraId="42C762EE" w14:textId="77777777" w:rsidR="002271F1" w:rsidRDefault="002271F1" w:rsidP="002271F1">
            <w:pPr>
              <w:rPr>
                <w:rFonts w:eastAsia="Times New Roman"/>
                <w:b/>
                <w:bCs/>
                <w:lang w:eastAsia="en-GB"/>
              </w:rPr>
            </w:pPr>
          </w:p>
          <w:p w14:paraId="2B5D1E63" w14:textId="640F8753" w:rsidR="002271F1" w:rsidRDefault="002271F1" w:rsidP="002271F1">
            <w:pPr>
              <w:rPr>
                <w:rFonts w:eastAsia="Times New Roman"/>
                <w:lang w:eastAsia="en-GB"/>
              </w:rPr>
            </w:pPr>
            <w:r>
              <w:rPr>
                <w:rFonts w:eastAsia="Times New Roman"/>
                <w:lang w:eastAsia="en-GB"/>
              </w:rPr>
              <w:t>9.1</w:t>
            </w:r>
          </w:p>
          <w:p w14:paraId="2E638CE4" w14:textId="77777777" w:rsidR="002271F1" w:rsidRDefault="002271F1" w:rsidP="002271F1">
            <w:pPr>
              <w:rPr>
                <w:rFonts w:eastAsia="Times New Roman"/>
                <w:lang w:eastAsia="en-GB"/>
              </w:rPr>
            </w:pPr>
          </w:p>
          <w:p w14:paraId="3C20C0E6" w14:textId="77777777" w:rsidR="002271F1" w:rsidRDefault="002271F1" w:rsidP="002271F1">
            <w:pPr>
              <w:rPr>
                <w:rFonts w:eastAsia="Times New Roman"/>
                <w:lang w:eastAsia="en-GB"/>
              </w:rPr>
            </w:pPr>
          </w:p>
          <w:p w14:paraId="4F9508A0" w14:textId="77777777" w:rsidR="002271F1" w:rsidRDefault="002271F1" w:rsidP="002271F1">
            <w:pPr>
              <w:rPr>
                <w:rFonts w:eastAsia="Times New Roman"/>
                <w:lang w:eastAsia="en-GB"/>
              </w:rPr>
            </w:pPr>
          </w:p>
          <w:p w14:paraId="6CE360F7" w14:textId="77777777" w:rsidR="002271F1" w:rsidRDefault="002271F1" w:rsidP="002271F1">
            <w:pPr>
              <w:rPr>
                <w:rFonts w:eastAsia="Times New Roman"/>
                <w:lang w:eastAsia="en-GB"/>
              </w:rPr>
            </w:pPr>
            <w:r>
              <w:rPr>
                <w:rFonts w:eastAsia="Times New Roman"/>
                <w:lang w:eastAsia="en-GB"/>
              </w:rPr>
              <w:t>9.2</w:t>
            </w:r>
          </w:p>
          <w:p w14:paraId="067223A0" w14:textId="77777777" w:rsidR="002A7928" w:rsidRDefault="002A7928" w:rsidP="00767695">
            <w:pPr>
              <w:rPr>
                <w:rFonts w:eastAsia="Times New Roman"/>
                <w:b/>
                <w:bCs/>
                <w:lang w:eastAsia="en-GB"/>
              </w:rPr>
            </w:pPr>
          </w:p>
          <w:p w14:paraId="5893A562" w14:textId="77777777" w:rsidR="000348FE" w:rsidRDefault="000348FE" w:rsidP="00767695">
            <w:pPr>
              <w:rPr>
                <w:rFonts w:eastAsia="Times New Roman"/>
                <w:b/>
                <w:bCs/>
                <w:lang w:eastAsia="en-GB"/>
              </w:rPr>
            </w:pPr>
          </w:p>
          <w:p w14:paraId="36960028" w14:textId="77777777" w:rsidR="000348FE" w:rsidRDefault="000348FE" w:rsidP="00767695">
            <w:pPr>
              <w:rPr>
                <w:rFonts w:eastAsia="Times New Roman"/>
                <w:b/>
                <w:bCs/>
                <w:lang w:eastAsia="en-GB"/>
              </w:rPr>
            </w:pPr>
          </w:p>
          <w:p w14:paraId="56B56716" w14:textId="77777777" w:rsidR="000348FE" w:rsidRDefault="000348FE" w:rsidP="00767695">
            <w:pPr>
              <w:rPr>
                <w:rFonts w:eastAsia="Times New Roman"/>
                <w:b/>
                <w:bCs/>
                <w:lang w:eastAsia="en-GB"/>
              </w:rPr>
            </w:pPr>
          </w:p>
          <w:p w14:paraId="34427C0A" w14:textId="77777777" w:rsidR="000348FE" w:rsidRDefault="000348FE" w:rsidP="00767695">
            <w:pPr>
              <w:rPr>
                <w:rFonts w:eastAsia="Times New Roman"/>
                <w:b/>
                <w:bCs/>
                <w:lang w:eastAsia="en-GB"/>
              </w:rPr>
            </w:pPr>
          </w:p>
          <w:p w14:paraId="2E20349C" w14:textId="77777777" w:rsidR="000348FE" w:rsidRDefault="000348FE" w:rsidP="00767695">
            <w:pPr>
              <w:rPr>
                <w:rFonts w:eastAsia="Times New Roman"/>
                <w:b/>
                <w:bCs/>
                <w:lang w:eastAsia="en-GB"/>
              </w:rPr>
            </w:pPr>
          </w:p>
          <w:p w14:paraId="560F9F20" w14:textId="77777777" w:rsidR="000348FE" w:rsidRDefault="000348FE" w:rsidP="00767695">
            <w:pPr>
              <w:rPr>
                <w:rFonts w:eastAsia="Times New Roman"/>
                <w:lang w:eastAsia="en-GB"/>
              </w:rPr>
            </w:pPr>
            <w:r w:rsidRPr="000348FE">
              <w:rPr>
                <w:rFonts w:eastAsia="Times New Roman"/>
                <w:lang w:eastAsia="en-GB"/>
              </w:rPr>
              <w:t>9.3</w:t>
            </w:r>
          </w:p>
          <w:p w14:paraId="4E2A66AE" w14:textId="77777777" w:rsidR="000348FE" w:rsidRDefault="000348FE" w:rsidP="00767695">
            <w:pPr>
              <w:rPr>
                <w:rFonts w:eastAsia="Times New Roman"/>
                <w:lang w:eastAsia="en-GB"/>
              </w:rPr>
            </w:pPr>
          </w:p>
          <w:p w14:paraId="094EACFD" w14:textId="242B810B" w:rsidR="000348FE" w:rsidRDefault="000348FE" w:rsidP="00767695">
            <w:pPr>
              <w:rPr>
                <w:rFonts w:eastAsia="Times New Roman"/>
                <w:lang w:eastAsia="en-GB"/>
              </w:rPr>
            </w:pPr>
          </w:p>
          <w:p w14:paraId="34024F46" w14:textId="57A806D2" w:rsidR="00711D95" w:rsidRDefault="00711D95" w:rsidP="00767695">
            <w:pPr>
              <w:rPr>
                <w:rFonts w:eastAsia="Times New Roman"/>
                <w:lang w:eastAsia="en-GB"/>
              </w:rPr>
            </w:pPr>
          </w:p>
          <w:p w14:paraId="641A90AF" w14:textId="77777777" w:rsidR="00711D95" w:rsidRDefault="00711D95" w:rsidP="00767695">
            <w:pPr>
              <w:rPr>
                <w:rFonts w:eastAsia="Times New Roman"/>
                <w:lang w:eastAsia="en-GB"/>
              </w:rPr>
            </w:pPr>
          </w:p>
          <w:p w14:paraId="666CEB60" w14:textId="77777777" w:rsidR="000348FE" w:rsidRDefault="000348FE" w:rsidP="00767695">
            <w:pPr>
              <w:rPr>
                <w:rFonts w:eastAsia="Times New Roman"/>
                <w:lang w:eastAsia="en-GB"/>
              </w:rPr>
            </w:pPr>
            <w:r>
              <w:rPr>
                <w:rFonts w:eastAsia="Times New Roman"/>
                <w:lang w:eastAsia="en-GB"/>
              </w:rPr>
              <w:t>9.4</w:t>
            </w:r>
          </w:p>
          <w:p w14:paraId="2B76B072" w14:textId="77777777" w:rsidR="00E552BD" w:rsidRDefault="00E552BD" w:rsidP="00767695">
            <w:pPr>
              <w:rPr>
                <w:rFonts w:eastAsia="Times New Roman"/>
                <w:lang w:eastAsia="en-GB"/>
              </w:rPr>
            </w:pPr>
          </w:p>
          <w:p w14:paraId="719FCB30" w14:textId="77777777" w:rsidR="00E552BD" w:rsidRDefault="00E552BD" w:rsidP="00767695">
            <w:pPr>
              <w:rPr>
                <w:rFonts w:eastAsia="Times New Roman"/>
                <w:lang w:eastAsia="en-GB"/>
              </w:rPr>
            </w:pPr>
          </w:p>
          <w:p w14:paraId="10CC86BB" w14:textId="77777777" w:rsidR="00E552BD" w:rsidRDefault="00E552BD" w:rsidP="00767695">
            <w:pPr>
              <w:rPr>
                <w:rFonts w:eastAsia="Times New Roman"/>
                <w:lang w:eastAsia="en-GB"/>
              </w:rPr>
            </w:pPr>
          </w:p>
          <w:p w14:paraId="2F0ECB3D" w14:textId="77777777" w:rsidR="00E552BD" w:rsidRDefault="00E552BD" w:rsidP="00767695">
            <w:pPr>
              <w:rPr>
                <w:rFonts w:eastAsia="Times New Roman"/>
                <w:lang w:eastAsia="en-GB"/>
              </w:rPr>
            </w:pPr>
          </w:p>
          <w:p w14:paraId="078E2DF2" w14:textId="77777777" w:rsidR="00E552BD" w:rsidRDefault="00E552BD" w:rsidP="00767695">
            <w:pPr>
              <w:rPr>
                <w:rFonts w:eastAsia="Times New Roman"/>
                <w:lang w:eastAsia="en-GB"/>
              </w:rPr>
            </w:pPr>
          </w:p>
          <w:p w14:paraId="39613E64" w14:textId="77777777" w:rsidR="00E552BD" w:rsidRDefault="00E552BD" w:rsidP="00767695">
            <w:pPr>
              <w:rPr>
                <w:rFonts w:eastAsia="Times New Roman"/>
                <w:lang w:eastAsia="en-GB"/>
              </w:rPr>
            </w:pPr>
          </w:p>
          <w:p w14:paraId="2C1FDCD1" w14:textId="77777777" w:rsidR="00E552BD" w:rsidRDefault="00E552BD" w:rsidP="00767695">
            <w:pPr>
              <w:rPr>
                <w:rFonts w:eastAsia="Times New Roman"/>
                <w:lang w:eastAsia="en-GB"/>
              </w:rPr>
            </w:pPr>
          </w:p>
          <w:p w14:paraId="55E25911" w14:textId="77777777" w:rsidR="00E552BD" w:rsidRDefault="00E552BD" w:rsidP="00767695">
            <w:pPr>
              <w:rPr>
                <w:rFonts w:eastAsia="Times New Roman"/>
                <w:lang w:eastAsia="en-GB"/>
              </w:rPr>
            </w:pPr>
          </w:p>
          <w:p w14:paraId="29E5DDBF" w14:textId="77777777" w:rsidR="00E552BD" w:rsidRDefault="00E552BD" w:rsidP="00767695">
            <w:pPr>
              <w:rPr>
                <w:rFonts w:eastAsia="Times New Roman"/>
                <w:lang w:eastAsia="en-GB"/>
              </w:rPr>
            </w:pPr>
          </w:p>
          <w:p w14:paraId="1DBA3D01" w14:textId="77777777" w:rsidR="00E552BD" w:rsidRDefault="00E552BD" w:rsidP="00767695">
            <w:pPr>
              <w:rPr>
                <w:rFonts w:eastAsia="Times New Roman"/>
                <w:lang w:eastAsia="en-GB"/>
              </w:rPr>
            </w:pPr>
          </w:p>
          <w:p w14:paraId="67CE4905" w14:textId="77777777" w:rsidR="00385353" w:rsidRDefault="00385353" w:rsidP="00767695">
            <w:pPr>
              <w:rPr>
                <w:rFonts w:eastAsia="Times New Roman"/>
                <w:lang w:eastAsia="en-GB"/>
              </w:rPr>
            </w:pPr>
          </w:p>
          <w:p w14:paraId="2B4E0F4F" w14:textId="28232850" w:rsidR="00E552BD" w:rsidRDefault="00E552BD" w:rsidP="00767695">
            <w:pPr>
              <w:rPr>
                <w:rFonts w:eastAsia="Times New Roman"/>
                <w:lang w:eastAsia="en-GB"/>
              </w:rPr>
            </w:pPr>
            <w:r>
              <w:rPr>
                <w:rFonts w:eastAsia="Times New Roman"/>
                <w:lang w:eastAsia="en-GB"/>
              </w:rPr>
              <w:t>9.5</w:t>
            </w:r>
          </w:p>
          <w:p w14:paraId="6A91509C" w14:textId="77777777" w:rsidR="00E552BD" w:rsidRDefault="00E552BD" w:rsidP="00767695">
            <w:pPr>
              <w:rPr>
                <w:rFonts w:eastAsia="Times New Roman"/>
                <w:lang w:eastAsia="en-GB"/>
              </w:rPr>
            </w:pPr>
          </w:p>
          <w:p w14:paraId="01D89289" w14:textId="77777777" w:rsidR="00E552BD" w:rsidRDefault="00E552BD" w:rsidP="00767695">
            <w:pPr>
              <w:rPr>
                <w:rFonts w:eastAsia="Times New Roman"/>
                <w:lang w:eastAsia="en-GB"/>
              </w:rPr>
            </w:pPr>
          </w:p>
          <w:p w14:paraId="2735B0CA" w14:textId="77777777" w:rsidR="00E552BD" w:rsidRDefault="00E552BD" w:rsidP="00767695">
            <w:pPr>
              <w:rPr>
                <w:rFonts w:eastAsia="Times New Roman"/>
                <w:lang w:eastAsia="en-GB"/>
              </w:rPr>
            </w:pPr>
          </w:p>
          <w:p w14:paraId="1BAD582D" w14:textId="77777777" w:rsidR="00E552BD" w:rsidRDefault="00E552BD" w:rsidP="00767695">
            <w:pPr>
              <w:rPr>
                <w:rFonts w:eastAsia="Times New Roman"/>
                <w:lang w:eastAsia="en-GB"/>
              </w:rPr>
            </w:pPr>
          </w:p>
          <w:p w14:paraId="19052740" w14:textId="77777777" w:rsidR="00E552BD" w:rsidRDefault="00E552BD" w:rsidP="00767695">
            <w:pPr>
              <w:rPr>
                <w:rFonts w:eastAsia="Times New Roman"/>
                <w:lang w:eastAsia="en-GB"/>
              </w:rPr>
            </w:pPr>
            <w:r>
              <w:rPr>
                <w:rFonts w:eastAsia="Times New Roman"/>
                <w:lang w:eastAsia="en-GB"/>
              </w:rPr>
              <w:t>9.6</w:t>
            </w:r>
          </w:p>
          <w:p w14:paraId="25CD69A8" w14:textId="77777777" w:rsidR="00FC19C2" w:rsidRDefault="00FC19C2" w:rsidP="00767695">
            <w:pPr>
              <w:rPr>
                <w:rFonts w:eastAsia="Times New Roman"/>
                <w:lang w:eastAsia="en-GB"/>
              </w:rPr>
            </w:pPr>
          </w:p>
          <w:p w14:paraId="44F4869F" w14:textId="77777777" w:rsidR="00FC19C2" w:rsidRDefault="00FC19C2" w:rsidP="00767695">
            <w:pPr>
              <w:rPr>
                <w:rFonts w:eastAsia="Times New Roman"/>
                <w:lang w:eastAsia="en-GB"/>
              </w:rPr>
            </w:pPr>
          </w:p>
          <w:p w14:paraId="0C104BA4" w14:textId="77777777" w:rsidR="00FC19C2" w:rsidRDefault="00FC19C2" w:rsidP="00767695">
            <w:pPr>
              <w:rPr>
                <w:rFonts w:eastAsia="Times New Roman"/>
                <w:lang w:eastAsia="en-GB"/>
              </w:rPr>
            </w:pPr>
          </w:p>
          <w:p w14:paraId="092B3217" w14:textId="73DD4E43" w:rsidR="00FC19C2" w:rsidRDefault="00FC19C2" w:rsidP="00767695">
            <w:pPr>
              <w:rPr>
                <w:rFonts w:eastAsia="Times New Roman"/>
                <w:lang w:eastAsia="en-GB"/>
              </w:rPr>
            </w:pPr>
            <w:r>
              <w:rPr>
                <w:rFonts w:eastAsia="Times New Roman"/>
                <w:lang w:eastAsia="en-GB"/>
              </w:rPr>
              <w:t>9.7</w:t>
            </w:r>
          </w:p>
          <w:p w14:paraId="75EE9183" w14:textId="77777777" w:rsidR="00FC19C2" w:rsidRDefault="00FC19C2" w:rsidP="00767695">
            <w:pPr>
              <w:rPr>
                <w:rFonts w:eastAsia="Times New Roman"/>
                <w:lang w:eastAsia="en-GB"/>
              </w:rPr>
            </w:pPr>
          </w:p>
          <w:p w14:paraId="3620554E" w14:textId="77777777" w:rsidR="00FC19C2" w:rsidRDefault="00FC19C2" w:rsidP="00767695">
            <w:pPr>
              <w:rPr>
                <w:rFonts w:eastAsia="Times New Roman"/>
                <w:lang w:eastAsia="en-GB"/>
              </w:rPr>
            </w:pPr>
          </w:p>
          <w:p w14:paraId="5EBD649E" w14:textId="77777777" w:rsidR="00FC19C2" w:rsidRDefault="00FC19C2" w:rsidP="00767695">
            <w:pPr>
              <w:rPr>
                <w:rFonts w:eastAsia="Times New Roman"/>
                <w:lang w:eastAsia="en-GB"/>
              </w:rPr>
            </w:pPr>
          </w:p>
          <w:p w14:paraId="3482299E" w14:textId="77777777" w:rsidR="00FC19C2" w:rsidRDefault="00FC19C2" w:rsidP="00767695">
            <w:pPr>
              <w:rPr>
                <w:rFonts w:eastAsia="Times New Roman"/>
                <w:lang w:eastAsia="en-GB"/>
              </w:rPr>
            </w:pPr>
          </w:p>
          <w:p w14:paraId="4CA5944A" w14:textId="77777777" w:rsidR="00FC19C2" w:rsidRDefault="00FC19C2" w:rsidP="00767695">
            <w:pPr>
              <w:rPr>
                <w:rFonts w:eastAsia="Times New Roman"/>
                <w:lang w:eastAsia="en-GB"/>
              </w:rPr>
            </w:pPr>
          </w:p>
          <w:p w14:paraId="58EB1867" w14:textId="77777777" w:rsidR="00FC19C2" w:rsidRDefault="00FC19C2" w:rsidP="00767695">
            <w:pPr>
              <w:rPr>
                <w:rFonts w:eastAsia="Times New Roman"/>
                <w:lang w:eastAsia="en-GB"/>
              </w:rPr>
            </w:pPr>
          </w:p>
          <w:p w14:paraId="6A6E989A" w14:textId="0736B5DA" w:rsidR="00FC19C2" w:rsidRDefault="00FC19C2" w:rsidP="00767695">
            <w:pPr>
              <w:rPr>
                <w:rFonts w:eastAsia="Times New Roman"/>
                <w:lang w:eastAsia="en-GB"/>
              </w:rPr>
            </w:pPr>
            <w:r>
              <w:rPr>
                <w:rFonts w:eastAsia="Times New Roman"/>
                <w:lang w:eastAsia="en-GB"/>
              </w:rPr>
              <w:t>9.8</w:t>
            </w:r>
          </w:p>
          <w:p w14:paraId="71784786" w14:textId="77777777" w:rsidR="00FC19C2" w:rsidRDefault="00FC19C2" w:rsidP="00767695">
            <w:pPr>
              <w:rPr>
                <w:rFonts w:eastAsia="Times New Roman"/>
                <w:lang w:eastAsia="en-GB"/>
              </w:rPr>
            </w:pPr>
          </w:p>
          <w:p w14:paraId="3A95C367" w14:textId="77777777" w:rsidR="00FC19C2" w:rsidRDefault="00FC19C2" w:rsidP="00767695">
            <w:pPr>
              <w:rPr>
                <w:rFonts w:eastAsia="Times New Roman"/>
                <w:lang w:eastAsia="en-GB"/>
              </w:rPr>
            </w:pPr>
          </w:p>
          <w:p w14:paraId="344A7AF4" w14:textId="77777777" w:rsidR="00FC19C2" w:rsidRDefault="00FC19C2" w:rsidP="00767695">
            <w:pPr>
              <w:rPr>
                <w:rFonts w:eastAsia="Times New Roman"/>
                <w:lang w:eastAsia="en-GB"/>
              </w:rPr>
            </w:pPr>
          </w:p>
          <w:p w14:paraId="5EDC9493" w14:textId="77777777" w:rsidR="00FC19C2" w:rsidRDefault="00FC19C2" w:rsidP="00767695">
            <w:pPr>
              <w:rPr>
                <w:rFonts w:eastAsia="Times New Roman"/>
                <w:lang w:eastAsia="en-GB"/>
              </w:rPr>
            </w:pPr>
          </w:p>
          <w:p w14:paraId="5DA51908" w14:textId="285BA52E" w:rsidR="00FC19C2" w:rsidRDefault="00FC19C2" w:rsidP="00767695">
            <w:pPr>
              <w:rPr>
                <w:rFonts w:eastAsia="Times New Roman"/>
                <w:lang w:eastAsia="en-GB"/>
              </w:rPr>
            </w:pPr>
            <w:r>
              <w:rPr>
                <w:rFonts w:eastAsia="Times New Roman"/>
                <w:lang w:eastAsia="en-GB"/>
              </w:rPr>
              <w:t>9.9</w:t>
            </w:r>
          </w:p>
          <w:p w14:paraId="66E392F1" w14:textId="77777777" w:rsidR="00FC19C2" w:rsidRDefault="00FC19C2" w:rsidP="00767695">
            <w:pPr>
              <w:rPr>
                <w:rFonts w:eastAsia="Times New Roman"/>
                <w:lang w:eastAsia="en-GB"/>
              </w:rPr>
            </w:pPr>
          </w:p>
          <w:p w14:paraId="7B127EF8" w14:textId="77777777" w:rsidR="00FC19C2" w:rsidRDefault="00FC19C2" w:rsidP="00767695">
            <w:pPr>
              <w:rPr>
                <w:rFonts w:eastAsia="Times New Roman"/>
                <w:lang w:eastAsia="en-GB"/>
              </w:rPr>
            </w:pPr>
          </w:p>
          <w:p w14:paraId="39158590" w14:textId="77777777" w:rsidR="00FC19C2" w:rsidRDefault="00FC19C2" w:rsidP="00767695">
            <w:pPr>
              <w:rPr>
                <w:rFonts w:eastAsia="Times New Roman"/>
                <w:lang w:eastAsia="en-GB"/>
              </w:rPr>
            </w:pPr>
          </w:p>
          <w:p w14:paraId="7FE2D0A9" w14:textId="77777777" w:rsidR="00FC19C2" w:rsidRDefault="00FC19C2" w:rsidP="00767695">
            <w:pPr>
              <w:rPr>
                <w:rFonts w:eastAsia="Times New Roman"/>
                <w:lang w:eastAsia="en-GB"/>
              </w:rPr>
            </w:pPr>
          </w:p>
          <w:p w14:paraId="5918C20C" w14:textId="09B1AA66" w:rsidR="00FC19C2" w:rsidRDefault="00FC19C2" w:rsidP="00767695">
            <w:pPr>
              <w:rPr>
                <w:rFonts w:eastAsia="Times New Roman"/>
                <w:lang w:eastAsia="en-GB"/>
              </w:rPr>
            </w:pPr>
            <w:r>
              <w:rPr>
                <w:rFonts w:eastAsia="Times New Roman"/>
                <w:lang w:eastAsia="en-GB"/>
              </w:rPr>
              <w:t>9.10</w:t>
            </w:r>
          </w:p>
          <w:p w14:paraId="338EA732" w14:textId="77777777" w:rsidR="00FC19C2" w:rsidRDefault="00FC19C2" w:rsidP="00767695">
            <w:pPr>
              <w:rPr>
                <w:rFonts w:eastAsia="Times New Roman"/>
                <w:lang w:eastAsia="en-GB"/>
              </w:rPr>
            </w:pPr>
          </w:p>
          <w:p w14:paraId="5C262B06" w14:textId="77777777" w:rsidR="00FC19C2" w:rsidRDefault="00FC19C2" w:rsidP="00767695">
            <w:pPr>
              <w:rPr>
                <w:rFonts w:eastAsia="Times New Roman"/>
                <w:lang w:eastAsia="en-GB"/>
              </w:rPr>
            </w:pPr>
          </w:p>
          <w:p w14:paraId="1A0BDFE9" w14:textId="77777777" w:rsidR="00FC19C2" w:rsidRDefault="00FC19C2" w:rsidP="00767695">
            <w:pPr>
              <w:rPr>
                <w:rFonts w:eastAsia="Times New Roman"/>
                <w:lang w:eastAsia="en-GB"/>
              </w:rPr>
            </w:pPr>
          </w:p>
          <w:p w14:paraId="27F18F77" w14:textId="77777777" w:rsidR="00FC19C2" w:rsidRDefault="00FC19C2" w:rsidP="00767695">
            <w:pPr>
              <w:rPr>
                <w:rFonts w:eastAsia="Times New Roman"/>
                <w:lang w:eastAsia="en-GB"/>
              </w:rPr>
            </w:pPr>
          </w:p>
          <w:p w14:paraId="65AAF262" w14:textId="77777777" w:rsidR="00FC19C2" w:rsidRDefault="00FC19C2" w:rsidP="00767695">
            <w:pPr>
              <w:rPr>
                <w:rFonts w:eastAsia="Times New Roman"/>
                <w:lang w:eastAsia="en-GB"/>
              </w:rPr>
            </w:pPr>
          </w:p>
          <w:p w14:paraId="1D18C522" w14:textId="77777777" w:rsidR="009F5F31" w:rsidRDefault="009F5F31" w:rsidP="00767695">
            <w:pPr>
              <w:rPr>
                <w:rFonts w:eastAsia="Times New Roman"/>
                <w:lang w:eastAsia="en-GB"/>
              </w:rPr>
            </w:pPr>
          </w:p>
          <w:p w14:paraId="7BE8A128" w14:textId="49ECD0F3" w:rsidR="00FC19C2" w:rsidRDefault="00FC19C2" w:rsidP="00767695">
            <w:pPr>
              <w:rPr>
                <w:rFonts w:eastAsia="Times New Roman"/>
                <w:lang w:eastAsia="en-GB"/>
              </w:rPr>
            </w:pPr>
            <w:r>
              <w:rPr>
                <w:rFonts w:eastAsia="Times New Roman"/>
                <w:lang w:eastAsia="en-GB"/>
              </w:rPr>
              <w:t>9.11</w:t>
            </w:r>
          </w:p>
          <w:p w14:paraId="08C843EF" w14:textId="77777777" w:rsidR="009F5F31" w:rsidRDefault="009F5F31" w:rsidP="00767695">
            <w:pPr>
              <w:rPr>
                <w:rFonts w:eastAsia="Times New Roman"/>
                <w:b/>
                <w:bCs/>
                <w:lang w:eastAsia="en-GB"/>
              </w:rPr>
            </w:pPr>
          </w:p>
          <w:p w14:paraId="2EBCB4B7" w14:textId="77777777" w:rsidR="00924F78" w:rsidRDefault="00924F78" w:rsidP="00924F78">
            <w:pPr>
              <w:rPr>
                <w:rFonts w:eastAsia="Times New Roman"/>
                <w:b/>
                <w:bCs/>
                <w:lang w:eastAsia="en-GB"/>
              </w:rPr>
            </w:pPr>
          </w:p>
          <w:p w14:paraId="70761656" w14:textId="7D43D7DA" w:rsidR="00924F78" w:rsidRPr="002A7705" w:rsidRDefault="00924F78" w:rsidP="00924F78">
            <w:pPr>
              <w:rPr>
                <w:rFonts w:eastAsia="Times New Roman"/>
                <w:b/>
                <w:bCs/>
                <w:lang w:eastAsia="en-GB"/>
              </w:rPr>
            </w:pPr>
            <w:r>
              <w:rPr>
                <w:rFonts w:eastAsia="Times New Roman"/>
                <w:b/>
                <w:bCs/>
                <w:lang w:eastAsia="en-GB"/>
              </w:rPr>
              <w:t>10</w:t>
            </w:r>
          </w:p>
          <w:p w14:paraId="16ADCDAD" w14:textId="77777777" w:rsidR="00924F78" w:rsidRDefault="00924F78" w:rsidP="00BA00F9">
            <w:pPr>
              <w:rPr>
                <w:rFonts w:eastAsia="Times New Roman"/>
                <w:b/>
                <w:bCs/>
                <w:lang w:eastAsia="en-GB"/>
              </w:rPr>
            </w:pPr>
          </w:p>
          <w:p w14:paraId="5252C199" w14:textId="77777777" w:rsidR="009F5F31" w:rsidRDefault="009F5F31" w:rsidP="009F5F31">
            <w:pPr>
              <w:rPr>
                <w:rFonts w:eastAsia="Times New Roman"/>
                <w:lang w:eastAsia="en-GB"/>
              </w:rPr>
            </w:pPr>
            <w:r>
              <w:rPr>
                <w:rFonts w:eastAsia="Times New Roman"/>
                <w:lang w:eastAsia="en-GB"/>
              </w:rPr>
              <w:t>10.1</w:t>
            </w:r>
          </w:p>
          <w:p w14:paraId="4BD9E9BE" w14:textId="77777777" w:rsidR="009F5F31" w:rsidRDefault="009F5F31" w:rsidP="009F5F31">
            <w:pPr>
              <w:rPr>
                <w:rFonts w:eastAsia="Times New Roman"/>
                <w:lang w:eastAsia="en-GB"/>
              </w:rPr>
            </w:pPr>
          </w:p>
          <w:p w14:paraId="01E8EBBA" w14:textId="77777777" w:rsidR="009F5F31" w:rsidRDefault="009F5F31" w:rsidP="009F5F31">
            <w:pPr>
              <w:rPr>
                <w:rFonts w:eastAsia="Times New Roman"/>
                <w:lang w:eastAsia="en-GB"/>
              </w:rPr>
            </w:pPr>
          </w:p>
          <w:p w14:paraId="5FA7FFE8" w14:textId="77777777" w:rsidR="009F5F31" w:rsidRDefault="009F5F31" w:rsidP="009F5F31">
            <w:pPr>
              <w:rPr>
                <w:rFonts w:eastAsia="Times New Roman"/>
                <w:lang w:eastAsia="en-GB"/>
              </w:rPr>
            </w:pPr>
          </w:p>
          <w:p w14:paraId="65276BC6" w14:textId="77777777" w:rsidR="00A34E76" w:rsidRDefault="00A34E76" w:rsidP="009F5F31">
            <w:pPr>
              <w:rPr>
                <w:rFonts w:eastAsia="Times New Roman"/>
                <w:lang w:eastAsia="en-GB"/>
              </w:rPr>
            </w:pPr>
          </w:p>
          <w:p w14:paraId="20899B8E" w14:textId="071F87A2" w:rsidR="00427B34" w:rsidRDefault="00427B34" w:rsidP="009F5F31">
            <w:pPr>
              <w:rPr>
                <w:rFonts w:eastAsia="Times New Roman"/>
                <w:lang w:eastAsia="en-GB"/>
              </w:rPr>
            </w:pPr>
          </w:p>
          <w:p w14:paraId="5FA31583" w14:textId="77777777" w:rsidR="002E6EAF" w:rsidRDefault="002E6EAF" w:rsidP="009F5F31">
            <w:pPr>
              <w:rPr>
                <w:rFonts w:eastAsia="Times New Roman"/>
                <w:lang w:eastAsia="en-GB"/>
              </w:rPr>
            </w:pPr>
          </w:p>
          <w:p w14:paraId="723B1112" w14:textId="213F9D7D" w:rsidR="009F5F31" w:rsidRDefault="009F5F31" w:rsidP="009F5F31">
            <w:pPr>
              <w:rPr>
                <w:rFonts w:eastAsia="Times New Roman"/>
                <w:lang w:eastAsia="en-GB"/>
              </w:rPr>
            </w:pPr>
            <w:r>
              <w:rPr>
                <w:rFonts w:eastAsia="Times New Roman"/>
                <w:lang w:eastAsia="en-GB"/>
              </w:rPr>
              <w:t>10.2</w:t>
            </w:r>
          </w:p>
          <w:p w14:paraId="727D91D5" w14:textId="56508D31" w:rsidR="00427B34" w:rsidRDefault="00427B34" w:rsidP="009F5F31">
            <w:pPr>
              <w:rPr>
                <w:rFonts w:eastAsia="Times New Roman"/>
                <w:lang w:eastAsia="en-GB"/>
              </w:rPr>
            </w:pPr>
          </w:p>
          <w:p w14:paraId="6B457188" w14:textId="62215B5A" w:rsidR="00427B34" w:rsidRDefault="00427B34" w:rsidP="009F5F31">
            <w:pPr>
              <w:rPr>
                <w:rFonts w:eastAsia="Times New Roman"/>
                <w:lang w:eastAsia="en-GB"/>
              </w:rPr>
            </w:pPr>
          </w:p>
          <w:p w14:paraId="34BA69BB" w14:textId="6E770332" w:rsidR="00427B34" w:rsidRDefault="00427B34" w:rsidP="009F5F31">
            <w:pPr>
              <w:rPr>
                <w:rFonts w:eastAsia="Times New Roman"/>
                <w:lang w:eastAsia="en-GB"/>
              </w:rPr>
            </w:pPr>
          </w:p>
          <w:p w14:paraId="66C29451" w14:textId="51C0CAB4" w:rsidR="00427B34" w:rsidRDefault="00427B34" w:rsidP="009F5F31">
            <w:pPr>
              <w:rPr>
                <w:rFonts w:eastAsia="Times New Roman"/>
                <w:lang w:eastAsia="en-GB"/>
              </w:rPr>
            </w:pPr>
          </w:p>
          <w:p w14:paraId="6C2D4F14" w14:textId="77777777" w:rsidR="00427B34" w:rsidRDefault="00427B34" w:rsidP="009F5F31">
            <w:pPr>
              <w:rPr>
                <w:rFonts w:eastAsia="Times New Roman"/>
                <w:lang w:eastAsia="en-GB"/>
              </w:rPr>
            </w:pPr>
          </w:p>
          <w:p w14:paraId="03B9002F" w14:textId="77777777" w:rsidR="00427B34" w:rsidRDefault="00427B34" w:rsidP="00427B34">
            <w:pPr>
              <w:rPr>
                <w:rFonts w:eastAsia="Times New Roman"/>
                <w:lang w:eastAsia="en-GB"/>
              </w:rPr>
            </w:pPr>
            <w:r>
              <w:rPr>
                <w:rFonts w:eastAsia="Times New Roman"/>
                <w:lang w:eastAsia="en-GB"/>
              </w:rPr>
              <w:t>10.3</w:t>
            </w:r>
          </w:p>
          <w:p w14:paraId="6B48B75B" w14:textId="77777777" w:rsidR="00427B34" w:rsidRDefault="00427B34" w:rsidP="00427B34">
            <w:pPr>
              <w:rPr>
                <w:rFonts w:eastAsia="Times New Roman"/>
                <w:lang w:eastAsia="en-GB"/>
              </w:rPr>
            </w:pPr>
          </w:p>
          <w:p w14:paraId="5FAF054F" w14:textId="77777777" w:rsidR="00427B34" w:rsidRDefault="00427B34" w:rsidP="00427B34">
            <w:pPr>
              <w:rPr>
                <w:rFonts w:eastAsia="Times New Roman"/>
                <w:lang w:eastAsia="en-GB"/>
              </w:rPr>
            </w:pPr>
          </w:p>
          <w:p w14:paraId="586B8D3A" w14:textId="6A1EAB41" w:rsidR="00427B34" w:rsidRDefault="00427B34" w:rsidP="00427B34">
            <w:pPr>
              <w:rPr>
                <w:rFonts w:eastAsia="Times New Roman"/>
                <w:lang w:eastAsia="en-GB"/>
              </w:rPr>
            </w:pPr>
          </w:p>
          <w:p w14:paraId="359CD446" w14:textId="5C885E57" w:rsidR="00F01E0F" w:rsidRDefault="00F01E0F" w:rsidP="00427B34">
            <w:pPr>
              <w:rPr>
                <w:rFonts w:eastAsia="Times New Roman"/>
                <w:lang w:eastAsia="en-GB"/>
              </w:rPr>
            </w:pPr>
          </w:p>
          <w:p w14:paraId="7698126F" w14:textId="43081C91" w:rsidR="00F01E0F" w:rsidRDefault="00F01E0F" w:rsidP="00427B34">
            <w:pPr>
              <w:rPr>
                <w:rFonts w:eastAsia="Times New Roman"/>
                <w:lang w:eastAsia="en-GB"/>
              </w:rPr>
            </w:pPr>
          </w:p>
          <w:p w14:paraId="293CC46A" w14:textId="77777777" w:rsidR="00F01E0F" w:rsidRDefault="00F01E0F" w:rsidP="00427B34">
            <w:pPr>
              <w:rPr>
                <w:rFonts w:eastAsia="Times New Roman"/>
                <w:lang w:eastAsia="en-GB"/>
              </w:rPr>
            </w:pPr>
          </w:p>
          <w:p w14:paraId="3115C8A2" w14:textId="77777777" w:rsidR="00427B34" w:rsidRDefault="00427B34" w:rsidP="00427B34">
            <w:pPr>
              <w:rPr>
                <w:rFonts w:eastAsia="Times New Roman"/>
                <w:lang w:eastAsia="en-GB"/>
              </w:rPr>
            </w:pPr>
          </w:p>
          <w:p w14:paraId="2BBEAB2C" w14:textId="77777777" w:rsidR="00427B34" w:rsidRDefault="00427B34" w:rsidP="00427B34">
            <w:pPr>
              <w:rPr>
                <w:rFonts w:eastAsia="Times New Roman"/>
                <w:lang w:eastAsia="en-GB"/>
              </w:rPr>
            </w:pPr>
          </w:p>
          <w:p w14:paraId="4CB972ED" w14:textId="77777777" w:rsidR="00427B34" w:rsidRDefault="00427B34" w:rsidP="00427B34">
            <w:pPr>
              <w:rPr>
                <w:rFonts w:eastAsia="Times New Roman"/>
                <w:lang w:eastAsia="en-GB"/>
              </w:rPr>
            </w:pPr>
          </w:p>
          <w:p w14:paraId="017AD3EE" w14:textId="77777777" w:rsidR="00427B34" w:rsidRDefault="00427B34" w:rsidP="00427B34">
            <w:pPr>
              <w:rPr>
                <w:rFonts w:eastAsia="Times New Roman"/>
                <w:lang w:eastAsia="en-GB"/>
              </w:rPr>
            </w:pPr>
            <w:r>
              <w:rPr>
                <w:rFonts w:eastAsia="Times New Roman"/>
                <w:lang w:eastAsia="en-GB"/>
              </w:rPr>
              <w:t>10.4</w:t>
            </w:r>
          </w:p>
          <w:p w14:paraId="6020FF2A" w14:textId="77777777" w:rsidR="00427B34" w:rsidRDefault="00427B34" w:rsidP="00427B34">
            <w:pPr>
              <w:rPr>
                <w:rFonts w:eastAsia="Times New Roman"/>
                <w:lang w:eastAsia="en-GB"/>
              </w:rPr>
            </w:pPr>
          </w:p>
          <w:p w14:paraId="33BC4405" w14:textId="38683DDA" w:rsidR="00A34E76" w:rsidRDefault="00A34E76" w:rsidP="00427B34">
            <w:pPr>
              <w:rPr>
                <w:rFonts w:eastAsia="Times New Roman"/>
                <w:lang w:eastAsia="en-GB"/>
              </w:rPr>
            </w:pPr>
          </w:p>
          <w:p w14:paraId="1219A173" w14:textId="77777777" w:rsidR="00F01E0F" w:rsidRDefault="00F01E0F" w:rsidP="00427B34">
            <w:pPr>
              <w:rPr>
                <w:rFonts w:eastAsia="Times New Roman"/>
                <w:lang w:eastAsia="en-GB"/>
              </w:rPr>
            </w:pPr>
          </w:p>
          <w:p w14:paraId="6E44BF24" w14:textId="77777777" w:rsidR="00427B34" w:rsidRDefault="00427B34" w:rsidP="00427B34">
            <w:pPr>
              <w:rPr>
                <w:rFonts w:eastAsia="Times New Roman"/>
                <w:lang w:eastAsia="en-GB"/>
              </w:rPr>
            </w:pPr>
          </w:p>
          <w:p w14:paraId="5E65C475" w14:textId="77777777" w:rsidR="00427B34" w:rsidRDefault="00427B34" w:rsidP="00427B34">
            <w:pPr>
              <w:rPr>
                <w:rFonts w:eastAsia="Times New Roman"/>
                <w:lang w:eastAsia="en-GB"/>
              </w:rPr>
            </w:pPr>
            <w:r>
              <w:rPr>
                <w:rFonts w:eastAsia="Times New Roman"/>
                <w:lang w:eastAsia="en-GB"/>
              </w:rPr>
              <w:t>10.5</w:t>
            </w:r>
          </w:p>
          <w:p w14:paraId="012EAA6E" w14:textId="588A4B42" w:rsidR="00427B34" w:rsidRDefault="00427B34" w:rsidP="00427B34">
            <w:pPr>
              <w:rPr>
                <w:rFonts w:eastAsia="Times New Roman"/>
                <w:lang w:eastAsia="en-GB"/>
              </w:rPr>
            </w:pPr>
          </w:p>
          <w:p w14:paraId="4C75FBD7" w14:textId="654B5147" w:rsidR="00A34E76" w:rsidRDefault="00A34E76" w:rsidP="00427B34">
            <w:pPr>
              <w:rPr>
                <w:rFonts w:eastAsia="Times New Roman"/>
                <w:lang w:eastAsia="en-GB"/>
              </w:rPr>
            </w:pPr>
          </w:p>
          <w:p w14:paraId="1579F965" w14:textId="0361610D" w:rsidR="00A34E76" w:rsidRDefault="00A34E76" w:rsidP="00427B34">
            <w:pPr>
              <w:rPr>
                <w:rFonts w:eastAsia="Times New Roman"/>
                <w:lang w:eastAsia="en-GB"/>
              </w:rPr>
            </w:pPr>
          </w:p>
          <w:p w14:paraId="49D4DC88" w14:textId="061D18B7" w:rsidR="00A34E76" w:rsidRDefault="00A34E76" w:rsidP="00427B34">
            <w:pPr>
              <w:rPr>
                <w:rFonts w:eastAsia="Times New Roman"/>
                <w:lang w:eastAsia="en-GB"/>
              </w:rPr>
            </w:pPr>
          </w:p>
          <w:p w14:paraId="2549C6A6" w14:textId="12FE12F3" w:rsidR="00A34E76" w:rsidRDefault="00A34E76" w:rsidP="00427B34">
            <w:pPr>
              <w:rPr>
                <w:rFonts w:eastAsia="Times New Roman"/>
                <w:lang w:eastAsia="en-GB"/>
              </w:rPr>
            </w:pPr>
          </w:p>
          <w:p w14:paraId="3829A38F" w14:textId="77777777" w:rsidR="00214191" w:rsidRDefault="00214191" w:rsidP="00427B34">
            <w:pPr>
              <w:rPr>
                <w:rFonts w:eastAsia="Times New Roman"/>
                <w:lang w:eastAsia="en-GB"/>
              </w:rPr>
            </w:pPr>
          </w:p>
          <w:p w14:paraId="764CDCFA" w14:textId="77777777" w:rsidR="00427B34" w:rsidRDefault="00427B34" w:rsidP="00427B34">
            <w:pPr>
              <w:rPr>
                <w:rFonts w:eastAsia="Times New Roman"/>
                <w:lang w:eastAsia="en-GB"/>
              </w:rPr>
            </w:pPr>
          </w:p>
          <w:p w14:paraId="7DC66AAA" w14:textId="77777777" w:rsidR="00427B34" w:rsidRDefault="00427B34" w:rsidP="00427B34">
            <w:pPr>
              <w:rPr>
                <w:rFonts w:eastAsia="Times New Roman"/>
                <w:lang w:eastAsia="en-GB"/>
              </w:rPr>
            </w:pPr>
            <w:r>
              <w:rPr>
                <w:rFonts w:eastAsia="Times New Roman"/>
                <w:lang w:eastAsia="en-GB"/>
              </w:rPr>
              <w:lastRenderedPageBreak/>
              <w:t>10.6</w:t>
            </w:r>
          </w:p>
          <w:p w14:paraId="3FF6ED46" w14:textId="77777777" w:rsidR="00427B34" w:rsidRDefault="00427B34" w:rsidP="00427B34">
            <w:pPr>
              <w:rPr>
                <w:rFonts w:eastAsia="Times New Roman"/>
                <w:lang w:eastAsia="en-GB"/>
              </w:rPr>
            </w:pPr>
          </w:p>
          <w:p w14:paraId="7EF97775" w14:textId="77777777" w:rsidR="00427B34" w:rsidRDefault="00427B34" w:rsidP="00427B34">
            <w:pPr>
              <w:rPr>
                <w:rFonts w:eastAsia="Times New Roman"/>
                <w:lang w:eastAsia="en-GB"/>
              </w:rPr>
            </w:pPr>
          </w:p>
          <w:p w14:paraId="4368CC53" w14:textId="77777777" w:rsidR="00427B34" w:rsidRDefault="00427B34" w:rsidP="00427B34">
            <w:pPr>
              <w:rPr>
                <w:rFonts w:eastAsia="Times New Roman"/>
                <w:lang w:eastAsia="en-GB"/>
              </w:rPr>
            </w:pPr>
          </w:p>
          <w:p w14:paraId="267359B4" w14:textId="77777777" w:rsidR="00427B34" w:rsidRDefault="00427B34" w:rsidP="00427B34">
            <w:pPr>
              <w:rPr>
                <w:rFonts w:eastAsia="Times New Roman"/>
                <w:lang w:eastAsia="en-GB"/>
              </w:rPr>
            </w:pPr>
          </w:p>
          <w:p w14:paraId="32452828" w14:textId="52C0C4F7" w:rsidR="00427B34" w:rsidRDefault="00427B34" w:rsidP="00427B34">
            <w:pPr>
              <w:rPr>
                <w:rFonts w:eastAsia="Times New Roman"/>
                <w:lang w:eastAsia="en-GB"/>
              </w:rPr>
            </w:pPr>
          </w:p>
          <w:p w14:paraId="48511DC8" w14:textId="6AF06AA1" w:rsidR="00A34E76" w:rsidRDefault="00A34E76" w:rsidP="00427B34">
            <w:pPr>
              <w:rPr>
                <w:rFonts w:eastAsia="Times New Roman"/>
                <w:lang w:eastAsia="en-GB"/>
              </w:rPr>
            </w:pPr>
          </w:p>
          <w:p w14:paraId="24378EB0" w14:textId="77777777" w:rsidR="00A34E76" w:rsidRDefault="00A34E76" w:rsidP="00427B34">
            <w:pPr>
              <w:rPr>
                <w:rFonts w:eastAsia="Times New Roman"/>
                <w:lang w:eastAsia="en-GB"/>
              </w:rPr>
            </w:pPr>
          </w:p>
          <w:p w14:paraId="2222513D" w14:textId="77777777" w:rsidR="00427B34" w:rsidRDefault="00427B34" w:rsidP="00427B34">
            <w:pPr>
              <w:rPr>
                <w:rFonts w:eastAsia="Times New Roman"/>
                <w:lang w:eastAsia="en-GB"/>
              </w:rPr>
            </w:pPr>
            <w:r>
              <w:rPr>
                <w:rFonts w:eastAsia="Times New Roman"/>
                <w:lang w:eastAsia="en-GB"/>
              </w:rPr>
              <w:t>10.7</w:t>
            </w:r>
          </w:p>
          <w:p w14:paraId="6C10E470" w14:textId="77777777" w:rsidR="00440514" w:rsidRDefault="00440514" w:rsidP="00427B34">
            <w:pPr>
              <w:rPr>
                <w:rFonts w:eastAsia="Times New Roman"/>
                <w:lang w:eastAsia="en-GB"/>
              </w:rPr>
            </w:pPr>
          </w:p>
          <w:p w14:paraId="4B4B0AFA" w14:textId="77777777" w:rsidR="00440514" w:rsidRDefault="00440514" w:rsidP="00427B34">
            <w:pPr>
              <w:rPr>
                <w:rFonts w:eastAsia="Times New Roman"/>
                <w:lang w:eastAsia="en-GB"/>
              </w:rPr>
            </w:pPr>
          </w:p>
          <w:p w14:paraId="6D218001" w14:textId="77777777" w:rsidR="00440514" w:rsidRDefault="00440514" w:rsidP="00427B34">
            <w:pPr>
              <w:rPr>
                <w:rFonts w:eastAsia="Times New Roman"/>
                <w:lang w:eastAsia="en-GB"/>
              </w:rPr>
            </w:pPr>
          </w:p>
          <w:p w14:paraId="4DB3F67D" w14:textId="77777777" w:rsidR="00440514" w:rsidRDefault="00440514" w:rsidP="00427B34">
            <w:pPr>
              <w:rPr>
                <w:rFonts w:eastAsia="Times New Roman"/>
                <w:lang w:eastAsia="en-GB"/>
              </w:rPr>
            </w:pPr>
          </w:p>
          <w:p w14:paraId="0EB74E81" w14:textId="77777777" w:rsidR="00440514" w:rsidRDefault="00440514" w:rsidP="00427B34">
            <w:pPr>
              <w:rPr>
                <w:rFonts w:eastAsia="Times New Roman"/>
                <w:lang w:eastAsia="en-GB"/>
              </w:rPr>
            </w:pPr>
          </w:p>
          <w:p w14:paraId="4A526E15" w14:textId="77777777" w:rsidR="00440514" w:rsidRDefault="00440514" w:rsidP="00427B34">
            <w:pPr>
              <w:rPr>
                <w:rFonts w:eastAsia="Times New Roman"/>
                <w:lang w:eastAsia="en-GB"/>
              </w:rPr>
            </w:pPr>
          </w:p>
          <w:p w14:paraId="158C073A" w14:textId="77777777" w:rsidR="00440514" w:rsidRDefault="00440514" w:rsidP="00427B34">
            <w:pPr>
              <w:rPr>
                <w:rFonts w:eastAsia="Times New Roman"/>
                <w:lang w:eastAsia="en-GB"/>
              </w:rPr>
            </w:pPr>
          </w:p>
          <w:p w14:paraId="1993484F" w14:textId="5755E701" w:rsidR="00427B34" w:rsidRDefault="00440514" w:rsidP="00427B34">
            <w:pPr>
              <w:rPr>
                <w:rFonts w:eastAsia="Times New Roman"/>
                <w:lang w:eastAsia="en-GB"/>
              </w:rPr>
            </w:pPr>
            <w:r>
              <w:rPr>
                <w:rFonts w:eastAsia="Times New Roman"/>
                <w:lang w:eastAsia="en-GB"/>
              </w:rPr>
              <w:t>10.8</w:t>
            </w:r>
          </w:p>
          <w:p w14:paraId="4D07F2FA" w14:textId="77777777" w:rsidR="00702500" w:rsidRDefault="00702500" w:rsidP="00427B34">
            <w:pPr>
              <w:rPr>
                <w:rFonts w:eastAsia="Times New Roman"/>
                <w:lang w:eastAsia="en-GB"/>
              </w:rPr>
            </w:pPr>
          </w:p>
          <w:p w14:paraId="5BBE30DB" w14:textId="77777777" w:rsidR="00702500" w:rsidRDefault="00702500" w:rsidP="00427B34">
            <w:pPr>
              <w:rPr>
                <w:rFonts w:eastAsia="Times New Roman"/>
                <w:lang w:eastAsia="en-GB"/>
              </w:rPr>
            </w:pPr>
          </w:p>
          <w:p w14:paraId="08A172A3" w14:textId="77777777" w:rsidR="00702500" w:rsidRDefault="00702500" w:rsidP="00427B34">
            <w:pPr>
              <w:rPr>
                <w:rFonts w:eastAsia="Times New Roman"/>
                <w:lang w:eastAsia="en-GB"/>
              </w:rPr>
            </w:pPr>
          </w:p>
          <w:p w14:paraId="019DEAFA" w14:textId="77777777" w:rsidR="00702500" w:rsidRDefault="00702500" w:rsidP="00427B34">
            <w:pPr>
              <w:rPr>
                <w:rFonts w:eastAsia="Times New Roman"/>
                <w:lang w:eastAsia="en-GB"/>
              </w:rPr>
            </w:pPr>
          </w:p>
          <w:p w14:paraId="5C949094" w14:textId="77777777" w:rsidR="00702500" w:rsidRDefault="00702500" w:rsidP="00427B34">
            <w:pPr>
              <w:rPr>
                <w:rFonts w:eastAsia="Times New Roman"/>
                <w:lang w:eastAsia="en-GB"/>
              </w:rPr>
            </w:pPr>
          </w:p>
          <w:p w14:paraId="7A7EE433" w14:textId="77777777" w:rsidR="00702500" w:rsidRDefault="00702500" w:rsidP="00427B34">
            <w:pPr>
              <w:rPr>
                <w:rFonts w:eastAsia="Times New Roman"/>
                <w:lang w:eastAsia="en-GB"/>
              </w:rPr>
            </w:pPr>
          </w:p>
          <w:p w14:paraId="242F2040" w14:textId="4A7B6282" w:rsidR="00440514" w:rsidRDefault="00440514" w:rsidP="00427B34">
            <w:pPr>
              <w:rPr>
                <w:rFonts w:eastAsia="Times New Roman"/>
                <w:lang w:eastAsia="en-GB"/>
              </w:rPr>
            </w:pPr>
            <w:r>
              <w:rPr>
                <w:rFonts w:eastAsia="Times New Roman"/>
                <w:lang w:eastAsia="en-GB"/>
              </w:rPr>
              <w:t>10.9</w:t>
            </w:r>
          </w:p>
          <w:p w14:paraId="76CAD426" w14:textId="77777777" w:rsidR="00702500" w:rsidRDefault="00702500" w:rsidP="00427B34">
            <w:pPr>
              <w:rPr>
                <w:rFonts w:eastAsia="Times New Roman"/>
                <w:lang w:eastAsia="en-GB"/>
              </w:rPr>
            </w:pPr>
          </w:p>
          <w:p w14:paraId="63F49FE8" w14:textId="77777777" w:rsidR="00702500" w:rsidRDefault="00702500" w:rsidP="00427B34">
            <w:pPr>
              <w:rPr>
                <w:rFonts w:eastAsia="Times New Roman"/>
                <w:lang w:eastAsia="en-GB"/>
              </w:rPr>
            </w:pPr>
          </w:p>
          <w:p w14:paraId="45BDEBF9" w14:textId="77777777" w:rsidR="00702500" w:rsidRDefault="00702500" w:rsidP="00427B34">
            <w:pPr>
              <w:rPr>
                <w:rFonts w:eastAsia="Times New Roman"/>
                <w:lang w:eastAsia="en-GB"/>
              </w:rPr>
            </w:pPr>
          </w:p>
          <w:p w14:paraId="3AFC27DC" w14:textId="77777777" w:rsidR="00702500" w:rsidRDefault="00702500" w:rsidP="00427B34">
            <w:pPr>
              <w:rPr>
                <w:rFonts w:eastAsia="Times New Roman"/>
                <w:lang w:eastAsia="en-GB"/>
              </w:rPr>
            </w:pPr>
          </w:p>
          <w:p w14:paraId="5B2464CB" w14:textId="77777777" w:rsidR="00702500" w:rsidRDefault="00702500" w:rsidP="00427B34">
            <w:pPr>
              <w:rPr>
                <w:rFonts w:eastAsia="Times New Roman"/>
                <w:lang w:eastAsia="en-GB"/>
              </w:rPr>
            </w:pPr>
          </w:p>
          <w:p w14:paraId="71124F0E" w14:textId="77777777" w:rsidR="00702500" w:rsidRDefault="00702500" w:rsidP="00427B34">
            <w:pPr>
              <w:rPr>
                <w:rFonts w:eastAsia="Times New Roman"/>
                <w:lang w:eastAsia="en-GB"/>
              </w:rPr>
            </w:pPr>
          </w:p>
          <w:p w14:paraId="69B247FD" w14:textId="77777777" w:rsidR="00702500" w:rsidRDefault="00702500" w:rsidP="00427B34">
            <w:pPr>
              <w:rPr>
                <w:rFonts w:eastAsia="Times New Roman"/>
                <w:lang w:eastAsia="en-GB"/>
              </w:rPr>
            </w:pPr>
          </w:p>
          <w:p w14:paraId="020FA0EB" w14:textId="6E3D28A0" w:rsidR="00440514" w:rsidRDefault="00440514" w:rsidP="00AF53F0">
            <w:pPr>
              <w:ind w:left="-57" w:right="-57"/>
              <w:rPr>
                <w:rFonts w:eastAsia="Times New Roman"/>
                <w:lang w:eastAsia="en-GB"/>
              </w:rPr>
            </w:pPr>
            <w:r>
              <w:rPr>
                <w:rFonts w:eastAsia="Times New Roman"/>
                <w:lang w:eastAsia="en-GB"/>
              </w:rPr>
              <w:t>10.1</w:t>
            </w:r>
            <w:r w:rsidR="00AF53F0">
              <w:rPr>
                <w:rFonts w:eastAsia="Times New Roman"/>
                <w:lang w:eastAsia="en-GB"/>
              </w:rPr>
              <w:t>0</w:t>
            </w:r>
          </w:p>
          <w:p w14:paraId="4249CC8D" w14:textId="77777777" w:rsidR="00427B34" w:rsidRDefault="00427B34" w:rsidP="00427B34">
            <w:pPr>
              <w:rPr>
                <w:rFonts w:eastAsia="Times New Roman"/>
                <w:lang w:eastAsia="en-GB"/>
              </w:rPr>
            </w:pPr>
          </w:p>
          <w:p w14:paraId="2FB33503" w14:textId="77777777" w:rsidR="00427B34" w:rsidRDefault="00427B34" w:rsidP="00427B34">
            <w:pPr>
              <w:rPr>
                <w:rFonts w:eastAsia="Times New Roman"/>
                <w:lang w:eastAsia="en-GB"/>
              </w:rPr>
            </w:pPr>
          </w:p>
          <w:p w14:paraId="0905731C" w14:textId="77777777" w:rsidR="00427B34" w:rsidRDefault="00427B34" w:rsidP="00427B34">
            <w:pPr>
              <w:rPr>
                <w:rFonts w:eastAsia="Times New Roman"/>
                <w:lang w:eastAsia="en-GB"/>
              </w:rPr>
            </w:pPr>
          </w:p>
          <w:p w14:paraId="311DA36F" w14:textId="77777777" w:rsidR="00427B34" w:rsidRDefault="00427B34" w:rsidP="00427B34">
            <w:pPr>
              <w:rPr>
                <w:rFonts w:eastAsia="Times New Roman"/>
                <w:lang w:eastAsia="en-GB"/>
              </w:rPr>
            </w:pPr>
          </w:p>
          <w:p w14:paraId="0E144AAB" w14:textId="77777777" w:rsidR="00E66ADD" w:rsidRDefault="00E66ADD" w:rsidP="00767695">
            <w:pPr>
              <w:rPr>
                <w:rFonts w:eastAsia="Times New Roman"/>
                <w:b/>
                <w:bCs/>
                <w:lang w:eastAsia="en-GB"/>
              </w:rPr>
            </w:pPr>
          </w:p>
          <w:p w14:paraId="671FFE2F" w14:textId="77777777" w:rsidR="00E66ADD" w:rsidRDefault="00E66ADD" w:rsidP="00767695">
            <w:pPr>
              <w:rPr>
                <w:rFonts w:eastAsia="Times New Roman"/>
                <w:b/>
                <w:bCs/>
                <w:lang w:eastAsia="en-GB"/>
              </w:rPr>
            </w:pPr>
          </w:p>
          <w:p w14:paraId="7F72D2D4" w14:textId="4105A40D" w:rsidR="00E66ADD" w:rsidRDefault="00E66ADD" w:rsidP="00767695">
            <w:pPr>
              <w:rPr>
                <w:rFonts w:eastAsia="Times New Roman"/>
                <w:b/>
                <w:bCs/>
                <w:lang w:eastAsia="en-GB"/>
              </w:rPr>
            </w:pPr>
          </w:p>
          <w:p w14:paraId="3F0ECA58" w14:textId="35757420" w:rsidR="00046BC9" w:rsidRDefault="00046BC9" w:rsidP="00767695">
            <w:pPr>
              <w:rPr>
                <w:rFonts w:eastAsia="Times New Roman"/>
                <w:b/>
                <w:bCs/>
                <w:lang w:eastAsia="en-GB"/>
              </w:rPr>
            </w:pPr>
          </w:p>
          <w:p w14:paraId="07D7E27E" w14:textId="1EF045D6" w:rsidR="00E66ADD" w:rsidRDefault="00E66ADD" w:rsidP="00767695">
            <w:pPr>
              <w:rPr>
                <w:rFonts w:eastAsia="Times New Roman"/>
                <w:b/>
                <w:bCs/>
                <w:lang w:eastAsia="en-GB"/>
              </w:rPr>
            </w:pPr>
          </w:p>
          <w:p w14:paraId="02B3DC84" w14:textId="77777777" w:rsidR="00702500" w:rsidRDefault="00702500" w:rsidP="00767695">
            <w:pPr>
              <w:rPr>
                <w:rFonts w:eastAsia="Times New Roman"/>
                <w:b/>
                <w:bCs/>
                <w:lang w:eastAsia="en-GB"/>
              </w:rPr>
            </w:pPr>
          </w:p>
          <w:p w14:paraId="31DA9EDD" w14:textId="6CC9769A" w:rsidR="00FC19C2" w:rsidRPr="009F5F31" w:rsidRDefault="00E66ADD" w:rsidP="00767695">
            <w:pPr>
              <w:rPr>
                <w:rFonts w:eastAsia="Times New Roman"/>
                <w:b/>
                <w:bCs/>
                <w:lang w:eastAsia="en-GB"/>
              </w:rPr>
            </w:pPr>
            <w:r>
              <w:rPr>
                <w:rFonts w:eastAsia="Times New Roman"/>
                <w:b/>
                <w:bCs/>
                <w:lang w:eastAsia="en-GB"/>
              </w:rPr>
              <w:t>11</w:t>
            </w:r>
          </w:p>
        </w:tc>
        <w:tc>
          <w:tcPr>
            <w:tcW w:w="9498" w:type="dxa"/>
            <w:gridSpan w:val="2"/>
          </w:tcPr>
          <w:p w14:paraId="2B0D4F71" w14:textId="25691006" w:rsidR="00735A47" w:rsidRDefault="00FA43A2" w:rsidP="0066539A">
            <w:pPr>
              <w:jc w:val="both"/>
              <w:rPr>
                <w:b/>
              </w:rPr>
            </w:pPr>
            <w:r>
              <w:rPr>
                <w:b/>
              </w:rPr>
              <w:lastRenderedPageBreak/>
              <w:t>Background and Context</w:t>
            </w:r>
          </w:p>
          <w:p w14:paraId="4A987CC3" w14:textId="77777777" w:rsidR="0090691E" w:rsidRDefault="0090691E" w:rsidP="0066539A">
            <w:pPr>
              <w:jc w:val="both"/>
              <w:rPr>
                <w:b/>
              </w:rPr>
            </w:pPr>
          </w:p>
          <w:p w14:paraId="207CC5F4" w14:textId="5C668830" w:rsidR="00510CC4" w:rsidRDefault="00510CC4" w:rsidP="00510CC4">
            <w:pPr>
              <w:contextualSpacing/>
              <w:jc w:val="both"/>
            </w:pPr>
            <w:r w:rsidRPr="00F31CF8">
              <w:rPr>
                <w:rFonts w:eastAsia="Times New Roman"/>
                <w:lang w:eastAsia="en-GB"/>
              </w:rPr>
              <w:t xml:space="preserve">The </w:t>
            </w:r>
            <w:r w:rsidR="009B57DF" w:rsidRPr="00F31CF8">
              <w:rPr>
                <w:rFonts w:eastAsia="Times New Roman"/>
                <w:lang w:eastAsia="en-GB"/>
              </w:rPr>
              <w:t>EU-UK Trade and Cooperation Agreement (TCA)</w:t>
            </w:r>
            <w:r w:rsidR="00F31CF8" w:rsidRPr="00F31CF8">
              <w:rPr>
                <w:rFonts w:eastAsia="Times New Roman"/>
                <w:lang w:eastAsia="en-GB"/>
              </w:rPr>
              <w:t xml:space="preserve"> </w:t>
            </w:r>
            <w:r w:rsidRPr="00F31CF8">
              <w:rPr>
                <w:rFonts w:eastAsia="Times New Roman"/>
                <w:lang w:eastAsia="en-GB"/>
              </w:rPr>
              <w:t xml:space="preserve">is very much a </w:t>
            </w:r>
            <w:hyperlink r:id="rId15" w:history="1">
              <w:r w:rsidRPr="00E543CE">
                <w:rPr>
                  <w:rStyle w:val="Hyperlink"/>
                  <w:rFonts w:eastAsia="Times New Roman"/>
                  <w:lang w:eastAsia="en-GB"/>
                </w:rPr>
                <w:t>springboard</w:t>
              </w:r>
            </w:hyperlink>
            <w:r w:rsidRPr="00BE5D27">
              <w:rPr>
                <w:rFonts w:eastAsia="Times New Roman"/>
                <w:color w:val="FF0000"/>
                <w:lang w:eastAsia="en-GB"/>
              </w:rPr>
              <w:t xml:space="preserve"> </w:t>
            </w:r>
            <w:r w:rsidRPr="00F31CF8">
              <w:rPr>
                <w:rFonts w:eastAsia="Times New Roman"/>
                <w:lang w:eastAsia="en-GB"/>
              </w:rPr>
              <w:t>for further discussions, and it contains a number of review dates, grace periods and ratification deadlines stretching across a number of years.</w:t>
            </w:r>
            <w:r w:rsidRPr="00F31CF8">
              <w:t xml:space="preserve"> </w:t>
            </w:r>
          </w:p>
          <w:p w14:paraId="6DC2E73F" w14:textId="77777777" w:rsidR="00510CC4" w:rsidRDefault="00510CC4" w:rsidP="00510CC4">
            <w:pPr>
              <w:contextualSpacing/>
              <w:jc w:val="both"/>
            </w:pPr>
          </w:p>
          <w:p w14:paraId="692E5245" w14:textId="2CAB6EFB" w:rsidR="00510CC4" w:rsidRPr="00924984" w:rsidRDefault="00510CC4" w:rsidP="00510CC4">
            <w:pPr>
              <w:contextualSpacing/>
              <w:jc w:val="both"/>
              <w:rPr>
                <w:rFonts w:eastAsia="Times New Roman"/>
                <w:color w:val="FF0000"/>
                <w:lang w:eastAsia="en-GB"/>
              </w:rPr>
            </w:pPr>
            <w:r w:rsidRPr="00EF722A">
              <w:rPr>
                <w:rFonts w:eastAsia="Times New Roman"/>
                <w:lang w:eastAsia="en-GB"/>
              </w:rPr>
              <w:t xml:space="preserve">The TCA allows for rebalancing mechanisms and imposition of tariffs should one side regress, so the signing of the TCA is not the end game and </w:t>
            </w:r>
            <w:r w:rsidRPr="00EF722A">
              <w:t xml:space="preserve">there is always the possibility </w:t>
            </w:r>
            <w:r w:rsidRPr="00EF722A">
              <w:lastRenderedPageBreak/>
              <w:t>of</w:t>
            </w:r>
            <w:r w:rsidRPr="00EF722A">
              <w:rPr>
                <w:rFonts w:eastAsia="Times New Roman"/>
                <w:lang w:eastAsia="en-GB"/>
              </w:rPr>
              <w:t xml:space="preserve"> dropping into a no deal scenario with the quotas and tariffs that will entail. In total, there are 13 ways to terminate all or parts of the Agreement and this reveals the TCA to be not only dynamic in nature but equally precarious. A reasonable summary of some key issues can be found </w:t>
            </w:r>
            <w:hyperlink r:id="rId16" w:history="1">
              <w:r w:rsidRPr="00862D2E">
                <w:rPr>
                  <w:rStyle w:val="Hyperlink"/>
                  <w:rFonts w:eastAsia="Times New Roman"/>
                  <w:lang w:eastAsia="en-GB"/>
                </w:rPr>
                <w:t>here</w:t>
              </w:r>
            </w:hyperlink>
            <w:r>
              <w:rPr>
                <w:rStyle w:val="Hyperlink"/>
                <w:rFonts w:eastAsia="Times New Roman"/>
                <w:lang w:eastAsia="en-GB"/>
              </w:rPr>
              <w:t xml:space="preserve"> </w:t>
            </w:r>
            <w:r w:rsidRPr="00EF722A">
              <w:rPr>
                <w:rFonts w:eastAsia="Times New Roman"/>
                <w:lang w:eastAsia="en-GB"/>
              </w:rPr>
              <w:t>but trust continues to be problematic and the UK</w:t>
            </w:r>
            <w:r w:rsidR="00E34964">
              <w:rPr>
                <w:rFonts w:eastAsia="Times New Roman"/>
                <w:lang w:eastAsia="en-GB"/>
              </w:rPr>
              <w:t>’</w:t>
            </w:r>
            <w:r w:rsidRPr="00EF722A">
              <w:rPr>
                <w:rFonts w:eastAsia="Times New Roman"/>
                <w:lang w:eastAsia="en-GB"/>
              </w:rPr>
              <w:t xml:space="preserve">s move on </w:t>
            </w:r>
            <w:r w:rsidRPr="00EF722A">
              <w:rPr>
                <w:rFonts w:eastAsia="Times New Roman"/>
                <w:b/>
                <w:bCs/>
                <w:lang w:eastAsia="en-GB"/>
              </w:rPr>
              <w:t>3 March 2021</w:t>
            </w:r>
            <w:r w:rsidRPr="00EF722A">
              <w:rPr>
                <w:rFonts w:eastAsia="Times New Roman"/>
                <w:lang w:eastAsia="en-GB"/>
              </w:rPr>
              <w:t xml:space="preserve"> to unilaterally extend grace periods in relation to the Northern Ireland protocol has been </w:t>
            </w:r>
            <w:hyperlink r:id="rId17" w:history="1">
              <w:r w:rsidRPr="00515490">
                <w:rPr>
                  <w:rStyle w:val="Hyperlink"/>
                  <w:rFonts w:eastAsia="Times New Roman"/>
                  <w:lang w:eastAsia="en-GB"/>
                </w:rPr>
                <w:t>described</w:t>
              </w:r>
            </w:hyperlink>
            <w:r w:rsidRPr="00DC67D3">
              <w:rPr>
                <w:rFonts w:eastAsia="Times New Roman"/>
                <w:color w:val="FF0000"/>
                <w:lang w:eastAsia="en-GB"/>
              </w:rPr>
              <w:t xml:space="preserve"> </w:t>
            </w:r>
            <w:r w:rsidRPr="00EF722A">
              <w:rPr>
                <w:rFonts w:eastAsia="Times New Roman"/>
                <w:lang w:eastAsia="en-GB"/>
              </w:rPr>
              <w:t xml:space="preserve">as a breach of international law by the EU </w:t>
            </w:r>
            <w:r w:rsidRPr="00300AB2">
              <w:rPr>
                <w:rFonts w:eastAsia="Times New Roman"/>
                <w:lang w:eastAsia="en-GB"/>
              </w:rPr>
              <w:t>who</w:t>
            </w:r>
            <w:r w:rsidR="00D57AE5" w:rsidRPr="00300AB2">
              <w:rPr>
                <w:rFonts w:eastAsia="Times New Roman"/>
                <w:lang w:eastAsia="en-GB"/>
              </w:rPr>
              <w:t xml:space="preserve">, on </w:t>
            </w:r>
            <w:r w:rsidR="00D57AE5" w:rsidRPr="00300AB2">
              <w:rPr>
                <w:rFonts w:eastAsia="Times New Roman"/>
                <w:b/>
                <w:bCs/>
                <w:lang w:eastAsia="en-GB"/>
              </w:rPr>
              <w:t>15 March 2021</w:t>
            </w:r>
            <w:r w:rsidR="00D57AE5" w:rsidRPr="00300AB2">
              <w:rPr>
                <w:rFonts w:eastAsia="Times New Roman"/>
                <w:lang w:eastAsia="en-GB"/>
              </w:rPr>
              <w:t xml:space="preserve">, </w:t>
            </w:r>
            <w:r w:rsidR="00924984" w:rsidRPr="00300AB2">
              <w:rPr>
                <w:rFonts w:eastAsia="Times New Roman"/>
                <w:lang w:eastAsia="en-GB"/>
              </w:rPr>
              <w:t xml:space="preserve">started </w:t>
            </w:r>
            <w:r w:rsidRPr="00300AB2">
              <w:rPr>
                <w:rFonts w:eastAsia="Times New Roman"/>
                <w:lang w:eastAsia="en-GB"/>
              </w:rPr>
              <w:t xml:space="preserve"> </w:t>
            </w:r>
            <w:hyperlink r:id="rId18" w:history="1">
              <w:r w:rsidRPr="00D57AE5">
                <w:rPr>
                  <w:rStyle w:val="Hyperlink"/>
                  <w:rFonts w:eastAsia="Times New Roman"/>
                  <w:lang w:eastAsia="en-GB"/>
                </w:rPr>
                <w:t>legal action</w:t>
              </w:r>
            </w:hyperlink>
            <w:r w:rsidRPr="00924984">
              <w:rPr>
                <w:rFonts w:eastAsia="Times New Roman"/>
                <w:color w:val="FF0000"/>
                <w:lang w:eastAsia="en-GB"/>
              </w:rPr>
              <w:t>.</w:t>
            </w:r>
            <w:r w:rsidRPr="00924984">
              <w:rPr>
                <w:color w:val="FF0000"/>
              </w:rPr>
              <w:t xml:space="preserve"> </w:t>
            </w:r>
          </w:p>
          <w:p w14:paraId="40044B35" w14:textId="77777777" w:rsidR="0080263F" w:rsidRPr="0011529C" w:rsidRDefault="0080263F" w:rsidP="0080263F">
            <w:pPr>
              <w:rPr>
                <w:rFonts w:eastAsia="Times New Roman"/>
                <w:lang w:eastAsia="en-GB"/>
              </w:rPr>
            </w:pPr>
          </w:p>
          <w:p w14:paraId="23B239EF" w14:textId="20ACDD29" w:rsidR="00693FEC" w:rsidRPr="00064E62" w:rsidRDefault="00957FAD" w:rsidP="009A2D9E">
            <w:pPr>
              <w:rPr>
                <w:rFonts w:eastAsia="Times New Roman"/>
                <w:lang w:eastAsia="en-GB"/>
              </w:rPr>
            </w:pPr>
            <w:r w:rsidRPr="00064E62">
              <w:rPr>
                <w:rFonts w:eastAsia="Times New Roman"/>
                <w:lang w:eastAsia="en-GB"/>
              </w:rPr>
              <w:t>Resilience</w:t>
            </w:r>
            <w:r w:rsidR="000A59FC" w:rsidRPr="00064E62">
              <w:rPr>
                <w:rFonts w:eastAsia="Times New Roman"/>
                <w:lang w:eastAsia="en-GB"/>
              </w:rPr>
              <w:t xml:space="preserve"> Partnerships</w:t>
            </w:r>
            <w:r w:rsidR="00C90A04" w:rsidRPr="00064E62">
              <w:rPr>
                <w:rFonts w:eastAsia="Times New Roman"/>
                <w:lang w:eastAsia="en-GB"/>
              </w:rPr>
              <w:t xml:space="preserve"> </w:t>
            </w:r>
            <w:r w:rsidR="00EC6294" w:rsidRPr="00064E62">
              <w:rPr>
                <w:rFonts w:eastAsia="Times New Roman"/>
                <w:lang w:eastAsia="en-GB"/>
              </w:rPr>
              <w:t xml:space="preserve">continue to </w:t>
            </w:r>
            <w:r w:rsidR="00091A41">
              <w:rPr>
                <w:rFonts w:eastAsia="Times New Roman"/>
                <w:lang w:eastAsia="en-GB"/>
              </w:rPr>
              <w:t xml:space="preserve">assess ongoing Brexit </w:t>
            </w:r>
            <w:r w:rsidR="009136DB">
              <w:rPr>
                <w:rFonts w:eastAsia="Times New Roman"/>
                <w:lang w:eastAsia="en-GB"/>
              </w:rPr>
              <w:t>risks</w:t>
            </w:r>
            <w:r w:rsidR="003C6FB6" w:rsidRPr="00064E62">
              <w:rPr>
                <w:rFonts w:eastAsia="Times New Roman"/>
                <w:lang w:eastAsia="en-GB"/>
              </w:rPr>
              <w:t xml:space="preserve">, taking concurrent issues </w:t>
            </w:r>
            <w:r w:rsidR="003B7028" w:rsidRPr="00064E62">
              <w:rPr>
                <w:rFonts w:eastAsia="Times New Roman"/>
                <w:lang w:eastAsia="en-GB"/>
              </w:rPr>
              <w:t>on board</w:t>
            </w:r>
            <w:r w:rsidR="009136DB">
              <w:rPr>
                <w:rFonts w:eastAsia="Times New Roman"/>
                <w:lang w:eastAsia="en-GB"/>
              </w:rPr>
              <w:t xml:space="preserve"> and the </w:t>
            </w:r>
            <w:r w:rsidR="006F31E8" w:rsidRPr="00064E62">
              <w:rPr>
                <w:rFonts w:eastAsia="Times New Roman"/>
                <w:lang w:eastAsia="en-GB"/>
              </w:rPr>
              <w:t>National Co-ordination Centre</w:t>
            </w:r>
            <w:r w:rsidR="00E307B1" w:rsidRPr="00064E62">
              <w:rPr>
                <w:rFonts w:eastAsia="Times New Roman"/>
                <w:lang w:eastAsia="en-GB"/>
              </w:rPr>
              <w:t xml:space="preserve"> (NCC)</w:t>
            </w:r>
            <w:r w:rsidR="00494D89">
              <w:rPr>
                <w:rFonts w:eastAsia="Times New Roman"/>
                <w:lang w:eastAsia="en-GB"/>
              </w:rPr>
              <w:t xml:space="preserve"> </w:t>
            </w:r>
            <w:r w:rsidR="00064E62" w:rsidRPr="00064E62">
              <w:rPr>
                <w:rFonts w:eastAsia="Times New Roman"/>
                <w:lang w:eastAsia="en-GB"/>
              </w:rPr>
              <w:t>p</w:t>
            </w:r>
            <w:r w:rsidR="00494D89">
              <w:rPr>
                <w:rFonts w:eastAsia="Times New Roman"/>
                <w:lang w:eastAsia="en-GB"/>
              </w:rPr>
              <w:t>roduces</w:t>
            </w:r>
            <w:r w:rsidR="00064E62" w:rsidRPr="00064E62">
              <w:rPr>
                <w:rFonts w:eastAsia="Times New Roman"/>
                <w:lang w:eastAsia="en-GB"/>
              </w:rPr>
              <w:t xml:space="preserve"> a national daily Horizon Scan.</w:t>
            </w:r>
          </w:p>
          <w:p w14:paraId="548D0B87" w14:textId="7C7C1AF4" w:rsidR="00693FEC" w:rsidRDefault="00693FEC" w:rsidP="00085D94">
            <w:pPr>
              <w:rPr>
                <w:rFonts w:eastAsia="Times New Roman"/>
                <w:b/>
                <w:bCs/>
                <w:color w:val="FF0000"/>
                <w:lang w:eastAsia="en-GB"/>
              </w:rPr>
            </w:pPr>
          </w:p>
          <w:p w14:paraId="0F0E5766" w14:textId="40889D18" w:rsidR="00085D94" w:rsidRPr="008B59CA" w:rsidRDefault="00085D94" w:rsidP="00085D94">
            <w:pPr>
              <w:rPr>
                <w:rFonts w:eastAsia="Times New Roman"/>
                <w:b/>
                <w:bCs/>
                <w:lang w:eastAsia="en-GB"/>
              </w:rPr>
            </w:pPr>
            <w:r w:rsidRPr="008B59CA">
              <w:rPr>
                <w:rFonts w:eastAsia="Times New Roman"/>
                <w:b/>
                <w:bCs/>
                <w:lang w:eastAsia="en-GB"/>
              </w:rPr>
              <w:t>Devolved Powers and the UK Internal Market Bill</w:t>
            </w:r>
          </w:p>
          <w:p w14:paraId="343BAD56" w14:textId="77777777" w:rsidR="00085D94" w:rsidRPr="008B59CA" w:rsidRDefault="00085D94" w:rsidP="00085D94">
            <w:pPr>
              <w:rPr>
                <w:rFonts w:eastAsia="Times New Roman"/>
                <w:b/>
                <w:bCs/>
                <w:lang w:eastAsia="en-GB"/>
              </w:rPr>
            </w:pPr>
          </w:p>
          <w:p w14:paraId="70758871" w14:textId="5C8A833D" w:rsidR="00085D94" w:rsidRPr="008B59CA" w:rsidRDefault="00085D94" w:rsidP="00085D94">
            <w:pPr>
              <w:rPr>
                <w:rFonts w:eastAsia="Times New Roman"/>
                <w:lang w:eastAsia="en-GB"/>
              </w:rPr>
            </w:pPr>
            <w:r w:rsidRPr="008B59CA">
              <w:rPr>
                <w:rFonts w:eastAsia="Times New Roman"/>
                <w:lang w:eastAsia="en-GB"/>
              </w:rPr>
              <w:t>Withdrawal from the EU require</w:t>
            </w:r>
            <w:r w:rsidR="005D2402">
              <w:rPr>
                <w:rFonts w:eastAsia="Times New Roman"/>
                <w:lang w:eastAsia="en-GB"/>
              </w:rPr>
              <w:t>d</w:t>
            </w:r>
            <w:r w:rsidRPr="008B59CA">
              <w:rPr>
                <w:rFonts w:eastAsia="Times New Roman"/>
                <w:lang w:eastAsia="en-GB"/>
              </w:rPr>
              <w:t xml:space="preserve"> that a number of regulatory and oversight powers</w:t>
            </w:r>
            <w:r w:rsidR="002B3573">
              <w:rPr>
                <w:rFonts w:eastAsia="Times New Roman"/>
                <w:lang w:eastAsia="en-GB"/>
              </w:rPr>
              <w:t>,</w:t>
            </w:r>
            <w:r w:rsidRPr="008B59CA">
              <w:rPr>
                <w:rFonts w:eastAsia="Times New Roman"/>
                <w:lang w:eastAsia="en-GB"/>
              </w:rPr>
              <w:t xml:space="preserve"> currently exercised by the EU</w:t>
            </w:r>
            <w:r w:rsidR="00A66075">
              <w:rPr>
                <w:rFonts w:eastAsia="Times New Roman"/>
                <w:lang w:eastAsia="en-GB"/>
              </w:rPr>
              <w:t>,</w:t>
            </w:r>
            <w:r w:rsidRPr="008B59CA">
              <w:rPr>
                <w:rFonts w:eastAsia="Times New Roman"/>
                <w:lang w:eastAsia="en-GB"/>
              </w:rPr>
              <w:t xml:space="preserve"> are replicated domestically. </w:t>
            </w:r>
            <w:r w:rsidR="00F430AC">
              <w:rPr>
                <w:rFonts w:eastAsia="Times New Roman"/>
                <w:lang w:eastAsia="en-GB"/>
              </w:rPr>
              <w:t>M</w:t>
            </w:r>
            <w:r w:rsidRPr="008B59CA">
              <w:rPr>
                <w:rFonts w:eastAsia="Times New Roman"/>
                <w:lang w:eastAsia="en-GB"/>
              </w:rPr>
              <w:t xml:space="preserve">ost of these issues will be devolved by default and there will be a range of common frameworks that require UK-wide arrangements. </w:t>
            </w:r>
          </w:p>
          <w:p w14:paraId="76C4150F" w14:textId="5B68E512" w:rsidR="00016ADB" w:rsidRPr="009C0EE1" w:rsidRDefault="00016ADB" w:rsidP="00FC0F99">
            <w:pPr>
              <w:rPr>
                <w:rFonts w:eastAsia="Times New Roman"/>
                <w:lang w:eastAsia="en-GB"/>
              </w:rPr>
            </w:pPr>
          </w:p>
          <w:p w14:paraId="6228D0DC" w14:textId="27798DB7" w:rsidR="00016ADB" w:rsidRPr="00016ADB" w:rsidRDefault="008E6B96" w:rsidP="00FC0F99">
            <w:pPr>
              <w:rPr>
                <w:rFonts w:eastAsia="Times New Roman"/>
                <w:color w:val="FF0000"/>
                <w:lang w:eastAsia="en-GB"/>
              </w:rPr>
            </w:pPr>
            <w:r w:rsidRPr="009C0EE1">
              <w:rPr>
                <w:rFonts w:eastAsia="Times New Roman"/>
                <w:lang w:eastAsia="en-GB"/>
              </w:rPr>
              <w:t>T</w:t>
            </w:r>
            <w:r w:rsidR="007E6A58" w:rsidRPr="009C0EE1">
              <w:rPr>
                <w:rFonts w:eastAsia="Times New Roman"/>
                <w:lang w:eastAsia="en-GB"/>
              </w:rPr>
              <w:t>he UK and devolved governments have agreed that a number of common frameworks will be needed to avoid significant policy divergence between the nations of the UK</w:t>
            </w:r>
            <w:r w:rsidRPr="009C0EE1">
              <w:rPr>
                <w:rFonts w:eastAsia="Times New Roman"/>
                <w:lang w:eastAsia="en-GB"/>
              </w:rPr>
              <w:t xml:space="preserve"> and </w:t>
            </w:r>
            <w:hyperlink r:id="rId19" w:history="1">
              <w:r w:rsidR="00016ADB" w:rsidRPr="001813CC">
                <w:rPr>
                  <w:rStyle w:val="Hyperlink"/>
                  <w:rFonts w:eastAsia="Times New Roman"/>
                  <w:lang w:eastAsia="en-GB"/>
                </w:rPr>
                <w:t>work</w:t>
              </w:r>
            </w:hyperlink>
            <w:r w:rsidR="00016ADB" w:rsidRPr="00016ADB">
              <w:rPr>
                <w:rFonts w:eastAsia="Times New Roman"/>
                <w:color w:val="FF0000"/>
                <w:lang w:eastAsia="en-GB"/>
              </w:rPr>
              <w:t xml:space="preserve"> </w:t>
            </w:r>
            <w:r w:rsidR="00016ADB" w:rsidRPr="009C0EE1">
              <w:rPr>
                <w:rFonts w:eastAsia="Times New Roman"/>
                <w:lang w:eastAsia="en-GB"/>
              </w:rPr>
              <w:t>on common frameworks continues to move forward.</w:t>
            </w:r>
            <w:r w:rsidR="00C7300B" w:rsidRPr="009C0EE1">
              <w:rPr>
                <w:rFonts w:eastAsia="Times New Roman"/>
                <w:lang w:eastAsia="en-GB"/>
              </w:rPr>
              <w:t xml:space="preserve"> On </w:t>
            </w:r>
            <w:r w:rsidR="00C7300B" w:rsidRPr="009C0EE1">
              <w:rPr>
                <w:rFonts w:eastAsia="Times New Roman"/>
                <w:b/>
                <w:bCs/>
                <w:lang w:eastAsia="en-GB"/>
              </w:rPr>
              <w:t>8 February 2021</w:t>
            </w:r>
            <w:r w:rsidR="00C7300B" w:rsidRPr="009C0EE1">
              <w:rPr>
                <w:rFonts w:eastAsia="Times New Roman"/>
                <w:lang w:eastAsia="en-GB"/>
              </w:rPr>
              <w:t xml:space="preserve"> Mike Russel</w:t>
            </w:r>
            <w:r w:rsidR="00E859F5" w:rsidRPr="009C0EE1">
              <w:rPr>
                <w:rFonts w:eastAsia="Times New Roman"/>
                <w:lang w:eastAsia="en-GB"/>
              </w:rPr>
              <w:t>l</w:t>
            </w:r>
            <w:r w:rsidR="00C7300B" w:rsidRPr="009C0EE1">
              <w:rPr>
                <w:rFonts w:eastAsia="Times New Roman"/>
                <w:lang w:eastAsia="en-GB"/>
              </w:rPr>
              <w:t xml:space="preserve"> MSP</w:t>
            </w:r>
            <w:r w:rsidR="00973B1B" w:rsidRPr="009C0EE1">
              <w:rPr>
                <w:rFonts w:eastAsia="Times New Roman"/>
                <w:lang w:eastAsia="en-GB"/>
              </w:rPr>
              <w:t>,</w:t>
            </w:r>
            <w:r w:rsidR="00EF0CAA" w:rsidRPr="009C0EE1">
              <w:t xml:space="preserve"> </w:t>
            </w:r>
            <w:r w:rsidR="00EF0CAA" w:rsidRPr="009C0EE1">
              <w:rPr>
                <w:rFonts w:eastAsia="Times New Roman"/>
                <w:lang w:eastAsia="en-GB"/>
              </w:rPr>
              <w:t>Cabinet Secretary for the Constitution, Europe and External Affairs</w:t>
            </w:r>
            <w:r w:rsidR="00C7300B" w:rsidRPr="009C0EE1">
              <w:rPr>
                <w:rFonts w:eastAsia="Times New Roman"/>
                <w:lang w:eastAsia="en-GB"/>
              </w:rPr>
              <w:t xml:space="preserve"> </w:t>
            </w:r>
            <w:hyperlink r:id="rId20" w:history="1">
              <w:r w:rsidR="00C7300B" w:rsidRPr="00C7300B">
                <w:rPr>
                  <w:rStyle w:val="Hyperlink"/>
                  <w:rFonts w:eastAsia="Times New Roman"/>
                  <w:lang w:eastAsia="en-GB"/>
                </w:rPr>
                <w:t>wrote</w:t>
              </w:r>
            </w:hyperlink>
            <w:r w:rsidR="00C7300B">
              <w:rPr>
                <w:rFonts w:eastAsia="Times New Roman"/>
                <w:color w:val="FF0000"/>
                <w:lang w:eastAsia="en-GB"/>
              </w:rPr>
              <w:t xml:space="preserve"> </w:t>
            </w:r>
            <w:r w:rsidR="00C7300B" w:rsidRPr="009C0EE1">
              <w:rPr>
                <w:rFonts w:eastAsia="Times New Roman"/>
                <w:lang w:eastAsia="en-GB"/>
              </w:rPr>
              <w:t>to the</w:t>
            </w:r>
            <w:r w:rsidR="00C7300B" w:rsidRPr="009C0EE1">
              <w:t xml:space="preserve"> </w:t>
            </w:r>
            <w:r w:rsidR="00C7300B" w:rsidRPr="009C0EE1">
              <w:rPr>
                <w:rFonts w:eastAsia="Times New Roman"/>
                <w:lang w:eastAsia="en-GB"/>
              </w:rPr>
              <w:t>Finance and Constitution Committee</w:t>
            </w:r>
            <w:r w:rsidR="00973B1B" w:rsidRPr="009C0EE1">
              <w:t xml:space="preserve"> to </w:t>
            </w:r>
            <w:r w:rsidR="00C7300B" w:rsidRPr="009C0EE1">
              <w:rPr>
                <w:rFonts w:eastAsia="Times New Roman"/>
                <w:lang w:eastAsia="en-GB"/>
              </w:rPr>
              <w:t xml:space="preserve">provide </w:t>
            </w:r>
            <w:r w:rsidR="00973B1B" w:rsidRPr="009C0EE1">
              <w:rPr>
                <w:rFonts w:eastAsia="Times New Roman"/>
                <w:lang w:eastAsia="en-GB"/>
              </w:rPr>
              <w:t>the latest</w:t>
            </w:r>
            <w:r w:rsidR="00C7300B" w:rsidRPr="009C0EE1">
              <w:rPr>
                <w:rFonts w:eastAsia="Times New Roman"/>
                <w:lang w:eastAsia="en-GB"/>
              </w:rPr>
              <w:t xml:space="preserve"> update on common frameworks</w:t>
            </w:r>
            <w:r w:rsidR="00800516" w:rsidRPr="009C0EE1">
              <w:rPr>
                <w:rFonts w:eastAsia="Times New Roman"/>
                <w:lang w:eastAsia="en-GB"/>
              </w:rPr>
              <w:t>.</w:t>
            </w:r>
          </w:p>
          <w:p w14:paraId="263D66B3" w14:textId="77777777" w:rsidR="00AE0C59" w:rsidRPr="00E72119" w:rsidRDefault="00AE0C59" w:rsidP="00085D94">
            <w:pPr>
              <w:rPr>
                <w:rFonts w:eastAsia="Times New Roman"/>
                <w:lang w:eastAsia="en-GB"/>
              </w:rPr>
            </w:pPr>
          </w:p>
          <w:p w14:paraId="21941D5E" w14:textId="6B177ADB" w:rsidR="00EB38B5" w:rsidRPr="00EB38B5" w:rsidRDefault="00882047" w:rsidP="00EB38B5">
            <w:pPr>
              <w:rPr>
                <w:rFonts w:eastAsia="Times New Roman"/>
                <w:lang w:eastAsia="en-GB"/>
              </w:rPr>
            </w:pPr>
            <w:r>
              <w:rPr>
                <w:rFonts w:eastAsia="Times New Roman"/>
                <w:lang w:eastAsia="en-GB"/>
              </w:rPr>
              <w:t>As previously reported</w:t>
            </w:r>
            <w:r w:rsidR="00430389">
              <w:rPr>
                <w:rFonts w:eastAsia="Times New Roman"/>
                <w:lang w:eastAsia="en-GB"/>
              </w:rPr>
              <w:t>,</w:t>
            </w:r>
            <w:r>
              <w:rPr>
                <w:rFonts w:eastAsia="Times New Roman"/>
                <w:lang w:eastAsia="en-GB"/>
              </w:rPr>
              <w:t xml:space="preserve"> the </w:t>
            </w:r>
            <w:r w:rsidR="00085D94" w:rsidRPr="00D74E26">
              <w:rPr>
                <w:rFonts w:eastAsia="Times New Roman"/>
                <w:lang w:eastAsia="en-GB"/>
              </w:rPr>
              <w:t xml:space="preserve">Scottish &amp; Welsh Governments </w:t>
            </w:r>
            <w:r w:rsidR="00C91171" w:rsidRPr="00D74E26">
              <w:rPr>
                <w:rFonts w:eastAsia="Times New Roman"/>
                <w:lang w:eastAsia="en-GB"/>
              </w:rPr>
              <w:t>have withheld thei</w:t>
            </w:r>
            <w:r w:rsidR="007929DE">
              <w:rPr>
                <w:rFonts w:eastAsia="Times New Roman"/>
                <w:lang w:eastAsia="en-GB"/>
              </w:rPr>
              <w:t xml:space="preserve">r </w:t>
            </w:r>
            <w:hyperlink r:id="rId21" w:history="1">
              <w:r w:rsidR="007929DE" w:rsidRPr="007929DE">
                <w:rPr>
                  <w:rStyle w:val="Hyperlink"/>
                  <w:rFonts w:eastAsia="Times New Roman"/>
                  <w:lang w:eastAsia="en-GB"/>
                </w:rPr>
                <w:t>consent</w:t>
              </w:r>
            </w:hyperlink>
            <w:r w:rsidR="007929DE">
              <w:rPr>
                <w:rFonts w:eastAsia="Times New Roman"/>
                <w:lang w:eastAsia="en-GB"/>
              </w:rPr>
              <w:t xml:space="preserve"> </w:t>
            </w:r>
            <w:r w:rsidR="00F041CE" w:rsidRPr="00D74E26">
              <w:rPr>
                <w:rFonts w:eastAsia="Times New Roman"/>
                <w:lang w:eastAsia="en-GB"/>
              </w:rPr>
              <w:t>under the Sewel Convention</w:t>
            </w:r>
            <w:r w:rsidR="00A26736" w:rsidRPr="00D74E26">
              <w:rPr>
                <w:rFonts w:eastAsia="Times New Roman"/>
                <w:lang w:eastAsia="en-GB"/>
              </w:rPr>
              <w:t xml:space="preserve"> </w:t>
            </w:r>
            <w:r>
              <w:rPr>
                <w:rFonts w:eastAsia="Times New Roman"/>
                <w:lang w:eastAsia="en-GB"/>
              </w:rPr>
              <w:t xml:space="preserve">to the </w:t>
            </w:r>
            <w:hyperlink r:id="rId22" w:history="1">
              <w:r w:rsidRPr="00FC3234">
                <w:rPr>
                  <w:rStyle w:val="Hyperlink"/>
                  <w:rFonts w:eastAsia="Times New Roman"/>
                  <w:lang w:eastAsia="en-GB"/>
                </w:rPr>
                <w:t>Internal Market Bill</w:t>
              </w:r>
            </w:hyperlink>
            <w:r>
              <w:rPr>
                <w:rFonts w:eastAsia="Times New Roman"/>
                <w:lang w:eastAsia="en-GB"/>
              </w:rPr>
              <w:t xml:space="preserve"> </w:t>
            </w:r>
            <w:r w:rsidR="007133BE">
              <w:rPr>
                <w:rFonts w:eastAsia="Times New Roman"/>
                <w:lang w:eastAsia="en-GB"/>
              </w:rPr>
              <w:t xml:space="preserve">(IMB) </w:t>
            </w:r>
            <w:r w:rsidR="00A26736" w:rsidRPr="00D74E26">
              <w:rPr>
                <w:rFonts w:eastAsia="Times New Roman"/>
                <w:lang w:eastAsia="en-GB"/>
              </w:rPr>
              <w:t xml:space="preserve">and </w:t>
            </w:r>
            <w:r w:rsidR="00FC3234">
              <w:rPr>
                <w:rFonts w:eastAsia="Times New Roman"/>
                <w:lang w:eastAsia="en-GB"/>
              </w:rPr>
              <w:t>t</w:t>
            </w:r>
            <w:r w:rsidR="00FF07F7" w:rsidRPr="00D74E26">
              <w:rPr>
                <w:rFonts w:eastAsia="Times New Roman"/>
                <w:lang w:eastAsia="en-GB"/>
              </w:rPr>
              <w:t xml:space="preserve">he </w:t>
            </w:r>
            <w:r w:rsidR="00776105" w:rsidRPr="00D74E26">
              <w:rPr>
                <w:rFonts w:eastAsia="Times New Roman"/>
                <w:lang w:eastAsia="en-GB"/>
              </w:rPr>
              <w:t>Welsh Government</w:t>
            </w:r>
            <w:r w:rsidR="00FC3234">
              <w:rPr>
                <w:rFonts w:eastAsia="Times New Roman"/>
                <w:lang w:eastAsia="en-GB"/>
              </w:rPr>
              <w:t>,</w:t>
            </w:r>
            <w:r w:rsidR="0085590F">
              <w:rPr>
                <w:rFonts w:eastAsia="Times New Roman"/>
                <w:lang w:eastAsia="en-GB"/>
              </w:rPr>
              <w:t xml:space="preserve"> have </w:t>
            </w:r>
            <w:r w:rsidR="0067561C" w:rsidRPr="00D74E26">
              <w:rPr>
                <w:rFonts w:eastAsia="Times New Roman"/>
                <w:lang w:eastAsia="en-GB"/>
              </w:rPr>
              <w:t xml:space="preserve">indicated that they </w:t>
            </w:r>
            <w:r w:rsidR="00674450" w:rsidRPr="00D74E26">
              <w:rPr>
                <w:rFonts w:eastAsia="Times New Roman"/>
                <w:lang w:eastAsia="en-GB"/>
              </w:rPr>
              <w:t>wil</w:t>
            </w:r>
            <w:r w:rsidR="00365856" w:rsidRPr="00D74E26">
              <w:rPr>
                <w:rFonts w:eastAsia="Times New Roman"/>
                <w:lang w:eastAsia="en-GB"/>
              </w:rPr>
              <w:t>l</w:t>
            </w:r>
            <w:r w:rsidR="00674450" w:rsidRPr="00D74E26">
              <w:rPr>
                <w:rFonts w:eastAsia="Times New Roman"/>
                <w:lang w:eastAsia="en-GB"/>
              </w:rPr>
              <w:t xml:space="preserve"> </w:t>
            </w:r>
            <w:r w:rsidR="0085590F">
              <w:rPr>
                <w:rFonts w:eastAsia="Times New Roman"/>
                <w:lang w:eastAsia="en-GB"/>
              </w:rPr>
              <w:t>take</w:t>
            </w:r>
            <w:r w:rsidR="00365856" w:rsidRPr="00D74E26">
              <w:rPr>
                <w:rFonts w:eastAsia="Times New Roman"/>
                <w:lang w:eastAsia="en-GB"/>
              </w:rPr>
              <w:t xml:space="preserve"> </w:t>
            </w:r>
            <w:hyperlink r:id="rId23" w:history="1">
              <w:r w:rsidR="000B39A8" w:rsidRPr="000B39A8">
                <w:rPr>
                  <w:rStyle w:val="Hyperlink"/>
                </w:rPr>
                <w:t>legal action</w:t>
              </w:r>
            </w:hyperlink>
            <w:r w:rsidR="000B39A8">
              <w:t xml:space="preserve"> </w:t>
            </w:r>
            <w:r w:rsidR="00674450" w:rsidRPr="00D74E26">
              <w:rPr>
                <w:rFonts w:eastAsia="Times New Roman"/>
                <w:lang w:eastAsia="en-GB"/>
              </w:rPr>
              <w:t>against the UK Government</w:t>
            </w:r>
            <w:r w:rsidR="0049146A" w:rsidRPr="00D74E26">
              <w:rPr>
                <w:rFonts w:eastAsia="Times New Roman"/>
                <w:lang w:eastAsia="en-GB"/>
              </w:rPr>
              <w:t xml:space="preserve"> as </w:t>
            </w:r>
            <w:r w:rsidR="00255DD9" w:rsidRPr="00D74E26">
              <w:rPr>
                <w:rFonts w:eastAsia="Times New Roman"/>
                <w:lang w:eastAsia="en-GB"/>
              </w:rPr>
              <w:t xml:space="preserve">they </w:t>
            </w:r>
            <w:r w:rsidR="00DA322E" w:rsidRPr="00D74E26">
              <w:rPr>
                <w:rFonts w:eastAsia="Times New Roman"/>
                <w:lang w:eastAsia="en-GB"/>
              </w:rPr>
              <w:t>believe</w:t>
            </w:r>
            <w:r w:rsidR="00255DD9" w:rsidRPr="00D74E26">
              <w:rPr>
                <w:rFonts w:eastAsia="Times New Roman"/>
                <w:lang w:eastAsia="en-GB"/>
              </w:rPr>
              <w:t xml:space="preserve"> the provisions in the IMB</w:t>
            </w:r>
            <w:r w:rsidR="00AB09A1" w:rsidRPr="00D74E26">
              <w:rPr>
                <w:rFonts w:eastAsia="Times New Roman"/>
                <w:lang w:eastAsia="en-GB"/>
              </w:rPr>
              <w:t xml:space="preserve"> will </w:t>
            </w:r>
            <w:r w:rsidR="00255DD9" w:rsidRPr="00D74E26">
              <w:rPr>
                <w:rFonts w:eastAsia="Times New Roman"/>
                <w:lang w:eastAsia="en-GB"/>
              </w:rPr>
              <w:t>constrain the</w:t>
            </w:r>
            <w:r w:rsidR="0049146A" w:rsidRPr="00D74E26">
              <w:rPr>
                <w:rFonts w:eastAsia="Times New Roman"/>
                <w:lang w:eastAsia="en-GB"/>
              </w:rPr>
              <w:t xml:space="preserve"> Senedd’s</w:t>
            </w:r>
            <w:r w:rsidR="00255DD9" w:rsidRPr="00D74E26">
              <w:rPr>
                <w:rFonts w:eastAsia="Times New Roman"/>
                <w:lang w:eastAsia="en-GB"/>
              </w:rPr>
              <w:t xml:space="preserve"> legislative</w:t>
            </w:r>
            <w:r w:rsidR="00365856" w:rsidRPr="00D74E26">
              <w:rPr>
                <w:rFonts w:eastAsia="Times New Roman"/>
                <w:lang w:eastAsia="en-GB"/>
              </w:rPr>
              <w:t xml:space="preserve"> </w:t>
            </w:r>
            <w:r w:rsidR="00255DD9" w:rsidRPr="00D74E26">
              <w:rPr>
                <w:rFonts w:eastAsia="Times New Roman"/>
                <w:lang w:eastAsia="en-GB"/>
              </w:rPr>
              <w:t>areas which are currently devolved.</w:t>
            </w:r>
            <w:r w:rsidR="00D37369" w:rsidRPr="00D74E26">
              <w:rPr>
                <w:rFonts w:eastAsia="Times New Roman"/>
                <w:lang w:eastAsia="en-GB"/>
              </w:rPr>
              <w:t xml:space="preserve"> </w:t>
            </w:r>
            <w:r w:rsidR="00D24DDF">
              <w:rPr>
                <w:rFonts w:eastAsia="Times New Roman"/>
                <w:lang w:eastAsia="en-GB"/>
              </w:rPr>
              <w:t xml:space="preserve">The Scottish </w:t>
            </w:r>
            <w:r w:rsidR="001D4F19">
              <w:rPr>
                <w:rFonts w:eastAsia="Times New Roman"/>
                <w:lang w:eastAsia="en-GB"/>
              </w:rPr>
              <w:t>Government</w:t>
            </w:r>
            <w:r w:rsidR="00D24DDF">
              <w:rPr>
                <w:rFonts w:eastAsia="Times New Roman"/>
                <w:lang w:eastAsia="en-GB"/>
              </w:rPr>
              <w:t xml:space="preserve"> support this action and </w:t>
            </w:r>
            <w:r w:rsidR="00BF7194">
              <w:rPr>
                <w:rFonts w:eastAsia="Times New Roman"/>
                <w:lang w:eastAsia="en-GB"/>
              </w:rPr>
              <w:t xml:space="preserve">on </w:t>
            </w:r>
            <w:r w:rsidR="00BF7194" w:rsidRPr="001D4F19">
              <w:rPr>
                <w:rFonts w:eastAsia="Times New Roman"/>
                <w:b/>
                <w:bCs/>
                <w:lang w:eastAsia="en-GB"/>
              </w:rPr>
              <w:t>8 March 2021</w:t>
            </w:r>
            <w:r w:rsidR="00BF7194">
              <w:rPr>
                <w:rFonts w:eastAsia="Times New Roman"/>
                <w:lang w:eastAsia="en-GB"/>
              </w:rPr>
              <w:t xml:space="preserve"> they </w:t>
            </w:r>
            <w:r w:rsidR="0085590F">
              <w:rPr>
                <w:rFonts w:eastAsia="Times New Roman"/>
                <w:lang w:eastAsia="en-GB"/>
              </w:rPr>
              <w:t xml:space="preserve">published </w:t>
            </w:r>
            <w:r w:rsidR="00BF7194">
              <w:rPr>
                <w:rFonts w:eastAsia="Times New Roman"/>
                <w:lang w:eastAsia="en-GB"/>
              </w:rPr>
              <w:t xml:space="preserve">a </w:t>
            </w:r>
            <w:r w:rsidR="00EB38B5">
              <w:rPr>
                <w:rFonts w:eastAsia="Times New Roman"/>
                <w:lang w:eastAsia="en-GB"/>
              </w:rPr>
              <w:t>report</w:t>
            </w:r>
            <w:r w:rsidR="00AB58E0">
              <w:rPr>
                <w:rFonts w:eastAsia="Times New Roman"/>
                <w:lang w:eastAsia="en-GB"/>
              </w:rPr>
              <w:t xml:space="preserve"> titled </w:t>
            </w:r>
            <w:hyperlink r:id="rId24" w:history="1">
              <w:r w:rsidR="00AB58E0" w:rsidRPr="00393ADF">
                <w:rPr>
                  <w:rStyle w:val="Hyperlink"/>
                  <w:rFonts w:eastAsia="Times New Roman"/>
                  <w:lang w:eastAsia="en-GB"/>
                </w:rPr>
                <w:t>After Brexit: The UK Internal Market Act &amp; Devolution</w:t>
              </w:r>
            </w:hyperlink>
            <w:r w:rsidR="00AB58E0" w:rsidRPr="00AB58E0">
              <w:rPr>
                <w:rFonts w:eastAsia="Times New Roman"/>
                <w:i/>
                <w:iCs/>
                <w:lang w:eastAsia="en-GB"/>
              </w:rPr>
              <w:t xml:space="preserve"> </w:t>
            </w:r>
            <w:r w:rsidR="00BF7194">
              <w:rPr>
                <w:rFonts w:eastAsia="Times New Roman"/>
                <w:lang w:eastAsia="en-GB"/>
              </w:rPr>
              <w:t xml:space="preserve">where they highlight </w:t>
            </w:r>
            <w:r w:rsidR="001D4F19">
              <w:rPr>
                <w:rFonts w:eastAsia="Times New Roman"/>
                <w:lang w:eastAsia="en-GB"/>
              </w:rPr>
              <w:t xml:space="preserve">areas </w:t>
            </w:r>
            <w:r w:rsidR="00BF7194">
              <w:rPr>
                <w:rFonts w:eastAsia="Times New Roman"/>
                <w:lang w:eastAsia="en-GB"/>
              </w:rPr>
              <w:t xml:space="preserve">where they </w:t>
            </w:r>
            <w:r w:rsidR="001D4F19">
              <w:rPr>
                <w:rFonts w:eastAsia="Times New Roman"/>
                <w:lang w:eastAsia="en-GB"/>
              </w:rPr>
              <w:t>believe</w:t>
            </w:r>
            <w:r w:rsidR="00BF7194">
              <w:rPr>
                <w:rFonts w:eastAsia="Times New Roman"/>
                <w:lang w:eastAsia="en-GB"/>
              </w:rPr>
              <w:t xml:space="preserve"> </w:t>
            </w:r>
            <w:r w:rsidR="00491089">
              <w:rPr>
                <w:rFonts w:eastAsia="Times New Roman"/>
                <w:lang w:eastAsia="en-GB"/>
              </w:rPr>
              <w:t>t</w:t>
            </w:r>
            <w:r w:rsidR="00EB38B5" w:rsidRPr="00EB38B5">
              <w:rPr>
                <w:rFonts w:eastAsia="Times New Roman"/>
                <w:lang w:eastAsia="en-GB"/>
              </w:rPr>
              <w:t>he Scottish Parliament’s devolved powers are being eroded by the UK Government following the 2016 Brexit vote.</w:t>
            </w:r>
            <w:r w:rsidR="00491089">
              <w:rPr>
                <w:rFonts w:eastAsia="Times New Roman"/>
                <w:lang w:eastAsia="en-GB"/>
              </w:rPr>
              <w:t xml:space="preserve"> </w:t>
            </w:r>
          </w:p>
          <w:p w14:paraId="4A3774A4" w14:textId="77777777" w:rsidR="00EB38B5" w:rsidRPr="00EB38B5" w:rsidRDefault="00EB38B5" w:rsidP="00EB38B5">
            <w:pPr>
              <w:rPr>
                <w:rFonts w:eastAsia="Times New Roman"/>
                <w:lang w:eastAsia="en-GB"/>
              </w:rPr>
            </w:pPr>
          </w:p>
          <w:p w14:paraId="14E5DC27" w14:textId="2B822AB3" w:rsidR="003414C7" w:rsidRPr="00D74E26" w:rsidRDefault="009C4071" w:rsidP="008F3B94">
            <w:pPr>
              <w:rPr>
                <w:rFonts w:eastAsia="Times New Roman"/>
                <w:lang w:eastAsia="en-GB"/>
              </w:rPr>
            </w:pPr>
            <w:r>
              <w:rPr>
                <w:rFonts w:eastAsia="Times New Roman"/>
                <w:lang w:eastAsia="en-GB"/>
              </w:rPr>
              <w:t>It is also worth a reminder that o</w:t>
            </w:r>
            <w:r w:rsidR="00EF0FCE">
              <w:rPr>
                <w:rFonts w:eastAsia="Times New Roman"/>
                <w:lang w:eastAsia="en-GB"/>
              </w:rPr>
              <w:t xml:space="preserve">n </w:t>
            </w:r>
            <w:r w:rsidR="00EF0FCE" w:rsidRPr="0014399D">
              <w:rPr>
                <w:rFonts w:eastAsia="Times New Roman"/>
                <w:b/>
                <w:bCs/>
                <w:lang w:eastAsia="en-GB"/>
              </w:rPr>
              <w:t>30 December 2020</w:t>
            </w:r>
            <w:r w:rsidR="00EF0FCE">
              <w:rPr>
                <w:rFonts w:eastAsia="Times New Roman"/>
                <w:lang w:eastAsia="en-GB"/>
              </w:rPr>
              <w:t xml:space="preserve"> both the devolved Parli</w:t>
            </w:r>
            <w:r w:rsidR="0014399D">
              <w:rPr>
                <w:rFonts w:eastAsia="Times New Roman"/>
                <w:lang w:eastAsia="en-GB"/>
              </w:rPr>
              <w:t>aments of Scotland and Northern Ireland declined to give their legislative consent to the TCA.</w:t>
            </w:r>
          </w:p>
          <w:p w14:paraId="27FD7717" w14:textId="77777777" w:rsidR="00E23E4B" w:rsidRPr="0011279D" w:rsidRDefault="00E23E4B" w:rsidP="00085D94">
            <w:pPr>
              <w:jc w:val="both"/>
              <w:rPr>
                <w:rFonts w:eastAsia="Times New Roman"/>
                <w:b/>
                <w:lang w:eastAsia="en-GB"/>
              </w:rPr>
            </w:pPr>
          </w:p>
          <w:p w14:paraId="48803B78" w14:textId="162C834B" w:rsidR="0032462A" w:rsidRDefault="0032462A" w:rsidP="0032462A">
            <w:pPr>
              <w:rPr>
                <w:b/>
                <w:bCs/>
              </w:rPr>
            </w:pPr>
            <w:r>
              <w:rPr>
                <w:b/>
                <w:bCs/>
              </w:rPr>
              <w:t>General Issues Arising</w:t>
            </w:r>
          </w:p>
          <w:p w14:paraId="44B5828D" w14:textId="025E3ECE" w:rsidR="0032462A" w:rsidRDefault="0032462A" w:rsidP="0032462A">
            <w:pPr>
              <w:rPr>
                <w:b/>
                <w:bCs/>
              </w:rPr>
            </w:pPr>
          </w:p>
          <w:p w14:paraId="74725980" w14:textId="6143EF26" w:rsidR="00AF3E61" w:rsidRPr="006677D3" w:rsidRDefault="00AF3E61" w:rsidP="00AF3E61">
            <w:pPr>
              <w:contextualSpacing/>
              <w:jc w:val="both"/>
              <w:rPr>
                <w:rFonts w:eastAsia="Times New Roman"/>
                <w:lang w:eastAsia="en-GB"/>
              </w:rPr>
            </w:pPr>
            <w:r w:rsidRPr="006677D3">
              <w:rPr>
                <w:rFonts w:eastAsia="Times New Roman"/>
                <w:lang w:eastAsia="en-GB"/>
              </w:rPr>
              <w:t xml:space="preserve">The substance of the </w:t>
            </w:r>
            <w:hyperlink r:id="rId25" w:history="1">
              <w:r w:rsidRPr="00DE79F0">
                <w:rPr>
                  <w:rStyle w:val="Hyperlink"/>
                  <w:rFonts w:eastAsia="Times New Roman"/>
                  <w:lang w:eastAsia="en-GB"/>
                </w:rPr>
                <w:t>TCA</w:t>
              </w:r>
            </w:hyperlink>
            <w:r w:rsidRPr="0071191A">
              <w:rPr>
                <w:rFonts w:eastAsia="Times New Roman"/>
                <w:lang w:eastAsia="en-GB"/>
              </w:rPr>
              <w:t xml:space="preserve"> </w:t>
            </w:r>
            <w:r>
              <w:rPr>
                <w:rFonts w:eastAsia="Times New Roman"/>
                <w:lang w:eastAsia="en-GB"/>
              </w:rPr>
              <w:t xml:space="preserve"> </w:t>
            </w:r>
            <w:r w:rsidRPr="006677D3">
              <w:rPr>
                <w:rFonts w:eastAsia="Times New Roman"/>
                <w:lang w:eastAsia="en-GB"/>
              </w:rPr>
              <w:t xml:space="preserve">took effect on </w:t>
            </w:r>
            <w:r w:rsidRPr="006677D3">
              <w:rPr>
                <w:rFonts w:eastAsia="Times New Roman"/>
                <w:b/>
                <w:bCs/>
                <w:lang w:eastAsia="en-GB"/>
              </w:rPr>
              <w:t>1 January 2021</w:t>
            </w:r>
            <w:r w:rsidRPr="006677D3">
              <w:rPr>
                <w:rFonts w:eastAsia="Times New Roman"/>
                <w:lang w:eastAsia="en-GB"/>
              </w:rPr>
              <w:t xml:space="preserve"> as well as the rules governing import, export and immigration. This meant that the UK was now classed as a </w:t>
            </w:r>
            <w:hyperlink r:id="rId26" w:history="1">
              <w:r w:rsidRPr="003709E0">
                <w:rPr>
                  <w:rStyle w:val="Hyperlink"/>
                  <w:rFonts w:eastAsia="Times New Roman"/>
                  <w:lang w:eastAsia="en-GB"/>
                </w:rPr>
                <w:t>third country</w:t>
              </w:r>
            </w:hyperlink>
            <w:r>
              <w:rPr>
                <w:rFonts w:eastAsia="Times New Roman"/>
                <w:color w:val="FF0000"/>
                <w:lang w:eastAsia="en-GB"/>
              </w:rPr>
              <w:t xml:space="preserve"> </w:t>
            </w:r>
            <w:r w:rsidRPr="006677D3">
              <w:rPr>
                <w:rFonts w:eastAsia="Times New Roman"/>
                <w:lang w:eastAsia="en-GB"/>
              </w:rPr>
              <w:t>as it was now outside the Single Market</w:t>
            </w:r>
            <w:r w:rsidR="003C373A" w:rsidRPr="006677D3">
              <w:rPr>
                <w:rFonts w:eastAsia="Times New Roman"/>
                <w:lang w:eastAsia="en-GB"/>
              </w:rPr>
              <w:t>,</w:t>
            </w:r>
            <w:r w:rsidRPr="006677D3">
              <w:rPr>
                <w:rFonts w:eastAsia="Times New Roman"/>
                <w:lang w:eastAsia="en-GB"/>
              </w:rPr>
              <w:t xml:space="preserve"> the Customs Union and chose not to align to EU standards.</w:t>
            </w:r>
          </w:p>
          <w:p w14:paraId="749C27AB" w14:textId="25AACC3A" w:rsidR="0032462A" w:rsidRDefault="0032462A" w:rsidP="0032462A">
            <w:pPr>
              <w:rPr>
                <w:b/>
                <w:bCs/>
              </w:rPr>
            </w:pPr>
          </w:p>
          <w:p w14:paraId="3A21ACA8" w14:textId="58D2F851" w:rsidR="00EC5A3E" w:rsidRPr="004A45F4" w:rsidRDefault="00EC5A3E" w:rsidP="00EC5A3E">
            <w:pPr>
              <w:contextualSpacing/>
              <w:jc w:val="both"/>
              <w:rPr>
                <w:rFonts w:eastAsia="Times New Roman"/>
                <w:color w:val="FF0000"/>
                <w:lang w:eastAsia="en-GB"/>
              </w:rPr>
            </w:pPr>
            <w:r w:rsidRPr="006677D3">
              <w:rPr>
                <w:rFonts w:eastAsia="Times New Roman"/>
                <w:lang w:eastAsia="en-GB"/>
              </w:rPr>
              <w:t xml:space="preserve">Currently there is a light touch on imports. </w:t>
            </w:r>
            <w:r w:rsidR="007B3FE7" w:rsidRPr="0074441B">
              <w:rPr>
                <w:rFonts w:eastAsia="Times New Roman"/>
                <w:lang w:eastAsia="en-GB"/>
              </w:rPr>
              <w:t xml:space="preserve">On </w:t>
            </w:r>
            <w:r w:rsidR="007B3FE7" w:rsidRPr="0074441B">
              <w:rPr>
                <w:rFonts w:eastAsia="Times New Roman"/>
                <w:b/>
                <w:bCs/>
                <w:lang w:eastAsia="en-GB"/>
              </w:rPr>
              <w:t>11 March 2021</w:t>
            </w:r>
            <w:r w:rsidR="005831D2" w:rsidRPr="0074441B">
              <w:rPr>
                <w:rFonts w:eastAsia="Times New Roman"/>
                <w:lang w:eastAsia="en-GB"/>
              </w:rPr>
              <w:t xml:space="preserve"> the UK Government announced new </w:t>
            </w:r>
            <w:hyperlink r:id="rId27" w:history="1">
              <w:r w:rsidR="005831D2" w:rsidRPr="00C05364">
                <w:rPr>
                  <w:rStyle w:val="Hyperlink"/>
                  <w:rFonts w:eastAsia="Times New Roman"/>
                  <w:lang w:eastAsia="en-GB"/>
                </w:rPr>
                <w:t>timetables</w:t>
              </w:r>
            </w:hyperlink>
            <w:r w:rsidR="005831D2">
              <w:rPr>
                <w:rFonts w:eastAsia="Times New Roman"/>
                <w:color w:val="FF0000"/>
                <w:lang w:eastAsia="en-GB"/>
              </w:rPr>
              <w:t xml:space="preserve"> </w:t>
            </w:r>
            <w:r w:rsidR="005831D2" w:rsidRPr="0074441B">
              <w:rPr>
                <w:rFonts w:eastAsia="Times New Roman"/>
                <w:lang w:eastAsia="en-GB"/>
              </w:rPr>
              <w:t>for the</w:t>
            </w:r>
            <w:r w:rsidR="009E7B14" w:rsidRPr="0074441B">
              <w:rPr>
                <w:rFonts w:eastAsia="Times New Roman"/>
                <w:lang w:eastAsia="en-GB"/>
              </w:rPr>
              <w:t xml:space="preserve"> introduction of import border control processe</w:t>
            </w:r>
            <w:r w:rsidR="00B94D8C" w:rsidRPr="0074441B">
              <w:rPr>
                <w:rFonts w:eastAsia="Times New Roman"/>
                <w:lang w:eastAsia="en-GB"/>
              </w:rPr>
              <w:t xml:space="preserve">s. </w:t>
            </w:r>
            <w:r w:rsidR="00AB3BB7" w:rsidRPr="0074441B">
              <w:rPr>
                <w:rFonts w:eastAsia="Times New Roman"/>
                <w:lang w:eastAsia="en-GB"/>
              </w:rPr>
              <w:t xml:space="preserve">On </w:t>
            </w:r>
            <w:r w:rsidR="00036C6E" w:rsidRPr="0074441B">
              <w:rPr>
                <w:rFonts w:eastAsia="Times New Roman"/>
                <w:b/>
                <w:bCs/>
                <w:lang w:eastAsia="en-GB"/>
              </w:rPr>
              <w:t>1 October 2021</w:t>
            </w:r>
            <w:r w:rsidR="00036C6E" w:rsidRPr="0074441B">
              <w:rPr>
                <w:rFonts w:eastAsia="Times New Roman"/>
                <w:lang w:eastAsia="en-GB"/>
              </w:rPr>
              <w:t xml:space="preserve"> Export Health Certificate requirements for P</w:t>
            </w:r>
            <w:r w:rsidR="00F24615" w:rsidRPr="0074441B">
              <w:rPr>
                <w:rFonts w:eastAsia="Times New Roman"/>
                <w:lang w:eastAsia="en-GB"/>
              </w:rPr>
              <w:t xml:space="preserve">roducts of Animal Origin </w:t>
            </w:r>
            <w:r w:rsidR="00EB3063" w:rsidRPr="0074441B">
              <w:rPr>
                <w:rFonts w:eastAsia="Times New Roman"/>
                <w:lang w:eastAsia="en-GB"/>
              </w:rPr>
              <w:t>as well as</w:t>
            </w:r>
            <w:r w:rsidR="004A45F4" w:rsidRPr="0074441B">
              <w:rPr>
                <w:rFonts w:eastAsia="Times New Roman"/>
                <w:lang w:eastAsia="en-GB"/>
              </w:rPr>
              <w:t xml:space="preserve"> pre notification</w:t>
            </w:r>
            <w:r w:rsidR="00EB3063" w:rsidRPr="0074441B">
              <w:rPr>
                <w:rFonts w:eastAsia="Times New Roman"/>
                <w:lang w:eastAsia="en-GB"/>
              </w:rPr>
              <w:t xml:space="preserve"> will be required.</w:t>
            </w:r>
            <w:r w:rsidR="004A45F4" w:rsidRPr="0074441B">
              <w:rPr>
                <w:rFonts w:eastAsia="Times New Roman"/>
                <w:lang w:eastAsia="en-GB"/>
              </w:rPr>
              <w:t xml:space="preserve"> This </w:t>
            </w:r>
            <w:r w:rsidR="00EB3063" w:rsidRPr="0074441B">
              <w:rPr>
                <w:rFonts w:eastAsia="Times New Roman"/>
                <w:lang w:eastAsia="en-GB"/>
              </w:rPr>
              <w:t>change</w:t>
            </w:r>
            <w:r w:rsidR="004A45F4" w:rsidRPr="0074441B">
              <w:rPr>
                <w:rFonts w:eastAsia="Times New Roman"/>
                <w:lang w:eastAsia="en-GB"/>
              </w:rPr>
              <w:t xml:space="preserve"> was originally scheduled for </w:t>
            </w:r>
            <w:r w:rsidR="004A45F4" w:rsidRPr="0074441B">
              <w:rPr>
                <w:rFonts w:eastAsia="Times New Roman"/>
                <w:b/>
                <w:bCs/>
                <w:lang w:eastAsia="en-GB"/>
              </w:rPr>
              <w:t>1 April 2021</w:t>
            </w:r>
            <w:r w:rsidR="004A45F4" w:rsidRPr="0074441B">
              <w:rPr>
                <w:rFonts w:eastAsia="Times New Roman"/>
                <w:lang w:eastAsia="en-GB"/>
              </w:rPr>
              <w:t xml:space="preserve">. </w:t>
            </w:r>
            <w:r w:rsidR="002F1707" w:rsidRPr="0074441B">
              <w:rPr>
                <w:rFonts w:eastAsia="Times New Roman"/>
                <w:lang w:eastAsia="en-GB"/>
              </w:rPr>
              <w:t>With the exception of live animals and low risk plants/plant products, full checks will be implemented o</w:t>
            </w:r>
            <w:r w:rsidR="004A45F4" w:rsidRPr="0074441B">
              <w:rPr>
                <w:rFonts w:eastAsia="Times New Roman"/>
                <w:lang w:eastAsia="en-GB"/>
              </w:rPr>
              <w:t xml:space="preserve">n </w:t>
            </w:r>
            <w:r w:rsidR="004A45F4" w:rsidRPr="0074441B">
              <w:rPr>
                <w:rFonts w:eastAsia="Times New Roman"/>
                <w:b/>
                <w:bCs/>
                <w:lang w:eastAsia="en-GB"/>
              </w:rPr>
              <w:t>1 January 2022</w:t>
            </w:r>
            <w:r w:rsidR="007B251E" w:rsidRPr="0074441B">
              <w:rPr>
                <w:rFonts w:eastAsia="Times New Roman"/>
                <w:lang w:eastAsia="en-GB"/>
              </w:rPr>
              <w:t xml:space="preserve"> at Border Control Posts. This change was originally scheduled for </w:t>
            </w:r>
            <w:r w:rsidR="007B251E" w:rsidRPr="0074441B">
              <w:rPr>
                <w:rFonts w:eastAsia="Times New Roman"/>
                <w:b/>
                <w:bCs/>
                <w:lang w:eastAsia="en-GB"/>
              </w:rPr>
              <w:t xml:space="preserve">1 </w:t>
            </w:r>
            <w:r w:rsidR="00D92DA4" w:rsidRPr="00EE7AA0">
              <w:rPr>
                <w:rFonts w:eastAsia="Times New Roman"/>
                <w:b/>
                <w:bCs/>
                <w:lang w:eastAsia="en-GB"/>
              </w:rPr>
              <w:t>July</w:t>
            </w:r>
            <w:r w:rsidR="007B251E" w:rsidRPr="00EE7AA0">
              <w:rPr>
                <w:rFonts w:eastAsia="Times New Roman"/>
                <w:b/>
                <w:bCs/>
                <w:lang w:eastAsia="en-GB"/>
              </w:rPr>
              <w:t xml:space="preserve"> </w:t>
            </w:r>
            <w:r w:rsidR="007B251E" w:rsidRPr="0074441B">
              <w:rPr>
                <w:rFonts w:eastAsia="Times New Roman"/>
                <w:b/>
                <w:bCs/>
                <w:lang w:eastAsia="en-GB"/>
              </w:rPr>
              <w:t>2021</w:t>
            </w:r>
            <w:r w:rsidR="007B251E" w:rsidRPr="0074441B">
              <w:rPr>
                <w:rFonts w:eastAsia="Times New Roman"/>
                <w:lang w:eastAsia="en-GB"/>
              </w:rPr>
              <w:t xml:space="preserve">. </w:t>
            </w:r>
            <w:r w:rsidR="00624001" w:rsidRPr="0074441B">
              <w:rPr>
                <w:rFonts w:eastAsia="Times New Roman"/>
                <w:lang w:eastAsia="en-GB"/>
              </w:rPr>
              <w:t xml:space="preserve">From </w:t>
            </w:r>
            <w:r w:rsidR="00624001" w:rsidRPr="0074441B">
              <w:rPr>
                <w:rFonts w:eastAsia="Times New Roman"/>
                <w:b/>
                <w:bCs/>
                <w:lang w:eastAsia="en-GB"/>
              </w:rPr>
              <w:t>March 2022</w:t>
            </w:r>
            <w:r w:rsidR="00624001" w:rsidRPr="0074441B">
              <w:rPr>
                <w:rFonts w:eastAsia="Times New Roman"/>
                <w:lang w:eastAsia="en-GB"/>
              </w:rPr>
              <w:t xml:space="preserve">, checks at Border Control Posts </w:t>
            </w:r>
            <w:r w:rsidR="00624001" w:rsidRPr="0074441B">
              <w:rPr>
                <w:rFonts w:eastAsia="Times New Roman"/>
                <w:lang w:eastAsia="en-GB"/>
              </w:rPr>
              <w:lastRenderedPageBreak/>
              <w:t>will take place on live animals and low risk plants and plant products.</w:t>
            </w:r>
            <w:r w:rsidR="0023709B" w:rsidRPr="0074441B">
              <w:rPr>
                <w:rFonts w:eastAsia="Times New Roman"/>
                <w:lang w:eastAsia="en-GB"/>
              </w:rPr>
              <w:t xml:space="preserve"> </w:t>
            </w:r>
            <w:r w:rsidR="0023709B" w:rsidRPr="006677D3">
              <w:rPr>
                <w:rFonts w:eastAsia="Times New Roman"/>
                <w:lang w:eastAsia="en-GB"/>
              </w:rPr>
              <w:t>If export hold ups are a marker then we can expect to see delays and chain supply issues.</w:t>
            </w:r>
          </w:p>
          <w:p w14:paraId="6F462E17" w14:textId="13F9EE17" w:rsidR="00EC5A3E" w:rsidRDefault="00EC5A3E" w:rsidP="00EC5A3E">
            <w:pPr>
              <w:contextualSpacing/>
              <w:jc w:val="both"/>
              <w:rPr>
                <w:rFonts w:eastAsia="Times New Roman"/>
                <w:color w:val="FF0000"/>
                <w:lang w:eastAsia="en-GB"/>
              </w:rPr>
            </w:pPr>
          </w:p>
          <w:p w14:paraId="762FA977" w14:textId="10AF2D2F" w:rsidR="00D1166A" w:rsidRDefault="00D1166A" w:rsidP="00EC5A3E">
            <w:pPr>
              <w:contextualSpacing/>
              <w:jc w:val="both"/>
              <w:rPr>
                <w:rFonts w:eastAsia="Times New Roman"/>
                <w:color w:val="FF0000"/>
                <w:lang w:eastAsia="en-GB"/>
              </w:rPr>
            </w:pPr>
            <w:r w:rsidRPr="00AD4829">
              <w:rPr>
                <w:rFonts w:eastAsia="Times New Roman"/>
                <w:lang w:eastAsia="en-GB"/>
              </w:rPr>
              <w:t xml:space="preserve">On </w:t>
            </w:r>
            <w:r w:rsidRPr="00AD4829">
              <w:rPr>
                <w:rFonts w:eastAsia="Times New Roman"/>
                <w:b/>
                <w:bCs/>
                <w:lang w:eastAsia="en-GB"/>
              </w:rPr>
              <w:t>12 March 2021</w:t>
            </w:r>
            <w:r w:rsidRPr="00AD4829">
              <w:rPr>
                <w:rFonts w:eastAsia="Times New Roman"/>
                <w:lang w:eastAsia="en-GB"/>
              </w:rPr>
              <w:t xml:space="preserve"> the Office for </w:t>
            </w:r>
            <w:r w:rsidR="00036079" w:rsidRPr="00AD4829">
              <w:rPr>
                <w:rFonts w:eastAsia="Times New Roman"/>
                <w:lang w:eastAsia="en-GB"/>
              </w:rPr>
              <w:t>National Statistics</w:t>
            </w:r>
            <w:r w:rsidR="00605B81" w:rsidRPr="00AD4829">
              <w:rPr>
                <w:rFonts w:eastAsia="Times New Roman"/>
                <w:lang w:eastAsia="en-GB"/>
              </w:rPr>
              <w:t xml:space="preserve"> (ONS)</w:t>
            </w:r>
            <w:r w:rsidR="00036079" w:rsidRPr="00AD4829">
              <w:rPr>
                <w:rFonts w:eastAsia="Times New Roman"/>
                <w:lang w:eastAsia="en-GB"/>
              </w:rPr>
              <w:t xml:space="preserve"> published </w:t>
            </w:r>
            <w:r w:rsidR="005B1933" w:rsidRPr="00AD4829">
              <w:rPr>
                <w:rFonts w:eastAsia="Times New Roman"/>
                <w:lang w:eastAsia="en-GB"/>
              </w:rPr>
              <w:t xml:space="preserve">a </w:t>
            </w:r>
            <w:hyperlink r:id="rId28" w:history="1">
              <w:r w:rsidR="005B1933" w:rsidRPr="0022371C">
                <w:rPr>
                  <w:rStyle w:val="Hyperlink"/>
                  <w:rFonts w:eastAsia="Times New Roman"/>
                  <w:lang w:eastAsia="en-GB"/>
                </w:rPr>
                <w:t>report</w:t>
              </w:r>
            </w:hyperlink>
            <w:r w:rsidR="005B1933">
              <w:rPr>
                <w:rFonts w:eastAsia="Times New Roman"/>
                <w:color w:val="FF0000"/>
                <w:lang w:eastAsia="en-GB"/>
              </w:rPr>
              <w:t xml:space="preserve"> </w:t>
            </w:r>
            <w:r w:rsidR="005B1933" w:rsidRPr="00AD4829">
              <w:rPr>
                <w:rFonts w:eastAsia="Times New Roman"/>
                <w:lang w:eastAsia="en-GB"/>
              </w:rPr>
              <w:t xml:space="preserve">on UK Trade covering </w:t>
            </w:r>
            <w:r w:rsidR="005B1933" w:rsidRPr="00AD4829">
              <w:rPr>
                <w:rFonts w:eastAsia="Times New Roman"/>
                <w:b/>
                <w:bCs/>
                <w:lang w:eastAsia="en-GB"/>
              </w:rPr>
              <w:t>January 2021</w:t>
            </w:r>
            <w:r w:rsidR="005B1933" w:rsidRPr="00AD4829">
              <w:rPr>
                <w:rFonts w:eastAsia="Times New Roman"/>
                <w:lang w:eastAsia="en-GB"/>
              </w:rPr>
              <w:t>. It</w:t>
            </w:r>
            <w:r w:rsidR="00D26813" w:rsidRPr="00AD4829">
              <w:rPr>
                <w:rFonts w:eastAsia="Times New Roman"/>
                <w:lang w:eastAsia="en-GB"/>
              </w:rPr>
              <w:t xml:space="preserve">s main conclusions </w:t>
            </w:r>
            <w:r w:rsidR="00AF703F" w:rsidRPr="00AD4829">
              <w:rPr>
                <w:rFonts w:eastAsia="Times New Roman"/>
                <w:lang w:eastAsia="en-GB"/>
              </w:rPr>
              <w:t xml:space="preserve">in relation to </w:t>
            </w:r>
            <w:r w:rsidR="004201D6" w:rsidRPr="00AD4829">
              <w:rPr>
                <w:rFonts w:eastAsia="Times New Roman"/>
                <w:lang w:eastAsia="en-GB"/>
              </w:rPr>
              <w:t xml:space="preserve">overall </w:t>
            </w:r>
            <w:r w:rsidR="00AF703F" w:rsidRPr="00AD4829">
              <w:rPr>
                <w:rFonts w:eastAsia="Times New Roman"/>
                <w:lang w:eastAsia="en-GB"/>
              </w:rPr>
              <w:t xml:space="preserve">EU trade </w:t>
            </w:r>
            <w:r w:rsidR="00D26813" w:rsidRPr="00AD4829">
              <w:rPr>
                <w:rFonts w:eastAsia="Times New Roman"/>
                <w:lang w:eastAsia="en-GB"/>
              </w:rPr>
              <w:t xml:space="preserve">were </w:t>
            </w:r>
            <w:r w:rsidR="000D1AD1" w:rsidRPr="00AD4829">
              <w:rPr>
                <w:rFonts w:eastAsia="Times New Roman"/>
                <w:lang w:eastAsia="en-GB"/>
              </w:rPr>
              <w:t>a fall in imports of</w:t>
            </w:r>
            <w:r w:rsidR="00AF703F" w:rsidRPr="00AD4829">
              <w:rPr>
                <w:rFonts w:eastAsia="Times New Roman"/>
                <w:lang w:eastAsia="en-GB"/>
              </w:rPr>
              <w:t xml:space="preserve"> £6.6 billion (28.8%) </w:t>
            </w:r>
            <w:r w:rsidR="002E5A35" w:rsidRPr="00AD4829">
              <w:rPr>
                <w:rFonts w:eastAsia="Times New Roman"/>
                <w:lang w:eastAsia="en-GB"/>
              </w:rPr>
              <w:t>and a f</w:t>
            </w:r>
            <w:r w:rsidR="00AF703F" w:rsidRPr="00AD4829">
              <w:rPr>
                <w:rFonts w:eastAsia="Times New Roman"/>
                <w:lang w:eastAsia="en-GB"/>
              </w:rPr>
              <w:t>all</w:t>
            </w:r>
            <w:r w:rsidR="002E5A35" w:rsidRPr="00AD4829">
              <w:rPr>
                <w:rFonts w:eastAsia="Times New Roman"/>
                <w:lang w:eastAsia="en-GB"/>
              </w:rPr>
              <w:t xml:space="preserve"> in</w:t>
            </w:r>
            <w:r w:rsidR="00AF703F" w:rsidRPr="00AD4829">
              <w:rPr>
                <w:rFonts w:eastAsia="Times New Roman"/>
                <w:lang w:eastAsia="en-GB"/>
              </w:rPr>
              <w:t xml:space="preserve"> exports of £5.6 billion (40.7%)</w:t>
            </w:r>
            <w:r w:rsidR="0022371C" w:rsidRPr="00AD4829">
              <w:rPr>
                <w:rFonts w:eastAsia="Times New Roman"/>
                <w:lang w:eastAsia="en-GB"/>
              </w:rPr>
              <w:t>.</w:t>
            </w:r>
            <w:r w:rsidR="00AF703F" w:rsidRPr="00AD4829">
              <w:rPr>
                <w:rFonts w:eastAsia="Times New Roman"/>
                <w:lang w:eastAsia="en-GB"/>
              </w:rPr>
              <w:t xml:space="preserve"> </w:t>
            </w:r>
          </w:p>
          <w:p w14:paraId="1BD82584" w14:textId="064F6F1A" w:rsidR="00D26813" w:rsidRDefault="00D26813" w:rsidP="00EC5A3E">
            <w:pPr>
              <w:contextualSpacing/>
              <w:jc w:val="both"/>
              <w:rPr>
                <w:rFonts w:eastAsia="Times New Roman"/>
                <w:color w:val="FF0000"/>
                <w:lang w:eastAsia="en-GB"/>
              </w:rPr>
            </w:pPr>
          </w:p>
          <w:p w14:paraId="3065F7D6" w14:textId="70D836FF" w:rsidR="00C85909" w:rsidRPr="00AD4829" w:rsidRDefault="00605B81" w:rsidP="00EC5A3E">
            <w:pPr>
              <w:contextualSpacing/>
              <w:jc w:val="both"/>
              <w:rPr>
                <w:rFonts w:eastAsia="Times New Roman"/>
                <w:lang w:eastAsia="en-GB"/>
              </w:rPr>
            </w:pPr>
            <w:r w:rsidRPr="00AD4829">
              <w:rPr>
                <w:rFonts w:eastAsia="Times New Roman"/>
                <w:lang w:eastAsia="en-GB"/>
              </w:rPr>
              <w:t xml:space="preserve">The ONS </w:t>
            </w:r>
            <w:r w:rsidR="00747764" w:rsidRPr="00AD4829">
              <w:rPr>
                <w:rFonts w:eastAsia="Times New Roman"/>
                <w:lang w:eastAsia="en-GB"/>
              </w:rPr>
              <w:t>report also highlights that e</w:t>
            </w:r>
            <w:r w:rsidR="00C85909" w:rsidRPr="00AD4829">
              <w:rPr>
                <w:rFonts w:eastAsia="Times New Roman"/>
                <w:lang w:eastAsia="en-GB"/>
              </w:rPr>
              <w:t>xports of food and live animals to the EU, which includes seafood and fish,</w:t>
            </w:r>
            <w:r w:rsidR="00747764" w:rsidRPr="00AD4829">
              <w:rPr>
                <w:rFonts w:eastAsia="Times New Roman"/>
                <w:lang w:eastAsia="en-GB"/>
              </w:rPr>
              <w:t xml:space="preserve"> </w:t>
            </w:r>
            <w:r w:rsidR="00C85909" w:rsidRPr="00AD4829">
              <w:rPr>
                <w:rFonts w:eastAsia="Times New Roman"/>
                <w:lang w:eastAsia="en-GB"/>
              </w:rPr>
              <w:t>decreased by £0.7 billion (63.6%) in January 2021</w:t>
            </w:r>
            <w:r w:rsidR="00D93DEB" w:rsidRPr="00AD4829">
              <w:rPr>
                <w:rFonts w:eastAsia="Times New Roman"/>
                <w:lang w:eastAsia="en-GB"/>
              </w:rPr>
              <w:t xml:space="preserve"> with </w:t>
            </w:r>
            <w:r w:rsidR="00C85909" w:rsidRPr="00AD4829">
              <w:rPr>
                <w:rFonts w:eastAsia="Times New Roman"/>
                <w:lang w:eastAsia="en-GB"/>
              </w:rPr>
              <w:t>consignment sign off is reportedly taking six times longer, and previously overnight transit of goods to France is reportedly now taking three days.</w:t>
            </w:r>
          </w:p>
          <w:p w14:paraId="575999C8" w14:textId="77777777" w:rsidR="00D26813" w:rsidRDefault="00D26813" w:rsidP="00EC5A3E">
            <w:pPr>
              <w:contextualSpacing/>
              <w:jc w:val="both"/>
              <w:rPr>
                <w:rFonts w:eastAsia="Times New Roman"/>
                <w:color w:val="FF0000"/>
                <w:lang w:eastAsia="en-GB"/>
              </w:rPr>
            </w:pPr>
          </w:p>
          <w:p w14:paraId="2AAB006A" w14:textId="7D3BA437" w:rsidR="004109CD" w:rsidRDefault="004109CD" w:rsidP="004109CD">
            <w:pPr>
              <w:contextualSpacing/>
              <w:jc w:val="both"/>
              <w:rPr>
                <w:rFonts w:eastAsia="Times New Roman"/>
                <w:lang w:eastAsia="en-GB"/>
              </w:rPr>
            </w:pPr>
            <w:r w:rsidRPr="00E35B16">
              <w:rPr>
                <w:rFonts w:eastAsia="Times New Roman"/>
                <w:lang w:eastAsia="en-GB"/>
              </w:rPr>
              <w:t xml:space="preserve">On </w:t>
            </w:r>
            <w:r w:rsidRPr="00E35B16">
              <w:rPr>
                <w:rFonts w:eastAsia="Times New Roman"/>
                <w:b/>
                <w:bCs/>
                <w:lang w:eastAsia="en-GB"/>
              </w:rPr>
              <w:t>7 January 2021</w:t>
            </w:r>
            <w:r w:rsidRPr="00E35B16">
              <w:rPr>
                <w:rFonts w:eastAsia="Times New Roman"/>
                <w:lang w:eastAsia="en-GB"/>
              </w:rPr>
              <w:t xml:space="preserve"> the UK Government published updated </w:t>
            </w:r>
            <w:hyperlink r:id="rId29" w:history="1">
              <w:r w:rsidRPr="00895941">
                <w:rPr>
                  <w:rStyle w:val="Hyperlink"/>
                  <w:rFonts w:eastAsia="Times New Roman"/>
                  <w:lang w:eastAsia="en-GB"/>
                </w:rPr>
                <w:t>guidance</w:t>
              </w:r>
            </w:hyperlink>
            <w:r w:rsidRPr="00895941">
              <w:rPr>
                <w:rFonts w:eastAsia="Times New Roman"/>
                <w:color w:val="FF0000"/>
                <w:lang w:eastAsia="en-GB"/>
              </w:rPr>
              <w:t xml:space="preserve"> </w:t>
            </w:r>
            <w:r w:rsidRPr="00E35B16">
              <w:rPr>
                <w:rFonts w:eastAsia="Times New Roman"/>
                <w:lang w:eastAsia="en-GB"/>
              </w:rPr>
              <w:t>on public sector procurement and the new find a tender system</w:t>
            </w:r>
          </w:p>
          <w:p w14:paraId="7417DDA5" w14:textId="77777777" w:rsidR="004109CD" w:rsidRPr="00E35B16" w:rsidRDefault="004109CD" w:rsidP="004109CD">
            <w:pPr>
              <w:contextualSpacing/>
              <w:jc w:val="both"/>
              <w:rPr>
                <w:rFonts w:eastAsia="Times New Roman"/>
                <w:lang w:eastAsia="en-GB"/>
              </w:rPr>
            </w:pPr>
          </w:p>
          <w:p w14:paraId="610D7284" w14:textId="0C7C5D12" w:rsidR="0077082E" w:rsidRDefault="0077082E" w:rsidP="0077082E">
            <w:r w:rsidRPr="009E2103">
              <w:t xml:space="preserve">There have been a number of issues reported with border traffic and </w:t>
            </w:r>
            <w:r w:rsidRPr="009E2103">
              <w:rPr>
                <w:b/>
                <w:bCs/>
              </w:rPr>
              <w:t>on 8 January 2021</w:t>
            </w:r>
            <w:r w:rsidRPr="009E2103">
              <w:t xml:space="preserve"> Michael Gove MP, the Chancellor of the Duchy of Lancaster </w:t>
            </w:r>
            <w:hyperlink r:id="rId30" w:history="1">
              <w:r w:rsidRPr="00D33398">
                <w:rPr>
                  <w:rStyle w:val="Hyperlink"/>
                </w:rPr>
                <w:t>urged</w:t>
              </w:r>
            </w:hyperlink>
            <w:r w:rsidRPr="00536812">
              <w:rPr>
                <w:color w:val="FF0000"/>
              </w:rPr>
              <w:t xml:space="preserve"> </w:t>
            </w:r>
            <w:r w:rsidRPr="009E2103">
              <w:t xml:space="preserve">traders to ensure they are fully ready under new rules. Food Standards Scotland also recognise the significant teething issues and delays which have primarily related to inaccuracies with documentation and labelling of products as well as logistical problems within the hubs. Each error compounds the time taken to complete the EHC. It is anticipated that </w:t>
            </w:r>
            <w:r w:rsidRPr="00A01835">
              <w:t>these issues may result in greater demand for local certification services and C</w:t>
            </w:r>
            <w:r w:rsidR="00595A06">
              <w:t>O</w:t>
            </w:r>
            <w:r w:rsidRPr="00A01835">
              <w:t>SLA are</w:t>
            </w:r>
            <w:r w:rsidR="00B1492C">
              <w:t xml:space="preserve"> working with </w:t>
            </w:r>
            <w:r w:rsidRPr="00A01835">
              <w:t>the Scottish Government</w:t>
            </w:r>
            <w:r w:rsidR="005B1140">
              <w:t xml:space="preserve"> on this matter</w:t>
            </w:r>
            <w:r w:rsidRPr="00A01835">
              <w:t xml:space="preserve">. </w:t>
            </w:r>
          </w:p>
          <w:p w14:paraId="779127F0" w14:textId="77777777" w:rsidR="00A01835" w:rsidRPr="00EF02B5" w:rsidRDefault="00A01835" w:rsidP="0077082E"/>
          <w:p w14:paraId="550633E9" w14:textId="77777777" w:rsidR="00D16821" w:rsidRPr="00EF02B5" w:rsidRDefault="00D16821" w:rsidP="00113988">
            <w:pPr>
              <w:contextualSpacing/>
              <w:jc w:val="both"/>
              <w:rPr>
                <w:rFonts w:eastAsia="Times New Roman"/>
                <w:bCs/>
                <w:lang w:eastAsia="en-GB"/>
              </w:rPr>
            </w:pPr>
            <w:r w:rsidRPr="00EF02B5">
              <w:rPr>
                <w:rFonts w:eastAsia="Times New Roman"/>
                <w:bCs/>
                <w:lang w:eastAsia="en-GB"/>
              </w:rPr>
              <w:t xml:space="preserve">On </w:t>
            </w:r>
            <w:r w:rsidRPr="00EF02B5">
              <w:rPr>
                <w:rFonts w:eastAsia="Times New Roman"/>
                <w:b/>
                <w:lang w:eastAsia="en-GB"/>
              </w:rPr>
              <w:t>8 January 2021</w:t>
            </w:r>
            <w:r w:rsidRPr="00EF02B5">
              <w:rPr>
                <w:rFonts w:eastAsia="Times New Roman"/>
                <w:bCs/>
                <w:lang w:eastAsia="en-GB"/>
              </w:rPr>
              <w:t xml:space="preserve"> the UK Government provided some </w:t>
            </w:r>
            <w:hyperlink r:id="rId31" w:anchor="moving-goods-from-gb-to-the-eu" w:history="1">
              <w:r w:rsidRPr="00B17F3F">
                <w:rPr>
                  <w:rStyle w:val="Hyperlink"/>
                  <w:rFonts w:eastAsia="Times New Roman"/>
                  <w:bCs/>
                  <w:lang w:eastAsia="en-GB"/>
                </w:rPr>
                <w:t>clarity</w:t>
              </w:r>
            </w:hyperlink>
            <w:r>
              <w:rPr>
                <w:rFonts w:eastAsia="Times New Roman"/>
                <w:bCs/>
                <w:color w:val="FF0000"/>
                <w:lang w:eastAsia="en-GB"/>
              </w:rPr>
              <w:t xml:space="preserve"> </w:t>
            </w:r>
            <w:r w:rsidRPr="00EF02B5">
              <w:rPr>
                <w:rFonts w:eastAsia="Times New Roman"/>
                <w:bCs/>
                <w:lang w:eastAsia="en-GB"/>
              </w:rPr>
              <w:t>on bringing food and drink into EU countries. In effect this means that you cannot bring products of an animal origin such as those containing meat or dairy (e.g. a ham and cheese sandwich) into the EU. There are exceptions to this rule for certain quantities of powdered infant milk, infant food, special foods, or special processed pet feed. Almost all plants and plant products, including fruits, vegetables, flowers, and seeds, require a phytosanitary certificate to be brought into the EU. The exceptions to this are bananas, coconuts, dates, pineapples, and durians, which can be brought into the EU without a certificate. If you are carrying prohibited items in your luggage, vehicle or person you need to use, consume, or dispose of them at or before the border</w:t>
            </w:r>
          </w:p>
          <w:p w14:paraId="74253094" w14:textId="77777777" w:rsidR="00D16821" w:rsidRDefault="00D16821" w:rsidP="00113988">
            <w:pPr>
              <w:contextualSpacing/>
              <w:jc w:val="both"/>
              <w:rPr>
                <w:rFonts w:eastAsia="Times New Roman"/>
                <w:bCs/>
                <w:color w:val="FF0000"/>
                <w:lang w:eastAsia="en-GB"/>
              </w:rPr>
            </w:pPr>
          </w:p>
          <w:p w14:paraId="25321573" w14:textId="1C052759" w:rsidR="00EF02B5" w:rsidRDefault="00EF02B5" w:rsidP="00EF02B5">
            <w:pPr>
              <w:contextualSpacing/>
              <w:jc w:val="both"/>
              <w:rPr>
                <w:rFonts w:eastAsia="Times New Roman"/>
                <w:bCs/>
                <w:color w:val="FF0000"/>
                <w:lang w:eastAsia="en-GB"/>
              </w:rPr>
            </w:pPr>
            <w:r w:rsidRPr="008A528F">
              <w:rPr>
                <w:rFonts w:eastAsia="Times New Roman"/>
                <w:bCs/>
                <w:lang w:eastAsia="en-GB"/>
              </w:rPr>
              <w:t xml:space="preserve">On </w:t>
            </w:r>
            <w:r w:rsidRPr="008A528F">
              <w:rPr>
                <w:rFonts w:eastAsia="Times New Roman"/>
                <w:b/>
                <w:lang w:eastAsia="en-GB"/>
              </w:rPr>
              <w:t>11 January 2021</w:t>
            </w:r>
            <w:r w:rsidRPr="008A528F">
              <w:rPr>
                <w:rFonts w:eastAsia="Times New Roman"/>
                <w:bCs/>
                <w:lang w:eastAsia="en-GB"/>
              </w:rPr>
              <w:t xml:space="preserve"> the UK Government introduced a </w:t>
            </w:r>
            <w:hyperlink r:id="rId32" w:history="1">
              <w:r w:rsidRPr="00997538">
                <w:rPr>
                  <w:rStyle w:val="Hyperlink"/>
                  <w:rFonts w:eastAsia="Times New Roman"/>
                  <w:bCs/>
                  <w:lang w:eastAsia="en-GB"/>
                </w:rPr>
                <w:t>Global Health Insurance Card</w:t>
              </w:r>
            </w:hyperlink>
            <w:r>
              <w:rPr>
                <w:rFonts w:eastAsia="Times New Roman"/>
                <w:bCs/>
                <w:color w:val="FF0000"/>
                <w:lang w:eastAsia="en-GB"/>
              </w:rPr>
              <w:t xml:space="preserve"> </w:t>
            </w:r>
            <w:r w:rsidRPr="008A528F">
              <w:rPr>
                <w:rFonts w:eastAsia="Times New Roman"/>
                <w:bCs/>
                <w:lang w:eastAsia="en-GB"/>
              </w:rPr>
              <w:t>(GHIC) which will ensure the right of UK residents to access emergency and medically necessary care when travelling in the EU.</w:t>
            </w:r>
            <w:r w:rsidRPr="008A528F">
              <w:t xml:space="preserve"> The </w:t>
            </w:r>
            <w:r w:rsidRPr="008A528F">
              <w:rPr>
                <w:rFonts w:eastAsia="Times New Roman"/>
                <w:bCs/>
                <w:lang w:eastAsia="en-GB"/>
              </w:rPr>
              <w:t>GHIC will gradually replace existing European Health Insurance Cards (EHIC)</w:t>
            </w:r>
            <w:r w:rsidRPr="008A528F">
              <w:t xml:space="preserve"> The card is </w:t>
            </w:r>
            <w:r w:rsidR="008A528F" w:rsidRPr="008A528F">
              <w:t>free,</w:t>
            </w:r>
            <w:r w:rsidRPr="008A528F">
              <w:t xml:space="preserve"> and t</w:t>
            </w:r>
            <w:r w:rsidRPr="008A528F">
              <w:rPr>
                <w:rFonts w:eastAsia="Times New Roman"/>
                <w:bCs/>
                <w:lang w:eastAsia="en-GB"/>
              </w:rPr>
              <w:t>he public only need to apply for their new GHIC when their current EHIC expires.</w:t>
            </w:r>
          </w:p>
          <w:p w14:paraId="419F8420" w14:textId="77777777" w:rsidR="00EF02B5" w:rsidRDefault="00EF02B5" w:rsidP="00EF02B5">
            <w:pPr>
              <w:contextualSpacing/>
              <w:jc w:val="both"/>
              <w:rPr>
                <w:rFonts w:eastAsia="Times New Roman"/>
                <w:bCs/>
                <w:color w:val="FF0000"/>
                <w:lang w:eastAsia="en-GB"/>
              </w:rPr>
            </w:pPr>
          </w:p>
          <w:p w14:paraId="786DB185" w14:textId="23404290" w:rsidR="00EF02B5" w:rsidRPr="00350737" w:rsidRDefault="00EF02B5" w:rsidP="00EF02B5">
            <w:pPr>
              <w:contextualSpacing/>
              <w:jc w:val="both"/>
              <w:rPr>
                <w:rFonts w:eastAsia="Times New Roman"/>
                <w:bCs/>
                <w:lang w:eastAsia="en-GB"/>
              </w:rPr>
            </w:pPr>
            <w:r w:rsidRPr="00350737">
              <w:rPr>
                <w:rFonts w:eastAsia="Times New Roman"/>
                <w:bCs/>
                <w:lang w:eastAsia="en-GB"/>
              </w:rPr>
              <w:t xml:space="preserve">On </w:t>
            </w:r>
            <w:r w:rsidRPr="00350737">
              <w:rPr>
                <w:rFonts w:eastAsia="Times New Roman"/>
                <w:b/>
                <w:lang w:eastAsia="en-GB"/>
              </w:rPr>
              <w:t>31 January 2021</w:t>
            </w:r>
            <w:r w:rsidRPr="00350737">
              <w:rPr>
                <w:rFonts w:eastAsia="Times New Roman"/>
                <w:bCs/>
                <w:lang w:eastAsia="en-GB"/>
              </w:rPr>
              <w:t xml:space="preserve"> the UK Government </w:t>
            </w:r>
            <w:hyperlink r:id="rId33" w:history="1">
              <w:r w:rsidRPr="007810E6">
                <w:rPr>
                  <w:rStyle w:val="Hyperlink"/>
                  <w:rFonts w:eastAsia="Times New Roman"/>
                  <w:bCs/>
                  <w:lang w:eastAsia="en-GB"/>
                </w:rPr>
                <w:t>unveiled</w:t>
              </w:r>
            </w:hyperlink>
            <w:r w:rsidRPr="007810E6">
              <w:rPr>
                <w:rFonts w:eastAsia="Times New Roman"/>
                <w:bCs/>
                <w:color w:val="FF0000"/>
                <w:lang w:eastAsia="en-GB"/>
              </w:rPr>
              <w:t xml:space="preserve"> </w:t>
            </w:r>
            <w:r w:rsidRPr="00350737">
              <w:rPr>
                <w:rFonts w:eastAsia="Times New Roman"/>
                <w:bCs/>
                <w:lang w:eastAsia="en-GB"/>
              </w:rPr>
              <w:t xml:space="preserve">new designs for driving licences and number plates without the EU flag and announced new agreements that allow UK drivers who hold photocard licences to drive in any of the 27 EU member states, Iceland, Norway, Switzerland or Liechtenstein. UK drivers will not need an international driving permit and won’t need to display a GB sticker in most EU countries if their number plate has GB or GB with a Union Flag on it. </w:t>
            </w:r>
          </w:p>
          <w:p w14:paraId="734662E7" w14:textId="77777777" w:rsidR="00EF02B5" w:rsidRDefault="00EF02B5" w:rsidP="00EF02B5">
            <w:pPr>
              <w:contextualSpacing/>
              <w:jc w:val="both"/>
              <w:rPr>
                <w:rFonts w:eastAsia="Times New Roman"/>
                <w:bCs/>
                <w:color w:val="FF0000"/>
                <w:lang w:eastAsia="en-GB"/>
              </w:rPr>
            </w:pPr>
          </w:p>
          <w:p w14:paraId="60D640F0" w14:textId="1686269C" w:rsidR="00AB0F14" w:rsidRPr="004A1D1B" w:rsidRDefault="00AB0F14" w:rsidP="00AB0F14">
            <w:pPr>
              <w:contextualSpacing/>
              <w:jc w:val="both"/>
              <w:rPr>
                <w:rFonts w:eastAsia="Times New Roman"/>
                <w:lang w:eastAsia="en-GB"/>
              </w:rPr>
            </w:pPr>
            <w:r w:rsidRPr="004A1D1B">
              <w:rPr>
                <w:rFonts w:eastAsia="Times New Roman"/>
                <w:lang w:eastAsia="en-GB"/>
              </w:rPr>
              <w:t xml:space="preserve">On </w:t>
            </w:r>
            <w:r w:rsidRPr="004A1D1B">
              <w:rPr>
                <w:rFonts w:eastAsia="Times New Roman"/>
                <w:b/>
                <w:bCs/>
                <w:lang w:eastAsia="en-GB"/>
              </w:rPr>
              <w:t>11 February 2021</w:t>
            </w:r>
            <w:r w:rsidRPr="004A1D1B">
              <w:rPr>
                <w:rFonts w:eastAsia="Times New Roman"/>
                <w:lang w:eastAsia="en-GB"/>
              </w:rPr>
              <w:t xml:space="preserve"> the Chancellor of the Duchy of Lancaster, Michael Gove MP</w:t>
            </w:r>
            <w:r>
              <w:rPr>
                <w:rFonts w:eastAsia="Times New Roman"/>
                <w:color w:val="FF0000"/>
                <w:lang w:eastAsia="en-GB"/>
              </w:rPr>
              <w:t xml:space="preserve"> </w:t>
            </w:r>
            <w:hyperlink r:id="rId34" w:history="1">
              <w:r w:rsidRPr="005D2194">
                <w:rPr>
                  <w:rStyle w:val="Hyperlink"/>
                  <w:rFonts w:eastAsia="Times New Roman"/>
                  <w:lang w:eastAsia="en-GB"/>
                </w:rPr>
                <w:t>announced</w:t>
              </w:r>
            </w:hyperlink>
            <w:r w:rsidRPr="00872872">
              <w:rPr>
                <w:rFonts w:eastAsia="Times New Roman"/>
                <w:color w:val="FF0000"/>
                <w:lang w:eastAsia="en-GB"/>
              </w:rPr>
              <w:t xml:space="preserve"> </w:t>
            </w:r>
            <w:r w:rsidRPr="004A1D1B">
              <w:rPr>
                <w:rFonts w:eastAsia="Times New Roman"/>
                <w:lang w:eastAsia="en-GB"/>
              </w:rPr>
              <w:t>a £20 million SME Brexit Support Fund to support small and medium sized businesses adjust to new customs, rules of origin, and VAT rules when trading with the EU.</w:t>
            </w:r>
            <w:r w:rsidRPr="004A1D1B">
              <w:t xml:space="preserve"> These </w:t>
            </w:r>
            <w:r w:rsidRPr="004A1D1B">
              <w:rPr>
                <w:rFonts w:eastAsia="Times New Roman"/>
                <w:lang w:eastAsia="en-GB"/>
              </w:rPr>
              <w:t xml:space="preserve">grants of up to £2,000 for each trader </w:t>
            </w:r>
            <w:r w:rsidRPr="004A1D1B">
              <w:t xml:space="preserve">relates </w:t>
            </w:r>
            <w:r w:rsidRPr="004A1D1B">
              <w:rPr>
                <w:rFonts w:eastAsia="Times New Roman"/>
                <w:lang w:eastAsia="en-GB"/>
              </w:rPr>
              <w:t>to importing and exporting processes and will pay for practical support including training and professional advice to ensure they can continue trading effectively with the EU.</w:t>
            </w:r>
          </w:p>
          <w:p w14:paraId="7FCC8D31" w14:textId="77777777" w:rsidR="00113988" w:rsidRDefault="00113988" w:rsidP="00113988">
            <w:pPr>
              <w:contextualSpacing/>
              <w:jc w:val="both"/>
              <w:rPr>
                <w:rFonts w:eastAsia="Times New Roman"/>
                <w:lang w:eastAsia="en-GB"/>
              </w:rPr>
            </w:pPr>
          </w:p>
          <w:p w14:paraId="65519353" w14:textId="77777777" w:rsidR="00113988" w:rsidRPr="00E35B16" w:rsidRDefault="00113988" w:rsidP="00113988">
            <w:pPr>
              <w:contextualSpacing/>
              <w:jc w:val="both"/>
              <w:rPr>
                <w:rFonts w:eastAsia="Times New Roman"/>
                <w:lang w:eastAsia="en-GB"/>
              </w:rPr>
            </w:pPr>
            <w:r w:rsidRPr="00E35B16">
              <w:rPr>
                <w:rFonts w:eastAsia="Times New Roman"/>
                <w:lang w:eastAsia="en-GB"/>
              </w:rPr>
              <w:t xml:space="preserve">Data adequacy was not included in the TCA but on </w:t>
            </w:r>
            <w:r w:rsidRPr="00E35B16">
              <w:rPr>
                <w:rFonts w:eastAsia="Times New Roman"/>
                <w:b/>
                <w:bCs/>
                <w:lang w:eastAsia="en-GB"/>
              </w:rPr>
              <w:t>19 February 2021</w:t>
            </w:r>
            <w:r w:rsidRPr="00E35B16">
              <w:rPr>
                <w:rFonts w:eastAsia="Times New Roman"/>
                <w:lang w:eastAsia="en-GB"/>
              </w:rPr>
              <w:t xml:space="preserve"> the EU gave a draft data adequacy </w:t>
            </w:r>
            <w:hyperlink r:id="rId35" w:history="1">
              <w:r w:rsidRPr="00D94BCB">
                <w:rPr>
                  <w:rStyle w:val="Hyperlink"/>
                  <w:rFonts w:eastAsia="Times New Roman"/>
                  <w:lang w:eastAsia="en-GB"/>
                </w:rPr>
                <w:t>decision</w:t>
              </w:r>
            </w:hyperlink>
            <w:r w:rsidRPr="00D94BCB">
              <w:rPr>
                <w:rFonts w:eastAsia="Times New Roman"/>
                <w:color w:val="FF0000"/>
                <w:lang w:eastAsia="en-GB"/>
              </w:rPr>
              <w:t xml:space="preserve"> </w:t>
            </w:r>
            <w:r w:rsidRPr="00E35B16">
              <w:rPr>
                <w:rFonts w:eastAsia="Times New Roman"/>
                <w:lang w:eastAsia="en-GB"/>
              </w:rPr>
              <w:t>which recognised the UK’s high data protection standards and set out that the UK should be found ‘adequate’. Once formalised in a final data adequacy decision this should pave the way for continued free flow of data between the EU and the UK</w:t>
            </w:r>
          </w:p>
          <w:p w14:paraId="058DC12E" w14:textId="77777777" w:rsidR="00113988" w:rsidRDefault="00113988" w:rsidP="00113988">
            <w:pPr>
              <w:contextualSpacing/>
              <w:jc w:val="both"/>
              <w:rPr>
                <w:rFonts w:eastAsia="Times New Roman"/>
                <w:lang w:eastAsia="en-GB"/>
              </w:rPr>
            </w:pPr>
          </w:p>
          <w:p w14:paraId="5507AA5A" w14:textId="1A4E61F7" w:rsidR="00FA7305" w:rsidRDefault="008064C0" w:rsidP="00FA7305">
            <w:pPr>
              <w:contextualSpacing/>
              <w:jc w:val="both"/>
              <w:rPr>
                <w:rFonts w:ascii="Roboto" w:hAnsi="Roboto"/>
                <w:lang w:val="en"/>
              </w:rPr>
            </w:pPr>
            <w:hyperlink r:id="rId36" w:history="1">
              <w:r w:rsidR="00AB0F14" w:rsidRPr="00043718">
                <w:rPr>
                  <w:rStyle w:val="Hyperlink"/>
                  <w:rFonts w:eastAsia="Times New Roman"/>
                  <w:lang w:eastAsia="en-GB"/>
                </w:rPr>
                <w:t>Data</w:t>
              </w:r>
            </w:hyperlink>
            <w:r w:rsidR="00AB0F14">
              <w:rPr>
                <w:rFonts w:eastAsia="Times New Roman"/>
                <w:color w:val="FF0000"/>
                <w:lang w:eastAsia="en-GB"/>
              </w:rPr>
              <w:t xml:space="preserve"> </w:t>
            </w:r>
            <w:r w:rsidR="00AB0F14" w:rsidRPr="00E3145E">
              <w:rPr>
                <w:rFonts w:eastAsia="Times New Roman"/>
                <w:lang w:eastAsia="en-GB"/>
              </w:rPr>
              <w:t xml:space="preserve">gathered by the Chartered Institute of Procurement and Supply and drawn from a survey of 350 UK supply chain managers about delays at the UK/EU border was published on </w:t>
            </w:r>
            <w:r w:rsidR="00AB0F14" w:rsidRPr="00E3145E">
              <w:rPr>
                <w:rFonts w:eastAsia="Times New Roman"/>
                <w:b/>
                <w:bCs/>
                <w:lang w:eastAsia="en-GB"/>
              </w:rPr>
              <w:t>24 February 2021</w:t>
            </w:r>
            <w:r w:rsidR="00AB0F14" w:rsidRPr="00E3145E">
              <w:rPr>
                <w:rFonts w:eastAsia="Times New Roman"/>
                <w:lang w:eastAsia="en-GB"/>
              </w:rPr>
              <w:t xml:space="preserve">. It showed that 58% of businesses say that delays have become longer since the beginning of January for both imports and exports. This survey data was recorded in advance of the new import certifications which are due to be phased in from </w:t>
            </w:r>
            <w:r w:rsidR="00E82D9E">
              <w:rPr>
                <w:rFonts w:eastAsia="Times New Roman"/>
                <w:lang w:eastAsia="en-GB"/>
              </w:rPr>
              <w:t>October.</w:t>
            </w:r>
            <w:r w:rsidR="00FA7305" w:rsidRPr="00D50D38">
              <w:rPr>
                <w:rFonts w:ascii="Roboto" w:hAnsi="Roboto"/>
                <w:lang w:val="en"/>
              </w:rPr>
              <w:t xml:space="preserve"> </w:t>
            </w:r>
          </w:p>
          <w:p w14:paraId="1D959619" w14:textId="77777777" w:rsidR="00FA7305" w:rsidRDefault="00FA7305" w:rsidP="00FA7305">
            <w:pPr>
              <w:contextualSpacing/>
              <w:jc w:val="both"/>
              <w:rPr>
                <w:rFonts w:ascii="Roboto" w:hAnsi="Roboto"/>
                <w:lang w:val="en"/>
              </w:rPr>
            </w:pPr>
          </w:p>
          <w:p w14:paraId="73A91289" w14:textId="221F15D7" w:rsidR="00FA7305" w:rsidRDefault="00FA7305" w:rsidP="00FA7305">
            <w:pPr>
              <w:contextualSpacing/>
              <w:jc w:val="both"/>
              <w:rPr>
                <w:rFonts w:ascii="Roboto" w:hAnsi="Roboto"/>
                <w:color w:val="FF0000"/>
                <w:lang w:val="en"/>
              </w:rPr>
            </w:pPr>
            <w:r w:rsidRPr="00D50D38">
              <w:rPr>
                <w:rFonts w:ascii="Roboto" w:hAnsi="Roboto"/>
                <w:lang w:val="en"/>
              </w:rPr>
              <w:t xml:space="preserve">One issue that has arisen from Brexit relates to buying online, or receiving gifts, from the EU. Buyers now face a more complicated experience post-Brexit with VAT, customs duties and handling fees needing to be paid which is dependent on the type and value of the goods. Similarly, the rules for sending items to the EU have changed. An explanatory note can be found </w:t>
            </w:r>
            <w:hyperlink r:id="rId37" w:history="1">
              <w:r w:rsidRPr="00332427">
                <w:rPr>
                  <w:rStyle w:val="Hyperlink"/>
                  <w:rFonts w:ascii="Roboto" w:hAnsi="Roboto"/>
                  <w:lang w:val="en"/>
                </w:rPr>
                <w:t>here</w:t>
              </w:r>
            </w:hyperlink>
          </w:p>
          <w:p w14:paraId="3ABED6D4" w14:textId="77777777" w:rsidR="00AB0F14" w:rsidRPr="00E3145E" w:rsidRDefault="00AB0F14" w:rsidP="00AB0F14">
            <w:pPr>
              <w:contextualSpacing/>
              <w:jc w:val="both"/>
              <w:rPr>
                <w:rFonts w:eastAsia="Times New Roman"/>
                <w:lang w:eastAsia="en-GB"/>
              </w:rPr>
            </w:pPr>
          </w:p>
          <w:p w14:paraId="593DB9D0" w14:textId="77777777" w:rsidR="003C7851" w:rsidRDefault="003C7851" w:rsidP="003C7851">
            <w:pPr>
              <w:contextualSpacing/>
              <w:jc w:val="both"/>
              <w:rPr>
                <w:rStyle w:val="Hyperlink"/>
                <w:rFonts w:eastAsia="Times New Roman"/>
                <w:lang w:eastAsia="en-GB"/>
              </w:rPr>
            </w:pPr>
            <w:r w:rsidRPr="00C85B7B">
              <w:rPr>
                <w:rFonts w:eastAsia="Times New Roman"/>
                <w:lang w:eastAsia="en-GB"/>
              </w:rPr>
              <w:t xml:space="preserve">A helpline has also been set up to assist businesses in Scotland with the new rules for doing business with the EU from 1 January 2021 – call 0300 303 0660 and further information can be found on the associated </w:t>
            </w:r>
            <w:hyperlink r:id="rId38" w:history="1">
              <w:r w:rsidRPr="003660B9">
                <w:rPr>
                  <w:rStyle w:val="Hyperlink"/>
                  <w:rFonts w:eastAsia="Times New Roman"/>
                  <w:lang w:eastAsia="en-GB"/>
                </w:rPr>
                <w:t>website</w:t>
              </w:r>
            </w:hyperlink>
          </w:p>
          <w:p w14:paraId="300E49EA" w14:textId="77777777" w:rsidR="003C7851" w:rsidRDefault="003C7851" w:rsidP="003C7851">
            <w:pPr>
              <w:contextualSpacing/>
              <w:jc w:val="both"/>
              <w:rPr>
                <w:rStyle w:val="Hyperlink"/>
              </w:rPr>
            </w:pPr>
          </w:p>
          <w:p w14:paraId="6D009B79" w14:textId="648E6002" w:rsidR="00F647E6" w:rsidRPr="007C1504" w:rsidRDefault="00F647E6" w:rsidP="00CB0805">
            <w:pPr>
              <w:contextualSpacing/>
              <w:jc w:val="both"/>
              <w:rPr>
                <w:rFonts w:eastAsia="Times New Roman"/>
                <w:b/>
                <w:lang w:eastAsia="en-GB"/>
              </w:rPr>
            </w:pPr>
            <w:r w:rsidRPr="007C1504">
              <w:rPr>
                <w:rFonts w:eastAsia="Times New Roman"/>
                <w:b/>
                <w:lang w:eastAsia="en-GB"/>
              </w:rPr>
              <w:t>Trading Arrangements</w:t>
            </w:r>
            <w:r w:rsidR="00584D28">
              <w:rPr>
                <w:rFonts w:eastAsia="Times New Roman"/>
                <w:b/>
                <w:lang w:eastAsia="en-GB"/>
              </w:rPr>
              <w:t xml:space="preserve"> </w:t>
            </w:r>
            <w:r w:rsidR="00E34964">
              <w:rPr>
                <w:rFonts w:eastAsia="Times New Roman"/>
                <w:b/>
                <w:lang w:eastAsia="en-GB"/>
              </w:rPr>
              <w:t>–</w:t>
            </w:r>
            <w:r w:rsidR="009B0F30">
              <w:rPr>
                <w:rFonts w:eastAsia="Times New Roman"/>
                <w:b/>
                <w:lang w:eastAsia="en-GB"/>
              </w:rPr>
              <w:t xml:space="preserve"> Seafood</w:t>
            </w:r>
          </w:p>
          <w:p w14:paraId="5C370A56" w14:textId="1361E260" w:rsidR="00A126AC" w:rsidRDefault="00A126AC" w:rsidP="002D6B89">
            <w:pPr>
              <w:contextualSpacing/>
              <w:jc w:val="both"/>
              <w:rPr>
                <w:rFonts w:eastAsia="Times New Roman"/>
                <w:lang w:eastAsia="en-GB"/>
              </w:rPr>
            </w:pPr>
          </w:p>
          <w:p w14:paraId="2A3ED79D" w14:textId="3B907CC9" w:rsidR="00824A14" w:rsidRPr="005A3305" w:rsidRDefault="00824A14" w:rsidP="00795332">
            <w:pPr>
              <w:contextualSpacing/>
              <w:jc w:val="both"/>
              <w:rPr>
                <w:rFonts w:eastAsia="Times New Roman"/>
                <w:lang w:eastAsia="en-GB"/>
              </w:rPr>
            </w:pPr>
            <w:r w:rsidRPr="005A3305">
              <w:rPr>
                <w:rFonts w:eastAsia="Times New Roman"/>
                <w:lang w:eastAsia="en-GB"/>
              </w:rPr>
              <w:t>It became apparent early on that the seafood industry</w:t>
            </w:r>
            <w:r w:rsidR="0036727D" w:rsidRPr="005A3305">
              <w:rPr>
                <w:rFonts w:eastAsia="Times New Roman"/>
                <w:lang w:eastAsia="en-GB"/>
              </w:rPr>
              <w:t xml:space="preserve"> were experiencing delays due to </w:t>
            </w:r>
            <w:r w:rsidRPr="005A3305">
              <w:rPr>
                <w:rFonts w:eastAsia="Times New Roman"/>
                <w:lang w:eastAsia="en-GB"/>
              </w:rPr>
              <w:t xml:space="preserve">post-Brexit </w:t>
            </w:r>
            <w:r w:rsidR="00172E7F" w:rsidRPr="005A3305">
              <w:rPr>
                <w:rFonts w:eastAsia="Times New Roman"/>
                <w:lang w:eastAsia="en-GB"/>
              </w:rPr>
              <w:t>non-tariff barriers</w:t>
            </w:r>
            <w:r w:rsidR="008940E2" w:rsidRPr="005A3305">
              <w:rPr>
                <w:rFonts w:eastAsia="Times New Roman"/>
                <w:lang w:eastAsia="en-GB"/>
              </w:rPr>
              <w:t xml:space="preserve"> </w:t>
            </w:r>
            <w:r w:rsidR="00440CDE" w:rsidRPr="005A3305">
              <w:rPr>
                <w:rFonts w:eastAsia="Times New Roman"/>
                <w:lang w:eastAsia="en-GB"/>
              </w:rPr>
              <w:t xml:space="preserve">relating to </w:t>
            </w:r>
            <w:r w:rsidRPr="005A3305">
              <w:rPr>
                <w:rFonts w:eastAsia="Times New Roman"/>
                <w:lang w:eastAsia="en-GB"/>
              </w:rPr>
              <w:t>exports</w:t>
            </w:r>
            <w:r w:rsidR="00440CDE" w:rsidRPr="005A3305">
              <w:rPr>
                <w:rFonts w:eastAsia="Times New Roman"/>
                <w:lang w:eastAsia="en-GB"/>
              </w:rPr>
              <w:t xml:space="preserve">. </w:t>
            </w:r>
            <w:r w:rsidR="00C179E3" w:rsidRPr="005A3305">
              <w:rPr>
                <w:rFonts w:eastAsia="Times New Roman"/>
                <w:lang w:eastAsia="en-GB"/>
              </w:rPr>
              <w:t xml:space="preserve">More background information can be found </w:t>
            </w:r>
            <w:hyperlink r:id="rId39" w:history="1">
              <w:r w:rsidR="00C179E3" w:rsidRPr="00795332">
                <w:rPr>
                  <w:rStyle w:val="Hyperlink"/>
                  <w:rFonts w:eastAsia="Times New Roman"/>
                  <w:lang w:eastAsia="en-GB"/>
                </w:rPr>
                <w:t>here</w:t>
              </w:r>
            </w:hyperlink>
            <w:r w:rsidR="00C179E3">
              <w:rPr>
                <w:rFonts w:eastAsia="Times New Roman"/>
                <w:color w:val="FF0000"/>
                <w:lang w:eastAsia="en-GB"/>
              </w:rPr>
              <w:t xml:space="preserve"> </w:t>
            </w:r>
            <w:r w:rsidR="00C179E3" w:rsidRPr="005A3305">
              <w:rPr>
                <w:rFonts w:eastAsia="Times New Roman"/>
                <w:lang w:eastAsia="en-GB"/>
              </w:rPr>
              <w:t xml:space="preserve">but </w:t>
            </w:r>
            <w:r w:rsidR="0079544D" w:rsidRPr="005A3305">
              <w:rPr>
                <w:rFonts w:eastAsia="Times New Roman"/>
                <w:lang w:eastAsia="en-GB"/>
              </w:rPr>
              <w:t xml:space="preserve">some of </w:t>
            </w:r>
            <w:r w:rsidR="00BC6CE7" w:rsidRPr="005A3305">
              <w:rPr>
                <w:rFonts w:eastAsia="Times New Roman"/>
                <w:lang w:eastAsia="en-GB"/>
              </w:rPr>
              <w:t xml:space="preserve">the </w:t>
            </w:r>
            <w:r w:rsidR="004D457B" w:rsidRPr="005A3305">
              <w:rPr>
                <w:rFonts w:eastAsia="Times New Roman"/>
                <w:lang w:eastAsia="en-GB"/>
              </w:rPr>
              <w:t>new</w:t>
            </w:r>
            <w:r w:rsidR="00BC6CE7" w:rsidRPr="005A3305">
              <w:rPr>
                <w:rFonts w:eastAsia="Times New Roman"/>
                <w:lang w:eastAsia="en-GB"/>
              </w:rPr>
              <w:t xml:space="preserve"> requirements </w:t>
            </w:r>
            <w:r w:rsidR="0079544D" w:rsidRPr="005A3305">
              <w:rPr>
                <w:rFonts w:eastAsia="Times New Roman"/>
                <w:lang w:eastAsia="en-GB"/>
              </w:rPr>
              <w:t>include</w:t>
            </w:r>
            <w:r w:rsidR="00450ECB" w:rsidRPr="005A3305">
              <w:rPr>
                <w:rFonts w:eastAsia="Times New Roman"/>
                <w:lang w:eastAsia="en-GB"/>
              </w:rPr>
              <w:t>d</w:t>
            </w:r>
            <w:r w:rsidR="0079544D" w:rsidRPr="005A3305">
              <w:rPr>
                <w:rFonts w:eastAsia="Times New Roman"/>
                <w:lang w:eastAsia="en-GB"/>
              </w:rPr>
              <w:t xml:space="preserve"> </w:t>
            </w:r>
            <w:r w:rsidR="00C670FD" w:rsidRPr="005A3305">
              <w:rPr>
                <w:rFonts w:eastAsia="Times New Roman"/>
                <w:lang w:eastAsia="en-GB"/>
              </w:rPr>
              <w:t>c</w:t>
            </w:r>
            <w:r w:rsidR="0079544D" w:rsidRPr="005A3305">
              <w:rPr>
                <w:rFonts w:eastAsia="Times New Roman"/>
                <w:lang w:eastAsia="en-GB"/>
              </w:rPr>
              <w:t xml:space="preserve">ustoms </w:t>
            </w:r>
            <w:r w:rsidR="00017DB5" w:rsidRPr="005A3305">
              <w:rPr>
                <w:rFonts w:eastAsia="Times New Roman"/>
                <w:lang w:eastAsia="en-GB"/>
              </w:rPr>
              <w:t>declarations</w:t>
            </w:r>
            <w:r w:rsidR="00027A6E" w:rsidRPr="005A3305">
              <w:rPr>
                <w:rFonts w:eastAsia="Times New Roman"/>
                <w:lang w:eastAsia="en-GB"/>
              </w:rPr>
              <w:t xml:space="preserve">, </w:t>
            </w:r>
            <w:r w:rsidR="0079544D" w:rsidRPr="005A3305">
              <w:rPr>
                <w:rFonts w:eastAsia="Times New Roman"/>
                <w:lang w:eastAsia="en-GB"/>
              </w:rPr>
              <w:t>border inspection</w:t>
            </w:r>
            <w:r w:rsidR="00C670FD" w:rsidRPr="005A3305">
              <w:rPr>
                <w:rFonts w:eastAsia="Times New Roman"/>
                <w:lang w:eastAsia="en-GB"/>
              </w:rPr>
              <w:t>s</w:t>
            </w:r>
            <w:r w:rsidR="004D457B" w:rsidRPr="005A3305">
              <w:rPr>
                <w:rFonts w:eastAsia="Times New Roman"/>
                <w:lang w:eastAsia="en-GB"/>
              </w:rPr>
              <w:t xml:space="preserve">, </w:t>
            </w:r>
            <w:r w:rsidR="0079544D" w:rsidRPr="005A3305">
              <w:rPr>
                <w:rFonts w:eastAsia="Times New Roman"/>
                <w:lang w:eastAsia="en-GB"/>
              </w:rPr>
              <w:t xml:space="preserve"> </w:t>
            </w:r>
            <w:r w:rsidR="008A7B73" w:rsidRPr="005A3305">
              <w:rPr>
                <w:rFonts w:eastAsia="Times New Roman"/>
                <w:lang w:eastAsia="en-GB"/>
              </w:rPr>
              <w:t>catch certificates export health certificates</w:t>
            </w:r>
            <w:r w:rsidR="005F7D6D" w:rsidRPr="005A3305">
              <w:rPr>
                <w:rFonts w:eastAsia="Times New Roman"/>
                <w:lang w:eastAsia="en-GB"/>
              </w:rPr>
              <w:t xml:space="preserve">, </w:t>
            </w:r>
            <w:r w:rsidR="004D730E" w:rsidRPr="005A3305">
              <w:rPr>
                <w:rFonts w:eastAsia="Times New Roman"/>
                <w:lang w:eastAsia="en-GB"/>
              </w:rPr>
              <w:t xml:space="preserve">negotiating new </w:t>
            </w:r>
            <w:r w:rsidR="0079544D" w:rsidRPr="005A3305">
              <w:rPr>
                <w:rFonts w:eastAsia="Times New Roman"/>
                <w:lang w:eastAsia="en-GB"/>
              </w:rPr>
              <w:t>IT systems</w:t>
            </w:r>
            <w:r w:rsidR="004D730E" w:rsidRPr="005A3305">
              <w:rPr>
                <w:rFonts w:eastAsia="Times New Roman"/>
                <w:lang w:eastAsia="en-GB"/>
              </w:rPr>
              <w:t xml:space="preserve">, </w:t>
            </w:r>
            <w:r w:rsidR="00027A6E" w:rsidRPr="005A3305">
              <w:rPr>
                <w:rFonts w:eastAsia="Times New Roman"/>
                <w:lang w:eastAsia="en-GB"/>
              </w:rPr>
              <w:t>groupage issues</w:t>
            </w:r>
            <w:r w:rsidR="00F42173" w:rsidRPr="005A3305">
              <w:rPr>
                <w:rFonts w:eastAsia="Times New Roman"/>
                <w:lang w:eastAsia="en-GB"/>
              </w:rPr>
              <w:t xml:space="preserve"> and limited time to prepare for </w:t>
            </w:r>
            <w:r w:rsidR="00795332" w:rsidRPr="005A3305">
              <w:rPr>
                <w:rFonts w:eastAsia="Times New Roman"/>
                <w:lang w:eastAsia="en-GB"/>
              </w:rPr>
              <w:t>new set up.</w:t>
            </w:r>
          </w:p>
          <w:p w14:paraId="47E26EE9" w14:textId="77777777" w:rsidR="00824A14" w:rsidRPr="00824A14" w:rsidRDefault="00824A14" w:rsidP="00824A14">
            <w:pPr>
              <w:contextualSpacing/>
              <w:jc w:val="both"/>
              <w:rPr>
                <w:rFonts w:eastAsia="Times New Roman"/>
                <w:color w:val="FF0000"/>
                <w:lang w:eastAsia="en-GB"/>
              </w:rPr>
            </w:pPr>
          </w:p>
          <w:p w14:paraId="04341ECD" w14:textId="0FCEA3C4" w:rsidR="003F5797" w:rsidRPr="003F5797" w:rsidRDefault="00B072AC" w:rsidP="007B2324">
            <w:pPr>
              <w:contextualSpacing/>
              <w:jc w:val="both"/>
              <w:rPr>
                <w:rFonts w:eastAsia="Times New Roman"/>
                <w:color w:val="FF0000"/>
                <w:lang w:eastAsia="en-GB"/>
              </w:rPr>
            </w:pPr>
            <w:r w:rsidRPr="002B3892">
              <w:rPr>
                <w:rFonts w:eastAsia="Times New Roman"/>
                <w:lang w:eastAsia="en-GB"/>
              </w:rPr>
              <w:t xml:space="preserve">On </w:t>
            </w:r>
            <w:r w:rsidRPr="002B3892">
              <w:rPr>
                <w:rFonts w:eastAsia="Times New Roman"/>
                <w:b/>
                <w:bCs/>
                <w:lang w:eastAsia="en-GB"/>
              </w:rPr>
              <w:t>1</w:t>
            </w:r>
            <w:r w:rsidR="00E721E4" w:rsidRPr="002B3892">
              <w:rPr>
                <w:rFonts w:eastAsia="Times New Roman"/>
                <w:b/>
                <w:bCs/>
                <w:lang w:eastAsia="en-GB"/>
              </w:rPr>
              <w:t>9 January 2021</w:t>
            </w:r>
            <w:r w:rsidR="00E721E4" w:rsidRPr="002B3892">
              <w:rPr>
                <w:rFonts w:eastAsia="Times New Roman"/>
                <w:lang w:eastAsia="en-GB"/>
              </w:rPr>
              <w:t xml:space="preserve"> the UK Government </w:t>
            </w:r>
            <w:r w:rsidR="00A200E9" w:rsidRPr="002B3892">
              <w:rPr>
                <w:rFonts w:eastAsia="Times New Roman"/>
                <w:lang w:eastAsia="en-GB"/>
              </w:rPr>
              <w:t>announced</w:t>
            </w:r>
            <w:r w:rsidR="00E721E4" w:rsidRPr="002B3892">
              <w:rPr>
                <w:rFonts w:eastAsia="Times New Roman"/>
                <w:lang w:eastAsia="en-GB"/>
              </w:rPr>
              <w:t xml:space="preserve"> </w:t>
            </w:r>
            <w:hyperlink r:id="rId40" w:history="1">
              <w:r w:rsidR="00A200E9" w:rsidRPr="0076155D">
                <w:rPr>
                  <w:rStyle w:val="Hyperlink"/>
                  <w:rFonts w:eastAsia="Times New Roman"/>
                  <w:lang w:eastAsia="en-GB"/>
                </w:rPr>
                <w:t>funding</w:t>
              </w:r>
            </w:hyperlink>
            <w:r w:rsidR="00A200E9" w:rsidRPr="00E721E4">
              <w:rPr>
                <w:rFonts w:eastAsia="Times New Roman"/>
                <w:color w:val="FF0000"/>
                <w:lang w:eastAsia="en-GB"/>
              </w:rPr>
              <w:t xml:space="preserve"> </w:t>
            </w:r>
            <w:r w:rsidR="00A200E9" w:rsidRPr="002B3892">
              <w:rPr>
                <w:rFonts w:eastAsia="Times New Roman"/>
                <w:lang w:eastAsia="en-GB"/>
              </w:rPr>
              <w:t>of up to £23 million to s</w:t>
            </w:r>
            <w:r w:rsidR="00E721E4" w:rsidRPr="002B3892">
              <w:rPr>
                <w:rFonts w:eastAsia="Times New Roman"/>
                <w:lang w:eastAsia="en-GB"/>
              </w:rPr>
              <w:t>eafood exporters across the UK to support businesses which have been most adversely affected by the COVID pandemic and the challenges of adjusting to new requirements for exporting</w:t>
            </w:r>
            <w:r w:rsidR="00D4240E" w:rsidRPr="002B3892">
              <w:rPr>
                <w:rFonts w:eastAsia="Times New Roman"/>
                <w:lang w:eastAsia="en-GB"/>
              </w:rPr>
              <w:t>.</w:t>
            </w:r>
            <w:r w:rsidR="00A50DCC" w:rsidRPr="002B3892">
              <w:rPr>
                <w:rFonts w:eastAsia="Times New Roman"/>
                <w:lang w:eastAsia="en-GB"/>
              </w:rPr>
              <w:t xml:space="preserve"> Further support</w:t>
            </w:r>
            <w:r w:rsidR="00447140" w:rsidRPr="002B3892">
              <w:rPr>
                <w:rFonts w:eastAsia="Times New Roman"/>
                <w:lang w:eastAsia="en-GB"/>
              </w:rPr>
              <w:t>,</w:t>
            </w:r>
            <w:r w:rsidR="00A50DCC" w:rsidRPr="002B3892">
              <w:rPr>
                <w:rFonts w:eastAsia="Times New Roman"/>
                <w:lang w:eastAsia="en-GB"/>
              </w:rPr>
              <w:t xml:space="preserve"> including extra physical resources to support certification in Scottish Hubs</w:t>
            </w:r>
            <w:r w:rsidR="00A71BF0" w:rsidRPr="002B3892">
              <w:rPr>
                <w:rFonts w:eastAsia="Times New Roman"/>
                <w:lang w:eastAsia="en-GB"/>
              </w:rPr>
              <w:t>,</w:t>
            </w:r>
            <w:r w:rsidR="00A50DCC" w:rsidRPr="002B3892">
              <w:rPr>
                <w:rFonts w:eastAsia="Times New Roman"/>
                <w:lang w:eastAsia="en-GB"/>
              </w:rPr>
              <w:t xml:space="preserve"> </w:t>
            </w:r>
            <w:r w:rsidR="00124731" w:rsidRPr="002B3892">
              <w:rPr>
                <w:rFonts w:eastAsia="Times New Roman"/>
                <w:lang w:eastAsia="en-GB"/>
              </w:rPr>
              <w:t>wa</w:t>
            </w:r>
            <w:r w:rsidR="0076155D" w:rsidRPr="002B3892">
              <w:rPr>
                <w:rFonts w:eastAsia="Times New Roman"/>
                <w:lang w:eastAsia="en-GB"/>
              </w:rPr>
              <w:t>s included in the wider package</w:t>
            </w:r>
            <w:r w:rsidR="001F4576" w:rsidRPr="002B3892">
              <w:rPr>
                <w:rFonts w:eastAsia="Times New Roman"/>
                <w:lang w:eastAsia="en-GB"/>
              </w:rPr>
              <w:t xml:space="preserve">. </w:t>
            </w:r>
            <w:r w:rsidR="008F5E4B" w:rsidRPr="002B3892">
              <w:rPr>
                <w:rFonts w:eastAsia="Times New Roman"/>
                <w:lang w:eastAsia="en-GB"/>
              </w:rPr>
              <w:t>This</w:t>
            </w:r>
            <w:r w:rsidR="00D02002" w:rsidRPr="002B3892">
              <w:rPr>
                <w:rFonts w:eastAsia="Times New Roman"/>
                <w:lang w:eastAsia="en-GB"/>
              </w:rPr>
              <w:t xml:space="preserve"> proposal for financial support </w:t>
            </w:r>
            <w:r w:rsidR="008F5E4B" w:rsidRPr="002B3892">
              <w:rPr>
                <w:rFonts w:eastAsia="Times New Roman"/>
                <w:lang w:eastAsia="en-GB"/>
              </w:rPr>
              <w:t xml:space="preserve"> </w:t>
            </w:r>
            <w:r w:rsidR="0099522A" w:rsidRPr="002B3892">
              <w:rPr>
                <w:rFonts w:eastAsia="Times New Roman"/>
                <w:lang w:eastAsia="en-GB"/>
              </w:rPr>
              <w:t>left m</w:t>
            </w:r>
            <w:r w:rsidR="007B2324" w:rsidRPr="002B3892">
              <w:rPr>
                <w:rFonts w:eastAsia="Times New Roman"/>
                <w:lang w:eastAsia="en-GB"/>
              </w:rPr>
              <w:t>any Scottish fishing firms frustrated after finding they d</w:t>
            </w:r>
            <w:r w:rsidR="00124731" w:rsidRPr="002B3892">
              <w:rPr>
                <w:rFonts w:eastAsia="Times New Roman"/>
                <w:lang w:eastAsia="en-GB"/>
              </w:rPr>
              <w:t>id</w:t>
            </w:r>
            <w:r w:rsidR="007B2324" w:rsidRPr="002B3892">
              <w:rPr>
                <w:rFonts w:eastAsia="Times New Roman"/>
                <w:lang w:eastAsia="en-GB"/>
              </w:rPr>
              <w:t>n</w:t>
            </w:r>
            <w:r w:rsidR="00E34964" w:rsidRPr="002B3892">
              <w:rPr>
                <w:rFonts w:eastAsia="Times New Roman"/>
                <w:lang w:eastAsia="en-GB"/>
              </w:rPr>
              <w:t>’</w:t>
            </w:r>
            <w:r w:rsidR="007B2324" w:rsidRPr="002B3892">
              <w:rPr>
                <w:rFonts w:eastAsia="Times New Roman"/>
                <w:lang w:eastAsia="en-GB"/>
              </w:rPr>
              <w:t>t qualify for the scheme</w:t>
            </w:r>
            <w:r w:rsidR="005D50D7" w:rsidRPr="002B3892">
              <w:rPr>
                <w:rFonts w:eastAsia="Times New Roman"/>
                <w:lang w:eastAsia="en-GB"/>
              </w:rPr>
              <w:t>, a point hi</w:t>
            </w:r>
            <w:r w:rsidR="00335AFB" w:rsidRPr="002B3892">
              <w:rPr>
                <w:rFonts w:eastAsia="Times New Roman"/>
                <w:lang w:eastAsia="en-GB"/>
              </w:rPr>
              <w:t xml:space="preserve">ghlighted by Seafood Scotland Chief Executive Donna Fordyce in a radio </w:t>
            </w:r>
            <w:hyperlink r:id="rId41" w:history="1">
              <w:r w:rsidR="00335AFB" w:rsidRPr="00447140">
                <w:rPr>
                  <w:rStyle w:val="Hyperlink"/>
                  <w:rFonts w:eastAsia="Times New Roman"/>
                  <w:lang w:eastAsia="en-GB"/>
                </w:rPr>
                <w:t>interview</w:t>
              </w:r>
            </w:hyperlink>
            <w:r w:rsidR="00335AFB">
              <w:rPr>
                <w:rFonts w:eastAsia="Times New Roman"/>
                <w:color w:val="FF0000"/>
                <w:lang w:eastAsia="en-GB"/>
              </w:rPr>
              <w:t xml:space="preserve"> </w:t>
            </w:r>
            <w:r w:rsidR="00335AFB" w:rsidRPr="002B3892">
              <w:rPr>
                <w:rFonts w:eastAsia="Times New Roman"/>
                <w:lang w:eastAsia="en-GB"/>
              </w:rPr>
              <w:t xml:space="preserve">on </w:t>
            </w:r>
            <w:r w:rsidR="00447140" w:rsidRPr="002B3892">
              <w:rPr>
                <w:rFonts w:eastAsia="Times New Roman"/>
                <w:b/>
                <w:bCs/>
                <w:lang w:eastAsia="en-GB"/>
              </w:rPr>
              <w:t>10 February 2021</w:t>
            </w:r>
            <w:r w:rsidR="00447140" w:rsidRPr="002B3892">
              <w:rPr>
                <w:rFonts w:eastAsia="Times New Roman"/>
                <w:lang w:eastAsia="en-GB"/>
              </w:rPr>
              <w:t>.</w:t>
            </w:r>
            <w:r w:rsidR="006952F3" w:rsidRPr="002B3892">
              <w:rPr>
                <w:rFonts w:eastAsia="Times New Roman"/>
                <w:lang w:eastAsia="en-GB"/>
              </w:rPr>
              <w:t>(</w:t>
            </w:r>
            <w:r w:rsidR="000F5FD6" w:rsidRPr="002B3892">
              <w:rPr>
                <w:rFonts w:eastAsia="Times New Roman"/>
                <w:lang w:eastAsia="en-GB"/>
              </w:rPr>
              <w:t xml:space="preserve">See </w:t>
            </w:r>
            <w:r w:rsidR="002F597A">
              <w:rPr>
                <w:rFonts w:eastAsia="Times New Roman"/>
                <w:lang w:eastAsia="en-GB"/>
              </w:rPr>
              <w:t xml:space="preserve">update at </w:t>
            </w:r>
            <w:r w:rsidR="007E6AE3">
              <w:rPr>
                <w:rFonts w:eastAsia="Times New Roman"/>
                <w:lang w:eastAsia="en-GB"/>
              </w:rPr>
              <w:t>7.1</w:t>
            </w:r>
            <w:r w:rsidR="00DB5D21">
              <w:rPr>
                <w:rFonts w:eastAsia="Times New Roman"/>
                <w:lang w:eastAsia="en-GB"/>
              </w:rPr>
              <w:t>2</w:t>
            </w:r>
            <w:r w:rsidR="007E6AE3">
              <w:rPr>
                <w:rFonts w:eastAsia="Times New Roman"/>
                <w:lang w:eastAsia="en-GB"/>
              </w:rPr>
              <w:t>)</w:t>
            </w:r>
          </w:p>
          <w:p w14:paraId="2EC95502" w14:textId="77777777" w:rsidR="00103917" w:rsidRDefault="00103917" w:rsidP="003F5797">
            <w:pPr>
              <w:contextualSpacing/>
              <w:jc w:val="both"/>
              <w:rPr>
                <w:rFonts w:eastAsia="Times New Roman"/>
                <w:color w:val="FF0000"/>
                <w:lang w:eastAsia="en-GB"/>
              </w:rPr>
            </w:pPr>
          </w:p>
          <w:p w14:paraId="2994F3B8" w14:textId="744E5FBD" w:rsidR="003F5797" w:rsidRPr="002F597A" w:rsidRDefault="00103917" w:rsidP="00824A14">
            <w:pPr>
              <w:contextualSpacing/>
              <w:jc w:val="both"/>
              <w:rPr>
                <w:rFonts w:eastAsia="Times New Roman"/>
                <w:lang w:eastAsia="en-GB"/>
              </w:rPr>
            </w:pPr>
            <w:r w:rsidRPr="002F597A">
              <w:rPr>
                <w:rFonts w:eastAsia="Times New Roman"/>
                <w:lang w:eastAsia="en-GB"/>
              </w:rPr>
              <w:t xml:space="preserve">On </w:t>
            </w:r>
            <w:r w:rsidRPr="002F597A">
              <w:rPr>
                <w:rFonts w:eastAsia="Times New Roman"/>
                <w:b/>
                <w:bCs/>
                <w:lang w:eastAsia="en-GB"/>
              </w:rPr>
              <w:t>27 January 2021</w:t>
            </w:r>
            <w:r w:rsidRPr="002F597A">
              <w:rPr>
                <w:rFonts w:eastAsia="Times New Roman"/>
                <w:lang w:eastAsia="en-GB"/>
              </w:rPr>
              <w:t xml:space="preserve"> the </w:t>
            </w:r>
            <w:r w:rsidR="000C1688" w:rsidRPr="002F597A">
              <w:rPr>
                <w:rFonts w:eastAsia="Times New Roman"/>
                <w:lang w:eastAsia="en-GB"/>
              </w:rPr>
              <w:t>Scottish</w:t>
            </w:r>
            <w:r w:rsidRPr="002F597A">
              <w:rPr>
                <w:rFonts w:eastAsia="Times New Roman"/>
                <w:lang w:eastAsia="en-GB"/>
              </w:rPr>
              <w:t xml:space="preserve"> </w:t>
            </w:r>
            <w:r w:rsidR="000C1688" w:rsidRPr="002F597A">
              <w:rPr>
                <w:rFonts w:eastAsia="Times New Roman"/>
                <w:lang w:eastAsia="en-GB"/>
              </w:rPr>
              <w:t>Government</w:t>
            </w:r>
            <w:r w:rsidRPr="002F597A">
              <w:rPr>
                <w:rFonts w:eastAsia="Times New Roman"/>
                <w:lang w:eastAsia="en-GB"/>
              </w:rPr>
              <w:t xml:space="preserve"> </w:t>
            </w:r>
            <w:hyperlink r:id="rId42" w:history="1">
              <w:r w:rsidRPr="007079F7">
                <w:rPr>
                  <w:rStyle w:val="Hyperlink"/>
                  <w:rFonts w:eastAsia="Times New Roman"/>
                  <w:lang w:eastAsia="en-GB"/>
                </w:rPr>
                <w:t>announced</w:t>
              </w:r>
            </w:hyperlink>
            <w:r>
              <w:rPr>
                <w:rFonts w:eastAsia="Times New Roman"/>
                <w:color w:val="FF0000"/>
                <w:lang w:eastAsia="en-GB"/>
              </w:rPr>
              <w:t xml:space="preserve"> </w:t>
            </w:r>
            <w:r w:rsidRPr="002F597A">
              <w:rPr>
                <w:rFonts w:eastAsia="Times New Roman"/>
                <w:lang w:eastAsia="en-GB"/>
              </w:rPr>
              <w:t xml:space="preserve">two </w:t>
            </w:r>
            <w:r w:rsidR="000C1688" w:rsidRPr="002F597A">
              <w:rPr>
                <w:rFonts w:eastAsia="Times New Roman"/>
                <w:lang w:eastAsia="en-GB"/>
              </w:rPr>
              <w:t>n</w:t>
            </w:r>
            <w:r w:rsidR="003F5797" w:rsidRPr="002F597A">
              <w:rPr>
                <w:rFonts w:eastAsia="Times New Roman"/>
                <w:lang w:eastAsia="en-GB"/>
              </w:rPr>
              <w:t xml:space="preserve">ew posts to help </w:t>
            </w:r>
            <w:r w:rsidR="000C1688" w:rsidRPr="002F597A">
              <w:rPr>
                <w:rFonts w:eastAsia="Times New Roman"/>
                <w:lang w:eastAsia="en-GB"/>
              </w:rPr>
              <w:t>provide seafood businesses with support on new paperwork and processes following the end of the EU Exit Transition Period</w:t>
            </w:r>
            <w:r w:rsidR="003530CE" w:rsidRPr="002F597A">
              <w:rPr>
                <w:rFonts w:eastAsia="Times New Roman"/>
                <w:lang w:eastAsia="en-GB"/>
              </w:rPr>
              <w:t xml:space="preserve">. This is intended </w:t>
            </w:r>
            <w:r w:rsidR="00884FB3" w:rsidRPr="002F597A">
              <w:rPr>
                <w:rFonts w:eastAsia="Times New Roman"/>
                <w:lang w:eastAsia="en-GB"/>
              </w:rPr>
              <w:t>to help companies better understand the new business practices to export to the EU and Northern Ireland, including the customs and export certification processes.</w:t>
            </w:r>
          </w:p>
          <w:p w14:paraId="7DBBCB12" w14:textId="2A8F4459" w:rsidR="00F64246" w:rsidRPr="002F597A" w:rsidRDefault="00F64246" w:rsidP="00824A14">
            <w:pPr>
              <w:contextualSpacing/>
              <w:jc w:val="both"/>
              <w:rPr>
                <w:rFonts w:eastAsia="Times New Roman"/>
                <w:lang w:eastAsia="en-GB"/>
              </w:rPr>
            </w:pPr>
          </w:p>
          <w:p w14:paraId="553DC334" w14:textId="5481D783" w:rsidR="00D938C9" w:rsidRDefault="00D938C9" w:rsidP="0058048A">
            <w:pPr>
              <w:contextualSpacing/>
              <w:jc w:val="both"/>
              <w:rPr>
                <w:rFonts w:eastAsia="Times New Roman"/>
                <w:color w:val="FF0000"/>
                <w:lang w:eastAsia="en-GB"/>
              </w:rPr>
            </w:pPr>
            <w:r w:rsidRPr="002F597A">
              <w:rPr>
                <w:rFonts w:eastAsia="Times New Roman"/>
                <w:lang w:eastAsia="en-GB"/>
              </w:rPr>
              <w:t xml:space="preserve">On </w:t>
            </w:r>
            <w:r w:rsidRPr="002F597A">
              <w:rPr>
                <w:rFonts w:eastAsia="Times New Roman"/>
                <w:b/>
                <w:bCs/>
                <w:lang w:eastAsia="en-GB"/>
              </w:rPr>
              <w:t>2 February 2021</w:t>
            </w:r>
            <w:r w:rsidRPr="002F597A">
              <w:rPr>
                <w:rFonts w:eastAsia="Times New Roman"/>
                <w:lang w:eastAsia="en-GB"/>
              </w:rPr>
              <w:t xml:space="preserve"> it was </w:t>
            </w:r>
            <w:hyperlink r:id="rId43" w:history="1">
              <w:r w:rsidRPr="00D938C9">
                <w:rPr>
                  <w:rStyle w:val="Hyperlink"/>
                  <w:rFonts w:eastAsia="Times New Roman"/>
                  <w:lang w:eastAsia="en-GB"/>
                </w:rPr>
                <w:t>reported</w:t>
              </w:r>
            </w:hyperlink>
            <w:r>
              <w:rPr>
                <w:rFonts w:eastAsia="Times New Roman"/>
                <w:color w:val="FF0000"/>
                <w:lang w:eastAsia="en-GB"/>
              </w:rPr>
              <w:t xml:space="preserve"> </w:t>
            </w:r>
            <w:r w:rsidRPr="002F597A">
              <w:rPr>
                <w:rFonts w:eastAsia="Times New Roman"/>
                <w:lang w:eastAsia="en-GB"/>
              </w:rPr>
              <w:t xml:space="preserve">that the EU would </w:t>
            </w:r>
            <w:r w:rsidR="00B4211B" w:rsidRPr="002F597A">
              <w:rPr>
                <w:rFonts w:eastAsia="Times New Roman"/>
                <w:lang w:eastAsia="en-GB"/>
              </w:rPr>
              <w:t>indefinitely ban live mussels, oysters, clams, cockles and scallops unless they have already been treated in purification plants</w:t>
            </w:r>
            <w:r w:rsidR="00F76B6F" w:rsidRPr="002F597A">
              <w:rPr>
                <w:rFonts w:eastAsia="Times New Roman"/>
                <w:lang w:eastAsia="en-GB"/>
              </w:rPr>
              <w:t>.</w:t>
            </w:r>
            <w:r w:rsidR="004A14E2" w:rsidRPr="002F597A">
              <w:rPr>
                <w:rFonts w:eastAsia="Times New Roman"/>
                <w:lang w:eastAsia="en-GB"/>
              </w:rPr>
              <w:t xml:space="preserve"> The restrictions on exports of bivalve molluscs</w:t>
            </w:r>
            <w:r w:rsidR="00A7130D" w:rsidRPr="002F597A">
              <w:rPr>
                <w:rFonts w:eastAsia="Times New Roman"/>
                <w:lang w:eastAsia="en-GB"/>
              </w:rPr>
              <w:t xml:space="preserve"> means that it is only </w:t>
            </w:r>
            <w:r w:rsidR="0058048A" w:rsidRPr="002F597A">
              <w:rPr>
                <w:rFonts w:eastAsia="Times New Roman"/>
                <w:lang w:eastAsia="en-GB"/>
              </w:rPr>
              <w:t>pre-purified, ready-to-eat shellfish</w:t>
            </w:r>
            <w:r w:rsidR="00893E48" w:rsidRPr="002F597A">
              <w:rPr>
                <w:rFonts w:eastAsia="Times New Roman"/>
                <w:lang w:eastAsia="en-GB"/>
              </w:rPr>
              <w:t xml:space="preserve">, </w:t>
            </w:r>
            <w:r w:rsidR="0058048A" w:rsidRPr="002F597A">
              <w:rPr>
                <w:rFonts w:eastAsia="Times New Roman"/>
                <w:lang w:eastAsia="en-GB"/>
              </w:rPr>
              <w:t xml:space="preserve">accompanied by an export health certificate </w:t>
            </w:r>
            <w:r w:rsidR="00893E48" w:rsidRPr="002F597A">
              <w:rPr>
                <w:rFonts w:eastAsia="Times New Roman"/>
                <w:lang w:eastAsia="en-GB"/>
              </w:rPr>
              <w:t xml:space="preserve">that will be accepted </w:t>
            </w:r>
            <w:r w:rsidR="00C37CBB" w:rsidRPr="002F597A">
              <w:rPr>
                <w:rFonts w:eastAsia="Times New Roman"/>
                <w:lang w:eastAsia="en-GB"/>
              </w:rPr>
              <w:t xml:space="preserve">by </w:t>
            </w:r>
            <w:r w:rsidR="0058048A" w:rsidRPr="002F597A">
              <w:rPr>
                <w:rFonts w:eastAsia="Times New Roman"/>
                <w:lang w:eastAsia="en-GB"/>
              </w:rPr>
              <w:t>the EU</w:t>
            </w:r>
            <w:r w:rsidR="00E34964" w:rsidRPr="002F597A">
              <w:rPr>
                <w:rFonts w:eastAsia="Times New Roman"/>
                <w:lang w:eastAsia="en-GB"/>
              </w:rPr>
              <w:t>’</w:t>
            </w:r>
            <w:r w:rsidR="0058048A" w:rsidRPr="002F597A">
              <w:rPr>
                <w:rFonts w:eastAsia="Times New Roman"/>
                <w:lang w:eastAsia="en-GB"/>
              </w:rPr>
              <w:t>s 27 member states.</w:t>
            </w:r>
            <w:r w:rsidR="00C37CBB" w:rsidRPr="002F597A">
              <w:rPr>
                <w:rFonts w:eastAsia="Times New Roman"/>
                <w:lang w:eastAsia="en-GB"/>
              </w:rPr>
              <w:t xml:space="preserve"> The reasoning behind this is that the EU will only accep</w:t>
            </w:r>
            <w:r w:rsidR="00EE6E07" w:rsidRPr="002F597A">
              <w:rPr>
                <w:rFonts w:eastAsia="Times New Roman"/>
                <w:lang w:eastAsia="en-GB"/>
              </w:rPr>
              <w:t xml:space="preserve">t this category of mollusc if they are </w:t>
            </w:r>
            <w:r w:rsidR="0058048A" w:rsidRPr="002F597A">
              <w:rPr>
                <w:rFonts w:eastAsia="Times New Roman"/>
                <w:lang w:eastAsia="en-GB"/>
              </w:rPr>
              <w:t xml:space="preserve">landed in class A waters </w:t>
            </w:r>
            <w:r w:rsidR="00EE6E07" w:rsidRPr="002F597A">
              <w:rPr>
                <w:rFonts w:eastAsia="Times New Roman"/>
                <w:lang w:eastAsia="en-GB"/>
              </w:rPr>
              <w:t>(</w:t>
            </w:r>
            <w:r w:rsidR="0058048A" w:rsidRPr="002F597A">
              <w:rPr>
                <w:rFonts w:eastAsia="Times New Roman"/>
                <w:lang w:eastAsia="en-GB"/>
              </w:rPr>
              <w:t>the very cleanest</w:t>
            </w:r>
            <w:r w:rsidR="00EE6E07" w:rsidRPr="002F597A">
              <w:rPr>
                <w:rFonts w:eastAsia="Times New Roman"/>
                <w:lang w:eastAsia="en-GB"/>
              </w:rPr>
              <w:t>)</w:t>
            </w:r>
            <w:r w:rsidR="002627DC" w:rsidRPr="002F597A">
              <w:rPr>
                <w:rFonts w:eastAsia="Times New Roman"/>
                <w:lang w:eastAsia="en-GB"/>
              </w:rPr>
              <w:t xml:space="preserve"> b</w:t>
            </w:r>
            <w:r w:rsidR="0058048A" w:rsidRPr="002F597A">
              <w:rPr>
                <w:rFonts w:eastAsia="Times New Roman"/>
                <w:lang w:eastAsia="en-GB"/>
              </w:rPr>
              <w:t>ut most UK waters are not in that category.</w:t>
            </w:r>
            <w:r w:rsidR="008800FD" w:rsidRPr="002F597A">
              <w:t xml:space="preserve"> </w:t>
            </w:r>
            <w:r w:rsidR="008800FD" w:rsidRPr="002F597A">
              <w:rPr>
                <w:rFonts w:eastAsia="Times New Roman"/>
                <w:lang w:eastAsia="en-GB"/>
              </w:rPr>
              <w:t xml:space="preserve">This </w:t>
            </w:r>
            <w:r w:rsidR="003E505B" w:rsidRPr="002F597A">
              <w:rPr>
                <w:rFonts w:eastAsia="Times New Roman"/>
                <w:lang w:eastAsia="en-GB"/>
              </w:rPr>
              <w:t>should not be an</w:t>
            </w:r>
            <w:r w:rsidR="008800FD" w:rsidRPr="002F597A">
              <w:rPr>
                <w:rFonts w:eastAsia="Times New Roman"/>
                <w:lang w:eastAsia="en-GB"/>
              </w:rPr>
              <w:t xml:space="preserve"> issue for </w:t>
            </w:r>
            <w:r w:rsidR="008800FD" w:rsidRPr="002F597A">
              <w:rPr>
                <w:rFonts w:eastAsia="Times New Roman"/>
                <w:lang w:eastAsia="en-GB"/>
              </w:rPr>
              <w:lastRenderedPageBreak/>
              <w:t xml:space="preserve">Highland based harvesters as </w:t>
            </w:r>
            <w:r w:rsidR="00573E79" w:rsidRPr="002F597A">
              <w:rPr>
                <w:rFonts w:eastAsia="Times New Roman"/>
                <w:lang w:eastAsia="en-GB"/>
              </w:rPr>
              <w:t xml:space="preserve">their shipments of </w:t>
            </w:r>
            <w:r w:rsidR="008800FD" w:rsidRPr="002F597A">
              <w:rPr>
                <w:rFonts w:eastAsia="Times New Roman"/>
                <w:lang w:eastAsia="en-GB"/>
              </w:rPr>
              <w:t xml:space="preserve">class B bivalves into the EU </w:t>
            </w:r>
            <w:r w:rsidR="00573E79" w:rsidRPr="002F597A">
              <w:rPr>
                <w:rFonts w:eastAsia="Times New Roman"/>
                <w:lang w:eastAsia="en-GB"/>
              </w:rPr>
              <w:t xml:space="preserve">are </w:t>
            </w:r>
            <w:r w:rsidR="008800FD" w:rsidRPr="002F597A">
              <w:rPr>
                <w:rFonts w:eastAsia="Times New Roman"/>
                <w:lang w:eastAsia="en-GB"/>
              </w:rPr>
              <w:t xml:space="preserve">depurated </w:t>
            </w:r>
            <w:r w:rsidR="002000AB" w:rsidRPr="002F597A">
              <w:rPr>
                <w:rFonts w:eastAsia="Times New Roman"/>
                <w:lang w:eastAsia="en-GB"/>
              </w:rPr>
              <w:t xml:space="preserve">before export, </w:t>
            </w:r>
            <w:r w:rsidR="008800FD" w:rsidRPr="002F597A">
              <w:rPr>
                <w:rFonts w:eastAsia="Times New Roman"/>
                <w:lang w:eastAsia="en-GB"/>
              </w:rPr>
              <w:t>thereby making them safe to eat.</w:t>
            </w:r>
            <w:r w:rsidR="0087509B" w:rsidRPr="002F597A">
              <w:rPr>
                <w:rFonts w:eastAsia="Times New Roman"/>
                <w:lang w:eastAsia="en-GB"/>
              </w:rPr>
              <w:t xml:space="preserve"> In any case Scotland is </w:t>
            </w:r>
            <w:hyperlink r:id="rId44" w:history="1">
              <w:r w:rsidR="0087509B" w:rsidRPr="00F41E37">
                <w:rPr>
                  <w:rStyle w:val="Hyperlink"/>
                  <w:rFonts w:eastAsia="Times New Roman"/>
                  <w:lang w:eastAsia="en-GB"/>
                </w:rPr>
                <w:t>recognised</w:t>
              </w:r>
            </w:hyperlink>
            <w:r w:rsidR="00F41E37" w:rsidRPr="002F597A">
              <w:rPr>
                <w:rFonts w:eastAsia="Times New Roman"/>
                <w:lang w:eastAsia="en-GB"/>
              </w:rPr>
              <w:t>, in many cases,</w:t>
            </w:r>
            <w:r w:rsidR="0087509B" w:rsidRPr="002F597A">
              <w:rPr>
                <w:rFonts w:eastAsia="Times New Roman"/>
                <w:lang w:eastAsia="en-GB"/>
              </w:rPr>
              <w:t xml:space="preserve"> as having </w:t>
            </w:r>
            <w:r w:rsidR="00F41E37" w:rsidRPr="002F597A">
              <w:rPr>
                <w:rFonts w:eastAsia="Times New Roman"/>
                <w:lang w:eastAsia="en-GB"/>
              </w:rPr>
              <w:t>class A waters.</w:t>
            </w:r>
          </w:p>
          <w:p w14:paraId="1737BC0F" w14:textId="77777777" w:rsidR="00D938C9" w:rsidRDefault="00D938C9" w:rsidP="00824A14">
            <w:pPr>
              <w:contextualSpacing/>
              <w:jc w:val="both"/>
              <w:rPr>
                <w:rFonts w:eastAsia="Times New Roman"/>
                <w:color w:val="FF0000"/>
                <w:lang w:eastAsia="en-GB"/>
              </w:rPr>
            </w:pPr>
          </w:p>
          <w:p w14:paraId="147DF016" w14:textId="31885AB0" w:rsidR="00F64246" w:rsidRDefault="00F64246" w:rsidP="00824A14">
            <w:pPr>
              <w:contextualSpacing/>
              <w:jc w:val="both"/>
              <w:rPr>
                <w:rFonts w:ascii="Roboto" w:hAnsi="Roboto"/>
                <w:lang w:val="en"/>
              </w:rPr>
            </w:pPr>
            <w:r w:rsidRPr="002F597A">
              <w:rPr>
                <w:rFonts w:eastAsia="Times New Roman"/>
                <w:lang w:eastAsia="en-GB"/>
              </w:rPr>
              <w:t xml:space="preserve">On </w:t>
            </w:r>
            <w:r w:rsidRPr="002F597A">
              <w:rPr>
                <w:rFonts w:eastAsia="Times New Roman"/>
                <w:b/>
                <w:bCs/>
                <w:lang w:eastAsia="en-GB"/>
              </w:rPr>
              <w:t>3 February 2021</w:t>
            </w:r>
            <w:r w:rsidRPr="002F597A">
              <w:rPr>
                <w:rFonts w:eastAsia="Times New Roman"/>
                <w:lang w:eastAsia="en-GB"/>
              </w:rPr>
              <w:t xml:space="preserve"> the Scottish Government</w:t>
            </w:r>
            <w:r>
              <w:rPr>
                <w:rFonts w:eastAsia="Times New Roman"/>
                <w:color w:val="FF0000"/>
                <w:lang w:eastAsia="en-GB"/>
              </w:rPr>
              <w:t xml:space="preserve"> </w:t>
            </w:r>
            <w:hyperlink r:id="rId45" w:history="1">
              <w:r w:rsidRPr="003C6786">
                <w:rPr>
                  <w:rStyle w:val="Hyperlink"/>
                  <w:rFonts w:eastAsia="Times New Roman"/>
                  <w:lang w:eastAsia="en-GB"/>
                </w:rPr>
                <w:t>announced</w:t>
              </w:r>
            </w:hyperlink>
            <w:r>
              <w:rPr>
                <w:rFonts w:eastAsia="Times New Roman"/>
                <w:color w:val="FF0000"/>
                <w:lang w:eastAsia="en-GB"/>
              </w:rPr>
              <w:t xml:space="preserve"> </w:t>
            </w:r>
            <w:r w:rsidR="003C6786" w:rsidRPr="002F597A">
              <w:rPr>
                <w:rFonts w:eastAsia="Times New Roman"/>
                <w:lang w:eastAsia="en-GB"/>
              </w:rPr>
              <w:t xml:space="preserve">a new </w:t>
            </w:r>
            <w:r w:rsidR="00D85CF7" w:rsidRPr="002F597A">
              <w:rPr>
                <w:rFonts w:eastAsia="Times New Roman"/>
                <w:lang w:eastAsia="en-GB"/>
              </w:rPr>
              <w:t>£7.75 million funding package which will offer support to fishermen, seafood businesses and ports and harbours threatened by the ongoing effects of coronavirus (COVID-19) and EU Exit</w:t>
            </w:r>
            <w:r w:rsidR="00FE39CB" w:rsidRPr="002F597A">
              <w:rPr>
                <w:rFonts w:eastAsia="Times New Roman"/>
                <w:lang w:eastAsia="en-GB"/>
              </w:rPr>
              <w:t>.</w:t>
            </w:r>
            <w:r w:rsidR="000C5C48" w:rsidRPr="002F597A">
              <w:rPr>
                <w:rFonts w:ascii="Roboto" w:hAnsi="Roboto"/>
                <w:lang w:val="en"/>
              </w:rPr>
              <w:t xml:space="preserve"> Full details of the Seafood Producers Resilience Fund was made available on the </w:t>
            </w:r>
            <w:hyperlink r:id="rId46" w:history="1">
              <w:r w:rsidR="000C5C48" w:rsidRPr="000C5C48">
                <w:rPr>
                  <w:rFonts w:ascii="Roboto" w:hAnsi="Roboto"/>
                  <w:color w:val="0065BD"/>
                  <w:u w:val="single"/>
                  <w:lang w:val="en"/>
                </w:rPr>
                <w:t>Marine Scotland section</w:t>
              </w:r>
            </w:hyperlink>
            <w:r w:rsidR="000C5C48" w:rsidRPr="000C5C48">
              <w:rPr>
                <w:rFonts w:ascii="Roboto" w:hAnsi="Roboto"/>
                <w:color w:val="333333"/>
                <w:lang w:val="en"/>
              </w:rPr>
              <w:t xml:space="preserve"> </w:t>
            </w:r>
            <w:r w:rsidR="000C5C48" w:rsidRPr="002F597A">
              <w:rPr>
                <w:rFonts w:ascii="Roboto" w:hAnsi="Roboto"/>
                <w:lang w:val="en"/>
              </w:rPr>
              <w:t xml:space="preserve">of the Scottish Government website on </w:t>
            </w:r>
            <w:r w:rsidR="000C5C48" w:rsidRPr="002F597A">
              <w:rPr>
                <w:rFonts w:ascii="Roboto" w:hAnsi="Roboto"/>
                <w:b/>
                <w:bCs/>
                <w:lang w:val="en"/>
              </w:rPr>
              <w:t>5 February</w:t>
            </w:r>
            <w:r w:rsidR="00A77E22" w:rsidRPr="002F597A">
              <w:rPr>
                <w:rFonts w:ascii="Roboto" w:hAnsi="Roboto"/>
                <w:b/>
                <w:bCs/>
                <w:lang w:val="en"/>
              </w:rPr>
              <w:t xml:space="preserve"> 2021</w:t>
            </w:r>
            <w:r w:rsidR="000C5C48" w:rsidRPr="002F597A">
              <w:rPr>
                <w:rFonts w:ascii="Roboto" w:hAnsi="Roboto"/>
                <w:lang w:val="en"/>
              </w:rPr>
              <w:t>.</w:t>
            </w:r>
          </w:p>
          <w:p w14:paraId="570BD06D" w14:textId="4ED2F47A" w:rsidR="002D1235" w:rsidRDefault="002D1235" w:rsidP="00824A14">
            <w:pPr>
              <w:contextualSpacing/>
              <w:jc w:val="both"/>
              <w:rPr>
                <w:rFonts w:ascii="Roboto" w:hAnsi="Roboto"/>
                <w:lang w:val="en"/>
              </w:rPr>
            </w:pPr>
          </w:p>
          <w:p w14:paraId="432D5029" w14:textId="6EB41AAB" w:rsidR="009D7F2E" w:rsidRPr="003E7810" w:rsidRDefault="002D1235" w:rsidP="009D7F2E">
            <w:pPr>
              <w:contextualSpacing/>
              <w:jc w:val="both"/>
              <w:rPr>
                <w:rFonts w:ascii="Roboto" w:hAnsi="Roboto"/>
                <w:color w:val="FF0000"/>
                <w:lang w:val="en"/>
              </w:rPr>
            </w:pPr>
            <w:r w:rsidRPr="00C50490">
              <w:rPr>
                <w:rFonts w:ascii="Roboto" w:hAnsi="Roboto"/>
                <w:lang w:val="en"/>
              </w:rPr>
              <w:t xml:space="preserve">On </w:t>
            </w:r>
            <w:r w:rsidR="005379CE" w:rsidRPr="00C50490">
              <w:rPr>
                <w:rFonts w:ascii="Roboto" w:hAnsi="Roboto"/>
                <w:b/>
                <w:bCs/>
                <w:lang w:val="en"/>
              </w:rPr>
              <w:t xml:space="preserve">12 </w:t>
            </w:r>
            <w:r w:rsidR="00AF09B0" w:rsidRPr="00C50490">
              <w:rPr>
                <w:rFonts w:ascii="Roboto" w:hAnsi="Roboto"/>
                <w:b/>
                <w:bCs/>
                <w:lang w:val="en"/>
              </w:rPr>
              <w:t xml:space="preserve">March </w:t>
            </w:r>
            <w:r w:rsidR="005379CE" w:rsidRPr="00C50490">
              <w:rPr>
                <w:rFonts w:ascii="Roboto" w:hAnsi="Roboto"/>
                <w:b/>
                <w:bCs/>
                <w:lang w:val="en"/>
              </w:rPr>
              <w:t>2021</w:t>
            </w:r>
            <w:r w:rsidR="005379CE" w:rsidRPr="00C50490">
              <w:rPr>
                <w:rFonts w:ascii="Roboto" w:hAnsi="Roboto"/>
                <w:lang w:val="en"/>
              </w:rPr>
              <w:t xml:space="preserve"> </w:t>
            </w:r>
            <w:r w:rsidR="009D7F2E" w:rsidRPr="00C50490">
              <w:rPr>
                <w:rFonts w:ascii="Roboto" w:hAnsi="Roboto"/>
                <w:lang w:val="en"/>
              </w:rPr>
              <w:t xml:space="preserve">an initial tranche of ports and harbours were </w:t>
            </w:r>
            <w:hyperlink r:id="rId47" w:history="1">
              <w:r w:rsidR="009D7F2E" w:rsidRPr="005223D4">
                <w:rPr>
                  <w:rStyle w:val="Hyperlink"/>
                  <w:rFonts w:ascii="Roboto" w:hAnsi="Roboto"/>
                  <w:lang w:val="en"/>
                </w:rPr>
                <w:t>announced</w:t>
              </w:r>
            </w:hyperlink>
            <w:r w:rsidR="009D7F2E" w:rsidRPr="003E7810">
              <w:rPr>
                <w:rFonts w:ascii="Roboto" w:hAnsi="Roboto"/>
                <w:color w:val="FF0000"/>
                <w:lang w:val="en"/>
              </w:rPr>
              <w:t xml:space="preserve"> </w:t>
            </w:r>
            <w:r w:rsidR="009D7F2E" w:rsidRPr="00C50490">
              <w:rPr>
                <w:rFonts w:ascii="Roboto" w:hAnsi="Roboto"/>
                <w:lang w:val="en"/>
              </w:rPr>
              <w:t>as havin</w:t>
            </w:r>
            <w:r w:rsidR="003E7810" w:rsidRPr="00C50490">
              <w:rPr>
                <w:rFonts w:ascii="Roboto" w:hAnsi="Roboto"/>
                <w:lang w:val="en"/>
              </w:rPr>
              <w:t>g</w:t>
            </w:r>
            <w:r w:rsidR="009D7F2E" w:rsidRPr="00C50490">
              <w:rPr>
                <w:rFonts w:ascii="Roboto" w:hAnsi="Roboto"/>
                <w:lang w:val="en"/>
              </w:rPr>
              <w:t xml:space="preserve"> received a share of </w:t>
            </w:r>
            <w:r w:rsidR="007969EB" w:rsidRPr="00C50490">
              <w:rPr>
                <w:rFonts w:ascii="Roboto" w:hAnsi="Roboto"/>
                <w:lang w:val="en"/>
              </w:rPr>
              <w:t xml:space="preserve">the fund </w:t>
            </w:r>
            <w:r w:rsidR="003C7D17" w:rsidRPr="00C50490">
              <w:rPr>
                <w:rFonts w:ascii="Roboto" w:hAnsi="Roboto"/>
                <w:lang w:val="en"/>
              </w:rPr>
              <w:t xml:space="preserve">in order to </w:t>
            </w:r>
            <w:r w:rsidR="007969EB" w:rsidRPr="00C50490">
              <w:rPr>
                <w:rFonts w:ascii="Roboto" w:hAnsi="Roboto"/>
                <w:lang w:val="en"/>
              </w:rPr>
              <w:t>provide necessary investment for safety improvements and repair works.</w:t>
            </w:r>
            <w:r w:rsidR="00960BCE" w:rsidRPr="00C50490">
              <w:rPr>
                <w:rFonts w:ascii="Roboto" w:hAnsi="Roboto"/>
                <w:lang w:val="en"/>
              </w:rPr>
              <w:t xml:space="preserve"> In Hi</w:t>
            </w:r>
            <w:r w:rsidR="0087273B" w:rsidRPr="00C50490">
              <w:rPr>
                <w:rFonts w:ascii="Roboto" w:hAnsi="Roboto"/>
                <w:lang w:val="en"/>
              </w:rPr>
              <w:t>ghland the beneficiaries were Cromarty, Ullapool</w:t>
            </w:r>
            <w:r w:rsidR="005223D4" w:rsidRPr="00C50490">
              <w:rPr>
                <w:rFonts w:ascii="Roboto" w:hAnsi="Roboto"/>
                <w:lang w:val="en"/>
              </w:rPr>
              <w:t xml:space="preserve">, Scrabster </w:t>
            </w:r>
            <w:r w:rsidR="0087273B" w:rsidRPr="00C50490">
              <w:rPr>
                <w:rFonts w:ascii="Roboto" w:hAnsi="Roboto"/>
                <w:lang w:val="en"/>
              </w:rPr>
              <w:t>and Mallaig.</w:t>
            </w:r>
            <w:r w:rsidR="003C7D17" w:rsidRPr="00C50490">
              <w:rPr>
                <w:rFonts w:ascii="Roboto" w:hAnsi="Roboto"/>
                <w:lang w:val="en"/>
              </w:rPr>
              <w:t xml:space="preserve"> </w:t>
            </w:r>
          </w:p>
          <w:p w14:paraId="3C6902E5" w14:textId="77777777" w:rsidR="009D7F2E" w:rsidRPr="009D7F2E" w:rsidRDefault="009D7F2E" w:rsidP="009D7F2E">
            <w:pPr>
              <w:contextualSpacing/>
              <w:jc w:val="both"/>
              <w:rPr>
                <w:rFonts w:ascii="Roboto" w:hAnsi="Roboto"/>
                <w:lang w:val="en"/>
              </w:rPr>
            </w:pPr>
          </w:p>
          <w:p w14:paraId="0DF9CB7C" w14:textId="23A0E867" w:rsidR="002D1235" w:rsidRDefault="009D7F2E" w:rsidP="009D7F2E">
            <w:pPr>
              <w:contextualSpacing/>
              <w:jc w:val="both"/>
              <w:rPr>
                <w:rFonts w:ascii="Roboto" w:hAnsi="Roboto"/>
                <w:color w:val="FF0000"/>
                <w:lang w:val="en"/>
              </w:rPr>
            </w:pPr>
            <w:r w:rsidRPr="009D7F2E">
              <w:rPr>
                <w:rFonts w:ascii="Roboto" w:hAnsi="Roboto"/>
                <w:lang w:val="en"/>
              </w:rPr>
              <w:t>The funding will provide necessary investment at ports and harbours for safety improvements and repair works</w:t>
            </w:r>
          </w:p>
          <w:p w14:paraId="490339BD" w14:textId="1BCAF0B6" w:rsidR="00866D14" w:rsidRDefault="00866D14" w:rsidP="00824A14">
            <w:pPr>
              <w:contextualSpacing/>
              <w:jc w:val="both"/>
              <w:rPr>
                <w:rFonts w:ascii="Roboto" w:hAnsi="Roboto"/>
                <w:color w:val="FF0000"/>
                <w:lang w:val="en"/>
              </w:rPr>
            </w:pPr>
          </w:p>
          <w:p w14:paraId="01D0DC3E" w14:textId="77777777" w:rsidR="00CF1B07" w:rsidRPr="002F597A" w:rsidRDefault="002E4531" w:rsidP="00002308">
            <w:pPr>
              <w:rPr>
                <w:rFonts w:eastAsia="Times New Roman"/>
              </w:rPr>
            </w:pPr>
            <w:r w:rsidRPr="002F597A">
              <w:t xml:space="preserve">On </w:t>
            </w:r>
            <w:r w:rsidRPr="002F597A">
              <w:rPr>
                <w:b/>
                <w:bCs/>
              </w:rPr>
              <w:t>4 February 2021</w:t>
            </w:r>
            <w:r w:rsidRPr="002F597A">
              <w:t xml:space="preserve"> </w:t>
            </w:r>
            <w:r w:rsidR="00805819" w:rsidRPr="002F597A">
              <w:t>the S</w:t>
            </w:r>
            <w:r w:rsidR="00753B38" w:rsidRPr="002F597A">
              <w:t>cottish Parliament’s</w:t>
            </w:r>
            <w:r w:rsidR="00805819" w:rsidRPr="002F597A">
              <w:rPr>
                <w:rFonts w:eastAsia="Times New Roman"/>
              </w:rPr>
              <w:t xml:space="preserve"> Culture, Tourism, Europe and External Affairs Committee</w:t>
            </w:r>
            <w:r w:rsidR="00753B38" w:rsidRPr="002F597A">
              <w:rPr>
                <w:rFonts w:eastAsia="Times New Roman"/>
              </w:rPr>
              <w:t xml:space="preserve"> held an </w:t>
            </w:r>
            <w:hyperlink r:id="rId48" w:history="1">
              <w:r w:rsidR="00753B38" w:rsidRPr="002C71F2">
                <w:rPr>
                  <w:rStyle w:val="Hyperlink"/>
                  <w:rFonts w:eastAsia="Times New Roman"/>
                </w:rPr>
                <w:t>evidence session</w:t>
              </w:r>
            </w:hyperlink>
            <w:r w:rsidR="00753B38">
              <w:rPr>
                <w:rFonts w:eastAsia="Times New Roman"/>
              </w:rPr>
              <w:t xml:space="preserve"> </w:t>
            </w:r>
            <w:r w:rsidR="00753B38" w:rsidRPr="002F597A">
              <w:rPr>
                <w:rFonts w:eastAsia="Times New Roman"/>
              </w:rPr>
              <w:t xml:space="preserve">on the </w:t>
            </w:r>
            <w:r w:rsidR="00805819" w:rsidRPr="002F597A">
              <w:rPr>
                <w:rFonts w:eastAsia="Times New Roman"/>
              </w:rPr>
              <w:t xml:space="preserve">EU-UK trade and co-operation agreement with Charlie Adam, Vice President, NFU Scotland and James Withers, Chief Executive, Scotland Food and Drink </w:t>
            </w:r>
            <w:r w:rsidR="00753B38" w:rsidRPr="002F597A">
              <w:rPr>
                <w:rFonts w:eastAsia="Times New Roman"/>
              </w:rPr>
              <w:t>where</w:t>
            </w:r>
            <w:r w:rsidR="00076CAC" w:rsidRPr="002F597A">
              <w:rPr>
                <w:rFonts w:eastAsia="Times New Roman"/>
              </w:rPr>
              <w:t xml:space="preserve"> the current </w:t>
            </w:r>
            <w:r w:rsidR="008D1317" w:rsidRPr="002F597A">
              <w:rPr>
                <w:rFonts w:eastAsia="Times New Roman"/>
              </w:rPr>
              <w:t xml:space="preserve">difficulties </w:t>
            </w:r>
            <w:r w:rsidR="00076CAC" w:rsidRPr="002F597A">
              <w:rPr>
                <w:rFonts w:eastAsia="Times New Roman"/>
              </w:rPr>
              <w:t>around export were highlighted.</w:t>
            </w:r>
          </w:p>
          <w:p w14:paraId="79DED6E4" w14:textId="77777777" w:rsidR="00CF1B07" w:rsidRDefault="00CF1B07" w:rsidP="00002308">
            <w:pPr>
              <w:rPr>
                <w:rFonts w:eastAsia="Times New Roman"/>
              </w:rPr>
            </w:pPr>
          </w:p>
          <w:p w14:paraId="0372A0E5" w14:textId="656BBC0E" w:rsidR="00002308" w:rsidRPr="002F597A" w:rsidRDefault="00CF1B07" w:rsidP="00C50136">
            <w:pPr>
              <w:rPr>
                <w:rFonts w:eastAsia="Times New Roman"/>
              </w:rPr>
            </w:pPr>
            <w:r w:rsidRPr="002F597A">
              <w:rPr>
                <w:rFonts w:eastAsia="Times New Roman"/>
              </w:rPr>
              <w:t>Later that same day the Scottish Affairs Committee</w:t>
            </w:r>
            <w:r w:rsidR="00677952" w:rsidRPr="002F597A">
              <w:rPr>
                <w:rFonts w:eastAsia="Times New Roman"/>
              </w:rPr>
              <w:t xml:space="preserve"> heard </w:t>
            </w:r>
            <w:hyperlink r:id="rId49" w:history="1">
              <w:r w:rsidR="00677952" w:rsidRPr="00E147D5">
                <w:rPr>
                  <w:rStyle w:val="Hyperlink"/>
                  <w:rFonts w:eastAsia="Times New Roman"/>
                </w:rPr>
                <w:t>evidence</w:t>
              </w:r>
            </w:hyperlink>
            <w:r w:rsidR="00677952">
              <w:rPr>
                <w:rFonts w:eastAsia="Times New Roman"/>
              </w:rPr>
              <w:t xml:space="preserve"> </w:t>
            </w:r>
            <w:r w:rsidR="00677952" w:rsidRPr="002F597A">
              <w:rPr>
                <w:rFonts w:eastAsia="Times New Roman"/>
              </w:rPr>
              <w:t xml:space="preserve">on </w:t>
            </w:r>
            <w:r w:rsidR="00033D57" w:rsidRPr="002F597A">
              <w:rPr>
                <w:rFonts w:eastAsia="Times New Roman"/>
              </w:rPr>
              <w:t xml:space="preserve">the difficulties and issues encountered by the </w:t>
            </w:r>
            <w:r w:rsidR="00F65781" w:rsidRPr="002F597A">
              <w:rPr>
                <w:rFonts w:eastAsia="Times New Roman"/>
              </w:rPr>
              <w:t>S</w:t>
            </w:r>
            <w:r w:rsidR="00002308" w:rsidRPr="002F597A">
              <w:rPr>
                <w:rFonts w:eastAsia="Times New Roman"/>
              </w:rPr>
              <w:t>cot</w:t>
            </w:r>
            <w:r w:rsidR="00F65781" w:rsidRPr="002F597A">
              <w:rPr>
                <w:rFonts w:eastAsia="Times New Roman"/>
              </w:rPr>
              <w:t xml:space="preserve">tish fishing industry </w:t>
            </w:r>
            <w:r w:rsidR="00002308" w:rsidRPr="002F597A">
              <w:rPr>
                <w:rFonts w:eastAsia="Times New Roman"/>
              </w:rPr>
              <w:t>with Jimmy Buchan, Chief Executive, Scottish Seafood Association; Elaine Whyte, Executive Secretary, Clyde Fishermen</w:t>
            </w:r>
            <w:r w:rsidR="00E34964" w:rsidRPr="002F597A">
              <w:rPr>
                <w:rFonts w:eastAsia="Times New Roman"/>
              </w:rPr>
              <w:t>’</w:t>
            </w:r>
            <w:r w:rsidR="00002308" w:rsidRPr="002F597A">
              <w:rPr>
                <w:rFonts w:eastAsia="Times New Roman"/>
              </w:rPr>
              <w:t>s Association</w:t>
            </w:r>
            <w:r w:rsidR="00C50136" w:rsidRPr="002F597A">
              <w:rPr>
                <w:rFonts w:eastAsia="Times New Roman"/>
              </w:rPr>
              <w:t xml:space="preserve"> and </w:t>
            </w:r>
            <w:r w:rsidR="00002308" w:rsidRPr="002F597A">
              <w:rPr>
                <w:rFonts w:eastAsia="Times New Roman"/>
              </w:rPr>
              <w:t>James Withers, Chief Executive, Scotland Food and Drink</w:t>
            </w:r>
            <w:r w:rsidR="00C50136" w:rsidRPr="002F597A">
              <w:rPr>
                <w:rFonts w:eastAsia="Times New Roman"/>
              </w:rPr>
              <w:t>. All parties looked for a grace period and streamlining of processes.</w:t>
            </w:r>
          </w:p>
          <w:p w14:paraId="4772A48F" w14:textId="77777777" w:rsidR="00002308" w:rsidRDefault="00002308" w:rsidP="00824A14">
            <w:pPr>
              <w:contextualSpacing/>
              <w:jc w:val="both"/>
              <w:rPr>
                <w:rFonts w:ascii="Roboto" w:hAnsi="Roboto"/>
                <w:color w:val="FF0000"/>
                <w:lang w:val="en"/>
              </w:rPr>
            </w:pPr>
          </w:p>
          <w:p w14:paraId="538142EB" w14:textId="02E895AE" w:rsidR="00866D14" w:rsidRDefault="00866D14" w:rsidP="00824A14">
            <w:pPr>
              <w:contextualSpacing/>
              <w:jc w:val="both"/>
              <w:rPr>
                <w:rFonts w:ascii="Roboto" w:hAnsi="Roboto"/>
                <w:color w:val="FF0000"/>
                <w:lang w:val="en"/>
              </w:rPr>
            </w:pPr>
            <w:r w:rsidRPr="002F597A">
              <w:rPr>
                <w:rFonts w:ascii="Roboto" w:hAnsi="Roboto"/>
                <w:lang w:val="en"/>
              </w:rPr>
              <w:t xml:space="preserve">On </w:t>
            </w:r>
            <w:r w:rsidRPr="002F597A">
              <w:rPr>
                <w:rFonts w:ascii="Roboto" w:hAnsi="Roboto"/>
                <w:b/>
                <w:bCs/>
                <w:lang w:val="en"/>
              </w:rPr>
              <w:t>8 February 2021</w:t>
            </w:r>
            <w:r w:rsidRPr="002F597A">
              <w:rPr>
                <w:rFonts w:ascii="Roboto" w:hAnsi="Roboto"/>
                <w:lang w:val="en"/>
              </w:rPr>
              <w:t xml:space="preserve"> the UK Government </w:t>
            </w:r>
            <w:hyperlink r:id="rId50" w:history="1">
              <w:r w:rsidRPr="00866D14">
                <w:rPr>
                  <w:rStyle w:val="Hyperlink"/>
                  <w:rFonts w:ascii="Roboto" w:hAnsi="Roboto"/>
                  <w:lang w:val="en"/>
                </w:rPr>
                <w:t>announced</w:t>
              </w:r>
            </w:hyperlink>
            <w:r>
              <w:rPr>
                <w:rFonts w:ascii="Roboto" w:hAnsi="Roboto"/>
                <w:color w:val="FF0000"/>
                <w:lang w:val="en"/>
              </w:rPr>
              <w:t xml:space="preserve"> </w:t>
            </w:r>
            <w:r w:rsidRPr="002F597A">
              <w:rPr>
                <w:rFonts w:ascii="Roboto" w:hAnsi="Roboto"/>
                <w:lang w:val="en"/>
              </w:rPr>
              <w:t xml:space="preserve">the setting up of a </w:t>
            </w:r>
            <w:r w:rsidR="00C56B79" w:rsidRPr="002F597A">
              <w:rPr>
                <w:rFonts w:ascii="Roboto" w:hAnsi="Roboto"/>
                <w:lang w:val="en"/>
              </w:rPr>
              <w:t xml:space="preserve">Scottish Seafood Exports Task Force </w:t>
            </w:r>
            <w:r w:rsidR="00E40218" w:rsidRPr="002F597A">
              <w:rPr>
                <w:rFonts w:ascii="Roboto" w:hAnsi="Roboto"/>
                <w:lang w:val="en"/>
              </w:rPr>
              <w:t xml:space="preserve">which </w:t>
            </w:r>
            <w:r w:rsidR="00C56B79" w:rsidRPr="002F597A">
              <w:rPr>
                <w:rFonts w:ascii="Roboto" w:hAnsi="Roboto"/>
                <w:lang w:val="en"/>
              </w:rPr>
              <w:t>draws together the UK Government and a wide range of key industry representatives from the catching, processing and aquaculture sectors. The Scottish Government</w:t>
            </w:r>
            <w:r w:rsidR="0038349D" w:rsidRPr="002F597A">
              <w:rPr>
                <w:rFonts w:ascii="Roboto" w:hAnsi="Roboto"/>
                <w:lang w:val="en"/>
              </w:rPr>
              <w:t xml:space="preserve"> </w:t>
            </w:r>
            <w:r w:rsidR="00C9729E" w:rsidRPr="002F597A">
              <w:rPr>
                <w:rFonts w:ascii="Roboto" w:hAnsi="Roboto"/>
                <w:lang w:val="en"/>
              </w:rPr>
              <w:t>w</w:t>
            </w:r>
            <w:r w:rsidR="0038349D" w:rsidRPr="002F597A">
              <w:rPr>
                <w:rFonts w:ascii="Roboto" w:hAnsi="Roboto"/>
                <w:lang w:val="en"/>
              </w:rPr>
              <w:t xml:space="preserve">as also invited to take part and the aim is </w:t>
            </w:r>
            <w:r w:rsidR="00C149AD" w:rsidRPr="002F597A">
              <w:rPr>
                <w:rFonts w:ascii="Roboto" w:hAnsi="Roboto"/>
                <w:lang w:val="en"/>
              </w:rPr>
              <w:t>to help secure a prosperous long-term future for the Scottish seafood industry, taking advantage of new opportunities as well as addressing current challenges</w:t>
            </w:r>
            <w:r w:rsidR="00A83C19" w:rsidRPr="002F597A">
              <w:rPr>
                <w:rFonts w:ascii="Roboto" w:hAnsi="Roboto"/>
                <w:lang w:val="en"/>
              </w:rPr>
              <w:t>.</w:t>
            </w:r>
            <w:r w:rsidR="00080942" w:rsidRPr="002F597A">
              <w:rPr>
                <w:rFonts w:ascii="Roboto" w:hAnsi="Roboto"/>
                <w:lang w:val="en"/>
              </w:rPr>
              <w:t xml:space="preserve"> </w:t>
            </w:r>
            <w:r w:rsidR="0044014C" w:rsidRPr="002F597A">
              <w:rPr>
                <w:rFonts w:eastAsia="Times New Roman"/>
                <w:lang w:eastAsia="en-GB"/>
              </w:rPr>
              <w:t>Fisheries Secretary Fergus Ewing</w:t>
            </w:r>
            <w:r w:rsidR="0044014C">
              <w:rPr>
                <w:rFonts w:eastAsia="Times New Roman"/>
                <w:color w:val="FF0000"/>
                <w:lang w:eastAsia="en-GB"/>
              </w:rPr>
              <w:t xml:space="preserve"> </w:t>
            </w:r>
            <w:hyperlink r:id="rId51" w:history="1">
              <w:r w:rsidR="0044014C" w:rsidRPr="0044014C">
                <w:rPr>
                  <w:rStyle w:val="Hyperlink"/>
                  <w:rFonts w:eastAsia="Times New Roman"/>
                  <w:lang w:eastAsia="en-GB"/>
                </w:rPr>
                <w:t>sees</w:t>
              </w:r>
            </w:hyperlink>
            <w:r w:rsidR="0044014C">
              <w:rPr>
                <w:rFonts w:eastAsia="Times New Roman"/>
                <w:color w:val="FF0000"/>
                <w:lang w:eastAsia="en-GB"/>
              </w:rPr>
              <w:t xml:space="preserve"> </w:t>
            </w:r>
            <w:r w:rsidR="0044014C" w:rsidRPr="002F597A">
              <w:rPr>
                <w:rFonts w:eastAsia="Times New Roman"/>
                <w:lang w:eastAsia="en-GB"/>
              </w:rPr>
              <w:t xml:space="preserve">that streamlining export processes, fixing IT systems and resolving trade issues with the EU as the urgent priorities </w:t>
            </w:r>
            <w:r w:rsidR="00080942" w:rsidRPr="002F597A">
              <w:rPr>
                <w:rFonts w:ascii="Roboto" w:hAnsi="Roboto"/>
                <w:lang w:val="en"/>
              </w:rPr>
              <w:t>It plans to meet on a fortnightly basis</w:t>
            </w:r>
            <w:r w:rsidR="00080942">
              <w:rPr>
                <w:rFonts w:ascii="Roboto" w:hAnsi="Roboto"/>
                <w:color w:val="FF0000"/>
                <w:lang w:val="en"/>
              </w:rPr>
              <w:t>.</w:t>
            </w:r>
            <w:r w:rsidR="0025508C">
              <w:rPr>
                <w:rFonts w:ascii="Roboto" w:hAnsi="Roboto"/>
                <w:color w:val="FF0000"/>
                <w:lang w:val="en"/>
              </w:rPr>
              <w:t xml:space="preserve"> </w:t>
            </w:r>
          </w:p>
          <w:p w14:paraId="6509DCFB" w14:textId="466F6858" w:rsidR="006E00F9" w:rsidRDefault="006E00F9" w:rsidP="00824A14">
            <w:pPr>
              <w:contextualSpacing/>
              <w:jc w:val="both"/>
              <w:rPr>
                <w:rFonts w:ascii="Roboto" w:hAnsi="Roboto"/>
                <w:color w:val="FF0000"/>
                <w:lang w:val="en"/>
              </w:rPr>
            </w:pPr>
          </w:p>
          <w:p w14:paraId="3B02C5AC" w14:textId="3C549A31" w:rsidR="006E00F9" w:rsidRPr="002F597A" w:rsidRDefault="006E00F9" w:rsidP="00824A14">
            <w:pPr>
              <w:contextualSpacing/>
              <w:jc w:val="both"/>
              <w:rPr>
                <w:rFonts w:ascii="Roboto" w:hAnsi="Roboto"/>
                <w:lang w:val="en"/>
              </w:rPr>
            </w:pPr>
            <w:r w:rsidRPr="002F597A">
              <w:rPr>
                <w:rFonts w:ascii="Roboto" w:hAnsi="Roboto"/>
                <w:lang w:val="en"/>
              </w:rPr>
              <w:t xml:space="preserve">On </w:t>
            </w:r>
            <w:r w:rsidRPr="002F597A">
              <w:rPr>
                <w:rFonts w:ascii="Roboto" w:hAnsi="Roboto"/>
                <w:b/>
                <w:bCs/>
                <w:lang w:val="en"/>
              </w:rPr>
              <w:t xml:space="preserve">12 February </w:t>
            </w:r>
            <w:r w:rsidR="00C9729E" w:rsidRPr="002F597A">
              <w:rPr>
                <w:rFonts w:ascii="Roboto" w:hAnsi="Roboto"/>
                <w:b/>
                <w:bCs/>
                <w:lang w:val="en"/>
              </w:rPr>
              <w:t>2021</w:t>
            </w:r>
            <w:r w:rsidR="00C9729E" w:rsidRPr="002F597A">
              <w:rPr>
                <w:rFonts w:ascii="Roboto" w:hAnsi="Roboto"/>
                <w:lang w:val="en"/>
              </w:rPr>
              <w:t xml:space="preserve"> the </w:t>
            </w:r>
            <w:r w:rsidR="00496489" w:rsidRPr="002F597A">
              <w:rPr>
                <w:rFonts w:ascii="Roboto" w:hAnsi="Roboto"/>
                <w:lang w:val="en"/>
              </w:rPr>
              <w:t xml:space="preserve">new seafood taskforce, chaired by UK Government Minister for Scotland David Duguid, </w:t>
            </w:r>
            <w:hyperlink r:id="rId52" w:history="1">
              <w:r w:rsidR="00496489" w:rsidRPr="004C4A4A">
                <w:rPr>
                  <w:rStyle w:val="Hyperlink"/>
                  <w:rFonts w:ascii="Roboto" w:hAnsi="Roboto"/>
                  <w:lang w:val="en"/>
                </w:rPr>
                <w:t>met</w:t>
              </w:r>
            </w:hyperlink>
            <w:r w:rsidR="00496489" w:rsidRPr="00496489">
              <w:rPr>
                <w:rFonts w:ascii="Roboto" w:hAnsi="Roboto"/>
                <w:color w:val="FF0000"/>
                <w:lang w:val="en"/>
              </w:rPr>
              <w:t xml:space="preserve"> </w:t>
            </w:r>
            <w:r w:rsidR="00496489" w:rsidRPr="002F597A">
              <w:rPr>
                <w:rFonts w:ascii="Roboto" w:hAnsi="Roboto"/>
                <w:lang w:val="en"/>
              </w:rPr>
              <w:t>for the first time</w:t>
            </w:r>
            <w:r w:rsidR="004C4A4A" w:rsidRPr="002F597A">
              <w:rPr>
                <w:rFonts w:ascii="Roboto" w:hAnsi="Roboto"/>
                <w:lang w:val="en"/>
              </w:rPr>
              <w:t xml:space="preserve">. </w:t>
            </w:r>
            <w:r w:rsidRPr="002F597A">
              <w:rPr>
                <w:rFonts w:ascii="Roboto" w:hAnsi="Roboto"/>
                <w:lang w:val="en"/>
              </w:rPr>
              <w:t>During the meeting the movement of mixed loads of small consignments, known as groupage, was discussed and the variation in time taken for loads to be cleared, with constructive discussions on how practical solutions could be arrived at to ease the flow of goods.</w:t>
            </w:r>
          </w:p>
          <w:p w14:paraId="6C13EE4B" w14:textId="53A99DCB" w:rsidR="00C304C3" w:rsidRPr="002F597A" w:rsidRDefault="00C304C3" w:rsidP="00824A14">
            <w:pPr>
              <w:contextualSpacing/>
              <w:jc w:val="both"/>
              <w:rPr>
                <w:rFonts w:ascii="Roboto" w:hAnsi="Roboto"/>
                <w:lang w:val="en"/>
              </w:rPr>
            </w:pPr>
          </w:p>
          <w:p w14:paraId="2D1759FA" w14:textId="667ED078" w:rsidR="00C304C3" w:rsidRPr="002F597A" w:rsidRDefault="00C304C3" w:rsidP="00DB3193">
            <w:pPr>
              <w:contextualSpacing/>
              <w:jc w:val="both"/>
              <w:rPr>
                <w:rFonts w:ascii="Roboto" w:hAnsi="Roboto"/>
                <w:lang w:val="en"/>
              </w:rPr>
            </w:pPr>
            <w:r w:rsidRPr="002F597A">
              <w:rPr>
                <w:rFonts w:ascii="Roboto" w:hAnsi="Roboto"/>
                <w:lang w:val="en"/>
              </w:rPr>
              <w:t xml:space="preserve">On </w:t>
            </w:r>
            <w:r w:rsidRPr="002F597A">
              <w:rPr>
                <w:rFonts w:ascii="Roboto" w:hAnsi="Roboto"/>
                <w:b/>
                <w:bCs/>
                <w:lang w:val="en"/>
              </w:rPr>
              <w:t>25 February 2021</w:t>
            </w:r>
            <w:r w:rsidRPr="002F597A">
              <w:rPr>
                <w:rFonts w:ascii="Roboto" w:hAnsi="Roboto"/>
                <w:lang w:val="en"/>
              </w:rPr>
              <w:t xml:space="preserve"> </w:t>
            </w:r>
            <w:r w:rsidR="000A43A2" w:rsidRPr="002F597A">
              <w:rPr>
                <w:rFonts w:ascii="Roboto" w:hAnsi="Roboto"/>
                <w:lang w:val="en"/>
              </w:rPr>
              <w:t xml:space="preserve">David Duguid MP, </w:t>
            </w:r>
            <w:r w:rsidR="00A959EC" w:rsidRPr="002F597A">
              <w:rPr>
                <w:rFonts w:ascii="Roboto" w:hAnsi="Roboto"/>
                <w:lang w:val="en"/>
              </w:rPr>
              <w:t>UK Government Minister for Scotland</w:t>
            </w:r>
            <w:r w:rsidR="00846321" w:rsidRPr="002F597A">
              <w:rPr>
                <w:rFonts w:ascii="Roboto" w:hAnsi="Roboto"/>
                <w:lang w:val="en"/>
              </w:rPr>
              <w:t xml:space="preserve"> and Chairs of the Scottish Seafood Exports Taskforce</w:t>
            </w:r>
            <w:r w:rsidR="00DB3193">
              <w:t xml:space="preserve"> </w:t>
            </w:r>
            <w:hyperlink r:id="rId53" w:history="1">
              <w:r w:rsidR="00132BB9" w:rsidRPr="008D17C0">
                <w:rPr>
                  <w:rStyle w:val="Hyperlink"/>
                </w:rPr>
                <w:t>announced</w:t>
              </w:r>
            </w:hyperlink>
            <w:r w:rsidR="00132BB9" w:rsidRPr="00132BB9">
              <w:rPr>
                <w:color w:val="FF0000"/>
              </w:rPr>
              <w:t xml:space="preserve"> </w:t>
            </w:r>
            <w:r w:rsidR="00132BB9" w:rsidRPr="002F597A">
              <w:t>that the</w:t>
            </w:r>
            <w:r w:rsidR="00DB3193" w:rsidRPr="002F597A">
              <w:rPr>
                <w:rFonts w:ascii="Roboto" w:hAnsi="Roboto"/>
                <w:lang w:val="en"/>
              </w:rPr>
              <w:t xml:space="preserve"> UK Government’s £23m Seafood Disruption Support Scheme</w:t>
            </w:r>
            <w:r w:rsidR="00132BB9" w:rsidRPr="002F597A">
              <w:rPr>
                <w:rFonts w:ascii="Roboto" w:hAnsi="Roboto"/>
                <w:lang w:val="en"/>
              </w:rPr>
              <w:t xml:space="preserve"> </w:t>
            </w:r>
            <w:r w:rsidR="00DB3193" w:rsidRPr="002F597A">
              <w:rPr>
                <w:rFonts w:ascii="Roboto" w:hAnsi="Roboto"/>
                <w:lang w:val="en"/>
              </w:rPr>
              <w:t>will now also be open to the catching and aquaculture sectors</w:t>
            </w:r>
            <w:r w:rsidR="008D17C0" w:rsidRPr="002F597A">
              <w:rPr>
                <w:rFonts w:ascii="Roboto" w:hAnsi="Roboto"/>
                <w:lang w:val="en"/>
              </w:rPr>
              <w:t>.</w:t>
            </w:r>
          </w:p>
          <w:p w14:paraId="2A1067C2" w14:textId="526940FC" w:rsidR="0064476A" w:rsidRPr="002F597A" w:rsidRDefault="0064476A" w:rsidP="00DB3193">
            <w:pPr>
              <w:contextualSpacing/>
              <w:jc w:val="both"/>
              <w:rPr>
                <w:rFonts w:ascii="Roboto" w:hAnsi="Roboto"/>
                <w:lang w:val="en"/>
              </w:rPr>
            </w:pPr>
          </w:p>
          <w:p w14:paraId="2AEEF6A3" w14:textId="1E4A0040" w:rsidR="0064476A" w:rsidRPr="002F597A" w:rsidRDefault="0064476A" w:rsidP="00DB3193">
            <w:pPr>
              <w:contextualSpacing/>
              <w:jc w:val="both"/>
              <w:rPr>
                <w:rFonts w:ascii="Roboto" w:hAnsi="Roboto"/>
                <w:lang w:val="en"/>
              </w:rPr>
            </w:pPr>
            <w:r w:rsidRPr="002F597A">
              <w:rPr>
                <w:rFonts w:ascii="Roboto" w:hAnsi="Roboto"/>
                <w:lang w:val="en"/>
              </w:rPr>
              <w:t xml:space="preserve">On </w:t>
            </w:r>
            <w:r w:rsidR="00050126" w:rsidRPr="002F597A">
              <w:rPr>
                <w:rFonts w:ascii="Roboto" w:hAnsi="Roboto"/>
                <w:b/>
                <w:bCs/>
                <w:lang w:val="en"/>
              </w:rPr>
              <w:t>26 February 2021</w:t>
            </w:r>
            <w:r w:rsidR="00050126" w:rsidRPr="002F597A">
              <w:rPr>
                <w:rFonts w:ascii="Roboto" w:hAnsi="Roboto"/>
                <w:lang w:val="en"/>
              </w:rPr>
              <w:t xml:space="preserve"> the Scottish Seafood Exports Taskforce met for the second time</w:t>
            </w:r>
            <w:r w:rsidR="00137B1C" w:rsidRPr="002F597A">
              <w:rPr>
                <w:rFonts w:ascii="Roboto" w:hAnsi="Roboto"/>
                <w:lang w:val="en"/>
              </w:rPr>
              <w:t xml:space="preserve"> and were told that streamlining of paperwork required</w:t>
            </w:r>
            <w:r w:rsidR="00422E64" w:rsidRPr="002F597A">
              <w:rPr>
                <w:rFonts w:ascii="Roboto" w:hAnsi="Roboto"/>
                <w:lang w:val="en"/>
              </w:rPr>
              <w:t xml:space="preserve"> for</w:t>
            </w:r>
            <w:r w:rsidR="00137B1C" w:rsidRPr="002F597A">
              <w:rPr>
                <w:rFonts w:ascii="Roboto" w:hAnsi="Roboto"/>
                <w:lang w:val="en"/>
              </w:rPr>
              <w:t xml:space="preserve"> EU </w:t>
            </w:r>
            <w:r w:rsidR="00422E64" w:rsidRPr="002F597A">
              <w:rPr>
                <w:rFonts w:ascii="Roboto" w:hAnsi="Roboto"/>
                <w:lang w:val="en"/>
              </w:rPr>
              <w:t xml:space="preserve">export </w:t>
            </w:r>
            <w:r w:rsidR="00137B1C" w:rsidRPr="002F597A">
              <w:rPr>
                <w:rFonts w:ascii="Roboto" w:hAnsi="Roboto"/>
                <w:lang w:val="en"/>
              </w:rPr>
              <w:t>had taken place as a result of industry feedback</w:t>
            </w:r>
            <w:r w:rsidR="00050126" w:rsidRPr="002F597A">
              <w:rPr>
                <w:rFonts w:ascii="Roboto" w:hAnsi="Roboto"/>
                <w:lang w:val="en"/>
              </w:rPr>
              <w:t>.</w:t>
            </w:r>
          </w:p>
          <w:p w14:paraId="252C648D" w14:textId="331A4CAA" w:rsidR="00A959EC" w:rsidRDefault="00A959EC" w:rsidP="00824A14">
            <w:pPr>
              <w:contextualSpacing/>
              <w:jc w:val="both"/>
              <w:rPr>
                <w:rFonts w:ascii="Roboto" w:hAnsi="Roboto"/>
                <w:color w:val="FF0000"/>
                <w:lang w:val="en"/>
              </w:rPr>
            </w:pPr>
          </w:p>
          <w:p w14:paraId="0281B8A5" w14:textId="5D415565" w:rsidR="0038045E" w:rsidRDefault="00A859B0" w:rsidP="00587ED2">
            <w:r>
              <w:lastRenderedPageBreak/>
              <w:t xml:space="preserve">A </w:t>
            </w:r>
            <w:hyperlink r:id="rId54" w:history="1">
              <w:r w:rsidRPr="00A859B0">
                <w:rPr>
                  <w:rStyle w:val="Hyperlink"/>
                </w:rPr>
                <w:t>report</w:t>
              </w:r>
            </w:hyperlink>
            <w:r>
              <w:t xml:space="preserve"> </w:t>
            </w:r>
            <w:r w:rsidRPr="00547D51">
              <w:t>t</w:t>
            </w:r>
            <w:r w:rsidR="00BC5B10" w:rsidRPr="00547D51">
              <w:t xml:space="preserve">itled </w:t>
            </w:r>
            <w:r w:rsidR="00547D51">
              <w:t>“</w:t>
            </w:r>
            <w:r w:rsidR="00BC5B10" w:rsidRPr="00547D51">
              <w:t>Update on the support for businesses exporting to, and importing from, the European Union (EU)</w:t>
            </w:r>
            <w:r w:rsidR="00547D51">
              <w:t>”</w:t>
            </w:r>
            <w:r w:rsidR="00BC5B10" w:rsidRPr="00547D51">
              <w:t xml:space="preserve"> was presented t</w:t>
            </w:r>
            <w:r w:rsidRPr="00547D51">
              <w:t xml:space="preserve">o the </w:t>
            </w:r>
            <w:r w:rsidR="00EE3E9B" w:rsidRPr="00547D51">
              <w:t xml:space="preserve">Communities and Place Committee on </w:t>
            </w:r>
            <w:r w:rsidR="00DB01F3" w:rsidRPr="00547D51">
              <w:rPr>
                <w:b/>
                <w:bCs/>
              </w:rPr>
              <w:t>24 February 202</w:t>
            </w:r>
            <w:r w:rsidR="00BC5B10" w:rsidRPr="00547D51">
              <w:rPr>
                <w:b/>
                <w:bCs/>
              </w:rPr>
              <w:t>1</w:t>
            </w:r>
            <w:r w:rsidR="00BC5B10" w:rsidRPr="00547D51">
              <w:t xml:space="preserve">. This gave Members an update on the </w:t>
            </w:r>
            <w:r w:rsidR="007F26EA" w:rsidRPr="00547D51">
              <w:t>work being carried out by Environmental Health Officers</w:t>
            </w:r>
            <w:r w:rsidR="00587ED2" w:rsidRPr="00547D51">
              <w:t>.</w:t>
            </w:r>
          </w:p>
          <w:p w14:paraId="2DE78E49" w14:textId="77777777" w:rsidR="00587ED2" w:rsidRPr="00F03A18" w:rsidRDefault="00587ED2" w:rsidP="00587ED2"/>
          <w:p w14:paraId="3DB95348" w14:textId="4E34786C" w:rsidR="00F03A18" w:rsidRPr="00F03A18" w:rsidRDefault="003D7F5A" w:rsidP="004C68FB">
            <w:pPr>
              <w:contextualSpacing/>
              <w:jc w:val="both"/>
            </w:pPr>
            <w:r>
              <w:t xml:space="preserve">It is still </w:t>
            </w:r>
            <w:r w:rsidR="00B97154">
              <w:t xml:space="preserve">worth highlighting that </w:t>
            </w:r>
            <w:r w:rsidR="004C68FB" w:rsidRPr="00F03A18">
              <w:t xml:space="preserve">all this </w:t>
            </w:r>
            <w:r w:rsidR="00B97154">
              <w:t xml:space="preserve">work </w:t>
            </w:r>
            <w:r w:rsidR="004C68FB" w:rsidRPr="00F03A18">
              <w:t xml:space="preserve">is being </w:t>
            </w:r>
            <w:r w:rsidR="00B97154">
              <w:t>carried out</w:t>
            </w:r>
            <w:r w:rsidR="004C68FB" w:rsidRPr="00F03A18">
              <w:t xml:space="preserve"> within existing Highland Council resources and there is a long-standing request sitting with both the UK and Scottish Governments to adequately resource this increase in workload</w:t>
            </w:r>
            <w:r w:rsidR="001A16DD" w:rsidRPr="00F03A18">
              <w:t xml:space="preserve"> and infrastructure requirements</w:t>
            </w:r>
            <w:r w:rsidR="00DE6351">
              <w:t xml:space="preserve"> </w:t>
            </w:r>
            <w:r w:rsidR="0077082E">
              <w:t xml:space="preserve">as they relate directly to Environmental Health. </w:t>
            </w:r>
            <w:r w:rsidR="00DE6351">
              <w:t xml:space="preserve">(see </w:t>
            </w:r>
            <w:r w:rsidR="00521963">
              <w:t>3.3 and 6.</w:t>
            </w:r>
            <w:r w:rsidR="00DB5D21">
              <w:t>6</w:t>
            </w:r>
            <w:r w:rsidR="00DE6351">
              <w:t>)</w:t>
            </w:r>
          </w:p>
          <w:p w14:paraId="140EBD78" w14:textId="14875886" w:rsidR="0063571F" w:rsidRDefault="0063571F" w:rsidP="00DA242F"/>
          <w:p w14:paraId="2B24F056" w14:textId="3F5DCFDA" w:rsidR="00D001E8" w:rsidRDefault="00D001E8" w:rsidP="00D001E8">
            <w:pPr>
              <w:jc w:val="both"/>
              <w:rPr>
                <w:b/>
              </w:rPr>
            </w:pPr>
            <w:r w:rsidRPr="00CC5C45">
              <w:rPr>
                <w:b/>
              </w:rPr>
              <w:t>Immigration</w:t>
            </w:r>
            <w:r w:rsidR="007B0F0B">
              <w:rPr>
                <w:b/>
              </w:rPr>
              <w:t xml:space="preserve"> </w:t>
            </w:r>
            <w:r w:rsidRPr="00CC5C45">
              <w:rPr>
                <w:b/>
              </w:rPr>
              <w:t xml:space="preserve">and </w:t>
            </w:r>
            <w:r w:rsidR="00EB2790">
              <w:rPr>
                <w:b/>
              </w:rPr>
              <w:t xml:space="preserve">the </w:t>
            </w:r>
            <w:r w:rsidR="001014F2">
              <w:rPr>
                <w:b/>
              </w:rPr>
              <w:t>EU Settlement Scheme</w:t>
            </w:r>
          </w:p>
          <w:p w14:paraId="47E3DA69" w14:textId="77777777" w:rsidR="00D001E8" w:rsidRPr="00CC5C45" w:rsidRDefault="00D001E8" w:rsidP="00D001E8">
            <w:pPr>
              <w:jc w:val="both"/>
              <w:rPr>
                <w:b/>
              </w:rPr>
            </w:pPr>
          </w:p>
          <w:p w14:paraId="19116A58" w14:textId="06EA870A" w:rsidR="00D317C1" w:rsidRPr="000F79FF" w:rsidRDefault="001014F2" w:rsidP="009A3F74">
            <w:pPr>
              <w:jc w:val="both"/>
            </w:pPr>
            <w:r>
              <w:t xml:space="preserve">As has been </w:t>
            </w:r>
            <w:r w:rsidR="00935E37">
              <w:t xml:space="preserve">previously reported the </w:t>
            </w:r>
            <w:r w:rsidR="00D001E8" w:rsidRPr="00F06406">
              <w:t xml:space="preserve">UK’s future </w:t>
            </w:r>
            <w:hyperlink r:id="rId55" w:history="1">
              <w:r w:rsidR="00D001E8" w:rsidRPr="00F06406">
                <w:rPr>
                  <w:rStyle w:val="Hyperlink"/>
                </w:rPr>
                <w:t>immigration system</w:t>
              </w:r>
            </w:hyperlink>
            <w:r w:rsidR="00D001E8" w:rsidRPr="00F06406">
              <w:t xml:space="preserve"> </w:t>
            </w:r>
            <w:r w:rsidR="009A3F74" w:rsidRPr="00057D22">
              <w:t xml:space="preserve">received Royal Assent and was signed into law </w:t>
            </w:r>
            <w:r w:rsidR="009A3F74">
              <w:t>o</w:t>
            </w:r>
            <w:r w:rsidR="009A3F74" w:rsidRPr="00057D22">
              <w:t xml:space="preserve">n </w:t>
            </w:r>
            <w:r w:rsidR="009A3F74" w:rsidRPr="00057D22">
              <w:rPr>
                <w:b/>
                <w:bCs/>
              </w:rPr>
              <w:t>11 November 2020</w:t>
            </w:r>
            <w:r w:rsidR="009A3F74">
              <w:t xml:space="preserve"> </w:t>
            </w:r>
            <w:r w:rsidR="009A3F74" w:rsidRPr="00057D22">
              <w:t xml:space="preserve">meaning an end to free movement on </w:t>
            </w:r>
            <w:r w:rsidR="009A3F74" w:rsidRPr="00057D22">
              <w:rPr>
                <w:b/>
                <w:bCs/>
              </w:rPr>
              <w:t>31 December 2020</w:t>
            </w:r>
            <w:r w:rsidR="00030D90" w:rsidRPr="00766358">
              <w:t xml:space="preserve">. </w:t>
            </w:r>
            <w:r w:rsidR="00030D90" w:rsidRPr="000F79FF">
              <w:t>I</w:t>
            </w:r>
            <w:r w:rsidR="00EB6EA1" w:rsidRPr="000F79FF">
              <w:t>t was not viewed as be</w:t>
            </w:r>
            <w:r w:rsidR="00766358" w:rsidRPr="000F79FF">
              <w:t>i</w:t>
            </w:r>
            <w:r w:rsidR="00EB6EA1" w:rsidRPr="000F79FF">
              <w:t xml:space="preserve">ng particularly positive for </w:t>
            </w:r>
            <w:r w:rsidR="00BB0C8A" w:rsidRPr="000F79FF">
              <w:t>t</w:t>
            </w:r>
            <w:r w:rsidR="00EB6EA1" w:rsidRPr="000F79FF">
              <w:t>h</w:t>
            </w:r>
            <w:r w:rsidR="00BB0C8A" w:rsidRPr="000F79FF">
              <w:t>e</w:t>
            </w:r>
            <w:r w:rsidR="00EB6EA1" w:rsidRPr="000F79FF">
              <w:t xml:space="preserve"> Highl</w:t>
            </w:r>
            <w:r w:rsidR="00766358" w:rsidRPr="000F79FF">
              <w:t>a</w:t>
            </w:r>
            <w:r w:rsidR="00EB6EA1" w:rsidRPr="000F79FF">
              <w:t>nd area</w:t>
            </w:r>
            <w:r w:rsidR="00766358" w:rsidRPr="000F79FF">
              <w:t>.</w:t>
            </w:r>
          </w:p>
          <w:p w14:paraId="6E4B51D0" w14:textId="5A8E87D4" w:rsidR="00BB0C8A" w:rsidRDefault="00BB0C8A" w:rsidP="009A3F74">
            <w:pPr>
              <w:jc w:val="both"/>
              <w:rPr>
                <w:color w:val="FF0000"/>
              </w:rPr>
            </w:pPr>
          </w:p>
          <w:p w14:paraId="28FDC62E" w14:textId="46092011" w:rsidR="00BB0C8A" w:rsidRPr="000F79FF" w:rsidRDefault="00581ED9" w:rsidP="004C1C7C">
            <w:pPr>
              <w:jc w:val="both"/>
            </w:pPr>
            <w:r w:rsidRPr="000F79FF">
              <w:t xml:space="preserve">On </w:t>
            </w:r>
            <w:r w:rsidRPr="000F79FF">
              <w:rPr>
                <w:b/>
                <w:bCs/>
              </w:rPr>
              <w:t>17 February 2021</w:t>
            </w:r>
            <w:r w:rsidR="001B512A" w:rsidRPr="000F79FF">
              <w:t xml:space="preserve"> t</w:t>
            </w:r>
            <w:r w:rsidR="002000B3" w:rsidRPr="000F79FF">
              <w:t xml:space="preserve">he </w:t>
            </w:r>
            <w:r w:rsidR="001877C7" w:rsidRPr="000F79FF">
              <w:t xml:space="preserve">Migration and Population Expert Advisory Group to the </w:t>
            </w:r>
            <w:r w:rsidR="002000B3" w:rsidRPr="000F79FF">
              <w:t>Scottish Government</w:t>
            </w:r>
            <w:r w:rsidR="001877C7" w:rsidRPr="000F79FF">
              <w:t xml:space="preserve"> </w:t>
            </w:r>
            <w:r w:rsidR="003D2349" w:rsidRPr="000F79FF">
              <w:t xml:space="preserve">produced a </w:t>
            </w:r>
            <w:hyperlink r:id="rId56" w:history="1">
              <w:r w:rsidR="002000B3" w:rsidRPr="007376CF">
                <w:rPr>
                  <w:rStyle w:val="Hyperlink"/>
                </w:rPr>
                <w:t>report</w:t>
              </w:r>
            </w:hyperlink>
            <w:r w:rsidR="002000B3" w:rsidRPr="002000B3">
              <w:rPr>
                <w:color w:val="FF0000"/>
              </w:rPr>
              <w:t xml:space="preserve"> </w:t>
            </w:r>
            <w:r w:rsidR="002000B3" w:rsidRPr="000F79FF">
              <w:t>on options for designing a pilot migration scheme tailored to the distinct needs of Scotland’s rural and remote communities.</w:t>
            </w:r>
            <w:r w:rsidR="00FD1695" w:rsidRPr="000F79FF">
              <w:t xml:space="preserve"> The Scottish Government</w:t>
            </w:r>
            <w:r w:rsidR="00D70613" w:rsidRPr="000F79FF">
              <w:t xml:space="preserve"> recognises </w:t>
            </w:r>
            <w:r w:rsidR="00F437C2" w:rsidRPr="000F79FF">
              <w:t xml:space="preserve">the </w:t>
            </w:r>
            <w:r w:rsidR="009271D4" w:rsidRPr="000F79FF">
              <w:t>current approach to migration</w:t>
            </w:r>
            <w:r w:rsidR="00ED4C22" w:rsidRPr="000F79FF">
              <w:t>, which is reserved,</w:t>
            </w:r>
            <w:r w:rsidR="009271D4" w:rsidRPr="000F79FF">
              <w:t xml:space="preserve"> does not meet Scotland’s needs </w:t>
            </w:r>
            <w:r w:rsidR="00F437C2" w:rsidRPr="000F79FF">
              <w:t xml:space="preserve">and </w:t>
            </w:r>
            <w:r w:rsidR="00FD1695" w:rsidRPr="000F79FF">
              <w:t xml:space="preserve">is </w:t>
            </w:r>
            <w:r w:rsidR="00D70613" w:rsidRPr="000F79FF">
              <w:t xml:space="preserve">supportive of </w:t>
            </w:r>
            <w:r w:rsidR="00FD1695" w:rsidRPr="000F79FF">
              <w:t xml:space="preserve">a </w:t>
            </w:r>
            <w:r w:rsidR="0055390C" w:rsidRPr="000F79FF">
              <w:t xml:space="preserve">tailored </w:t>
            </w:r>
            <w:r w:rsidR="00FD1695" w:rsidRPr="000F79FF">
              <w:t>migration</w:t>
            </w:r>
            <w:r w:rsidR="0055390C" w:rsidRPr="000F79FF">
              <w:t xml:space="preserve"> policy</w:t>
            </w:r>
            <w:r w:rsidR="00FD1695" w:rsidRPr="000F79FF">
              <w:t xml:space="preserve">. </w:t>
            </w:r>
            <w:r w:rsidR="0055390C" w:rsidRPr="000F79FF">
              <w:t xml:space="preserve">One area under consideration is </w:t>
            </w:r>
            <w:r w:rsidR="004C1C7C" w:rsidRPr="000F79FF">
              <w:t>a bespoke ‘Scottish Visa’ for designated areas</w:t>
            </w:r>
            <w:r w:rsidR="00517A22" w:rsidRPr="000F79FF">
              <w:t xml:space="preserve"> and the</w:t>
            </w:r>
            <w:r w:rsidR="004C1C7C" w:rsidRPr="000F79FF">
              <w:t xml:space="preserve"> develop</w:t>
            </w:r>
            <w:r w:rsidR="00692E44" w:rsidRPr="000F79FF">
              <w:t>ment of</w:t>
            </w:r>
            <w:r w:rsidR="004C1C7C" w:rsidRPr="000F79FF">
              <w:t xml:space="preserve"> a rural and remote local partnership scheme between government, local authorities, and employers. </w:t>
            </w:r>
            <w:r w:rsidR="003221CF" w:rsidRPr="000F79FF">
              <w:t xml:space="preserve">It is expected that this will be done </w:t>
            </w:r>
            <w:r w:rsidR="004C1C7C" w:rsidRPr="000F79FF">
              <w:t>in collaboration with COSLA and individual Scottish councils</w:t>
            </w:r>
            <w:r w:rsidR="00656350" w:rsidRPr="000F79FF">
              <w:t xml:space="preserve"> so that </w:t>
            </w:r>
            <w:r w:rsidR="004C1C7C" w:rsidRPr="000F79FF">
              <w:t>a practical rural migration pilot proposal</w:t>
            </w:r>
            <w:r w:rsidR="00656350" w:rsidRPr="000F79FF">
              <w:t xml:space="preserve"> can be developed.</w:t>
            </w:r>
          </w:p>
          <w:p w14:paraId="314EE0C2" w14:textId="77777777" w:rsidR="00D001E8" w:rsidRPr="00057D22" w:rsidRDefault="00D001E8" w:rsidP="00D001E8">
            <w:pPr>
              <w:jc w:val="both"/>
            </w:pPr>
          </w:p>
          <w:p w14:paraId="718B9DF0" w14:textId="1FF57A1F" w:rsidR="007B5344" w:rsidRDefault="007B5344" w:rsidP="007B5344">
            <w:pPr>
              <w:contextualSpacing/>
              <w:jc w:val="both"/>
              <w:rPr>
                <w:rFonts w:eastAsia="Times New Roman"/>
                <w:lang w:eastAsia="en-GB"/>
              </w:rPr>
            </w:pPr>
            <w:r>
              <w:rPr>
                <w:rFonts w:eastAsia="Times New Roman"/>
                <w:lang w:eastAsia="en-GB"/>
              </w:rPr>
              <w:t>Highland Council continue to be to be</w:t>
            </w:r>
            <w:r w:rsidRPr="00DD0055">
              <w:rPr>
                <w:rFonts w:eastAsia="Times New Roman"/>
                <w:lang w:eastAsia="en-GB"/>
              </w:rPr>
              <w:t xml:space="preserve"> pro-active in communicating the</w:t>
            </w:r>
            <w:r>
              <w:rPr>
                <w:rFonts w:eastAsia="Times New Roman"/>
                <w:lang w:eastAsia="en-GB"/>
              </w:rPr>
              <w:t xml:space="preserve"> EUSS</w:t>
            </w:r>
            <w:r w:rsidRPr="00DD0055">
              <w:rPr>
                <w:rFonts w:eastAsia="Times New Roman"/>
                <w:lang w:eastAsia="en-GB"/>
              </w:rPr>
              <w:t xml:space="preserve"> process across the region</w:t>
            </w:r>
            <w:r>
              <w:rPr>
                <w:rFonts w:eastAsia="Times New Roman"/>
                <w:lang w:eastAsia="en-GB"/>
              </w:rPr>
              <w:t xml:space="preserve"> and the detail around this has been highlighted in previous reports</w:t>
            </w:r>
            <w:r w:rsidR="00DB0047">
              <w:rPr>
                <w:rFonts w:eastAsia="Times New Roman"/>
                <w:lang w:eastAsia="en-GB"/>
              </w:rPr>
              <w:t xml:space="preserve"> as has the support provided by the </w:t>
            </w:r>
            <w:r w:rsidR="00DB0047" w:rsidRPr="00A17E2A">
              <w:t>Citizens Advice Bureau.</w:t>
            </w:r>
          </w:p>
          <w:p w14:paraId="1436EF3C" w14:textId="77777777" w:rsidR="007B5344" w:rsidRPr="004135B3" w:rsidRDefault="007B5344" w:rsidP="007B5344">
            <w:pPr>
              <w:contextualSpacing/>
              <w:jc w:val="both"/>
              <w:rPr>
                <w:rFonts w:eastAsia="Times New Roman"/>
                <w:color w:val="FF0000"/>
                <w:lang w:eastAsia="en-GB"/>
              </w:rPr>
            </w:pPr>
          </w:p>
          <w:p w14:paraId="1A49757A" w14:textId="0BF5F807" w:rsidR="00C73746" w:rsidRPr="00A17E2A" w:rsidRDefault="007B5344" w:rsidP="00746731">
            <w:pPr>
              <w:contextualSpacing/>
              <w:jc w:val="both"/>
              <w:rPr>
                <w:rFonts w:eastAsia="Times New Roman"/>
                <w:lang w:eastAsia="en-GB"/>
              </w:rPr>
            </w:pPr>
            <w:r w:rsidRPr="00A17E2A">
              <w:rPr>
                <w:rFonts w:eastAsia="Times New Roman"/>
                <w:lang w:eastAsia="en-GB"/>
              </w:rPr>
              <w:t xml:space="preserve">On </w:t>
            </w:r>
            <w:r w:rsidRPr="00A17E2A">
              <w:rPr>
                <w:rFonts w:eastAsia="Times New Roman"/>
                <w:b/>
                <w:bCs/>
                <w:lang w:eastAsia="en-GB"/>
              </w:rPr>
              <w:t>2</w:t>
            </w:r>
            <w:r w:rsidR="006B680F" w:rsidRPr="00A17E2A">
              <w:rPr>
                <w:rFonts w:eastAsia="Times New Roman"/>
                <w:b/>
                <w:bCs/>
                <w:lang w:eastAsia="en-GB"/>
              </w:rPr>
              <w:t>5 February</w:t>
            </w:r>
            <w:r w:rsidRPr="00A17E2A">
              <w:rPr>
                <w:rFonts w:eastAsia="Times New Roman"/>
                <w:b/>
                <w:bCs/>
                <w:lang w:eastAsia="en-GB"/>
              </w:rPr>
              <w:t xml:space="preserve"> 202</w:t>
            </w:r>
            <w:r w:rsidR="006B680F" w:rsidRPr="00A17E2A">
              <w:rPr>
                <w:rFonts w:eastAsia="Times New Roman"/>
                <w:b/>
                <w:bCs/>
                <w:lang w:eastAsia="en-GB"/>
              </w:rPr>
              <w:t>1</w:t>
            </w:r>
            <w:r w:rsidRPr="00A17E2A">
              <w:rPr>
                <w:rFonts w:eastAsia="Times New Roman"/>
                <w:lang w:eastAsia="en-GB"/>
              </w:rPr>
              <w:t xml:space="preserve"> the Home Office released their most up to date </w:t>
            </w:r>
            <w:hyperlink r:id="rId57" w:history="1">
              <w:r w:rsidR="006B680F" w:rsidRPr="00547979">
                <w:rPr>
                  <w:rStyle w:val="Hyperlink"/>
                </w:rPr>
                <w:t>figures</w:t>
              </w:r>
            </w:hyperlink>
            <w:r w:rsidR="006B680F" w:rsidRPr="004135B3">
              <w:rPr>
                <w:color w:val="FF0000"/>
              </w:rPr>
              <w:t xml:space="preserve"> </w:t>
            </w:r>
            <w:r w:rsidRPr="00A17E2A">
              <w:rPr>
                <w:rFonts w:eastAsia="Times New Roman"/>
                <w:lang w:eastAsia="en-GB"/>
              </w:rPr>
              <w:t xml:space="preserve">that showed </w:t>
            </w:r>
            <w:r w:rsidR="006B680F" w:rsidRPr="00A17E2A">
              <w:rPr>
                <w:rFonts w:eastAsia="Times New Roman"/>
                <w:lang w:eastAsia="en-GB"/>
              </w:rPr>
              <w:t xml:space="preserve">10,140 </w:t>
            </w:r>
            <w:r w:rsidRPr="00A17E2A">
              <w:rPr>
                <w:rFonts w:eastAsia="Times New Roman"/>
                <w:lang w:eastAsia="en-GB"/>
              </w:rPr>
              <w:t xml:space="preserve">EU Citizens in Highland have applied for EU settled status up until the end of </w:t>
            </w:r>
            <w:r w:rsidR="006B680F" w:rsidRPr="00A17E2A">
              <w:rPr>
                <w:rFonts w:eastAsia="Times New Roman"/>
                <w:b/>
                <w:bCs/>
                <w:lang w:eastAsia="en-GB"/>
              </w:rPr>
              <w:t>De</w:t>
            </w:r>
            <w:r w:rsidR="00826D36" w:rsidRPr="00A17E2A">
              <w:rPr>
                <w:rFonts w:eastAsia="Times New Roman"/>
                <w:b/>
                <w:bCs/>
                <w:lang w:eastAsia="en-GB"/>
              </w:rPr>
              <w:t>c</w:t>
            </w:r>
            <w:r w:rsidRPr="00A17E2A">
              <w:rPr>
                <w:rFonts w:eastAsia="Times New Roman"/>
                <w:b/>
                <w:bCs/>
                <w:lang w:eastAsia="en-GB"/>
              </w:rPr>
              <w:t>ember 2020</w:t>
            </w:r>
            <w:r w:rsidRPr="00A17E2A">
              <w:rPr>
                <w:rFonts w:eastAsia="Times New Roman"/>
                <w:lang w:eastAsia="en-GB"/>
              </w:rPr>
              <w:t>. This is a rise of</w:t>
            </w:r>
            <w:r w:rsidR="00182E2C" w:rsidRPr="00A17E2A">
              <w:rPr>
                <w:rFonts w:eastAsia="Times New Roman"/>
                <w:lang w:eastAsia="en-GB"/>
              </w:rPr>
              <w:t xml:space="preserve"> 1,530</w:t>
            </w:r>
            <w:r w:rsidRPr="00A17E2A">
              <w:rPr>
                <w:rFonts w:eastAsia="Times New Roman"/>
                <w:lang w:eastAsia="en-GB"/>
              </w:rPr>
              <w:t xml:space="preserve"> since the last quarterly figure of </w:t>
            </w:r>
            <w:r w:rsidR="006B680F" w:rsidRPr="00A17E2A">
              <w:rPr>
                <w:rFonts w:eastAsia="Times New Roman"/>
                <w:lang w:eastAsia="en-GB"/>
              </w:rPr>
              <w:t>8,610</w:t>
            </w:r>
            <w:r w:rsidRPr="00A17E2A">
              <w:rPr>
                <w:rFonts w:eastAsia="Times New Roman"/>
                <w:lang w:eastAsia="en-GB"/>
              </w:rPr>
              <w:t xml:space="preserve"> which related to the end of </w:t>
            </w:r>
            <w:r w:rsidR="00826D36" w:rsidRPr="00A17E2A">
              <w:rPr>
                <w:rFonts w:eastAsia="Times New Roman"/>
                <w:b/>
                <w:bCs/>
                <w:lang w:eastAsia="en-GB"/>
              </w:rPr>
              <w:t>September</w:t>
            </w:r>
            <w:r w:rsidRPr="00A17E2A">
              <w:rPr>
                <w:rFonts w:eastAsia="Times New Roman"/>
                <w:b/>
                <w:bCs/>
                <w:lang w:eastAsia="en-GB"/>
              </w:rPr>
              <w:t xml:space="preserve"> 2020</w:t>
            </w:r>
            <w:r w:rsidRPr="00A17E2A">
              <w:rPr>
                <w:rFonts w:eastAsia="Times New Roman"/>
                <w:lang w:eastAsia="en-GB"/>
              </w:rPr>
              <w:t xml:space="preserve">. </w:t>
            </w:r>
            <w:r w:rsidR="004D3536" w:rsidRPr="00A17E2A">
              <w:rPr>
                <w:rFonts w:eastAsia="Times New Roman"/>
                <w:lang w:eastAsia="en-GB"/>
              </w:rPr>
              <w:t xml:space="preserve">This consists of </w:t>
            </w:r>
            <w:r w:rsidR="009E6D0E" w:rsidRPr="00A17E2A">
              <w:rPr>
                <w:rFonts w:eastAsia="Times New Roman"/>
                <w:lang w:eastAsia="en-GB"/>
              </w:rPr>
              <w:t xml:space="preserve">1,390 under 18’s, 8,450 </w:t>
            </w:r>
            <w:r w:rsidR="00FA1BD5" w:rsidRPr="00A17E2A">
              <w:rPr>
                <w:rFonts w:eastAsia="Times New Roman"/>
                <w:lang w:eastAsia="en-GB"/>
              </w:rPr>
              <w:t xml:space="preserve">in the </w:t>
            </w:r>
            <w:r w:rsidR="009E6D0E" w:rsidRPr="00A17E2A">
              <w:rPr>
                <w:rFonts w:eastAsia="Times New Roman"/>
                <w:lang w:eastAsia="en-GB"/>
              </w:rPr>
              <w:t xml:space="preserve">18 </w:t>
            </w:r>
            <w:r w:rsidR="00E3176A" w:rsidRPr="00A17E2A">
              <w:rPr>
                <w:rFonts w:eastAsia="Times New Roman"/>
                <w:lang w:eastAsia="en-GB"/>
              </w:rPr>
              <w:t>to 65 age group and 290 over 65.</w:t>
            </w:r>
          </w:p>
          <w:p w14:paraId="385AB42E" w14:textId="59800B91" w:rsidR="00C73746" w:rsidRDefault="00C73746" w:rsidP="00746731">
            <w:pPr>
              <w:contextualSpacing/>
              <w:jc w:val="both"/>
              <w:rPr>
                <w:rFonts w:eastAsia="Times New Roman"/>
                <w:color w:val="FF0000"/>
                <w:lang w:eastAsia="en-GB"/>
              </w:rPr>
            </w:pPr>
          </w:p>
          <w:p w14:paraId="19B21905" w14:textId="77777777" w:rsidR="009B59F2" w:rsidRPr="00A17E2A" w:rsidRDefault="007B5344" w:rsidP="00746731">
            <w:pPr>
              <w:contextualSpacing/>
              <w:jc w:val="both"/>
            </w:pPr>
            <w:r w:rsidRPr="00A17E2A">
              <w:t xml:space="preserve">By far and away the largest grouping has been from Poland with </w:t>
            </w:r>
            <w:r w:rsidR="00792BCF" w:rsidRPr="00A17E2A">
              <w:t xml:space="preserve">4,510 </w:t>
            </w:r>
            <w:r w:rsidRPr="00A17E2A">
              <w:t>applications, followed by Latvia with</w:t>
            </w:r>
            <w:r w:rsidR="00792BCF" w:rsidRPr="00A17E2A">
              <w:t xml:space="preserve"> 900</w:t>
            </w:r>
            <w:r w:rsidRPr="00A17E2A">
              <w:t xml:space="preserve"> and Romania with</w:t>
            </w:r>
            <w:r w:rsidR="00792BCF" w:rsidRPr="00A17E2A">
              <w:t xml:space="preserve"> </w:t>
            </w:r>
            <w:r w:rsidR="00E43F47" w:rsidRPr="00A17E2A">
              <w:t>640</w:t>
            </w:r>
            <w:r w:rsidR="00B36902" w:rsidRPr="00A17E2A">
              <w:t>.</w:t>
            </w:r>
            <w:r w:rsidRPr="00A17E2A">
              <w:t xml:space="preserve"> </w:t>
            </w:r>
            <w:r w:rsidR="00F636B0" w:rsidRPr="00A17E2A">
              <w:t xml:space="preserve"> </w:t>
            </w:r>
            <w:r w:rsidR="000F6642" w:rsidRPr="00A17E2A">
              <w:t>Applications f</w:t>
            </w:r>
            <w:r w:rsidR="00C14B51" w:rsidRPr="00A17E2A">
              <w:t>rom</w:t>
            </w:r>
            <w:r w:rsidR="000F6642" w:rsidRPr="00A17E2A">
              <w:t xml:space="preserve"> Poles and Romanians </w:t>
            </w:r>
            <w:r w:rsidR="00757038" w:rsidRPr="00A17E2A">
              <w:t xml:space="preserve">are consistently shown in the top five nationalities </w:t>
            </w:r>
            <w:r w:rsidR="00A56D3D" w:rsidRPr="00A17E2A">
              <w:t>across all areas of the UK</w:t>
            </w:r>
            <w:r w:rsidR="00DA03A3" w:rsidRPr="00A17E2A">
              <w:t xml:space="preserve"> however</w:t>
            </w:r>
            <w:r w:rsidR="0066794C" w:rsidRPr="00A17E2A">
              <w:t>,</w:t>
            </w:r>
            <w:r w:rsidR="00DA03A3" w:rsidRPr="00A17E2A">
              <w:t xml:space="preserve"> applications from Latvians are not replicated elsewhere and do not even show in the top ten ac</w:t>
            </w:r>
            <w:r w:rsidR="0066794C" w:rsidRPr="00A17E2A">
              <w:t>ross the UK.</w:t>
            </w:r>
            <w:r w:rsidR="00B25C6D" w:rsidRPr="00A17E2A">
              <w:t xml:space="preserve"> </w:t>
            </w:r>
          </w:p>
          <w:p w14:paraId="3FA4E7EB" w14:textId="77777777" w:rsidR="009B59F2" w:rsidRPr="00A17E2A" w:rsidRDefault="009B59F2" w:rsidP="00746731">
            <w:pPr>
              <w:contextualSpacing/>
              <w:jc w:val="both"/>
            </w:pPr>
          </w:p>
          <w:p w14:paraId="2CB01946" w14:textId="0B964EBD" w:rsidR="00A56D3D" w:rsidRPr="00A17E2A" w:rsidRDefault="00B25C6D" w:rsidP="00746731">
            <w:pPr>
              <w:contextualSpacing/>
              <w:jc w:val="both"/>
            </w:pPr>
            <w:r w:rsidRPr="00A17E2A">
              <w:t xml:space="preserve">Highland </w:t>
            </w:r>
            <w:r w:rsidR="00F70527" w:rsidRPr="00A17E2A">
              <w:t>ranks 6 out of 32 in terms of number of applications</w:t>
            </w:r>
            <w:r w:rsidR="009B59F2" w:rsidRPr="00A17E2A">
              <w:t xml:space="preserve"> to the EU Settlement Scheme</w:t>
            </w:r>
            <w:r w:rsidR="00F70527" w:rsidRPr="00A17E2A">
              <w:t xml:space="preserve"> </w:t>
            </w:r>
            <w:r w:rsidR="001E2B37" w:rsidRPr="00A17E2A">
              <w:t>per Local Authority and comes behind Edinburgh (</w:t>
            </w:r>
            <w:r w:rsidR="005E14B0" w:rsidRPr="00A17E2A">
              <w:t xml:space="preserve">58,930), Glasgow (41,330), </w:t>
            </w:r>
            <w:r w:rsidR="001D2DB6" w:rsidRPr="00A17E2A">
              <w:t>Aberdeen (24,160), Fife (13,670) and Aberdeenshire (</w:t>
            </w:r>
            <w:r w:rsidR="00C25E4D" w:rsidRPr="00A17E2A">
              <w:t>10,360)</w:t>
            </w:r>
            <w:r w:rsidR="007407AD" w:rsidRPr="00A17E2A">
              <w:t>.</w:t>
            </w:r>
            <w:r w:rsidR="004D3536" w:rsidRPr="00A17E2A">
              <w:t xml:space="preserve"> </w:t>
            </w:r>
          </w:p>
          <w:p w14:paraId="2D849A05" w14:textId="53157F11" w:rsidR="003C7102" w:rsidRPr="00A17E2A" w:rsidRDefault="003C7102" w:rsidP="00855CCF">
            <w:pPr>
              <w:contextualSpacing/>
              <w:jc w:val="both"/>
              <w:rPr>
                <w:rFonts w:eastAsia="Times New Roman"/>
                <w:bCs/>
                <w:lang w:eastAsia="en-GB"/>
              </w:rPr>
            </w:pPr>
          </w:p>
          <w:p w14:paraId="7AB8936D" w14:textId="6F30213C" w:rsidR="003C7102" w:rsidRPr="00A17E2A" w:rsidRDefault="003C7102" w:rsidP="003C7102">
            <w:pPr>
              <w:contextualSpacing/>
              <w:jc w:val="both"/>
              <w:rPr>
                <w:rFonts w:eastAsia="Times New Roman"/>
                <w:bCs/>
                <w:lang w:eastAsia="en-GB"/>
              </w:rPr>
            </w:pPr>
            <w:r w:rsidRPr="00A17E2A">
              <w:rPr>
                <w:rFonts w:eastAsia="Times New Roman"/>
                <w:bCs/>
                <w:lang w:eastAsia="en-GB"/>
              </w:rPr>
              <w:t xml:space="preserve">On </w:t>
            </w:r>
            <w:r w:rsidR="0033357B" w:rsidRPr="00A17E2A">
              <w:rPr>
                <w:rFonts w:eastAsia="Times New Roman"/>
                <w:b/>
                <w:lang w:eastAsia="en-GB"/>
              </w:rPr>
              <w:t>5 March 2021</w:t>
            </w:r>
            <w:r w:rsidR="0033357B" w:rsidRPr="00A17E2A">
              <w:rPr>
                <w:rFonts w:eastAsia="Times New Roman"/>
                <w:bCs/>
                <w:lang w:eastAsia="en-GB"/>
              </w:rPr>
              <w:t xml:space="preserve"> the Home Office </w:t>
            </w:r>
            <w:hyperlink r:id="rId58" w:history="1">
              <w:r w:rsidR="0033357B" w:rsidRPr="00D23381">
                <w:rPr>
                  <w:rStyle w:val="Hyperlink"/>
                  <w:rFonts w:eastAsia="Times New Roman"/>
                  <w:bCs/>
                  <w:lang w:eastAsia="en-GB"/>
                </w:rPr>
                <w:t>accepted</w:t>
              </w:r>
            </w:hyperlink>
            <w:r w:rsidR="0033357B" w:rsidRPr="0033357B">
              <w:rPr>
                <w:rFonts w:eastAsia="Times New Roman"/>
                <w:bCs/>
                <w:color w:val="FF0000"/>
                <w:lang w:eastAsia="en-GB"/>
              </w:rPr>
              <w:t xml:space="preserve"> </w:t>
            </w:r>
            <w:r w:rsidR="0033357B" w:rsidRPr="00A17E2A">
              <w:rPr>
                <w:rFonts w:eastAsia="Times New Roman"/>
                <w:bCs/>
                <w:lang w:eastAsia="en-GB"/>
              </w:rPr>
              <w:t>the Migration Advisory Committee recommendation that deckhands on large fishing vessels, with three or more years of experience using their skills, should be included in the list of occupations eligible for Skilled Worker visas</w:t>
            </w:r>
            <w:r w:rsidRPr="00A17E2A">
              <w:rPr>
                <w:rFonts w:eastAsia="Times New Roman"/>
                <w:bCs/>
                <w:lang w:eastAsia="en-GB"/>
              </w:rPr>
              <w:t>.</w:t>
            </w:r>
            <w:r w:rsidR="00AF7BF1" w:rsidRPr="00A17E2A">
              <w:rPr>
                <w:rFonts w:eastAsia="Times New Roman"/>
                <w:bCs/>
                <w:lang w:eastAsia="en-GB"/>
              </w:rPr>
              <w:t xml:space="preserve"> T</w:t>
            </w:r>
            <w:r w:rsidRPr="00A17E2A">
              <w:rPr>
                <w:rFonts w:eastAsia="Times New Roman"/>
                <w:bCs/>
                <w:lang w:eastAsia="en-GB"/>
              </w:rPr>
              <w:t xml:space="preserve">o qualify, their sponsoring employer must be offering a salary of at least £25,600, in line with other non-shortage occupations. If the deckhand is a ‘new </w:t>
            </w:r>
            <w:r w:rsidRPr="00A17E2A">
              <w:rPr>
                <w:rFonts w:eastAsia="Times New Roman"/>
                <w:bCs/>
                <w:lang w:eastAsia="en-GB"/>
              </w:rPr>
              <w:lastRenderedPageBreak/>
              <w:t xml:space="preserve">entrant’ (mainly those under the age of 26), a lower salary threshold of £20,480 will apply. In all cases, their pay must also be at least £10.10 per hour. The changes take effect from </w:t>
            </w:r>
            <w:r w:rsidRPr="00A17E2A">
              <w:rPr>
                <w:rFonts w:eastAsia="Times New Roman"/>
                <w:b/>
                <w:lang w:eastAsia="en-GB"/>
              </w:rPr>
              <w:t>6 April</w:t>
            </w:r>
            <w:r w:rsidR="009A41FD" w:rsidRPr="00A17E2A">
              <w:rPr>
                <w:rFonts w:eastAsia="Times New Roman"/>
                <w:b/>
                <w:lang w:eastAsia="en-GB"/>
              </w:rPr>
              <w:t xml:space="preserve"> 2021</w:t>
            </w:r>
            <w:r w:rsidRPr="00A17E2A">
              <w:rPr>
                <w:rFonts w:eastAsia="Times New Roman"/>
                <w:bCs/>
                <w:lang w:eastAsia="en-GB"/>
              </w:rPr>
              <w:t>.</w:t>
            </w:r>
          </w:p>
          <w:p w14:paraId="6315D5AC" w14:textId="77777777" w:rsidR="00746731" w:rsidRDefault="00746731" w:rsidP="00746731">
            <w:pPr>
              <w:contextualSpacing/>
              <w:jc w:val="both"/>
              <w:rPr>
                <w:rFonts w:eastAsia="Times New Roman"/>
                <w:b/>
                <w:lang w:eastAsia="en-GB"/>
              </w:rPr>
            </w:pPr>
          </w:p>
          <w:p w14:paraId="3B5D02D0" w14:textId="77777777" w:rsidR="003C7851" w:rsidRDefault="00746731" w:rsidP="003C7851">
            <w:pPr>
              <w:contextualSpacing/>
              <w:jc w:val="both"/>
              <w:rPr>
                <w:rFonts w:eastAsia="Times New Roman"/>
                <w:b/>
                <w:lang w:eastAsia="en-GB"/>
              </w:rPr>
            </w:pPr>
            <w:r w:rsidRPr="0030169A">
              <w:rPr>
                <w:rFonts w:eastAsia="Times New Roman"/>
                <w:b/>
                <w:lang w:eastAsia="en-GB"/>
              </w:rPr>
              <w:t>EU Funding</w:t>
            </w:r>
            <w:r>
              <w:rPr>
                <w:rFonts w:eastAsia="Times New Roman"/>
                <w:b/>
                <w:lang w:eastAsia="en-GB"/>
              </w:rPr>
              <w:t xml:space="preserve"> Programmes</w:t>
            </w:r>
            <w:r w:rsidR="00D27143">
              <w:rPr>
                <w:rFonts w:eastAsia="Times New Roman"/>
                <w:b/>
                <w:lang w:eastAsia="en-GB"/>
              </w:rPr>
              <w:t xml:space="preserve"> </w:t>
            </w:r>
          </w:p>
          <w:p w14:paraId="1B538852" w14:textId="77777777" w:rsidR="003C7851" w:rsidRDefault="003C7851" w:rsidP="003C7851">
            <w:pPr>
              <w:contextualSpacing/>
              <w:jc w:val="both"/>
              <w:rPr>
                <w:rFonts w:eastAsia="Times New Roman"/>
                <w:b/>
                <w:lang w:eastAsia="en-GB"/>
              </w:rPr>
            </w:pPr>
          </w:p>
          <w:p w14:paraId="28D00DF6" w14:textId="3F3035FA" w:rsidR="003C7851" w:rsidRPr="00A17E2A" w:rsidRDefault="003C7851" w:rsidP="003C7851">
            <w:pPr>
              <w:contextualSpacing/>
              <w:jc w:val="both"/>
              <w:rPr>
                <w:rFonts w:eastAsia="Times New Roman"/>
                <w:lang w:eastAsia="en-GB"/>
              </w:rPr>
            </w:pPr>
            <w:r w:rsidRPr="00A17E2A">
              <w:rPr>
                <w:rFonts w:eastAsia="Times New Roman"/>
                <w:lang w:eastAsia="en-GB"/>
              </w:rPr>
              <w:t xml:space="preserve">On </w:t>
            </w:r>
            <w:r w:rsidRPr="00AC6545">
              <w:rPr>
                <w:rFonts w:eastAsia="Times New Roman"/>
                <w:b/>
                <w:bCs/>
                <w:lang w:eastAsia="en-GB"/>
              </w:rPr>
              <w:t>5 January 2021</w:t>
            </w:r>
            <w:r w:rsidRPr="00A17E2A">
              <w:rPr>
                <w:rFonts w:eastAsia="Times New Roman"/>
                <w:lang w:eastAsia="en-GB"/>
              </w:rPr>
              <w:t xml:space="preserve"> the UK Government launched the</w:t>
            </w:r>
            <w:r w:rsidR="001721E5">
              <w:rPr>
                <w:rFonts w:eastAsia="Times New Roman"/>
                <w:lang w:eastAsia="en-GB"/>
              </w:rPr>
              <w:t xml:space="preserve"> </w:t>
            </w:r>
            <w:hyperlink r:id="rId59" w:history="1">
              <w:r w:rsidR="001721E5" w:rsidRPr="001721E5">
                <w:rPr>
                  <w:rStyle w:val="Hyperlink"/>
                  <w:rFonts w:eastAsia="Times New Roman"/>
                  <w:lang w:eastAsia="en-GB"/>
                </w:rPr>
                <w:t>Turing Scheme</w:t>
              </w:r>
            </w:hyperlink>
            <w:r w:rsidR="001721E5">
              <w:rPr>
                <w:rFonts w:eastAsia="Times New Roman"/>
                <w:lang w:eastAsia="en-GB"/>
              </w:rPr>
              <w:t xml:space="preserve"> </w:t>
            </w:r>
            <w:r w:rsidRPr="00A17E2A">
              <w:rPr>
                <w:rFonts w:eastAsia="Times New Roman"/>
                <w:lang w:eastAsia="en-GB"/>
              </w:rPr>
              <w:t>which is a replacement for Erasmus+ and is styled as the UK’s global programme to study and work abroad</w:t>
            </w:r>
          </w:p>
          <w:p w14:paraId="50B46F88" w14:textId="77777777" w:rsidR="003C7851" w:rsidRPr="00A17E2A" w:rsidRDefault="003C7851" w:rsidP="003C7851">
            <w:pPr>
              <w:contextualSpacing/>
              <w:jc w:val="both"/>
              <w:rPr>
                <w:rFonts w:eastAsia="Times New Roman"/>
                <w:lang w:eastAsia="en-GB"/>
              </w:rPr>
            </w:pPr>
          </w:p>
          <w:p w14:paraId="1CD2223D" w14:textId="22BDB1D6" w:rsidR="009760CC" w:rsidRPr="00A17E2A" w:rsidRDefault="003C7851" w:rsidP="003C7851">
            <w:pPr>
              <w:contextualSpacing/>
              <w:jc w:val="both"/>
              <w:rPr>
                <w:rFonts w:eastAsia="Times New Roman"/>
                <w:lang w:eastAsia="en-GB"/>
              </w:rPr>
            </w:pPr>
            <w:r w:rsidRPr="00A17E2A">
              <w:rPr>
                <w:rFonts w:eastAsia="Times New Roman"/>
                <w:lang w:eastAsia="en-GB"/>
              </w:rPr>
              <w:t>The Scottish and Welsh Governments looked to</w:t>
            </w:r>
            <w:r>
              <w:rPr>
                <w:rFonts w:eastAsia="Times New Roman"/>
                <w:color w:val="FF0000"/>
                <w:lang w:eastAsia="en-GB"/>
              </w:rPr>
              <w:t xml:space="preserve"> </w:t>
            </w:r>
            <w:hyperlink r:id="rId60" w:history="1">
              <w:r w:rsidRPr="003B0D6C">
                <w:rPr>
                  <w:rStyle w:val="Hyperlink"/>
                  <w:rFonts w:eastAsia="Times New Roman"/>
                  <w:lang w:eastAsia="en-GB"/>
                </w:rPr>
                <w:t>explore</w:t>
              </w:r>
            </w:hyperlink>
            <w:r w:rsidRPr="00D92AD7">
              <w:rPr>
                <w:rFonts w:eastAsia="Times New Roman"/>
                <w:color w:val="FF0000"/>
                <w:lang w:eastAsia="en-GB"/>
              </w:rPr>
              <w:t xml:space="preserve"> </w:t>
            </w:r>
            <w:r w:rsidRPr="00A17E2A">
              <w:rPr>
                <w:rFonts w:eastAsia="Times New Roman"/>
                <w:lang w:eastAsia="en-GB"/>
              </w:rPr>
              <w:t xml:space="preserve">how both countries could continue to enjoy the benefits offered by Erasmus+. However, an attempt by 145 MEP’s to include both Scotland and Wales in future Erasmus+ programmes was </w:t>
            </w:r>
            <w:hyperlink r:id="rId61" w:history="1">
              <w:r w:rsidRPr="001B0066">
                <w:rPr>
                  <w:rStyle w:val="Hyperlink"/>
                  <w:rFonts w:eastAsia="Times New Roman"/>
                  <w:lang w:eastAsia="en-GB"/>
                </w:rPr>
                <w:t>rejected</w:t>
              </w:r>
            </w:hyperlink>
            <w:r>
              <w:rPr>
                <w:rFonts w:eastAsia="Times New Roman"/>
                <w:color w:val="FF0000"/>
                <w:lang w:eastAsia="en-GB"/>
              </w:rPr>
              <w:t xml:space="preserve"> </w:t>
            </w:r>
            <w:r w:rsidRPr="00A17E2A">
              <w:rPr>
                <w:rFonts w:eastAsia="Times New Roman"/>
                <w:lang w:eastAsia="en-GB"/>
              </w:rPr>
              <w:t xml:space="preserve">on </w:t>
            </w:r>
            <w:r w:rsidRPr="00A17E2A">
              <w:rPr>
                <w:rFonts w:eastAsia="Times New Roman"/>
                <w:b/>
                <w:bCs/>
                <w:lang w:eastAsia="en-GB"/>
              </w:rPr>
              <w:t>16 February 2021</w:t>
            </w:r>
            <w:r w:rsidRPr="00A17E2A">
              <w:rPr>
                <w:rFonts w:eastAsia="Times New Roman"/>
                <w:lang w:eastAsia="en-GB"/>
              </w:rPr>
              <w:t xml:space="preserve"> on the basis that, is not possible for a constituent nation of the UK, to join separately and the only possibility for the UK is to associate as a whole, or not at all. Efforts continue to try and find a way.  </w:t>
            </w:r>
          </w:p>
          <w:p w14:paraId="53E0F732" w14:textId="77777777" w:rsidR="009760CC" w:rsidRPr="00D92AD7" w:rsidRDefault="009760CC" w:rsidP="003C7851">
            <w:pPr>
              <w:contextualSpacing/>
              <w:jc w:val="both"/>
              <w:rPr>
                <w:rFonts w:eastAsia="Times New Roman"/>
                <w:color w:val="FF0000"/>
                <w:lang w:eastAsia="en-GB"/>
              </w:rPr>
            </w:pPr>
          </w:p>
          <w:p w14:paraId="48D55373" w14:textId="77777777" w:rsidR="006B5763" w:rsidRPr="00A17E2A" w:rsidRDefault="006B5763" w:rsidP="006B5763">
            <w:pPr>
              <w:contextualSpacing/>
              <w:jc w:val="both"/>
              <w:rPr>
                <w:rFonts w:eastAsia="Times New Roman"/>
                <w:lang w:eastAsia="en-GB"/>
              </w:rPr>
            </w:pPr>
            <w:r w:rsidRPr="00A17E2A">
              <w:rPr>
                <w:rFonts w:eastAsia="Times New Roman"/>
                <w:lang w:eastAsia="en-GB"/>
              </w:rPr>
              <w:t xml:space="preserve">The Highlands &amp; Islands Territorial Committee (HITC) met on </w:t>
            </w:r>
            <w:r w:rsidRPr="00A17E2A">
              <w:rPr>
                <w:rFonts w:eastAsia="Times New Roman"/>
                <w:b/>
                <w:bCs/>
                <w:lang w:eastAsia="en-GB"/>
              </w:rPr>
              <w:t>5 March 2021</w:t>
            </w:r>
            <w:r w:rsidRPr="00A17E2A">
              <w:rPr>
                <w:rFonts w:eastAsia="Times New Roman"/>
                <w:lang w:eastAsia="en-GB"/>
              </w:rPr>
              <w:t xml:space="preserve"> to discuss delivery of the current European Social Fund (ESF) and European Regional Development Fund (ERDF) programmes. Both programmes have continued to be delivered against the respective Operational Programmes. </w:t>
            </w:r>
          </w:p>
          <w:p w14:paraId="4CEEB6BB" w14:textId="77777777" w:rsidR="009760CC" w:rsidRPr="00A17E2A" w:rsidRDefault="009760CC" w:rsidP="009760CC">
            <w:pPr>
              <w:contextualSpacing/>
              <w:jc w:val="both"/>
              <w:rPr>
                <w:rFonts w:eastAsia="Times New Roman"/>
                <w:lang w:eastAsia="en-GB"/>
              </w:rPr>
            </w:pPr>
          </w:p>
          <w:p w14:paraId="7CE50689" w14:textId="77777777" w:rsidR="009760CC" w:rsidRPr="00A17E2A" w:rsidRDefault="009760CC" w:rsidP="009760CC">
            <w:pPr>
              <w:contextualSpacing/>
              <w:jc w:val="both"/>
              <w:rPr>
                <w:rFonts w:eastAsia="Times New Roman"/>
                <w:lang w:eastAsia="en-GB"/>
              </w:rPr>
            </w:pPr>
            <w:r w:rsidRPr="00A17E2A">
              <w:rPr>
                <w:rFonts w:eastAsia="Times New Roman"/>
                <w:lang w:eastAsia="en-GB"/>
              </w:rPr>
              <w:t xml:space="preserve">Levels of commitment in each programme is high although the spend claim is low as per the following tables. There are a number of factors for this but there is a significant number of claims pending. </w:t>
            </w:r>
          </w:p>
          <w:p w14:paraId="7938B778" w14:textId="77777777" w:rsidR="009760CC" w:rsidRDefault="009760CC" w:rsidP="009760CC">
            <w:pPr>
              <w:contextualSpacing/>
              <w:jc w:val="both"/>
              <w:rPr>
                <w:rFonts w:eastAsia="Times New Roman"/>
                <w:color w:val="FF0000"/>
                <w:lang w:eastAsia="en-GB"/>
              </w:rPr>
            </w:pPr>
          </w:p>
          <w:tbl>
            <w:tblPr>
              <w:tblStyle w:val="TableGrid"/>
              <w:tblW w:w="0" w:type="auto"/>
              <w:tblLayout w:type="fixed"/>
              <w:tblLook w:val="04A0" w:firstRow="1" w:lastRow="0" w:firstColumn="1" w:lastColumn="0" w:noHBand="0" w:noVBand="1"/>
            </w:tblPr>
            <w:tblGrid>
              <w:gridCol w:w="1854"/>
              <w:gridCol w:w="1854"/>
              <w:gridCol w:w="1854"/>
              <w:gridCol w:w="1855"/>
              <w:gridCol w:w="1855"/>
            </w:tblGrid>
            <w:tr w:rsidR="009760CC" w14:paraId="793A3AEC" w14:textId="77777777" w:rsidTr="001E3EDE">
              <w:tc>
                <w:tcPr>
                  <w:tcW w:w="1854" w:type="dxa"/>
                </w:tcPr>
                <w:p w14:paraId="0FE3609F"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Programme value (€) ERDF</w:t>
                  </w:r>
                </w:p>
              </w:tc>
              <w:tc>
                <w:tcPr>
                  <w:tcW w:w="1854" w:type="dxa"/>
                </w:tcPr>
                <w:p w14:paraId="20FE6824"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Committed (€)</w:t>
                  </w:r>
                </w:p>
              </w:tc>
              <w:tc>
                <w:tcPr>
                  <w:tcW w:w="1854" w:type="dxa"/>
                </w:tcPr>
                <w:p w14:paraId="5AEDDF47"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 of Programme Committed</w:t>
                  </w:r>
                </w:p>
              </w:tc>
              <w:tc>
                <w:tcPr>
                  <w:tcW w:w="1855" w:type="dxa"/>
                </w:tcPr>
                <w:p w14:paraId="729B9B74"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Paid Claims (€)</w:t>
                  </w:r>
                </w:p>
              </w:tc>
              <w:tc>
                <w:tcPr>
                  <w:tcW w:w="1855" w:type="dxa"/>
                </w:tcPr>
                <w:p w14:paraId="56A7AA39"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 of Programme Claimed</w:t>
                  </w:r>
                </w:p>
              </w:tc>
            </w:tr>
            <w:tr w:rsidR="009760CC" w14:paraId="2BDF448A" w14:textId="77777777" w:rsidTr="001E3EDE">
              <w:tc>
                <w:tcPr>
                  <w:tcW w:w="1854" w:type="dxa"/>
                </w:tcPr>
                <w:p w14:paraId="49F3775B"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105,380,764.00</w:t>
                  </w:r>
                </w:p>
              </w:tc>
              <w:tc>
                <w:tcPr>
                  <w:tcW w:w="1854" w:type="dxa"/>
                </w:tcPr>
                <w:p w14:paraId="1C36AF35"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89,302,005.05</w:t>
                  </w:r>
                </w:p>
              </w:tc>
              <w:tc>
                <w:tcPr>
                  <w:tcW w:w="1854" w:type="dxa"/>
                </w:tcPr>
                <w:p w14:paraId="78EC533A"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85%</w:t>
                  </w:r>
                </w:p>
              </w:tc>
              <w:tc>
                <w:tcPr>
                  <w:tcW w:w="1855" w:type="dxa"/>
                </w:tcPr>
                <w:p w14:paraId="1D41C325"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15,889,806.95</w:t>
                  </w:r>
                </w:p>
              </w:tc>
              <w:tc>
                <w:tcPr>
                  <w:tcW w:w="1855" w:type="dxa"/>
                </w:tcPr>
                <w:p w14:paraId="7EE82BA5"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15%</w:t>
                  </w:r>
                </w:p>
              </w:tc>
            </w:tr>
          </w:tbl>
          <w:p w14:paraId="2F5535AE" w14:textId="77777777" w:rsidR="009760CC" w:rsidRDefault="009760CC" w:rsidP="009760CC">
            <w:pPr>
              <w:contextualSpacing/>
              <w:jc w:val="both"/>
              <w:rPr>
                <w:rFonts w:eastAsia="Times New Roman"/>
                <w:color w:val="FF0000"/>
                <w:lang w:eastAsia="en-GB"/>
              </w:rPr>
            </w:pPr>
          </w:p>
          <w:tbl>
            <w:tblPr>
              <w:tblStyle w:val="TableGrid"/>
              <w:tblW w:w="0" w:type="auto"/>
              <w:tblLayout w:type="fixed"/>
              <w:tblLook w:val="04A0" w:firstRow="1" w:lastRow="0" w:firstColumn="1" w:lastColumn="0" w:noHBand="0" w:noVBand="1"/>
            </w:tblPr>
            <w:tblGrid>
              <w:gridCol w:w="1854"/>
              <w:gridCol w:w="1854"/>
              <w:gridCol w:w="1854"/>
              <w:gridCol w:w="1855"/>
              <w:gridCol w:w="1855"/>
            </w:tblGrid>
            <w:tr w:rsidR="009760CC" w14:paraId="40BA76CA" w14:textId="77777777" w:rsidTr="001E3EDE">
              <w:tc>
                <w:tcPr>
                  <w:tcW w:w="1854" w:type="dxa"/>
                </w:tcPr>
                <w:p w14:paraId="72F91BFD"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Programme value  (€) ESF</w:t>
                  </w:r>
                </w:p>
              </w:tc>
              <w:tc>
                <w:tcPr>
                  <w:tcW w:w="1854" w:type="dxa"/>
                </w:tcPr>
                <w:p w14:paraId="59B3B990"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Committed (€)</w:t>
                  </w:r>
                </w:p>
              </w:tc>
              <w:tc>
                <w:tcPr>
                  <w:tcW w:w="1854" w:type="dxa"/>
                </w:tcPr>
                <w:p w14:paraId="5EE29E81"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 of Programme Committed</w:t>
                  </w:r>
                </w:p>
              </w:tc>
              <w:tc>
                <w:tcPr>
                  <w:tcW w:w="1855" w:type="dxa"/>
                </w:tcPr>
                <w:p w14:paraId="36E7A8DC"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Paid Claims (€)</w:t>
                  </w:r>
                </w:p>
              </w:tc>
              <w:tc>
                <w:tcPr>
                  <w:tcW w:w="1855" w:type="dxa"/>
                </w:tcPr>
                <w:p w14:paraId="7045CC45"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 of Programme Claimed</w:t>
                  </w:r>
                </w:p>
              </w:tc>
            </w:tr>
            <w:tr w:rsidR="009760CC" w14:paraId="0425270F" w14:textId="77777777" w:rsidTr="001E3EDE">
              <w:tc>
                <w:tcPr>
                  <w:tcW w:w="1854" w:type="dxa"/>
                </w:tcPr>
                <w:p w14:paraId="4C6C09CF"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64,749,601.00</w:t>
                  </w:r>
                </w:p>
              </w:tc>
              <w:tc>
                <w:tcPr>
                  <w:tcW w:w="1854" w:type="dxa"/>
                </w:tcPr>
                <w:p w14:paraId="67C12FA6"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61,626,640.88</w:t>
                  </w:r>
                </w:p>
              </w:tc>
              <w:tc>
                <w:tcPr>
                  <w:tcW w:w="1854" w:type="dxa"/>
                </w:tcPr>
                <w:p w14:paraId="794DF142"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95%</w:t>
                  </w:r>
                </w:p>
              </w:tc>
              <w:tc>
                <w:tcPr>
                  <w:tcW w:w="1855" w:type="dxa"/>
                </w:tcPr>
                <w:p w14:paraId="3E2D57C7"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7,074,548.66</w:t>
                  </w:r>
                </w:p>
              </w:tc>
              <w:tc>
                <w:tcPr>
                  <w:tcW w:w="1855" w:type="dxa"/>
                </w:tcPr>
                <w:p w14:paraId="6C8D4F39" w14:textId="77777777" w:rsidR="009760CC" w:rsidRDefault="009760CC" w:rsidP="009760CC">
                  <w:pPr>
                    <w:contextualSpacing/>
                    <w:jc w:val="both"/>
                    <w:rPr>
                      <w:rFonts w:eastAsia="Times New Roman"/>
                      <w:color w:val="FF0000"/>
                      <w:lang w:eastAsia="en-GB"/>
                    </w:rPr>
                  </w:pPr>
                  <w:r>
                    <w:rPr>
                      <w:rFonts w:ascii="Calibri" w:hAnsi="Calibri" w:cs="Calibri"/>
                      <w:b/>
                      <w:bCs/>
                      <w:color w:val="000000"/>
                      <w:sz w:val="20"/>
                      <w:lang w:eastAsia="en-GB"/>
                    </w:rPr>
                    <w:t>11%</w:t>
                  </w:r>
                </w:p>
              </w:tc>
            </w:tr>
          </w:tbl>
          <w:p w14:paraId="20582CEA" w14:textId="77777777" w:rsidR="009760CC" w:rsidRDefault="009760CC" w:rsidP="009760CC">
            <w:pPr>
              <w:contextualSpacing/>
              <w:jc w:val="both"/>
              <w:rPr>
                <w:rFonts w:eastAsia="Times New Roman"/>
                <w:color w:val="FF0000"/>
                <w:lang w:eastAsia="en-GB"/>
              </w:rPr>
            </w:pPr>
          </w:p>
          <w:p w14:paraId="71BFC4E7" w14:textId="77777777" w:rsidR="009760CC" w:rsidRPr="00711D95" w:rsidRDefault="009760CC" w:rsidP="009760CC">
            <w:pPr>
              <w:contextualSpacing/>
              <w:jc w:val="both"/>
              <w:rPr>
                <w:rFonts w:eastAsia="Times New Roman"/>
                <w:lang w:eastAsia="en-GB"/>
              </w:rPr>
            </w:pPr>
            <w:r w:rsidRPr="00711D95">
              <w:rPr>
                <w:rFonts w:eastAsia="Times New Roman"/>
                <w:lang w:eastAsia="en-GB"/>
              </w:rPr>
              <w:t xml:space="preserve">A paper was presented at the HITC advising members that the Managing Authority (Scottish Government) had put forward a case of Force Majeure under </w:t>
            </w:r>
            <w:hyperlink r:id="rId62" w:history="1">
              <w:r w:rsidRPr="004A363E">
                <w:rPr>
                  <w:rStyle w:val="Hyperlink"/>
                  <w:rFonts w:eastAsia="Times New Roman"/>
                  <w:lang w:eastAsia="en-GB"/>
                </w:rPr>
                <w:t>Article 87</w:t>
              </w:r>
            </w:hyperlink>
            <w:r>
              <w:rPr>
                <w:rFonts w:eastAsia="Times New Roman"/>
                <w:color w:val="FF0000"/>
                <w:lang w:eastAsia="en-GB"/>
              </w:rPr>
              <w:t xml:space="preserve"> </w:t>
            </w:r>
            <w:r w:rsidRPr="00711D95">
              <w:rPr>
                <w:rFonts w:eastAsia="Times New Roman"/>
                <w:lang w:eastAsia="en-GB"/>
              </w:rPr>
              <w:t>of the Common Provisions applicable to the European Structural Investments Funds to prevent de-commitment of funds for 2020</w:t>
            </w:r>
          </w:p>
          <w:p w14:paraId="64F1BF16" w14:textId="77777777" w:rsidR="009760CC" w:rsidRPr="00711D95" w:rsidRDefault="009760CC" w:rsidP="009760CC">
            <w:pPr>
              <w:contextualSpacing/>
              <w:jc w:val="both"/>
              <w:rPr>
                <w:rFonts w:eastAsia="Times New Roman"/>
                <w:lang w:eastAsia="en-GB"/>
              </w:rPr>
            </w:pPr>
          </w:p>
          <w:p w14:paraId="293CA1DC" w14:textId="77777777" w:rsidR="009760CC" w:rsidRPr="00711D95" w:rsidRDefault="009760CC" w:rsidP="009760CC">
            <w:r w:rsidRPr="00711D95">
              <w:t xml:space="preserve">In terms of fishing the UK Autumn Spending Review pledged £14 million to support fisheries in Scotland for </w:t>
            </w:r>
            <w:r w:rsidRPr="00711D95">
              <w:rPr>
                <w:b/>
                <w:bCs/>
              </w:rPr>
              <w:t>2021 – 2022</w:t>
            </w:r>
            <w:r w:rsidRPr="00711D95">
              <w:t xml:space="preserve">. The current European Maritime Fisheries Fund (EMFF) seven-year programme gives Scotland £95 million. </w:t>
            </w:r>
          </w:p>
          <w:p w14:paraId="161A39DC" w14:textId="77777777" w:rsidR="009760CC" w:rsidRPr="001E2373" w:rsidRDefault="009760CC" w:rsidP="009760CC">
            <w:pPr>
              <w:rPr>
                <w:color w:val="FF0000"/>
              </w:rPr>
            </w:pPr>
          </w:p>
          <w:p w14:paraId="072A6499" w14:textId="77777777" w:rsidR="009760CC" w:rsidRPr="001E2373" w:rsidRDefault="009760CC" w:rsidP="009760CC">
            <w:pPr>
              <w:spacing w:after="160" w:line="256" w:lineRule="auto"/>
              <w:rPr>
                <w:color w:val="FF0000"/>
              </w:rPr>
            </w:pPr>
            <w:r w:rsidRPr="00711D95">
              <w:t xml:space="preserve">The Autumn Spending Review also covered agriculture with a pledge of £570 million to support Scottish farmers and land managers for </w:t>
            </w:r>
            <w:r w:rsidRPr="00711D95">
              <w:rPr>
                <w:b/>
                <w:bCs/>
              </w:rPr>
              <w:t>2021 – 2022</w:t>
            </w:r>
            <w:r w:rsidRPr="00711D95">
              <w:t>. In addition, the UK Government has committed to maintain the funding available to farmers and land managers in every year of this Parliament, supplementing the remaining EU funding that farmers and land managers across the UK will receive for Agri-environment and rural development projects</w:t>
            </w:r>
            <w:r w:rsidRPr="001E2373">
              <w:rPr>
                <w:color w:val="FF0000"/>
              </w:rPr>
              <w:t xml:space="preserve">. </w:t>
            </w:r>
          </w:p>
          <w:p w14:paraId="0061F37D" w14:textId="77777777" w:rsidR="009760CC" w:rsidRPr="00711D95" w:rsidRDefault="009760CC" w:rsidP="009760CC">
            <w:pPr>
              <w:contextualSpacing/>
              <w:jc w:val="both"/>
            </w:pPr>
            <w:r w:rsidRPr="00711D95">
              <w:t xml:space="preserve">There is no mention of LEADER funding and it is not possible to obtain current Common Agricultural Programme (CAP) funding although Mr Sunak advises that the Department for Environment and Rural Affairs settlement includes CAP and Fisheries EU replacement funding, with </w:t>
            </w:r>
            <w:r w:rsidRPr="00711D95">
              <w:rPr>
                <w:b/>
                <w:bCs/>
              </w:rPr>
              <w:t>2020-21</w:t>
            </w:r>
            <w:r w:rsidRPr="00711D95">
              <w:t xml:space="preserve"> adjusted to make it comparable</w:t>
            </w:r>
          </w:p>
          <w:p w14:paraId="48C6B4D6" w14:textId="77777777" w:rsidR="009760CC" w:rsidRPr="00711D95" w:rsidRDefault="009760CC" w:rsidP="009760CC">
            <w:pPr>
              <w:contextualSpacing/>
              <w:jc w:val="both"/>
              <w:rPr>
                <w:rFonts w:eastAsia="Times New Roman"/>
                <w:lang w:eastAsia="en-GB"/>
              </w:rPr>
            </w:pPr>
          </w:p>
          <w:p w14:paraId="0A1458F4" w14:textId="77777777" w:rsidR="009760CC" w:rsidRPr="00711D95" w:rsidRDefault="009760CC" w:rsidP="009760CC">
            <w:pPr>
              <w:contextualSpacing/>
              <w:jc w:val="both"/>
              <w:rPr>
                <w:rFonts w:eastAsia="Times New Roman"/>
                <w:lang w:eastAsia="en-GB"/>
              </w:rPr>
            </w:pPr>
            <w:r w:rsidRPr="00711D95">
              <w:rPr>
                <w:rFonts w:eastAsia="Times New Roman"/>
                <w:lang w:eastAsia="en-GB"/>
              </w:rPr>
              <w:t>The Highlands &amp; Islands Transition area are still awaiting official confirmation from the Managing Authority of the amount contained within the allocation of Performance Reserve money from the ERDF programme which is in the region of €3.7 million - €4.2 million.</w:t>
            </w:r>
          </w:p>
          <w:p w14:paraId="55156E91" w14:textId="77777777" w:rsidR="00822D4E" w:rsidRPr="00711D95" w:rsidRDefault="00822D4E" w:rsidP="009760CC">
            <w:pPr>
              <w:contextualSpacing/>
              <w:jc w:val="both"/>
              <w:rPr>
                <w:rFonts w:eastAsia="Times New Roman"/>
                <w:lang w:eastAsia="en-GB"/>
              </w:rPr>
            </w:pPr>
          </w:p>
          <w:p w14:paraId="623CA55D" w14:textId="77B571D2" w:rsidR="009760CC" w:rsidRPr="00711D95" w:rsidRDefault="00E34964" w:rsidP="009760CC">
            <w:pPr>
              <w:contextualSpacing/>
              <w:jc w:val="both"/>
              <w:rPr>
                <w:rFonts w:eastAsia="Times New Roman"/>
                <w:lang w:eastAsia="en-GB"/>
              </w:rPr>
            </w:pPr>
            <w:r w:rsidRPr="00711D95">
              <w:rPr>
                <w:rFonts w:eastAsia="Times New Roman"/>
                <w:lang w:eastAsia="en-GB"/>
              </w:rPr>
              <w:t>T</w:t>
            </w:r>
            <w:r w:rsidR="009760CC" w:rsidRPr="00711D95">
              <w:rPr>
                <w:rFonts w:eastAsia="Times New Roman"/>
                <w:lang w:eastAsia="en-GB"/>
              </w:rPr>
              <w:t>here is no clarity on how and if European Territorial Cooperation (ETC) will be replaced. It may be subsumed by the UKSPF, but it is not known how this will work in practice and if there will be scope for international collaboration.</w:t>
            </w:r>
            <w:r w:rsidR="009760CC">
              <w:rPr>
                <w:rFonts w:eastAsia="Times New Roman"/>
                <w:color w:val="FF0000"/>
                <w:lang w:eastAsia="en-GB"/>
              </w:rPr>
              <w:t xml:space="preserve"> </w:t>
            </w:r>
            <w:hyperlink r:id="rId63" w:history="1">
              <w:r w:rsidR="009760CC" w:rsidRPr="004E2582">
                <w:rPr>
                  <w:rStyle w:val="Hyperlink"/>
                  <w:rFonts w:eastAsia="Times New Roman"/>
                  <w:lang w:eastAsia="en-GB"/>
                </w:rPr>
                <w:t>Section 50(1)</w:t>
              </w:r>
            </w:hyperlink>
            <w:r w:rsidR="009760CC">
              <w:rPr>
                <w:rFonts w:eastAsia="Times New Roman"/>
                <w:color w:val="FF0000"/>
                <w:lang w:eastAsia="en-GB"/>
              </w:rPr>
              <w:t xml:space="preserve"> </w:t>
            </w:r>
            <w:r w:rsidR="009760CC" w:rsidRPr="00711D95">
              <w:rPr>
                <w:rFonts w:eastAsia="Times New Roman"/>
                <w:lang w:eastAsia="en-GB"/>
              </w:rPr>
              <w:t xml:space="preserve">of the Internal Market Act includes the provision to give funding for “international educational and training activities and exchanges”.  This could potentially allow for the UK to provide funding to partners to participate on a project by project basis in ETC.  </w:t>
            </w:r>
          </w:p>
          <w:p w14:paraId="4BA0C5DD" w14:textId="77777777" w:rsidR="009760CC" w:rsidRDefault="009760CC" w:rsidP="009760CC">
            <w:pPr>
              <w:contextualSpacing/>
              <w:jc w:val="both"/>
              <w:rPr>
                <w:rFonts w:eastAsia="Times New Roman"/>
                <w:color w:val="FF0000"/>
                <w:lang w:eastAsia="en-GB"/>
              </w:rPr>
            </w:pPr>
          </w:p>
          <w:p w14:paraId="59259530" w14:textId="77777777" w:rsidR="00822D4E" w:rsidRPr="00711D95" w:rsidRDefault="009760CC" w:rsidP="009760CC">
            <w:pPr>
              <w:contextualSpacing/>
              <w:jc w:val="both"/>
              <w:rPr>
                <w:rFonts w:eastAsia="Times New Roman"/>
                <w:lang w:eastAsia="en-GB"/>
              </w:rPr>
            </w:pPr>
            <w:r w:rsidRPr="00711D95">
              <w:rPr>
                <w:rFonts w:eastAsia="Times New Roman"/>
                <w:lang w:eastAsia="en-GB"/>
              </w:rPr>
              <w:t>As it stands the only 2021-2027 ETC programme that the UK Government has committed to taking part in is PEACE Plus (which covers Ireland &amp; Northern Ireland).</w:t>
            </w:r>
          </w:p>
          <w:p w14:paraId="5378F1FB" w14:textId="77777777" w:rsidR="00822D4E" w:rsidRDefault="00822D4E" w:rsidP="009760CC">
            <w:pPr>
              <w:contextualSpacing/>
              <w:jc w:val="both"/>
              <w:rPr>
                <w:rFonts w:eastAsia="Times New Roman"/>
                <w:color w:val="FF0000"/>
                <w:lang w:eastAsia="en-GB"/>
              </w:rPr>
            </w:pPr>
          </w:p>
          <w:p w14:paraId="684348FD" w14:textId="77777777" w:rsidR="00043517" w:rsidRDefault="00822D4E" w:rsidP="00043517">
            <w:pPr>
              <w:spacing w:after="160" w:line="256" w:lineRule="auto"/>
              <w:rPr>
                <w:rFonts w:eastAsia="Times New Roman"/>
                <w:b/>
                <w:lang w:eastAsia="en-GB"/>
              </w:rPr>
            </w:pPr>
            <w:r>
              <w:rPr>
                <w:rFonts w:eastAsia="Times New Roman"/>
                <w:b/>
                <w:lang w:eastAsia="en-GB"/>
              </w:rPr>
              <w:t xml:space="preserve">Levelling Up Fund &amp; </w:t>
            </w:r>
            <w:r w:rsidRPr="00BE46FF">
              <w:rPr>
                <w:rFonts w:eastAsia="Times New Roman"/>
                <w:b/>
                <w:lang w:eastAsia="en-GB"/>
              </w:rPr>
              <w:t>UK Shared Prosperity Fund</w:t>
            </w:r>
            <w:r>
              <w:rPr>
                <w:rFonts w:eastAsia="Times New Roman"/>
                <w:b/>
                <w:lang w:eastAsia="en-GB"/>
              </w:rPr>
              <w:t xml:space="preserve"> (UKSPF)</w:t>
            </w:r>
          </w:p>
          <w:p w14:paraId="2BAC048A" w14:textId="02B92881" w:rsidR="00D001E8" w:rsidRPr="002E6EAF" w:rsidRDefault="00043517" w:rsidP="00BA00F9">
            <w:pPr>
              <w:spacing w:before="100" w:beforeAutospacing="1" w:after="120" w:line="256" w:lineRule="auto"/>
            </w:pPr>
            <w:r w:rsidRPr="00711D95">
              <w:t xml:space="preserve">On </w:t>
            </w:r>
            <w:r w:rsidRPr="00711D95">
              <w:rPr>
                <w:b/>
                <w:bCs/>
              </w:rPr>
              <w:t>24 February 2021</w:t>
            </w:r>
            <w:r w:rsidRPr="00711D95">
              <w:t xml:space="preserve"> the UK Gov announcement a new UK Levelling Up Fund of £4.8 billion available UK-wide. This is part of a package that includes City and Region Growth Deals, Freeports, the Union Connectivity Review and the UK Shared Prosperity Fund. The UK Government will use the financial assistance power in the </w:t>
            </w:r>
            <w:hyperlink r:id="rId64" w:history="1">
              <w:r w:rsidRPr="008D04F2">
                <w:rPr>
                  <w:rStyle w:val="Hyperlink"/>
                </w:rPr>
                <w:t>UK Internal Market Act</w:t>
              </w:r>
            </w:hyperlink>
            <w:r>
              <w:rPr>
                <w:color w:val="FF0000"/>
              </w:rPr>
              <w:t xml:space="preserve"> </w:t>
            </w:r>
            <w:r w:rsidRPr="002E6EAF">
              <w:t xml:space="preserve">(section 50) to invest in local infrastructure and will run from 2021/22 to 2024/25. </w:t>
            </w:r>
          </w:p>
          <w:p w14:paraId="2F925924" w14:textId="77777777" w:rsidR="001F32C1" w:rsidRDefault="00043517" w:rsidP="00043517">
            <w:pPr>
              <w:spacing w:after="160" w:line="256" w:lineRule="auto"/>
            </w:pPr>
            <w:r w:rsidRPr="002E6EAF">
              <w:t xml:space="preserve">Further details on the Levelling Up </w:t>
            </w:r>
            <w:hyperlink r:id="rId65" w:history="1">
              <w:r>
                <w:rPr>
                  <w:rStyle w:val="Hyperlink"/>
                </w:rPr>
                <w:t>F</w:t>
              </w:r>
              <w:r w:rsidRPr="007C0D1A">
                <w:rPr>
                  <w:rStyle w:val="Hyperlink"/>
                </w:rPr>
                <w:t>und</w:t>
              </w:r>
            </w:hyperlink>
            <w:r>
              <w:rPr>
                <w:color w:val="FF0000"/>
              </w:rPr>
              <w:t xml:space="preserve"> </w:t>
            </w:r>
            <w:r w:rsidRPr="002E6EAF">
              <w:t xml:space="preserve">was announced in the Chancellor’s budget on </w:t>
            </w:r>
            <w:r w:rsidRPr="002E6EAF">
              <w:rPr>
                <w:b/>
                <w:bCs/>
              </w:rPr>
              <w:t>3 March 2021</w:t>
            </w:r>
            <w:r w:rsidRPr="002E6EAF">
              <w:t>.This is a competitive fund which targets places across the UK with the most significant need but Highland has been assessed by the UK Government’s assessment metrics as a category 3 area which is viewed as the lowest level of identified need.</w:t>
            </w:r>
          </w:p>
          <w:p w14:paraId="614E860A" w14:textId="77777777" w:rsidR="00A702DA" w:rsidRPr="00385353" w:rsidRDefault="00D8104B" w:rsidP="004242E4">
            <w:pPr>
              <w:spacing w:after="160" w:line="256" w:lineRule="auto"/>
            </w:pPr>
            <w:r w:rsidRPr="00385353">
              <w:t xml:space="preserve">On </w:t>
            </w:r>
            <w:r w:rsidRPr="00385353">
              <w:rPr>
                <w:b/>
                <w:bCs/>
              </w:rPr>
              <w:t xml:space="preserve">11 March 2021 </w:t>
            </w:r>
            <w:r w:rsidRPr="00385353">
              <w:t xml:space="preserve">the </w:t>
            </w:r>
            <w:hyperlink r:id="rId66" w:history="1">
              <w:r w:rsidR="00EA791F" w:rsidRPr="00B84A58">
                <w:rPr>
                  <w:rStyle w:val="Hyperlink"/>
                </w:rPr>
                <w:t>methodology</w:t>
              </w:r>
            </w:hyperlink>
            <w:r w:rsidR="00EA791F">
              <w:t xml:space="preserve"> </w:t>
            </w:r>
            <w:r w:rsidR="00B84A58" w:rsidRPr="00385353">
              <w:t xml:space="preserve">supporting the </w:t>
            </w:r>
            <w:r w:rsidR="004242E4" w:rsidRPr="00385353">
              <w:t xml:space="preserve">Levelling Up Fund’s </w:t>
            </w:r>
            <w:r w:rsidR="00B84A58" w:rsidRPr="00385353">
              <w:t xml:space="preserve">prioritisation </w:t>
            </w:r>
            <w:r w:rsidR="00DA2DAF" w:rsidRPr="00385353">
              <w:t>was published.</w:t>
            </w:r>
            <w:r w:rsidR="004242E4" w:rsidRPr="00385353">
              <w:t xml:space="preserve"> All places in Scotland are eligible for capacity funding, independent of their place in the index</w:t>
            </w:r>
            <w:r w:rsidR="00633CC7" w:rsidRPr="00385353">
              <w:t xml:space="preserve"> which means </w:t>
            </w:r>
            <w:r w:rsidR="004242E4" w:rsidRPr="00385353">
              <w:t>Highland is eligible for support to prepare for high-quality bids.</w:t>
            </w:r>
            <w:r w:rsidR="00633CC7" w:rsidRPr="00385353">
              <w:t xml:space="preserve"> </w:t>
            </w:r>
            <w:r w:rsidR="004242E4" w:rsidRPr="00385353">
              <w:t xml:space="preserve">The indicators are different between England and Scotland and where there is any commonality, the weighting is different. Across Britain there are three common indicators </w:t>
            </w:r>
            <w:r w:rsidR="00633CC7" w:rsidRPr="00385353">
              <w:t>namely Productivity</w:t>
            </w:r>
            <w:r w:rsidR="004242E4" w:rsidRPr="00385353">
              <w:t xml:space="preserve">, Unemployment and Skills. In England this is given </w:t>
            </w:r>
            <w:r w:rsidR="00A702DA" w:rsidRPr="00385353">
              <w:t>a weighting</w:t>
            </w:r>
            <w:r w:rsidR="004242E4" w:rsidRPr="00385353">
              <w:t xml:space="preserve"> of 50 % by Scotland’s weighting is 88.9%. The only other common rating is a Dwellings vacancy rate which is weighted at 6.25% in England 11.1% in Scotland</w:t>
            </w:r>
            <w:r w:rsidR="00A702DA" w:rsidRPr="00385353">
              <w:t>.</w:t>
            </w:r>
          </w:p>
          <w:p w14:paraId="7949A80D" w14:textId="69E9E115" w:rsidR="00043517" w:rsidRPr="00385353" w:rsidRDefault="001F32C1" w:rsidP="004242E4">
            <w:pPr>
              <w:spacing w:after="160" w:line="256" w:lineRule="auto"/>
            </w:pPr>
            <w:r w:rsidRPr="00385353">
              <w:t xml:space="preserve">A </w:t>
            </w:r>
            <w:r w:rsidR="005A6DB6" w:rsidRPr="00385353">
              <w:t xml:space="preserve">key area of difference between </w:t>
            </w:r>
            <w:r w:rsidR="00E91138" w:rsidRPr="00385353">
              <w:t xml:space="preserve">England and Scotland is the category around the </w:t>
            </w:r>
            <w:r w:rsidR="001509C5" w:rsidRPr="00385353">
              <w:t>n</w:t>
            </w:r>
            <w:r w:rsidR="005A6DB6" w:rsidRPr="00385353">
              <w:t xml:space="preserve">eed for improved transport connectivity.  England has a 25% </w:t>
            </w:r>
            <w:r w:rsidR="00A05785" w:rsidRPr="00385353">
              <w:t>weighting towards its overall rate</w:t>
            </w:r>
            <w:r w:rsidR="00A702DA" w:rsidRPr="00385353">
              <w:t>,</w:t>
            </w:r>
            <w:r w:rsidR="00A05785" w:rsidRPr="00385353">
              <w:t xml:space="preserve"> </w:t>
            </w:r>
            <w:r w:rsidR="005A6DB6" w:rsidRPr="00385353">
              <w:t xml:space="preserve">but </w:t>
            </w:r>
            <w:r w:rsidR="006854A6" w:rsidRPr="00385353">
              <w:t>this category</w:t>
            </w:r>
            <w:r w:rsidR="00502490" w:rsidRPr="00385353">
              <w:t xml:space="preserve"> does not appear in </w:t>
            </w:r>
            <w:r w:rsidR="005A6DB6" w:rsidRPr="00385353">
              <w:t>Scotland</w:t>
            </w:r>
            <w:r w:rsidR="00502490" w:rsidRPr="00385353">
              <w:t xml:space="preserve">’s </w:t>
            </w:r>
            <w:r w:rsidR="00DC5B02" w:rsidRPr="00385353">
              <w:t xml:space="preserve">indicators </w:t>
            </w:r>
            <w:r w:rsidR="005A6DB6" w:rsidRPr="00385353">
              <w:t>which is probably the area where we could have gained most.</w:t>
            </w:r>
          </w:p>
          <w:p w14:paraId="524CBAA5" w14:textId="77777777" w:rsidR="008551F1" w:rsidRDefault="00043517" w:rsidP="00043517">
            <w:pPr>
              <w:spacing w:after="160" w:line="256" w:lineRule="auto"/>
            </w:pPr>
            <w:r w:rsidRPr="002E6EAF">
              <w:t xml:space="preserve">Detail on what is known about the UKSPF has been shared in a number of briefings as well as two recent Brexit seminars, one of which was dedicated solely to the subject. We will need to wait until the next Spring Spending Review (date to be confirmed) to get more detail but we know from the Chancellor’s budget on </w:t>
            </w:r>
            <w:r w:rsidRPr="002E6EAF">
              <w:rPr>
                <w:b/>
                <w:bCs/>
              </w:rPr>
              <w:t>3 March 21</w:t>
            </w:r>
            <w:r w:rsidRPr="002E6EAF">
              <w:t xml:space="preserve"> that UK Government will publish further details on the UKSPF in a UK-wide Investment Framework later this year with the profile being confirmed at the next Spending Review</w:t>
            </w:r>
          </w:p>
          <w:p w14:paraId="7D2C9ED6" w14:textId="0DCBB7E7" w:rsidR="00043517" w:rsidRPr="002E6EAF" w:rsidRDefault="008551F1" w:rsidP="00043517">
            <w:pPr>
              <w:spacing w:after="160" w:line="256" w:lineRule="auto"/>
            </w:pPr>
            <w:r>
              <w:lastRenderedPageBreak/>
              <w:t>It is</w:t>
            </w:r>
            <w:r w:rsidR="00043517" w:rsidRPr="002E6EAF">
              <w:t xml:space="preserve"> expected that the UKSPF would be a five-year programme worth up to £1.5 billion per annum across the UK with a plan in place late </w:t>
            </w:r>
            <w:r w:rsidR="00043517" w:rsidRPr="002E6EAF">
              <w:rPr>
                <w:b/>
                <w:bCs/>
              </w:rPr>
              <w:t>2021</w:t>
            </w:r>
            <w:r w:rsidR="00043517" w:rsidRPr="002E6EAF">
              <w:t xml:space="preserve"> and launching </w:t>
            </w:r>
            <w:r w:rsidR="00043517" w:rsidRPr="002E6EAF">
              <w:rPr>
                <w:b/>
                <w:bCs/>
              </w:rPr>
              <w:t>April 2022</w:t>
            </w:r>
            <w:r w:rsidR="00043517" w:rsidRPr="002E6EAF">
              <w:t>. The UKSPF would split into two funds: Places and People with the Department for Work and Pensions delivering the People strand (ESF) and Regional Economic Partnerships delivering the Place strand (ERDF). This is a clear signal that the UKSPF will not provide a like for like funding mechanism which allow for a compare and contrast exercise.</w:t>
            </w:r>
          </w:p>
          <w:p w14:paraId="33D675FF" w14:textId="741495F3" w:rsidR="00043517" w:rsidRDefault="00043517" w:rsidP="00043517">
            <w:r w:rsidRPr="002E6EAF">
              <w:t xml:space="preserve">The Budget also provided </w:t>
            </w:r>
            <w:hyperlink r:id="rId67" w:history="1">
              <w:r w:rsidRPr="006C3F43">
                <w:rPr>
                  <w:rStyle w:val="Hyperlink"/>
                </w:rPr>
                <w:t>detail</w:t>
              </w:r>
            </w:hyperlink>
            <w:r>
              <w:rPr>
                <w:color w:val="FF0000"/>
              </w:rPr>
              <w:t xml:space="preserve"> </w:t>
            </w:r>
            <w:r w:rsidRPr="002E6EAF">
              <w:t>on the UK Community Renewal Fund a.k.a. the interim UK Shared Prosperity Fund to cover the period 2021/22. 100 local authorities have been identified by the UK Government as priority places based on an index of economic resilience. Although Highland does not fall into this category it does not prevent an application to the Fund. However, the lead authority of each of the 100 priority places will be given assistance and capacity funding to help them invite bids locally and appraise these bids.</w:t>
            </w:r>
          </w:p>
          <w:p w14:paraId="54C9741A" w14:textId="4F77E7C8" w:rsidR="009C3C06" w:rsidRPr="00702500" w:rsidRDefault="009C3C06" w:rsidP="00043517"/>
          <w:p w14:paraId="55B03AAD" w14:textId="0B077DAE" w:rsidR="000F1A80" w:rsidRPr="00702500" w:rsidRDefault="009C3C06" w:rsidP="000F1A80">
            <w:r w:rsidRPr="00702500">
              <w:t xml:space="preserve">On </w:t>
            </w:r>
            <w:r w:rsidRPr="00702500">
              <w:rPr>
                <w:b/>
                <w:bCs/>
              </w:rPr>
              <w:t>11 March 2021</w:t>
            </w:r>
            <w:r w:rsidR="006403BB" w:rsidRPr="00702500">
              <w:t xml:space="preserve"> the </w:t>
            </w:r>
            <w:hyperlink r:id="rId68" w:history="1">
              <w:r w:rsidR="006403BB" w:rsidRPr="00463A81">
                <w:rPr>
                  <w:rStyle w:val="Hyperlink"/>
                </w:rPr>
                <w:t>methodology</w:t>
              </w:r>
            </w:hyperlink>
            <w:r w:rsidR="006403BB" w:rsidRPr="006403BB">
              <w:rPr>
                <w:color w:val="FF0000"/>
              </w:rPr>
              <w:t xml:space="preserve"> </w:t>
            </w:r>
            <w:r w:rsidR="006403BB" w:rsidRPr="00702500">
              <w:t xml:space="preserve">notes for </w:t>
            </w:r>
            <w:r w:rsidR="00821664" w:rsidRPr="00702500">
              <w:t xml:space="preserve">the </w:t>
            </w:r>
            <w:r w:rsidR="006403BB" w:rsidRPr="00702500">
              <w:t>UK Community Fund w</w:t>
            </w:r>
            <w:r w:rsidR="00821664" w:rsidRPr="00702500">
              <w:t>as</w:t>
            </w:r>
            <w:r w:rsidR="006403BB" w:rsidRPr="00702500">
              <w:t xml:space="preserve"> published</w:t>
            </w:r>
            <w:r w:rsidR="007170FC" w:rsidRPr="00702500">
              <w:t>.</w:t>
            </w:r>
            <w:r w:rsidR="00C3126F" w:rsidRPr="00702500">
              <w:t xml:space="preserve"> </w:t>
            </w:r>
            <w:r w:rsidR="000F1A80" w:rsidRPr="00702500">
              <w:t>This Fund will help inform the design of the UK Shared Prosperity Fund</w:t>
            </w:r>
            <w:r w:rsidR="00C3126F" w:rsidRPr="00702500">
              <w:t xml:space="preserve"> </w:t>
            </w:r>
            <w:r w:rsidR="001622B5" w:rsidRPr="00702500">
              <w:t xml:space="preserve">which in turn </w:t>
            </w:r>
            <w:r w:rsidR="000F1A80" w:rsidRPr="00702500">
              <w:t>will replace EU funding</w:t>
            </w:r>
            <w:r w:rsidR="001622B5" w:rsidRPr="00702500">
              <w:t xml:space="preserve">. The </w:t>
            </w:r>
            <w:r w:rsidR="000F1A80" w:rsidRPr="00702500">
              <w:t>fact that we are a Transition Region does not appear to have come into the equation</w:t>
            </w:r>
            <w:r w:rsidR="00134C5B" w:rsidRPr="00702500">
              <w:t>. There are f</w:t>
            </w:r>
            <w:r w:rsidR="000F1A80" w:rsidRPr="00702500">
              <w:t>ive indicators used and weighted as follows;</w:t>
            </w:r>
          </w:p>
          <w:p w14:paraId="4603B16F" w14:textId="25B0AC7D" w:rsidR="009C3C06" w:rsidRPr="00702500" w:rsidRDefault="000F1A80" w:rsidP="000F1A80">
            <w:r w:rsidRPr="00702500">
              <w:t>Productivity 30%</w:t>
            </w:r>
            <w:r w:rsidR="00853BF3" w:rsidRPr="00702500">
              <w:t xml:space="preserve">, </w:t>
            </w:r>
            <w:r w:rsidRPr="00702500">
              <w:t>Household Income 10%</w:t>
            </w:r>
            <w:r w:rsidR="00853BF3" w:rsidRPr="00702500">
              <w:t xml:space="preserve">; </w:t>
            </w:r>
            <w:r w:rsidRPr="00702500">
              <w:t>Skills 20%</w:t>
            </w:r>
            <w:r w:rsidR="00853BF3" w:rsidRPr="00702500">
              <w:t xml:space="preserve">; </w:t>
            </w:r>
            <w:r w:rsidRPr="00702500">
              <w:t>Unemployment rate 20%</w:t>
            </w:r>
            <w:r w:rsidR="00853BF3" w:rsidRPr="00702500">
              <w:t xml:space="preserve"> and </w:t>
            </w:r>
            <w:r w:rsidRPr="00702500">
              <w:t>Populati</w:t>
            </w:r>
            <w:r w:rsidR="00853BF3" w:rsidRPr="00702500">
              <w:t>o</w:t>
            </w:r>
            <w:r w:rsidRPr="00702500">
              <w:t>n density 20%</w:t>
            </w:r>
          </w:p>
          <w:p w14:paraId="33A31099" w14:textId="77777777" w:rsidR="00B7053B" w:rsidRDefault="00B7053B" w:rsidP="00B7053B">
            <w:pPr>
              <w:pStyle w:val="NoSpacing"/>
            </w:pPr>
          </w:p>
          <w:p w14:paraId="6B8D6D7B" w14:textId="7C430EFE" w:rsidR="00043517" w:rsidRPr="002E6EAF" w:rsidRDefault="00043517" w:rsidP="00043517">
            <w:pPr>
              <w:spacing w:after="160" w:line="256" w:lineRule="auto"/>
            </w:pPr>
            <w:r w:rsidRPr="002E6EAF">
              <w:t xml:space="preserve">Previous reports have highlighted the extensive public consultation into the design and focus of the replacement funding undertaken by the Scottish Government resulting in a </w:t>
            </w:r>
            <w:hyperlink r:id="rId69" w:history="1">
              <w:r w:rsidRPr="00277FAC">
                <w:rPr>
                  <w:rStyle w:val="Hyperlink"/>
                </w:rPr>
                <w:t>Position Paper</w:t>
              </w:r>
            </w:hyperlink>
            <w:r w:rsidRPr="002E6EAF">
              <w:t xml:space="preserve"> setting out our plans for Scotland’s Shared Prosperity Fund which was published on </w:t>
            </w:r>
            <w:r w:rsidRPr="002E6EAF">
              <w:rPr>
                <w:b/>
                <w:bCs/>
              </w:rPr>
              <w:t>19 November 2020</w:t>
            </w:r>
            <w:r w:rsidRPr="002E6EAF">
              <w:t>. This was a focus of both Brexit Seminars when Rob Clarke, HIE who is a member of the Steering Group and Professor John Bachtler, University of Strathclyde who is co-chair of the Steering Group discussed the proposals.</w:t>
            </w:r>
          </w:p>
          <w:p w14:paraId="56542F72" w14:textId="686B80F2" w:rsidR="008714C2" w:rsidRDefault="00A34E76" w:rsidP="008714C2">
            <w:pPr>
              <w:spacing w:after="160" w:line="256" w:lineRule="auto"/>
              <w:rPr>
                <w:b/>
                <w:bCs/>
              </w:rPr>
            </w:pPr>
            <w:r w:rsidRPr="002E6EAF">
              <w:t xml:space="preserve">The substance of the Scottish Government Steering Group position paper outlines </w:t>
            </w:r>
            <w:r w:rsidR="002E6EAF" w:rsidRPr="002E6EAF">
              <w:t>how the</w:t>
            </w:r>
            <w:r w:rsidRPr="002E6EAF">
              <w:t xml:space="preserve"> fund will address and reduce economic and social disparity within and between places and people in Scotland through a partnership approach focusing on four key themes: improving and empowering places, reducing poverty, increasing skills and growing business and jobs. There are also two horizontal themes – wellbeing and climate change </w:t>
            </w:r>
            <w:r w:rsidR="00E34964" w:rsidRPr="002E6EAF">
              <w:t>–</w:t>
            </w:r>
            <w:r w:rsidRPr="002E6EAF">
              <w:t xml:space="preserve"> which will be integrated in all activity thus ensuring this funding works to help achieve inclusive growth and meet our net zero commitment. Decentralisation of funding is at the core of this approach, and there is a desire that decisions are made as closely as possible to the people, businesses and communities who will be impacted. </w:t>
            </w:r>
          </w:p>
          <w:p w14:paraId="6DC8016D" w14:textId="0643139D" w:rsidR="00822D4E" w:rsidRPr="00617BBD" w:rsidRDefault="008F50CB" w:rsidP="009760CC">
            <w:pPr>
              <w:contextualSpacing/>
              <w:jc w:val="both"/>
              <w:rPr>
                <w:rFonts w:eastAsia="Times New Roman"/>
                <w:lang w:eastAsia="en-GB"/>
              </w:rPr>
            </w:pPr>
            <w:r w:rsidRPr="00C00E47">
              <w:rPr>
                <w:b/>
                <w:bCs/>
              </w:rPr>
              <w:t>Arctic</w:t>
            </w:r>
          </w:p>
        </w:tc>
      </w:tr>
      <w:tr w:rsidR="001E0DAA" w:rsidRPr="007135AE" w14:paraId="69D65D98" w14:textId="77777777" w:rsidTr="00735A47">
        <w:tc>
          <w:tcPr>
            <w:tcW w:w="709" w:type="dxa"/>
          </w:tcPr>
          <w:p w14:paraId="274BCF62" w14:textId="77777777" w:rsidR="00702500" w:rsidRDefault="00702500" w:rsidP="00702500">
            <w:pPr>
              <w:rPr>
                <w:rFonts w:eastAsia="Times New Roman"/>
                <w:lang w:eastAsia="en-GB"/>
              </w:rPr>
            </w:pPr>
          </w:p>
          <w:p w14:paraId="2A3182FC" w14:textId="77777777" w:rsidR="00702500" w:rsidRDefault="00702500" w:rsidP="00702500">
            <w:pPr>
              <w:rPr>
                <w:rFonts w:eastAsia="Times New Roman"/>
                <w:lang w:eastAsia="en-GB"/>
              </w:rPr>
            </w:pPr>
            <w:r>
              <w:rPr>
                <w:rFonts w:eastAsia="Times New Roman"/>
                <w:lang w:eastAsia="en-GB"/>
              </w:rPr>
              <w:t>11.1</w:t>
            </w:r>
          </w:p>
          <w:p w14:paraId="2BB701DD" w14:textId="77777777" w:rsidR="00702500" w:rsidRDefault="00702500" w:rsidP="00702500">
            <w:pPr>
              <w:rPr>
                <w:rFonts w:eastAsia="Times New Roman"/>
                <w:lang w:eastAsia="en-GB"/>
              </w:rPr>
            </w:pPr>
          </w:p>
          <w:p w14:paraId="773BA9BF" w14:textId="77777777" w:rsidR="00702500" w:rsidRDefault="00702500" w:rsidP="00702500">
            <w:pPr>
              <w:rPr>
                <w:rFonts w:eastAsia="Times New Roman"/>
                <w:lang w:eastAsia="en-GB"/>
              </w:rPr>
            </w:pPr>
          </w:p>
          <w:p w14:paraId="67F1A12B" w14:textId="77777777" w:rsidR="00702500" w:rsidRDefault="00702500" w:rsidP="00702500">
            <w:pPr>
              <w:rPr>
                <w:rFonts w:eastAsia="Times New Roman"/>
                <w:lang w:eastAsia="en-GB"/>
              </w:rPr>
            </w:pPr>
          </w:p>
          <w:p w14:paraId="0A62850A" w14:textId="46EC07BC" w:rsidR="00702500" w:rsidRDefault="00702500" w:rsidP="00702500">
            <w:pPr>
              <w:rPr>
                <w:rFonts w:eastAsia="Times New Roman"/>
                <w:lang w:eastAsia="en-GB"/>
              </w:rPr>
            </w:pPr>
            <w:r>
              <w:rPr>
                <w:rFonts w:eastAsia="Times New Roman"/>
                <w:lang w:eastAsia="en-GB"/>
              </w:rPr>
              <w:t>11.2</w:t>
            </w:r>
          </w:p>
          <w:p w14:paraId="7566D929" w14:textId="77777777" w:rsidR="00FC4D1E" w:rsidRDefault="00FC4D1E" w:rsidP="001E0DAA"/>
          <w:p w14:paraId="48BB0262" w14:textId="3E689622" w:rsidR="00702500" w:rsidRDefault="00702500" w:rsidP="001E0DAA"/>
          <w:p w14:paraId="4D5470B7" w14:textId="77777777" w:rsidR="008A7EB4" w:rsidRDefault="008A7EB4" w:rsidP="001E0DAA"/>
          <w:p w14:paraId="706677EF" w14:textId="05A5E7D1" w:rsidR="00702500" w:rsidRPr="00497079" w:rsidRDefault="00702500" w:rsidP="001E0DAA"/>
        </w:tc>
        <w:tc>
          <w:tcPr>
            <w:tcW w:w="9498" w:type="dxa"/>
            <w:gridSpan w:val="2"/>
          </w:tcPr>
          <w:p w14:paraId="491487D4" w14:textId="6EE8DD3B" w:rsidR="008F50CB" w:rsidRDefault="008F50CB" w:rsidP="008F50CB">
            <w:pPr>
              <w:contextualSpacing/>
              <w:jc w:val="both"/>
            </w:pPr>
          </w:p>
          <w:p w14:paraId="06F25D7A" w14:textId="77777777" w:rsidR="008F50CB" w:rsidRPr="006910AC" w:rsidRDefault="008F50CB" w:rsidP="008F50CB">
            <w:pPr>
              <w:contextualSpacing/>
              <w:jc w:val="both"/>
              <w:rPr>
                <w:color w:val="FF0000"/>
              </w:rPr>
            </w:pPr>
            <w:r w:rsidRPr="00EF2901">
              <w:t xml:space="preserve">The Scottish Government’s Arctic Connections webinar series is published on  </w:t>
            </w:r>
            <w:hyperlink r:id="rId70" w:history="1">
              <w:r w:rsidRPr="00323CF0">
                <w:rPr>
                  <w:rStyle w:val="Hyperlink"/>
                </w:rPr>
                <w:t>www.gov.scot/arctic</w:t>
              </w:r>
            </w:hyperlink>
            <w:r>
              <w:rPr>
                <w:color w:val="FF0000"/>
              </w:rPr>
              <w:t xml:space="preserve"> </w:t>
            </w:r>
            <w:r w:rsidRPr="00EF2901">
              <w:t xml:space="preserve">and </w:t>
            </w:r>
            <w:r>
              <w:t xml:space="preserve">is </w:t>
            </w:r>
            <w:r w:rsidRPr="00F468FC">
              <w:rPr>
                <w:rFonts w:eastAsia="Times New Roman"/>
                <w:lang w:eastAsia="en-GB"/>
              </w:rPr>
              <w:t xml:space="preserve">available on a YouTube playlist after the live event at </w:t>
            </w:r>
            <w:hyperlink r:id="rId71" w:history="1">
              <w:r w:rsidRPr="00F468FC">
                <w:rPr>
                  <w:rStyle w:val="Hyperlink"/>
                  <w:rFonts w:eastAsia="Times New Roman"/>
                  <w:lang w:eastAsia="en-GB"/>
                </w:rPr>
                <w:t>https://www.youtube.com/playlist?list=PLRW_0wGVvopWBHjM7-Eptzwz96V7Q-vd-</w:t>
              </w:r>
            </w:hyperlink>
          </w:p>
          <w:p w14:paraId="156218E0" w14:textId="77777777" w:rsidR="00702500" w:rsidRDefault="00702500" w:rsidP="00DE3379">
            <w:pPr>
              <w:contextualSpacing/>
              <w:jc w:val="both"/>
            </w:pPr>
          </w:p>
          <w:p w14:paraId="474DDDB0" w14:textId="65D2FA68" w:rsidR="008A7EB4" w:rsidRPr="00D42F34" w:rsidRDefault="00702500" w:rsidP="008A7EB4">
            <w:r w:rsidRPr="00F73CF9">
              <w:t xml:space="preserve">Kateryna McKinnon, HIE continues to work with the Scottish Government’s Arctic Unit and there have been ongoing conversations with </w:t>
            </w:r>
            <w:hyperlink r:id="rId72" w:history="1">
              <w:r w:rsidRPr="00F73CF9">
                <w:rPr>
                  <w:rStyle w:val="Hyperlink"/>
                </w:rPr>
                <w:t>Nordic Atlantic Cooperation</w:t>
              </w:r>
            </w:hyperlink>
            <w:r>
              <w:rPr>
                <w:color w:val="FF0000"/>
              </w:rPr>
              <w:t xml:space="preserve"> </w:t>
            </w:r>
            <w:r w:rsidRPr="00F73CF9">
              <w:t>(NORA) looking at collaboration projects and options around Scottish Government funding.</w:t>
            </w:r>
            <w:r w:rsidR="005004C0">
              <w:t xml:space="preserve"> </w:t>
            </w:r>
            <w:r w:rsidR="008A7EB4">
              <w:t xml:space="preserve">NORA have also had a committee meeting that looked at </w:t>
            </w:r>
            <w:r w:rsidR="008A7EB4" w:rsidRPr="00D42F34">
              <w:t xml:space="preserve">funding for 10 projects next year, with the potential </w:t>
            </w:r>
            <w:r w:rsidR="008A7EB4">
              <w:t>for</w:t>
            </w:r>
            <w:r w:rsidR="008A7EB4" w:rsidRPr="00D42F34">
              <w:t xml:space="preserve"> Scottish partner</w:t>
            </w:r>
            <w:r w:rsidR="008A7EB4">
              <w:t xml:space="preserve">s </w:t>
            </w:r>
          </w:p>
          <w:p w14:paraId="26140A28" w14:textId="533E3AC9" w:rsidR="001E0DAA" w:rsidRPr="00F06406" w:rsidRDefault="001E0DAA" w:rsidP="00DE3379">
            <w:pPr>
              <w:contextualSpacing/>
              <w:jc w:val="both"/>
            </w:pPr>
          </w:p>
        </w:tc>
      </w:tr>
      <w:tr w:rsidR="001E0DAA" w:rsidRPr="007135AE" w14:paraId="67581B18" w14:textId="77777777" w:rsidTr="00735A47">
        <w:tc>
          <w:tcPr>
            <w:tcW w:w="709" w:type="dxa"/>
          </w:tcPr>
          <w:p w14:paraId="59F8928F" w14:textId="77777777" w:rsidR="00702500" w:rsidRDefault="00702500" w:rsidP="00702500">
            <w:pPr>
              <w:rPr>
                <w:rFonts w:eastAsia="Times New Roman"/>
                <w:lang w:eastAsia="en-GB"/>
              </w:rPr>
            </w:pPr>
            <w:r>
              <w:rPr>
                <w:rFonts w:eastAsia="Times New Roman"/>
                <w:lang w:eastAsia="en-GB"/>
              </w:rPr>
              <w:lastRenderedPageBreak/>
              <w:t>11.3</w:t>
            </w:r>
          </w:p>
          <w:p w14:paraId="195F1DE6" w14:textId="77777777" w:rsidR="008A7EB4" w:rsidRDefault="008A7EB4" w:rsidP="001E0DAA">
            <w:pPr>
              <w:rPr>
                <w:rFonts w:eastAsia="Times New Roman"/>
                <w:lang w:eastAsia="en-GB"/>
              </w:rPr>
            </w:pPr>
          </w:p>
          <w:p w14:paraId="46441F10" w14:textId="36669883" w:rsidR="008A7EB4" w:rsidRDefault="008A7EB4" w:rsidP="001E0DAA">
            <w:pPr>
              <w:rPr>
                <w:rFonts w:eastAsia="Times New Roman"/>
                <w:lang w:eastAsia="en-GB"/>
              </w:rPr>
            </w:pPr>
          </w:p>
          <w:p w14:paraId="18F5B707" w14:textId="257B4E6D" w:rsidR="005004C0" w:rsidRDefault="005004C0" w:rsidP="001E0DAA">
            <w:pPr>
              <w:rPr>
                <w:rFonts w:eastAsia="Times New Roman"/>
                <w:lang w:eastAsia="en-GB"/>
              </w:rPr>
            </w:pPr>
          </w:p>
          <w:p w14:paraId="067C7EFF" w14:textId="7120B67B" w:rsidR="005004C0" w:rsidRDefault="005004C0" w:rsidP="001E0DAA">
            <w:pPr>
              <w:rPr>
                <w:rFonts w:eastAsia="Times New Roman"/>
                <w:lang w:eastAsia="en-GB"/>
              </w:rPr>
            </w:pPr>
          </w:p>
          <w:p w14:paraId="0F056F38" w14:textId="5E88656C" w:rsidR="005004C0" w:rsidRDefault="005004C0" w:rsidP="001E0DAA">
            <w:pPr>
              <w:rPr>
                <w:rFonts w:eastAsia="Times New Roman"/>
                <w:lang w:eastAsia="en-GB"/>
              </w:rPr>
            </w:pPr>
          </w:p>
          <w:p w14:paraId="31A7D546" w14:textId="77777777" w:rsidR="005004C0" w:rsidRDefault="005004C0" w:rsidP="001E0DAA">
            <w:pPr>
              <w:rPr>
                <w:rFonts w:eastAsia="Times New Roman"/>
                <w:lang w:eastAsia="en-GB"/>
              </w:rPr>
            </w:pPr>
          </w:p>
          <w:p w14:paraId="0477DAAF" w14:textId="710ACC14" w:rsidR="0010742E" w:rsidRDefault="00DB3A27" w:rsidP="001E0DAA">
            <w:pPr>
              <w:rPr>
                <w:rFonts w:eastAsia="Times New Roman"/>
                <w:lang w:eastAsia="en-GB"/>
              </w:rPr>
            </w:pPr>
            <w:r>
              <w:rPr>
                <w:rFonts w:eastAsia="Times New Roman"/>
                <w:lang w:eastAsia="en-GB"/>
              </w:rPr>
              <w:t>11.4</w:t>
            </w:r>
          </w:p>
          <w:p w14:paraId="0669A10A" w14:textId="1D53AFD0" w:rsidR="00FE4CFF" w:rsidRDefault="00FE4CFF" w:rsidP="001E0DAA">
            <w:pPr>
              <w:rPr>
                <w:rFonts w:eastAsia="Times New Roman"/>
                <w:lang w:eastAsia="en-GB"/>
              </w:rPr>
            </w:pPr>
          </w:p>
          <w:p w14:paraId="457052AB" w14:textId="4E8512C3" w:rsidR="00E14BE4" w:rsidRDefault="00E14BE4" w:rsidP="00DB3A27">
            <w:pPr>
              <w:rPr>
                <w:rFonts w:eastAsia="Times New Roman"/>
                <w:lang w:eastAsia="en-GB"/>
              </w:rPr>
            </w:pPr>
          </w:p>
          <w:p w14:paraId="622DA359" w14:textId="77777777" w:rsidR="00702500" w:rsidRDefault="00702500" w:rsidP="00DB3A27">
            <w:pPr>
              <w:rPr>
                <w:rFonts w:eastAsia="Times New Roman"/>
                <w:lang w:eastAsia="en-GB"/>
              </w:rPr>
            </w:pPr>
          </w:p>
          <w:p w14:paraId="4C779613" w14:textId="77777777" w:rsidR="00E14BE4" w:rsidRDefault="00E14BE4" w:rsidP="00DB3A27">
            <w:pPr>
              <w:rPr>
                <w:rFonts w:eastAsia="Times New Roman"/>
                <w:lang w:eastAsia="en-GB"/>
              </w:rPr>
            </w:pPr>
          </w:p>
          <w:p w14:paraId="03B1F1BB" w14:textId="77777777" w:rsidR="00E14BE4" w:rsidRDefault="00E14BE4" w:rsidP="00DB3A27">
            <w:pPr>
              <w:rPr>
                <w:rFonts w:eastAsia="Times New Roman"/>
                <w:lang w:eastAsia="en-GB"/>
              </w:rPr>
            </w:pPr>
          </w:p>
          <w:p w14:paraId="17E4689F" w14:textId="77777777" w:rsidR="00EC5AC3" w:rsidRDefault="00E14BE4" w:rsidP="00DB3A27">
            <w:pPr>
              <w:rPr>
                <w:rFonts w:eastAsia="Times New Roman"/>
                <w:lang w:eastAsia="en-GB"/>
              </w:rPr>
            </w:pPr>
            <w:r>
              <w:rPr>
                <w:rFonts w:eastAsia="Times New Roman"/>
                <w:lang w:eastAsia="en-GB"/>
              </w:rPr>
              <w:t>11.5</w:t>
            </w:r>
          </w:p>
          <w:p w14:paraId="62179F93" w14:textId="77777777" w:rsidR="00E14BE4" w:rsidRDefault="00E14BE4" w:rsidP="00DB3A27">
            <w:pPr>
              <w:rPr>
                <w:rFonts w:eastAsia="Times New Roman"/>
                <w:lang w:eastAsia="en-GB"/>
              </w:rPr>
            </w:pPr>
          </w:p>
          <w:p w14:paraId="3E3B6079" w14:textId="77777777" w:rsidR="00E14BE4" w:rsidRDefault="00E14BE4" w:rsidP="00DB3A27">
            <w:pPr>
              <w:rPr>
                <w:rFonts w:eastAsia="Times New Roman"/>
                <w:lang w:eastAsia="en-GB"/>
              </w:rPr>
            </w:pPr>
          </w:p>
          <w:p w14:paraId="632F7BA1" w14:textId="77777777" w:rsidR="00E14BE4" w:rsidRDefault="00E14BE4" w:rsidP="00DB3A27">
            <w:pPr>
              <w:rPr>
                <w:rFonts w:eastAsia="Times New Roman"/>
                <w:lang w:eastAsia="en-GB"/>
              </w:rPr>
            </w:pPr>
          </w:p>
          <w:p w14:paraId="2C18FAE2" w14:textId="77777777" w:rsidR="00E14BE4" w:rsidRDefault="00E14BE4" w:rsidP="00DB3A27">
            <w:pPr>
              <w:rPr>
                <w:rFonts w:eastAsia="Times New Roman"/>
                <w:lang w:eastAsia="en-GB"/>
              </w:rPr>
            </w:pPr>
          </w:p>
          <w:p w14:paraId="7BEA091D" w14:textId="77777777" w:rsidR="00E14BE4" w:rsidRDefault="00E14BE4" w:rsidP="00DB3A27">
            <w:pPr>
              <w:rPr>
                <w:rFonts w:eastAsia="Times New Roman"/>
                <w:lang w:eastAsia="en-GB"/>
              </w:rPr>
            </w:pPr>
          </w:p>
          <w:p w14:paraId="4D7C1260" w14:textId="77777777" w:rsidR="00E14BE4" w:rsidRDefault="00E14BE4" w:rsidP="00DB3A27">
            <w:pPr>
              <w:rPr>
                <w:rFonts w:eastAsia="Times New Roman"/>
                <w:lang w:eastAsia="en-GB"/>
              </w:rPr>
            </w:pPr>
          </w:p>
          <w:p w14:paraId="5DA297A0" w14:textId="77777777" w:rsidR="00E14BE4" w:rsidRPr="005004C0" w:rsidRDefault="00E14BE4" w:rsidP="00DB3A27">
            <w:pPr>
              <w:rPr>
                <w:rFonts w:eastAsia="Times New Roman"/>
                <w:b/>
                <w:bCs/>
                <w:lang w:eastAsia="en-GB"/>
              </w:rPr>
            </w:pPr>
            <w:r w:rsidRPr="005004C0">
              <w:rPr>
                <w:rFonts w:eastAsia="Times New Roman"/>
                <w:b/>
                <w:bCs/>
                <w:lang w:eastAsia="en-GB"/>
              </w:rPr>
              <w:t>12</w:t>
            </w:r>
          </w:p>
          <w:p w14:paraId="1F4B3DD6" w14:textId="77777777" w:rsidR="00105401" w:rsidRDefault="00105401" w:rsidP="00DB3A27">
            <w:pPr>
              <w:rPr>
                <w:rFonts w:eastAsia="Times New Roman"/>
                <w:lang w:eastAsia="en-GB"/>
              </w:rPr>
            </w:pPr>
          </w:p>
          <w:p w14:paraId="76AFB34B" w14:textId="078BF539" w:rsidR="00E14BE4" w:rsidRDefault="00E14BE4" w:rsidP="00DB3A27">
            <w:pPr>
              <w:rPr>
                <w:rFonts w:eastAsia="Times New Roman"/>
                <w:lang w:eastAsia="en-GB"/>
              </w:rPr>
            </w:pPr>
            <w:r>
              <w:rPr>
                <w:rFonts w:eastAsia="Times New Roman"/>
                <w:lang w:eastAsia="en-GB"/>
              </w:rPr>
              <w:t>12.1</w:t>
            </w:r>
          </w:p>
          <w:p w14:paraId="43AC69BF" w14:textId="77777777" w:rsidR="00105401" w:rsidRDefault="00105401" w:rsidP="00DB3A27">
            <w:pPr>
              <w:rPr>
                <w:rFonts w:eastAsia="Times New Roman"/>
                <w:lang w:eastAsia="en-GB"/>
              </w:rPr>
            </w:pPr>
          </w:p>
          <w:p w14:paraId="613FA86D" w14:textId="77777777" w:rsidR="00105401" w:rsidRDefault="00105401" w:rsidP="00DB3A27">
            <w:pPr>
              <w:rPr>
                <w:rFonts w:eastAsia="Times New Roman"/>
                <w:lang w:eastAsia="en-GB"/>
              </w:rPr>
            </w:pPr>
          </w:p>
          <w:p w14:paraId="7D77E10D" w14:textId="77777777" w:rsidR="00105401" w:rsidRDefault="00105401" w:rsidP="00DB3A27">
            <w:pPr>
              <w:rPr>
                <w:rFonts w:eastAsia="Times New Roman"/>
                <w:lang w:eastAsia="en-GB"/>
              </w:rPr>
            </w:pPr>
          </w:p>
          <w:p w14:paraId="7560101B" w14:textId="622D4333" w:rsidR="00E14BE4" w:rsidRDefault="00E14BE4" w:rsidP="00DB3A27">
            <w:pPr>
              <w:rPr>
                <w:rFonts w:eastAsia="Times New Roman"/>
                <w:lang w:eastAsia="en-GB"/>
              </w:rPr>
            </w:pPr>
            <w:r>
              <w:rPr>
                <w:rFonts w:eastAsia="Times New Roman"/>
                <w:lang w:eastAsia="en-GB"/>
              </w:rPr>
              <w:t>12.2</w:t>
            </w:r>
          </w:p>
          <w:p w14:paraId="0B7C00C6" w14:textId="77777777" w:rsidR="00105401" w:rsidRDefault="00105401" w:rsidP="00DB3A27">
            <w:pPr>
              <w:rPr>
                <w:rFonts w:eastAsia="Times New Roman"/>
                <w:lang w:eastAsia="en-GB"/>
              </w:rPr>
            </w:pPr>
          </w:p>
          <w:p w14:paraId="575543A7" w14:textId="77777777" w:rsidR="00105401" w:rsidRDefault="00105401" w:rsidP="00DB3A27">
            <w:pPr>
              <w:rPr>
                <w:rFonts w:eastAsia="Times New Roman"/>
                <w:lang w:eastAsia="en-GB"/>
              </w:rPr>
            </w:pPr>
          </w:p>
          <w:p w14:paraId="1CEC5577" w14:textId="77777777" w:rsidR="00105401" w:rsidRDefault="00105401" w:rsidP="00DB3A27">
            <w:pPr>
              <w:rPr>
                <w:rFonts w:eastAsia="Times New Roman"/>
                <w:lang w:eastAsia="en-GB"/>
              </w:rPr>
            </w:pPr>
          </w:p>
          <w:p w14:paraId="566D4A6B" w14:textId="7D1154BA" w:rsidR="00E14BE4" w:rsidRDefault="00E14BE4" w:rsidP="00DB3A27">
            <w:pPr>
              <w:rPr>
                <w:rFonts w:eastAsia="Times New Roman"/>
                <w:lang w:eastAsia="en-GB"/>
              </w:rPr>
            </w:pPr>
            <w:r>
              <w:rPr>
                <w:rFonts w:eastAsia="Times New Roman"/>
                <w:lang w:eastAsia="en-GB"/>
              </w:rPr>
              <w:t>12.3</w:t>
            </w:r>
          </w:p>
          <w:p w14:paraId="19491039" w14:textId="77777777" w:rsidR="00105401" w:rsidRDefault="00105401" w:rsidP="00DB3A27">
            <w:pPr>
              <w:rPr>
                <w:rFonts w:eastAsia="Times New Roman"/>
                <w:lang w:eastAsia="en-GB"/>
              </w:rPr>
            </w:pPr>
          </w:p>
          <w:p w14:paraId="5335BDDE" w14:textId="77777777" w:rsidR="00105401" w:rsidRDefault="00105401" w:rsidP="00DB3A27">
            <w:pPr>
              <w:rPr>
                <w:rFonts w:eastAsia="Times New Roman"/>
                <w:lang w:eastAsia="en-GB"/>
              </w:rPr>
            </w:pPr>
          </w:p>
          <w:p w14:paraId="595C4914" w14:textId="77777777" w:rsidR="00105401" w:rsidRDefault="00105401" w:rsidP="00DB3A27">
            <w:pPr>
              <w:rPr>
                <w:rFonts w:eastAsia="Times New Roman"/>
                <w:lang w:eastAsia="en-GB"/>
              </w:rPr>
            </w:pPr>
          </w:p>
          <w:p w14:paraId="300F9833" w14:textId="4FC1D02E" w:rsidR="00E14BE4" w:rsidRDefault="00105401" w:rsidP="00DB3A27">
            <w:pPr>
              <w:rPr>
                <w:rFonts w:eastAsia="Times New Roman"/>
                <w:lang w:eastAsia="en-GB"/>
              </w:rPr>
            </w:pPr>
            <w:r>
              <w:rPr>
                <w:rFonts w:eastAsia="Times New Roman"/>
                <w:lang w:eastAsia="en-GB"/>
              </w:rPr>
              <w:t>12.4</w:t>
            </w:r>
          </w:p>
          <w:p w14:paraId="0F6B2091" w14:textId="77777777" w:rsidR="00105401" w:rsidRDefault="00105401" w:rsidP="00DB3A27">
            <w:pPr>
              <w:rPr>
                <w:rFonts w:eastAsia="Times New Roman"/>
                <w:lang w:eastAsia="en-GB"/>
              </w:rPr>
            </w:pPr>
          </w:p>
          <w:p w14:paraId="248DC0E0" w14:textId="77777777" w:rsidR="00105401" w:rsidRDefault="00105401" w:rsidP="00DB3A27">
            <w:pPr>
              <w:rPr>
                <w:rFonts w:eastAsia="Times New Roman"/>
                <w:lang w:eastAsia="en-GB"/>
              </w:rPr>
            </w:pPr>
          </w:p>
          <w:p w14:paraId="77FF78BD" w14:textId="77777777" w:rsidR="00105401" w:rsidRDefault="00105401" w:rsidP="00DB3A27">
            <w:pPr>
              <w:rPr>
                <w:rFonts w:eastAsia="Times New Roman"/>
                <w:lang w:eastAsia="en-GB"/>
              </w:rPr>
            </w:pPr>
          </w:p>
          <w:p w14:paraId="72E69BEE" w14:textId="77777777" w:rsidR="00105401" w:rsidRDefault="00105401" w:rsidP="00DB3A27">
            <w:pPr>
              <w:rPr>
                <w:rFonts w:eastAsia="Times New Roman"/>
                <w:lang w:eastAsia="en-GB"/>
              </w:rPr>
            </w:pPr>
          </w:p>
          <w:p w14:paraId="51696243" w14:textId="77777777" w:rsidR="00105401" w:rsidRDefault="00105401" w:rsidP="00DB3A27">
            <w:pPr>
              <w:rPr>
                <w:rFonts w:eastAsia="Times New Roman"/>
                <w:lang w:eastAsia="en-GB"/>
              </w:rPr>
            </w:pPr>
          </w:p>
          <w:p w14:paraId="2DE1AD11" w14:textId="77777777" w:rsidR="00105401" w:rsidRDefault="00105401" w:rsidP="00DB3A27">
            <w:pPr>
              <w:rPr>
                <w:rFonts w:eastAsia="Times New Roman"/>
                <w:lang w:eastAsia="en-GB"/>
              </w:rPr>
            </w:pPr>
          </w:p>
          <w:p w14:paraId="6DD03857" w14:textId="77777777" w:rsidR="00105401" w:rsidRDefault="00105401" w:rsidP="00DB3A27">
            <w:pPr>
              <w:rPr>
                <w:rFonts w:eastAsia="Times New Roman"/>
                <w:lang w:eastAsia="en-GB"/>
              </w:rPr>
            </w:pPr>
          </w:p>
          <w:p w14:paraId="07C5D6D0" w14:textId="77777777" w:rsidR="00105401" w:rsidRDefault="00105401" w:rsidP="00DB3A27">
            <w:pPr>
              <w:rPr>
                <w:rFonts w:eastAsia="Times New Roman"/>
                <w:lang w:eastAsia="en-GB"/>
              </w:rPr>
            </w:pPr>
          </w:p>
          <w:p w14:paraId="3D6911DB" w14:textId="680E4DA6" w:rsidR="00105401" w:rsidRDefault="00105401" w:rsidP="00DB3A27">
            <w:pPr>
              <w:rPr>
                <w:rFonts w:eastAsia="Times New Roman"/>
                <w:lang w:eastAsia="en-GB"/>
              </w:rPr>
            </w:pPr>
            <w:r>
              <w:rPr>
                <w:rFonts w:eastAsia="Times New Roman"/>
                <w:lang w:eastAsia="en-GB"/>
              </w:rPr>
              <w:t>12.5</w:t>
            </w:r>
          </w:p>
          <w:p w14:paraId="51D869E1" w14:textId="77777777" w:rsidR="00105401" w:rsidRDefault="00105401" w:rsidP="00DB3A27">
            <w:pPr>
              <w:rPr>
                <w:rFonts w:eastAsia="Times New Roman"/>
                <w:lang w:eastAsia="en-GB"/>
              </w:rPr>
            </w:pPr>
          </w:p>
          <w:p w14:paraId="45FFE68C" w14:textId="77777777" w:rsidR="00105401" w:rsidRDefault="00105401" w:rsidP="00DB3A27">
            <w:pPr>
              <w:rPr>
                <w:rFonts w:eastAsia="Times New Roman"/>
                <w:lang w:eastAsia="en-GB"/>
              </w:rPr>
            </w:pPr>
          </w:p>
          <w:p w14:paraId="336C3EBD" w14:textId="77777777" w:rsidR="00105401" w:rsidRDefault="00105401" w:rsidP="00DB3A27">
            <w:pPr>
              <w:rPr>
                <w:rFonts w:eastAsia="Times New Roman"/>
                <w:lang w:eastAsia="en-GB"/>
              </w:rPr>
            </w:pPr>
          </w:p>
          <w:p w14:paraId="20E6EF9B" w14:textId="77777777" w:rsidR="00105401" w:rsidRDefault="00105401" w:rsidP="00DB3A27">
            <w:pPr>
              <w:rPr>
                <w:rFonts w:eastAsia="Times New Roman"/>
                <w:lang w:eastAsia="en-GB"/>
              </w:rPr>
            </w:pPr>
          </w:p>
          <w:p w14:paraId="6CEABC4F" w14:textId="5AAFAF5A" w:rsidR="00105401" w:rsidRDefault="00105401" w:rsidP="00DB3A27">
            <w:pPr>
              <w:rPr>
                <w:rFonts w:eastAsia="Times New Roman"/>
                <w:lang w:eastAsia="en-GB"/>
              </w:rPr>
            </w:pPr>
            <w:r>
              <w:rPr>
                <w:rFonts w:eastAsia="Times New Roman"/>
                <w:lang w:eastAsia="en-GB"/>
              </w:rPr>
              <w:t>12.6</w:t>
            </w:r>
          </w:p>
          <w:p w14:paraId="740A8F95" w14:textId="54F87183" w:rsidR="00105401" w:rsidRDefault="00105401" w:rsidP="00DB3A27">
            <w:pPr>
              <w:rPr>
                <w:rFonts w:eastAsia="Times New Roman"/>
                <w:lang w:eastAsia="en-GB"/>
              </w:rPr>
            </w:pPr>
          </w:p>
          <w:p w14:paraId="5A279790" w14:textId="77777777" w:rsidR="001D62E2" w:rsidRDefault="001D62E2" w:rsidP="00DB3A27">
            <w:pPr>
              <w:rPr>
                <w:rFonts w:eastAsia="Times New Roman"/>
                <w:lang w:eastAsia="en-GB"/>
              </w:rPr>
            </w:pPr>
          </w:p>
          <w:p w14:paraId="11704F94" w14:textId="5682D3F7" w:rsidR="00105401" w:rsidRDefault="00105401" w:rsidP="00DB3A27">
            <w:pPr>
              <w:rPr>
                <w:rFonts w:eastAsia="Times New Roman"/>
                <w:lang w:eastAsia="en-GB"/>
              </w:rPr>
            </w:pPr>
            <w:r>
              <w:rPr>
                <w:rFonts w:eastAsia="Times New Roman"/>
                <w:lang w:eastAsia="en-GB"/>
              </w:rPr>
              <w:t>12.7</w:t>
            </w:r>
          </w:p>
          <w:p w14:paraId="6A0C6D33" w14:textId="3BEE5B82" w:rsidR="00636DEA" w:rsidRDefault="00636DEA" w:rsidP="00DB3A27">
            <w:pPr>
              <w:rPr>
                <w:rFonts w:eastAsia="Times New Roman"/>
                <w:lang w:eastAsia="en-GB"/>
              </w:rPr>
            </w:pPr>
          </w:p>
          <w:p w14:paraId="42396F28" w14:textId="46B16F93" w:rsidR="001D62E2" w:rsidRDefault="001D62E2" w:rsidP="00DB3A27">
            <w:pPr>
              <w:rPr>
                <w:rFonts w:eastAsia="Times New Roman"/>
                <w:lang w:eastAsia="en-GB"/>
              </w:rPr>
            </w:pPr>
          </w:p>
          <w:p w14:paraId="20124028" w14:textId="3FE6A6EF" w:rsidR="005004C0" w:rsidRDefault="005004C0" w:rsidP="00DB3A27">
            <w:pPr>
              <w:rPr>
                <w:rFonts w:eastAsia="Times New Roman"/>
                <w:lang w:eastAsia="en-GB"/>
              </w:rPr>
            </w:pPr>
          </w:p>
          <w:p w14:paraId="0E9EFB5D" w14:textId="77777777" w:rsidR="00603F57" w:rsidRDefault="00603F57" w:rsidP="00DB3A27">
            <w:pPr>
              <w:rPr>
                <w:rFonts w:eastAsia="Times New Roman"/>
                <w:lang w:eastAsia="en-GB"/>
              </w:rPr>
            </w:pPr>
          </w:p>
          <w:p w14:paraId="7228E309" w14:textId="77777777" w:rsidR="001D62E2" w:rsidRDefault="001D62E2" w:rsidP="00DB3A27">
            <w:pPr>
              <w:rPr>
                <w:rFonts w:eastAsia="Times New Roman"/>
                <w:lang w:eastAsia="en-GB"/>
              </w:rPr>
            </w:pPr>
          </w:p>
          <w:p w14:paraId="10C86818" w14:textId="378E52D4" w:rsidR="00105401" w:rsidRDefault="00105401" w:rsidP="00DB3A27">
            <w:pPr>
              <w:rPr>
                <w:rFonts w:eastAsia="Times New Roman"/>
                <w:lang w:eastAsia="en-GB"/>
              </w:rPr>
            </w:pPr>
            <w:r>
              <w:rPr>
                <w:rFonts w:eastAsia="Times New Roman"/>
                <w:lang w:eastAsia="en-GB"/>
              </w:rPr>
              <w:t>12.8</w:t>
            </w:r>
          </w:p>
          <w:p w14:paraId="41558D7B" w14:textId="77777777" w:rsidR="00636DEA" w:rsidRDefault="00636DEA" w:rsidP="00DB3A27">
            <w:pPr>
              <w:rPr>
                <w:rFonts w:eastAsia="Times New Roman"/>
                <w:lang w:eastAsia="en-GB"/>
              </w:rPr>
            </w:pPr>
          </w:p>
          <w:p w14:paraId="00020ECC" w14:textId="77777777" w:rsidR="00636DEA" w:rsidRDefault="00636DEA" w:rsidP="00DB3A27">
            <w:pPr>
              <w:rPr>
                <w:rFonts w:eastAsia="Times New Roman"/>
                <w:lang w:eastAsia="en-GB"/>
              </w:rPr>
            </w:pPr>
          </w:p>
          <w:p w14:paraId="5EE6D156" w14:textId="77777777" w:rsidR="00636DEA" w:rsidRDefault="00636DEA" w:rsidP="00DB3A27">
            <w:pPr>
              <w:rPr>
                <w:rFonts w:eastAsia="Times New Roman"/>
                <w:lang w:eastAsia="en-GB"/>
              </w:rPr>
            </w:pPr>
          </w:p>
          <w:p w14:paraId="7047A4D8" w14:textId="744A76E9" w:rsidR="00105401" w:rsidRDefault="00105401" w:rsidP="00DB3A27">
            <w:pPr>
              <w:rPr>
                <w:rFonts w:eastAsia="Times New Roman"/>
                <w:lang w:eastAsia="en-GB"/>
              </w:rPr>
            </w:pPr>
            <w:r>
              <w:rPr>
                <w:rFonts w:eastAsia="Times New Roman"/>
                <w:lang w:eastAsia="en-GB"/>
              </w:rPr>
              <w:t>12.9</w:t>
            </w:r>
          </w:p>
          <w:p w14:paraId="31B9AA83" w14:textId="77777777" w:rsidR="007151E1" w:rsidRDefault="007151E1" w:rsidP="007151E1">
            <w:pPr>
              <w:ind w:left="-57" w:right="-57"/>
              <w:rPr>
                <w:rFonts w:eastAsia="Times New Roman"/>
                <w:lang w:eastAsia="en-GB"/>
              </w:rPr>
            </w:pPr>
          </w:p>
          <w:p w14:paraId="723D9AE9" w14:textId="77777777" w:rsidR="007151E1" w:rsidRDefault="007151E1" w:rsidP="007151E1">
            <w:pPr>
              <w:ind w:left="-57" w:right="-57"/>
              <w:rPr>
                <w:rFonts w:eastAsia="Times New Roman"/>
                <w:lang w:eastAsia="en-GB"/>
              </w:rPr>
            </w:pPr>
          </w:p>
          <w:p w14:paraId="2B80E13C" w14:textId="77777777" w:rsidR="007151E1" w:rsidRDefault="007151E1" w:rsidP="007151E1">
            <w:pPr>
              <w:ind w:left="-57" w:right="-57"/>
              <w:rPr>
                <w:rFonts w:eastAsia="Times New Roman"/>
                <w:lang w:eastAsia="en-GB"/>
              </w:rPr>
            </w:pPr>
          </w:p>
          <w:p w14:paraId="588659D9" w14:textId="77777777" w:rsidR="007151E1" w:rsidRDefault="007151E1" w:rsidP="007151E1">
            <w:pPr>
              <w:ind w:left="-57" w:right="-57"/>
              <w:rPr>
                <w:rFonts w:eastAsia="Times New Roman"/>
                <w:lang w:eastAsia="en-GB"/>
              </w:rPr>
            </w:pPr>
          </w:p>
          <w:p w14:paraId="67C0CF24" w14:textId="0A4D74CC" w:rsidR="007151E1" w:rsidRDefault="007151E1" w:rsidP="007151E1">
            <w:pPr>
              <w:ind w:left="-57" w:right="-57"/>
              <w:rPr>
                <w:rFonts w:eastAsia="Times New Roman"/>
                <w:lang w:eastAsia="en-GB"/>
              </w:rPr>
            </w:pPr>
            <w:r>
              <w:rPr>
                <w:rFonts w:eastAsia="Times New Roman"/>
                <w:lang w:eastAsia="en-GB"/>
              </w:rPr>
              <w:t>12.10</w:t>
            </w:r>
          </w:p>
          <w:p w14:paraId="210FCD04" w14:textId="7638E3F9" w:rsidR="00636DEA" w:rsidRDefault="00636DEA" w:rsidP="00DB3A27">
            <w:pPr>
              <w:rPr>
                <w:rFonts w:eastAsia="Times New Roman"/>
                <w:lang w:eastAsia="en-GB"/>
              </w:rPr>
            </w:pPr>
          </w:p>
          <w:p w14:paraId="4C8EBC9B" w14:textId="77777777" w:rsidR="00105401" w:rsidRDefault="00105401" w:rsidP="001D62E2">
            <w:pPr>
              <w:rPr>
                <w:rFonts w:eastAsia="Times New Roman"/>
                <w:lang w:eastAsia="en-GB"/>
              </w:rPr>
            </w:pPr>
          </w:p>
          <w:p w14:paraId="14005819" w14:textId="77777777" w:rsidR="00300571" w:rsidRDefault="00300571" w:rsidP="001D62E2">
            <w:pPr>
              <w:rPr>
                <w:rFonts w:eastAsia="Times New Roman"/>
                <w:lang w:eastAsia="en-GB"/>
              </w:rPr>
            </w:pPr>
          </w:p>
          <w:p w14:paraId="01585E31" w14:textId="77777777" w:rsidR="00300571" w:rsidRDefault="00300571" w:rsidP="001D62E2">
            <w:pPr>
              <w:rPr>
                <w:rFonts w:eastAsia="Times New Roman"/>
                <w:lang w:eastAsia="en-GB"/>
              </w:rPr>
            </w:pPr>
          </w:p>
          <w:p w14:paraId="5639DFF4" w14:textId="77777777" w:rsidR="00300571" w:rsidRDefault="00300571" w:rsidP="001D62E2">
            <w:pPr>
              <w:rPr>
                <w:rFonts w:eastAsia="Times New Roman"/>
                <w:lang w:eastAsia="en-GB"/>
              </w:rPr>
            </w:pPr>
          </w:p>
          <w:p w14:paraId="1E9D07F9" w14:textId="77777777" w:rsidR="00300571" w:rsidRDefault="00300571" w:rsidP="001D62E2">
            <w:pPr>
              <w:rPr>
                <w:rFonts w:eastAsia="Times New Roman"/>
                <w:lang w:eastAsia="en-GB"/>
              </w:rPr>
            </w:pPr>
          </w:p>
          <w:p w14:paraId="19FE1018" w14:textId="77777777" w:rsidR="00300571" w:rsidRDefault="00300571" w:rsidP="001D62E2">
            <w:pPr>
              <w:rPr>
                <w:rFonts w:eastAsia="Times New Roman"/>
                <w:lang w:eastAsia="en-GB"/>
              </w:rPr>
            </w:pPr>
          </w:p>
          <w:p w14:paraId="0765F211" w14:textId="77777777" w:rsidR="00D05CB1" w:rsidRDefault="00D05CB1" w:rsidP="001D62E2">
            <w:pPr>
              <w:rPr>
                <w:rFonts w:eastAsia="Times New Roman"/>
                <w:b/>
                <w:bCs/>
                <w:lang w:eastAsia="en-GB"/>
              </w:rPr>
            </w:pPr>
          </w:p>
          <w:p w14:paraId="197349A1" w14:textId="6FD2DC9A" w:rsidR="00300571" w:rsidRDefault="00300571" w:rsidP="001D62E2">
            <w:pPr>
              <w:rPr>
                <w:rFonts w:eastAsia="Times New Roman"/>
                <w:b/>
                <w:bCs/>
                <w:lang w:eastAsia="en-GB"/>
              </w:rPr>
            </w:pPr>
            <w:r w:rsidRPr="00E87939">
              <w:rPr>
                <w:rFonts w:eastAsia="Times New Roman"/>
                <w:b/>
                <w:bCs/>
                <w:lang w:eastAsia="en-GB"/>
              </w:rPr>
              <w:t>13</w:t>
            </w:r>
          </w:p>
          <w:p w14:paraId="3E4335E8" w14:textId="77777777" w:rsidR="00A11FCF" w:rsidRDefault="00A11FCF" w:rsidP="001D62E2">
            <w:pPr>
              <w:rPr>
                <w:rFonts w:eastAsia="Times New Roman"/>
                <w:lang w:eastAsia="en-GB"/>
              </w:rPr>
            </w:pPr>
          </w:p>
          <w:p w14:paraId="467F0600" w14:textId="4B19F7C6" w:rsidR="00D05CB1" w:rsidRPr="00111E3B" w:rsidRDefault="00D05CB1" w:rsidP="001D62E2">
            <w:pPr>
              <w:rPr>
                <w:rFonts w:eastAsia="Times New Roman"/>
                <w:lang w:eastAsia="en-GB"/>
              </w:rPr>
            </w:pPr>
            <w:r w:rsidRPr="00111E3B">
              <w:rPr>
                <w:rFonts w:eastAsia="Times New Roman"/>
                <w:lang w:eastAsia="en-GB"/>
              </w:rPr>
              <w:t>13.1</w:t>
            </w:r>
          </w:p>
          <w:p w14:paraId="158CDE68" w14:textId="77777777" w:rsidR="00A11FCF" w:rsidRDefault="00A11FCF" w:rsidP="001D62E2">
            <w:pPr>
              <w:rPr>
                <w:rFonts w:eastAsia="Times New Roman"/>
                <w:lang w:eastAsia="en-GB"/>
              </w:rPr>
            </w:pPr>
          </w:p>
          <w:p w14:paraId="3EBE90DF" w14:textId="5BD3A09E" w:rsidR="004C4DC8" w:rsidRDefault="004C4DC8" w:rsidP="001D62E2">
            <w:pPr>
              <w:rPr>
                <w:rFonts w:eastAsia="Times New Roman"/>
                <w:lang w:eastAsia="en-GB"/>
              </w:rPr>
            </w:pPr>
          </w:p>
          <w:p w14:paraId="60C5C0DC" w14:textId="77777777" w:rsidR="002F6967" w:rsidRDefault="002F6967" w:rsidP="001D62E2">
            <w:pPr>
              <w:rPr>
                <w:rFonts w:eastAsia="Times New Roman"/>
                <w:lang w:eastAsia="en-GB"/>
              </w:rPr>
            </w:pPr>
          </w:p>
          <w:p w14:paraId="67DB8FA2" w14:textId="77777777" w:rsidR="00A11FCF" w:rsidRDefault="00A11FCF" w:rsidP="001D62E2">
            <w:pPr>
              <w:rPr>
                <w:rFonts w:eastAsia="Times New Roman"/>
                <w:lang w:eastAsia="en-GB"/>
              </w:rPr>
            </w:pPr>
          </w:p>
          <w:p w14:paraId="1FA33EB8" w14:textId="221056B8" w:rsidR="00D05CB1" w:rsidRPr="00111E3B" w:rsidRDefault="00D05CB1" w:rsidP="001D62E2">
            <w:pPr>
              <w:rPr>
                <w:rFonts w:eastAsia="Times New Roman"/>
                <w:lang w:eastAsia="en-GB"/>
              </w:rPr>
            </w:pPr>
            <w:r w:rsidRPr="00111E3B">
              <w:rPr>
                <w:rFonts w:eastAsia="Times New Roman"/>
                <w:lang w:eastAsia="en-GB"/>
              </w:rPr>
              <w:t>13.2</w:t>
            </w:r>
          </w:p>
          <w:p w14:paraId="509670BF" w14:textId="77777777" w:rsidR="00A11FCF" w:rsidRDefault="00A11FCF" w:rsidP="001D62E2">
            <w:pPr>
              <w:rPr>
                <w:rFonts w:eastAsia="Times New Roman"/>
                <w:lang w:eastAsia="en-GB"/>
              </w:rPr>
            </w:pPr>
          </w:p>
          <w:p w14:paraId="49E92FD5" w14:textId="67822B52" w:rsidR="00A11FCF" w:rsidRDefault="00A11FCF" w:rsidP="001D62E2">
            <w:pPr>
              <w:rPr>
                <w:rFonts w:eastAsia="Times New Roman"/>
                <w:lang w:eastAsia="en-GB"/>
              </w:rPr>
            </w:pPr>
          </w:p>
          <w:p w14:paraId="07C4E972" w14:textId="283C692C" w:rsidR="008321AB" w:rsidRDefault="008321AB" w:rsidP="001D62E2">
            <w:pPr>
              <w:rPr>
                <w:rFonts w:eastAsia="Times New Roman"/>
                <w:lang w:eastAsia="en-GB"/>
              </w:rPr>
            </w:pPr>
          </w:p>
          <w:p w14:paraId="309B7DA6" w14:textId="583019C7" w:rsidR="008321AB" w:rsidRDefault="008321AB" w:rsidP="001D62E2">
            <w:pPr>
              <w:rPr>
                <w:rFonts w:eastAsia="Times New Roman"/>
                <w:lang w:eastAsia="en-GB"/>
              </w:rPr>
            </w:pPr>
          </w:p>
          <w:p w14:paraId="4859C447" w14:textId="36CBC198" w:rsidR="008321AB" w:rsidRDefault="008321AB" w:rsidP="001D62E2">
            <w:pPr>
              <w:rPr>
                <w:rFonts w:eastAsia="Times New Roman"/>
                <w:lang w:eastAsia="en-GB"/>
              </w:rPr>
            </w:pPr>
          </w:p>
          <w:p w14:paraId="41CEA9FA" w14:textId="305BB9C8" w:rsidR="008321AB" w:rsidRDefault="008321AB" w:rsidP="001D62E2">
            <w:pPr>
              <w:rPr>
                <w:rFonts w:eastAsia="Times New Roman"/>
                <w:lang w:eastAsia="en-GB"/>
              </w:rPr>
            </w:pPr>
          </w:p>
          <w:p w14:paraId="49F2FEF4" w14:textId="77777777" w:rsidR="008321AB" w:rsidRDefault="008321AB" w:rsidP="001D62E2">
            <w:pPr>
              <w:rPr>
                <w:rFonts w:eastAsia="Times New Roman"/>
                <w:lang w:eastAsia="en-GB"/>
              </w:rPr>
            </w:pPr>
          </w:p>
          <w:p w14:paraId="0734105A" w14:textId="77777777" w:rsidR="00FA198F" w:rsidRDefault="00FA198F" w:rsidP="001D62E2">
            <w:pPr>
              <w:rPr>
                <w:rFonts w:eastAsia="Times New Roman"/>
                <w:lang w:eastAsia="en-GB"/>
              </w:rPr>
            </w:pPr>
          </w:p>
          <w:p w14:paraId="382AA899" w14:textId="0876A01D" w:rsidR="00D05CB1" w:rsidRPr="00111E3B" w:rsidRDefault="00D05CB1" w:rsidP="001D62E2">
            <w:pPr>
              <w:rPr>
                <w:rFonts w:eastAsia="Times New Roman"/>
                <w:lang w:eastAsia="en-GB"/>
              </w:rPr>
            </w:pPr>
            <w:r w:rsidRPr="00111E3B">
              <w:rPr>
                <w:rFonts w:eastAsia="Times New Roman"/>
                <w:lang w:eastAsia="en-GB"/>
              </w:rPr>
              <w:t>13.3</w:t>
            </w:r>
          </w:p>
          <w:p w14:paraId="60AA6AA7" w14:textId="77777777" w:rsidR="00A11FCF" w:rsidRDefault="00A11FCF" w:rsidP="001D62E2">
            <w:pPr>
              <w:rPr>
                <w:rFonts w:eastAsia="Times New Roman"/>
                <w:lang w:eastAsia="en-GB"/>
              </w:rPr>
            </w:pPr>
          </w:p>
          <w:p w14:paraId="645159F7" w14:textId="77777777" w:rsidR="00A11FCF" w:rsidRDefault="00A11FCF" w:rsidP="001D62E2">
            <w:pPr>
              <w:rPr>
                <w:rFonts w:eastAsia="Times New Roman"/>
                <w:lang w:eastAsia="en-GB"/>
              </w:rPr>
            </w:pPr>
          </w:p>
          <w:p w14:paraId="6987B0D9" w14:textId="77777777" w:rsidR="00600B46" w:rsidRDefault="00600B46" w:rsidP="001D62E2">
            <w:pPr>
              <w:rPr>
                <w:rFonts w:eastAsia="Times New Roman"/>
                <w:lang w:eastAsia="en-GB"/>
              </w:rPr>
            </w:pPr>
          </w:p>
          <w:p w14:paraId="152AA7CE" w14:textId="77777777" w:rsidR="00600B46" w:rsidRDefault="00600B46" w:rsidP="001D62E2">
            <w:pPr>
              <w:rPr>
                <w:rFonts w:eastAsia="Times New Roman"/>
                <w:lang w:eastAsia="en-GB"/>
              </w:rPr>
            </w:pPr>
          </w:p>
          <w:p w14:paraId="298B9344" w14:textId="77777777" w:rsidR="00600B46" w:rsidRDefault="00600B46" w:rsidP="001D62E2">
            <w:pPr>
              <w:rPr>
                <w:rFonts w:eastAsia="Times New Roman"/>
                <w:lang w:eastAsia="en-GB"/>
              </w:rPr>
            </w:pPr>
          </w:p>
          <w:p w14:paraId="67F8227F" w14:textId="15D94694" w:rsidR="00D05CB1" w:rsidRPr="00E87939" w:rsidRDefault="00D05CB1" w:rsidP="001D62E2">
            <w:pPr>
              <w:rPr>
                <w:rFonts w:eastAsia="Times New Roman"/>
                <w:b/>
                <w:bCs/>
                <w:lang w:eastAsia="en-GB"/>
              </w:rPr>
            </w:pPr>
          </w:p>
        </w:tc>
        <w:tc>
          <w:tcPr>
            <w:tcW w:w="9498" w:type="dxa"/>
            <w:gridSpan w:val="2"/>
          </w:tcPr>
          <w:p w14:paraId="4B95319C" w14:textId="08A76473" w:rsidR="00043517" w:rsidRPr="008A40BE" w:rsidRDefault="00043517" w:rsidP="00043517">
            <w:r w:rsidRPr="008A40BE">
              <w:lastRenderedPageBreak/>
              <w:t xml:space="preserve">The NORA organised </w:t>
            </w:r>
            <w:hyperlink r:id="rId73" w:history="1">
              <w:r w:rsidRPr="008C6C38">
                <w:rPr>
                  <w:rStyle w:val="Hyperlink"/>
                </w:rPr>
                <w:t>Hackathon</w:t>
              </w:r>
            </w:hyperlink>
            <w:r w:rsidRPr="0018239A">
              <w:rPr>
                <w:color w:val="FF0000"/>
              </w:rPr>
              <w:t xml:space="preserve"> ‘</w:t>
            </w:r>
            <w:r w:rsidRPr="008A40BE">
              <w:t xml:space="preserve">Think Rural, Think Digital, Think Ahead!’ </w:t>
            </w:r>
            <w:r w:rsidR="008714C2">
              <w:t>took place</w:t>
            </w:r>
            <w:r w:rsidRPr="008A40BE">
              <w:t xml:space="preserve"> over </w:t>
            </w:r>
            <w:r w:rsidRPr="008A40BE">
              <w:rPr>
                <w:b/>
                <w:bCs/>
              </w:rPr>
              <w:t>19-21 March 2021</w:t>
            </w:r>
            <w:r w:rsidRPr="008A40BE">
              <w:t>. It w</w:t>
            </w:r>
            <w:r w:rsidR="002727CD">
              <w:t xml:space="preserve">as open to </w:t>
            </w:r>
            <w:r w:rsidRPr="008A40BE">
              <w:t xml:space="preserve">young people from across Scotland, Coastal Norway, Iceland, Greenland, Faroe Islands, Maine and Ontario to develop joint solutions to shared challenges. Young people aged 18-35 in Scotland </w:t>
            </w:r>
            <w:r w:rsidR="002727CD">
              <w:t>were</w:t>
            </w:r>
            <w:r w:rsidRPr="008A40BE">
              <w:t xml:space="preserve"> invited to take part in a free 48 hour virtual ‘hackathon’, alongside peers from other parts of the North Atlantic region.</w:t>
            </w:r>
          </w:p>
          <w:p w14:paraId="359CFEBF" w14:textId="77777777" w:rsidR="00043517" w:rsidRPr="008A40BE" w:rsidRDefault="00043517" w:rsidP="00043517"/>
          <w:p w14:paraId="62E5AD64" w14:textId="77777777" w:rsidR="00043517" w:rsidRPr="008A40BE" w:rsidRDefault="00043517" w:rsidP="00043517">
            <w:r w:rsidRPr="008A40BE">
              <w:t>The Scottish Government is partnering with the Nordic Council of Ministers and the State of Maine to support Highlands and Island Enterprise (HIE) and the Nordic Atlantic Cooperation (NORA) to deliver the international competition on rural sustainability. Cash prizes and business development opportunities will be awarded to successful teams.</w:t>
            </w:r>
          </w:p>
          <w:p w14:paraId="2039C486" w14:textId="77777777" w:rsidR="00043517" w:rsidRPr="008A40BE" w:rsidRDefault="00043517" w:rsidP="00043517"/>
          <w:p w14:paraId="6335116F" w14:textId="77777777" w:rsidR="00043517" w:rsidRPr="008A40BE" w:rsidRDefault="00043517" w:rsidP="00043517">
            <w:r w:rsidRPr="008A40BE">
              <w:t xml:space="preserve">The aim is to come up with ideas and solutions that address the most pressing challenges the region is experiencing. It will identify digital solutions that ease the provision of essential healthcare services and promote a sustainable recovery for the tourism industry. It will also support the young participants with a roadmap to entrepreneurship. Representatives from Highland did particularly well in a number of categories in the last Hackathon which was part funded by HIEP in May 2020. </w:t>
            </w:r>
          </w:p>
          <w:p w14:paraId="7E1FE472" w14:textId="77777777" w:rsidR="00043517" w:rsidRDefault="00043517" w:rsidP="00043517">
            <w:pPr>
              <w:rPr>
                <w:rFonts w:eastAsia="Times New Roman"/>
                <w:b/>
                <w:bCs/>
                <w:lang w:eastAsia="en-GB"/>
              </w:rPr>
            </w:pPr>
          </w:p>
          <w:p w14:paraId="0405831F" w14:textId="59E234E2" w:rsidR="00043517" w:rsidRPr="00707C37" w:rsidRDefault="00043517" w:rsidP="00043517">
            <w:pPr>
              <w:rPr>
                <w:rFonts w:eastAsia="Times New Roman"/>
                <w:b/>
                <w:bCs/>
                <w:lang w:eastAsia="en-GB"/>
              </w:rPr>
            </w:pPr>
            <w:r w:rsidRPr="00707C37">
              <w:rPr>
                <w:rFonts w:eastAsia="Times New Roman"/>
                <w:b/>
                <w:bCs/>
                <w:lang w:eastAsia="en-GB"/>
              </w:rPr>
              <w:t xml:space="preserve">Summary of Ongoing </w:t>
            </w:r>
            <w:r w:rsidR="00B80440">
              <w:rPr>
                <w:rFonts w:eastAsia="Times New Roman"/>
                <w:b/>
                <w:bCs/>
                <w:lang w:eastAsia="en-GB"/>
              </w:rPr>
              <w:t>Work</w:t>
            </w:r>
          </w:p>
          <w:p w14:paraId="6283EB2A" w14:textId="77777777" w:rsidR="00043517" w:rsidRDefault="00043517" w:rsidP="00043517">
            <w:pPr>
              <w:rPr>
                <w:rFonts w:eastAsia="Times New Roman"/>
                <w:lang w:eastAsia="en-GB"/>
              </w:rPr>
            </w:pPr>
          </w:p>
          <w:p w14:paraId="79E19F38" w14:textId="77777777" w:rsidR="00043517" w:rsidRPr="005C457B" w:rsidRDefault="00043517" w:rsidP="00043517">
            <w:pPr>
              <w:rPr>
                <w:rFonts w:eastAsia="Times New Roman"/>
                <w:lang w:eastAsia="en-GB"/>
              </w:rPr>
            </w:pPr>
            <w:r w:rsidRPr="008A40BE">
              <w:rPr>
                <w:rFonts w:eastAsia="Times New Roman"/>
                <w:lang w:eastAsia="en-GB"/>
              </w:rPr>
              <w:t xml:space="preserve">Businesses continue to be updated and assisted by Business Gateway, HIE, Chambers of Commerce and Federation of Small Businesses. Highland Council regularly update their </w:t>
            </w:r>
            <w:hyperlink r:id="rId74" w:history="1">
              <w:r w:rsidRPr="009D3063">
                <w:rPr>
                  <w:rStyle w:val="Hyperlink"/>
                  <w:rFonts w:eastAsia="Times New Roman"/>
                  <w:lang w:eastAsia="en-GB"/>
                </w:rPr>
                <w:t>website</w:t>
              </w:r>
            </w:hyperlink>
            <w:r w:rsidRPr="005C457B">
              <w:rPr>
                <w:rFonts w:eastAsia="Times New Roman"/>
                <w:lang w:eastAsia="en-GB"/>
              </w:rPr>
              <w:t xml:space="preserve"> </w:t>
            </w:r>
            <w:r w:rsidRPr="008A40BE">
              <w:rPr>
                <w:rFonts w:eastAsia="Times New Roman"/>
                <w:lang w:eastAsia="en-GB"/>
              </w:rPr>
              <w:t>that signposts to relevant and up to date information</w:t>
            </w:r>
          </w:p>
          <w:p w14:paraId="5FA615F0" w14:textId="77777777" w:rsidR="00043517" w:rsidRPr="005C457B" w:rsidRDefault="00043517" w:rsidP="00043517">
            <w:pPr>
              <w:rPr>
                <w:rStyle w:val="Hyperlink"/>
                <w:rFonts w:eastAsia="Times New Roman"/>
                <w:color w:val="auto"/>
                <w:lang w:eastAsia="en-GB"/>
              </w:rPr>
            </w:pPr>
          </w:p>
          <w:p w14:paraId="01A475ED" w14:textId="77777777" w:rsidR="00043517" w:rsidRDefault="00043517" w:rsidP="00043517">
            <w:pPr>
              <w:rPr>
                <w:rFonts w:eastAsia="Times New Roman"/>
                <w:lang w:eastAsia="en-GB"/>
              </w:rPr>
            </w:pPr>
            <w:r w:rsidRPr="0027024B">
              <w:rPr>
                <w:rFonts w:eastAsia="Times New Roman"/>
                <w:lang w:eastAsia="en-GB"/>
              </w:rPr>
              <w:t>Highland Council continues to lobby for additional funding for Environmental Health Officers to help deal with the increased workload and infrastructure requirements around Brexit related checks</w:t>
            </w:r>
            <w:r>
              <w:rPr>
                <w:rFonts w:eastAsia="Times New Roman"/>
                <w:lang w:eastAsia="en-GB"/>
              </w:rPr>
              <w:t>.</w:t>
            </w:r>
          </w:p>
          <w:p w14:paraId="1D4CC17E" w14:textId="77777777" w:rsidR="00043517" w:rsidRDefault="00043517" w:rsidP="00043517">
            <w:pPr>
              <w:rPr>
                <w:rFonts w:eastAsia="Times New Roman"/>
                <w:color w:val="FF0000"/>
                <w:lang w:eastAsia="en-GB"/>
              </w:rPr>
            </w:pPr>
            <w:r w:rsidRPr="0027024B">
              <w:rPr>
                <w:rFonts w:eastAsia="Times New Roman"/>
                <w:lang w:eastAsia="en-GB"/>
              </w:rPr>
              <w:t xml:space="preserve"> </w:t>
            </w:r>
          </w:p>
          <w:p w14:paraId="24A7C1B0" w14:textId="77777777" w:rsidR="00043517" w:rsidRPr="00593C30" w:rsidRDefault="00043517" w:rsidP="00043517">
            <w:pPr>
              <w:rPr>
                <w:rFonts w:eastAsia="Times New Roman"/>
                <w:lang w:eastAsia="en-GB"/>
              </w:rPr>
            </w:pPr>
            <w:r>
              <w:rPr>
                <w:rFonts w:eastAsia="Times New Roman"/>
                <w:lang w:eastAsia="en-GB"/>
              </w:rPr>
              <w:t>Highland Council as part of wider r</w:t>
            </w:r>
            <w:r w:rsidRPr="00582DD5">
              <w:rPr>
                <w:rFonts w:eastAsia="Times New Roman"/>
                <w:lang w:eastAsia="en-GB"/>
              </w:rPr>
              <w:t xml:space="preserve">esilience </w:t>
            </w:r>
            <w:r>
              <w:rPr>
                <w:rFonts w:eastAsia="Times New Roman"/>
                <w:lang w:eastAsia="en-GB"/>
              </w:rPr>
              <w:t>p</w:t>
            </w:r>
            <w:r w:rsidRPr="00582DD5">
              <w:rPr>
                <w:rFonts w:eastAsia="Times New Roman"/>
                <w:lang w:eastAsia="en-GB"/>
              </w:rPr>
              <w:t xml:space="preserve">artnerships continue </w:t>
            </w:r>
            <w:r w:rsidRPr="00F05A5B">
              <w:rPr>
                <w:rFonts w:eastAsia="Times New Roman"/>
                <w:lang w:eastAsia="en-GB"/>
              </w:rPr>
              <w:t>to assess ongoing Brexit risks, taking concurrent issues on board and the National Co-ordination Centre (NCC) produces a national daily Horizon Scan.</w:t>
            </w:r>
            <w:r w:rsidRPr="00593C30">
              <w:rPr>
                <w:rFonts w:eastAsia="Times New Roman"/>
                <w:lang w:eastAsia="en-GB"/>
              </w:rPr>
              <w:t xml:space="preserve"> </w:t>
            </w:r>
          </w:p>
          <w:p w14:paraId="52BE43C8" w14:textId="77777777" w:rsidR="00043517" w:rsidRPr="00593C30" w:rsidRDefault="00043517" w:rsidP="00043517">
            <w:pPr>
              <w:rPr>
                <w:rFonts w:eastAsia="Times New Roman"/>
                <w:lang w:eastAsia="en-GB"/>
              </w:rPr>
            </w:pPr>
          </w:p>
          <w:p w14:paraId="683B32BF" w14:textId="77777777" w:rsidR="00043517" w:rsidRDefault="00043517" w:rsidP="00043517">
            <w:pPr>
              <w:rPr>
                <w:rFonts w:eastAsia="Times New Roman"/>
                <w:lang w:eastAsia="en-GB"/>
              </w:rPr>
            </w:pPr>
            <w:r w:rsidRPr="00FD1728">
              <w:rPr>
                <w:rFonts w:eastAsia="Times New Roman"/>
                <w:lang w:eastAsia="en-GB"/>
              </w:rPr>
              <w:t xml:space="preserve">Highland Council </w:t>
            </w:r>
            <w:r>
              <w:rPr>
                <w:rFonts w:eastAsia="Times New Roman"/>
                <w:lang w:eastAsia="en-GB"/>
              </w:rPr>
              <w:t xml:space="preserve">Brexit Tactical Group met on </w:t>
            </w:r>
            <w:r w:rsidRPr="006F100E">
              <w:rPr>
                <w:rFonts w:eastAsia="Times New Roman"/>
                <w:b/>
                <w:bCs/>
                <w:lang w:eastAsia="en-GB"/>
              </w:rPr>
              <w:t xml:space="preserve">12 January 2021 </w:t>
            </w:r>
            <w:r>
              <w:rPr>
                <w:rFonts w:eastAsia="Times New Roman"/>
                <w:lang w:eastAsia="en-GB"/>
              </w:rPr>
              <w:t xml:space="preserve">to discuss the latest developments with the TCA and its </w:t>
            </w:r>
            <w:r w:rsidRPr="00FD1728">
              <w:rPr>
                <w:rFonts w:eastAsia="Times New Roman"/>
                <w:lang w:eastAsia="en-GB"/>
              </w:rPr>
              <w:t>impacts o</w:t>
            </w:r>
            <w:r>
              <w:rPr>
                <w:rFonts w:eastAsia="Times New Roman"/>
                <w:lang w:eastAsia="en-GB"/>
              </w:rPr>
              <w:t>n</w:t>
            </w:r>
            <w:r w:rsidRPr="00FD1728">
              <w:rPr>
                <w:rFonts w:eastAsia="Times New Roman"/>
                <w:lang w:eastAsia="en-GB"/>
              </w:rPr>
              <w:t xml:space="preserve"> </w:t>
            </w:r>
            <w:r>
              <w:rPr>
                <w:rFonts w:eastAsia="Times New Roman"/>
                <w:lang w:eastAsia="en-GB"/>
              </w:rPr>
              <w:t xml:space="preserve">the respective Service </w:t>
            </w:r>
            <w:r w:rsidRPr="00FD1728">
              <w:rPr>
                <w:rFonts w:eastAsia="Times New Roman"/>
                <w:lang w:eastAsia="en-GB"/>
              </w:rPr>
              <w:t>areas of responsibility</w:t>
            </w:r>
            <w:r>
              <w:rPr>
                <w:rFonts w:eastAsia="Times New Roman"/>
                <w:lang w:eastAsia="en-GB"/>
              </w:rPr>
              <w:t>. 1:1’s then followed on form this where refined Service risks were recorded and presented to Stephen Carr</w:t>
            </w:r>
            <w:r>
              <w:t xml:space="preserve"> </w:t>
            </w:r>
            <w:r w:rsidRPr="00F47BDE">
              <w:rPr>
                <w:rFonts w:eastAsia="Times New Roman"/>
                <w:lang w:eastAsia="en-GB"/>
              </w:rPr>
              <w:t>Corporate Performance Manager</w:t>
            </w:r>
            <w:r>
              <w:rPr>
                <w:rFonts w:eastAsia="Times New Roman"/>
                <w:lang w:eastAsia="en-GB"/>
              </w:rPr>
              <w:t xml:space="preserve"> on </w:t>
            </w:r>
            <w:r w:rsidRPr="00735692">
              <w:rPr>
                <w:rFonts w:eastAsia="Times New Roman"/>
                <w:b/>
                <w:bCs/>
                <w:lang w:eastAsia="en-GB"/>
              </w:rPr>
              <w:t>10 February 2021</w:t>
            </w:r>
            <w:r>
              <w:rPr>
                <w:rFonts w:eastAsia="Times New Roman"/>
                <w:lang w:eastAsia="en-GB"/>
              </w:rPr>
              <w:t xml:space="preserve"> for inclusion in Corporate Risk Register. It is worth noting that Highland Council were preparing for a no deal situation based on a UK Government Reasonable Worst-Case Scenario document. These revised Service risks will feed into their Business Continuity Plans and inform the Corporate Risk Register. </w:t>
            </w:r>
          </w:p>
          <w:p w14:paraId="4216BEE0" w14:textId="77777777" w:rsidR="00043517" w:rsidRDefault="00043517" w:rsidP="00043517">
            <w:pPr>
              <w:rPr>
                <w:rFonts w:eastAsia="Times New Roman"/>
                <w:lang w:eastAsia="en-GB"/>
              </w:rPr>
            </w:pPr>
          </w:p>
          <w:p w14:paraId="7DA56A04" w14:textId="5AE635B7" w:rsidR="00043517" w:rsidRDefault="00043517" w:rsidP="00043517">
            <w:pPr>
              <w:rPr>
                <w:rFonts w:eastAsia="Times New Roman"/>
                <w:lang w:eastAsia="en-GB"/>
              </w:rPr>
            </w:pPr>
            <w:r w:rsidRPr="00FD1728">
              <w:rPr>
                <w:rFonts w:eastAsia="Times New Roman"/>
                <w:lang w:eastAsia="en-GB"/>
              </w:rPr>
              <w:t>EU Exit information</w:t>
            </w:r>
            <w:r>
              <w:rPr>
                <w:rFonts w:eastAsia="Times New Roman"/>
                <w:lang w:eastAsia="en-GB"/>
              </w:rPr>
              <w:t xml:space="preserve"> continues to be communicated to </w:t>
            </w:r>
            <w:r w:rsidRPr="00FD1728">
              <w:rPr>
                <w:rFonts w:eastAsia="Times New Roman"/>
                <w:lang w:eastAsia="en-GB"/>
              </w:rPr>
              <w:t>the Brexit Working Group</w:t>
            </w:r>
            <w:r>
              <w:rPr>
                <w:rFonts w:eastAsia="Times New Roman"/>
                <w:lang w:eastAsia="en-GB"/>
              </w:rPr>
              <w:t xml:space="preserve">, the Leaders Group, the WSM, the ELT, Heads of Service, the </w:t>
            </w:r>
            <w:r w:rsidRPr="00715B94">
              <w:rPr>
                <w:rFonts w:eastAsia="Times New Roman"/>
                <w:lang w:eastAsia="en-GB"/>
              </w:rPr>
              <w:t>Recovery Board, the Leader (COSLA briefings), regular Members’ briefings</w:t>
            </w:r>
            <w:r>
              <w:rPr>
                <w:rFonts w:eastAsia="Times New Roman"/>
                <w:lang w:eastAsia="en-GB"/>
              </w:rPr>
              <w:t>, specific Member cohorts</w:t>
            </w:r>
            <w:r w:rsidRPr="00715B94">
              <w:rPr>
                <w:rFonts w:eastAsia="Times New Roman"/>
                <w:lang w:eastAsia="en-GB"/>
              </w:rPr>
              <w:t xml:space="preserve"> as well as numerous press releases</w:t>
            </w:r>
            <w:r w:rsidRPr="008A40BE">
              <w:rPr>
                <w:rFonts w:eastAsia="Times New Roman"/>
                <w:lang w:eastAsia="en-GB"/>
              </w:rPr>
              <w:t xml:space="preserve">, </w:t>
            </w:r>
            <w:r w:rsidR="008A40BE" w:rsidRPr="008A40BE">
              <w:rPr>
                <w:rFonts w:eastAsia="Times New Roman"/>
                <w:lang w:eastAsia="en-GB"/>
              </w:rPr>
              <w:t>Facebook</w:t>
            </w:r>
            <w:r w:rsidRPr="008A40BE">
              <w:rPr>
                <w:rFonts w:eastAsia="Times New Roman"/>
                <w:lang w:eastAsia="en-GB"/>
              </w:rPr>
              <w:t xml:space="preserve"> en</w:t>
            </w:r>
            <w:r w:rsidR="008A40BE">
              <w:rPr>
                <w:rFonts w:eastAsia="Times New Roman"/>
                <w:lang w:eastAsia="en-GB"/>
              </w:rPr>
              <w:t>tr</w:t>
            </w:r>
            <w:r w:rsidRPr="008A40BE">
              <w:rPr>
                <w:rFonts w:eastAsia="Times New Roman"/>
                <w:lang w:eastAsia="en-GB"/>
              </w:rPr>
              <w:t xml:space="preserve">ies and </w:t>
            </w:r>
            <w:r w:rsidRPr="00715B94">
              <w:rPr>
                <w:rFonts w:eastAsia="Times New Roman"/>
                <w:lang w:eastAsia="en-GB"/>
              </w:rPr>
              <w:t>tweets</w:t>
            </w:r>
            <w:r>
              <w:rPr>
                <w:rFonts w:eastAsia="Times New Roman"/>
                <w:lang w:eastAsia="en-GB"/>
              </w:rPr>
              <w:t>.</w:t>
            </w:r>
          </w:p>
          <w:p w14:paraId="51F156B4" w14:textId="1BF2B48E" w:rsidR="00043517" w:rsidRDefault="00043517" w:rsidP="00043517">
            <w:pPr>
              <w:rPr>
                <w:rFonts w:eastAsia="Times New Roman"/>
                <w:lang w:eastAsia="en-GB"/>
              </w:rPr>
            </w:pPr>
            <w:r w:rsidRPr="00715B94">
              <w:rPr>
                <w:rFonts w:eastAsia="Times New Roman"/>
                <w:lang w:eastAsia="en-GB"/>
              </w:rPr>
              <w:t xml:space="preserve"> </w:t>
            </w:r>
          </w:p>
          <w:p w14:paraId="794BB24F" w14:textId="334865FC" w:rsidR="00043517" w:rsidRPr="00C421E7" w:rsidRDefault="00043517" w:rsidP="00043517">
            <w:pPr>
              <w:rPr>
                <w:rFonts w:eastAsia="Times New Roman"/>
                <w:color w:val="FF0000"/>
                <w:lang w:eastAsia="en-GB"/>
              </w:rPr>
            </w:pPr>
            <w:r>
              <w:rPr>
                <w:rFonts w:eastAsia="Times New Roman"/>
                <w:lang w:eastAsia="en-GB"/>
              </w:rPr>
              <w:t>There is ongoing fortnightly participation in C</w:t>
            </w:r>
            <w:r w:rsidR="005539C8">
              <w:rPr>
                <w:rFonts w:eastAsia="Times New Roman"/>
                <w:lang w:eastAsia="en-GB"/>
              </w:rPr>
              <w:t>OSLA</w:t>
            </w:r>
            <w:r>
              <w:rPr>
                <w:rFonts w:eastAsia="Times New Roman"/>
                <w:lang w:eastAsia="en-GB"/>
              </w:rPr>
              <w:t xml:space="preserve">’s Brexit risks calls </w:t>
            </w:r>
            <w:r w:rsidR="006B054C">
              <w:rPr>
                <w:rFonts w:eastAsia="Times New Roman"/>
                <w:lang w:eastAsia="en-GB"/>
              </w:rPr>
              <w:t xml:space="preserve">and </w:t>
            </w:r>
            <w:r w:rsidR="006B054C" w:rsidRPr="00962C6B">
              <w:rPr>
                <w:rFonts w:eastAsia="Times New Roman"/>
                <w:lang w:eastAsia="en-GB"/>
              </w:rPr>
              <w:t>w</w:t>
            </w:r>
            <w:r w:rsidRPr="00962C6B">
              <w:rPr>
                <w:rFonts w:eastAsia="Times New Roman"/>
                <w:lang w:eastAsia="en-GB"/>
              </w:rPr>
              <w:t xml:space="preserve">eekly information sharing meeting between Environmental Health and </w:t>
            </w:r>
            <w:r w:rsidR="006B054C" w:rsidRPr="00962C6B">
              <w:rPr>
                <w:rFonts w:eastAsia="Times New Roman"/>
                <w:lang w:eastAsia="en-GB"/>
              </w:rPr>
              <w:t xml:space="preserve">the </w:t>
            </w:r>
            <w:r w:rsidRPr="00962C6B">
              <w:rPr>
                <w:rFonts w:eastAsia="Times New Roman"/>
                <w:lang w:eastAsia="en-GB"/>
              </w:rPr>
              <w:t>Brexit Coordinator</w:t>
            </w:r>
            <w:r w:rsidR="001D62E2" w:rsidRPr="00962C6B">
              <w:rPr>
                <w:rFonts w:eastAsia="Times New Roman"/>
                <w:lang w:eastAsia="en-GB"/>
              </w:rPr>
              <w:t>.</w:t>
            </w:r>
          </w:p>
          <w:p w14:paraId="68046686" w14:textId="77777777" w:rsidR="00043517" w:rsidRDefault="00043517" w:rsidP="00043517">
            <w:pPr>
              <w:contextualSpacing/>
              <w:jc w:val="both"/>
              <w:rPr>
                <w:rFonts w:eastAsia="Times New Roman"/>
                <w:color w:val="FF0000"/>
                <w:lang w:eastAsia="en-GB"/>
              </w:rPr>
            </w:pPr>
          </w:p>
          <w:p w14:paraId="0BDE1D31" w14:textId="56139B6A" w:rsidR="00043517" w:rsidRPr="00962C6B" w:rsidRDefault="00043517" w:rsidP="00043517">
            <w:pPr>
              <w:contextualSpacing/>
              <w:jc w:val="both"/>
              <w:rPr>
                <w:rFonts w:eastAsia="Times New Roman"/>
                <w:lang w:eastAsia="en-GB"/>
              </w:rPr>
            </w:pPr>
            <w:r w:rsidRPr="00962C6B">
              <w:rPr>
                <w:rFonts w:eastAsia="Times New Roman"/>
                <w:lang w:eastAsia="en-GB"/>
              </w:rPr>
              <w:t xml:space="preserve">Presentations on Brexit have continued with the Inverness, Nairn, Badenoch &amp; Strathspey Business Liaison Meeting, the Cairngorm Economic Steering Group, Local </w:t>
            </w:r>
            <w:r w:rsidRPr="00962C6B">
              <w:rPr>
                <w:rFonts w:eastAsia="Times New Roman"/>
                <w:lang w:eastAsia="en-GB"/>
              </w:rPr>
              <w:lastRenderedPageBreak/>
              <w:t>Authority Resilience Groups (Scotland wide), specific Councillor cohorts and Member briefings.</w:t>
            </w:r>
          </w:p>
          <w:p w14:paraId="493E1F21" w14:textId="6F3D04DC" w:rsidR="00B80440" w:rsidRDefault="00B80440" w:rsidP="00043517">
            <w:pPr>
              <w:contextualSpacing/>
              <w:jc w:val="both"/>
              <w:rPr>
                <w:rFonts w:eastAsia="Times New Roman"/>
                <w:color w:val="FF0000"/>
                <w:lang w:eastAsia="en-GB"/>
              </w:rPr>
            </w:pPr>
          </w:p>
          <w:p w14:paraId="12F05DE4" w14:textId="18010345" w:rsidR="00B80440" w:rsidRPr="00962C6B" w:rsidRDefault="00B80440" w:rsidP="00043517">
            <w:pPr>
              <w:contextualSpacing/>
              <w:jc w:val="both"/>
              <w:rPr>
                <w:rFonts w:eastAsia="Times New Roman"/>
                <w:lang w:eastAsia="en-GB"/>
              </w:rPr>
            </w:pPr>
            <w:r w:rsidRPr="00962C6B">
              <w:rPr>
                <w:rFonts w:eastAsia="Times New Roman"/>
                <w:lang w:eastAsia="en-GB"/>
              </w:rPr>
              <w:t xml:space="preserve">On </w:t>
            </w:r>
            <w:r w:rsidRPr="00962C6B">
              <w:rPr>
                <w:rFonts w:eastAsia="Times New Roman"/>
                <w:b/>
                <w:bCs/>
                <w:lang w:eastAsia="en-GB"/>
              </w:rPr>
              <w:t>14 January 2021</w:t>
            </w:r>
            <w:r w:rsidRPr="00962C6B">
              <w:rPr>
                <w:rFonts w:eastAsia="Times New Roman"/>
                <w:lang w:eastAsia="en-GB"/>
              </w:rPr>
              <w:t xml:space="preserve"> the Brexit Working Group met </w:t>
            </w:r>
            <w:r w:rsidR="00BC5F36" w:rsidRPr="00962C6B">
              <w:rPr>
                <w:rFonts w:eastAsia="Times New Roman"/>
                <w:lang w:eastAsia="en-GB"/>
              </w:rPr>
              <w:t xml:space="preserve">to discuss </w:t>
            </w:r>
            <w:r w:rsidR="001E6A9C" w:rsidRPr="00962C6B">
              <w:rPr>
                <w:rFonts w:eastAsia="Times New Roman"/>
                <w:lang w:eastAsia="en-GB"/>
              </w:rPr>
              <w:t xml:space="preserve">options around a seminar on Brexit as highlighted in a motion to Council on </w:t>
            </w:r>
            <w:r w:rsidR="001E6A9C" w:rsidRPr="005539C8">
              <w:rPr>
                <w:rFonts w:eastAsia="Times New Roman"/>
                <w:b/>
                <w:bCs/>
                <w:lang w:eastAsia="en-GB"/>
              </w:rPr>
              <w:t>7 January 2021</w:t>
            </w:r>
            <w:r w:rsidR="00F90A83" w:rsidRPr="00962C6B">
              <w:rPr>
                <w:rFonts w:eastAsia="Times New Roman"/>
                <w:lang w:eastAsia="en-GB"/>
              </w:rPr>
              <w:t xml:space="preserve">. The resultant discussions led to two seminars highlighted at </w:t>
            </w:r>
            <w:r w:rsidR="001D62E2" w:rsidRPr="00962C6B">
              <w:rPr>
                <w:rFonts w:eastAsia="Times New Roman"/>
                <w:lang w:eastAsia="en-GB"/>
              </w:rPr>
              <w:t>12.9</w:t>
            </w:r>
            <w:r w:rsidR="001D46C0">
              <w:rPr>
                <w:rFonts w:eastAsia="Times New Roman"/>
                <w:lang w:eastAsia="en-GB"/>
              </w:rPr>
              <w:t xml:space="preserve"> and 12.10</w:t>
            </w:r>
          </w:p>
          <w:p w14:paraId="6312939A" w14:textId="77777777" w:rsidR="00043517" w:rsidRDefault="00043517" w:rsidP="00043517">
            <w:pPr>
              <w:contextualSpacing/>
              <w:jc w:val="both"/>
              <w:rPr>
                <w:rFonts w:eastAsia="Times New Roman"/>
                <w:lang w:eastAsia="en-GB"/>
              </w:rPr>
            </w:pPr>
          </w:p>
          <w:p w14:paraId="05B75ED6" w14:textId="77777777" w:rsidR="001D46C0" w:rsidRDefault="00043517" w:rsidP="00043517">
            <w:pPr>
              <w:contextualSpacing/>
              <w:jc w:val="both"/>
              <w:rPr>
                <w:rFonts w:eastAsia="Times New Roman"/>
                <w:lang w:eastAsia="en-GB"/>
              </w:rPr>
            </w:pPr>
            <w:r w:rsidRPr="00962C6B">
              <w:rPr>
                <w:rFonts w:eastAsia="Times New Roman"/>
                <w:lang w:eastAsia="en-GB"/>
              </w:rPr>
              <w:t xml:space="preserve">On </w:t>
            </w:r>
            <w:r w:rsidRPr="00962C6B">
              <w:rPr>
                <w:rFonts w:eastAsia="Times New Roman"/>
                <w:b/>
                <w:bCs/>
                <w:lang w:eastAsia="en-GB"/>
              </w:rPr>
              <w:t>1</w:t>
            </w:r>
            <w:r w:rsidRPr="00962C6B">
              <w:rPr>
                <w:rFonts w:eastAsia="Times New Roman"/>
                <w:b/>
                <w:bCs/>
                <w:vertAlign w:val="superscript"/>
                <w:lang w:eastAsia="en-GB"/>
              </w:rPr>
              <w:t xml:space="preserve"> </w:t>
            </w:r>
            <w:r w:rsidRPr="00962C6B">
              <w:rPr>
                <w:rFonts w:eastAsia="Times New Roman"/>
                <w:b/>
                <w:bCs/>
                <w:lang w:eastAsia="en-GB"/>
              </w:rPr>
              <w:t>February 2021</w:t>
            </w:r>
            <w:r w:rsidRPr="00962C6B">
              <w:rPr>
                <w:rFonts w:eastAsia="Times New Roman"/>
                <w:lang w:eastAsia="en-GB"/>
              </w:rPr>
              <w:t xml:space="preserve"> all Members were invited to a Brexit Seminar on the UK Shared Prosperity Fund with Rob Clarke, Head of Policy at Highlands &amp; Islands Enterprise and member of the Scottish Government Steering Group on Future Funds. A copy of his presentation and a link to the recording of the event was sent out to all invitees.</w:t>
            </w:r>
          </w:p>
          <w:p w14:paraId="2026474F" w14:textId="77777777" w:rsidR="001D46C0" w:rsidRDefault="001D46C0" w:rsidP="00043517">
            <w:pPr>
              <w:contextualSpacing/>
              <w:jc w:val="both"/>
              <w:rPr>
                <w:rFonts w:eastAsia="Times New Roman"/>
                <w:lang w:eastAsia="en-GB"/>
              </w:rPr>
            </w:pPr>
          </w:p>
          <w:p w14:paraId="3637C72A" w14:textId="296C7ADD" w:rsidR="00043517" w:rsidRPr="00962C6B" w:rsidRDefault="00043517" w:rsidP="00043517">
            <w:pPr>
              <w:contextualSpacing/>
              <w:jc w:val="both"/>
              <w:rPr>
                <w:rFonts w:eastAsia="Times New Roman"/>
                <w:lang w:eastAsia="en-GB"/>
              </w:rPr>
            </w:pPr>
            <w:r w:rsidRPr="00962C6B">
              <w:rPr>
                <w:rFonts w:eastAsia="Times New Roman"/>
                <w:lang w:eastAsia="en-GB"/>
              </w:rPr>
              <w:t xml:space="preserve">A second Brexit Seminar on the risks and opportunities was held on </w:t>
            </w:r>
            <w:r w:rsidRPr="00962C6B">
              <w:rPr>
                <w:rFonts w:eastAsia="Times New Roman"/>
                <w:b/>
                <w:bCs/>
                <w:lang w:eastAsia="en-GB"/>
              </w:rPr>
              <w:t>19 February 2021</w:t>
            </w:r>
            <w:r w:rsidRPr="00962C6B">
              <w:rPr>
                <w:rFonts w:eastAsia="Times New Roman"/>
                <w:lang w:eastAsia="en-GB"/>
              </w:rPr>
              <w:t xml:space="preserve">.The speakers on this occasion were Lorna Gregson MacLeod. Head of Planning &amp; Partnerships, Highlands and Islands Enterprise, </w:t>
            </w:r>
            <w:r w:rsidRPr="00962C6B">
              <w:t>John Bachtler, Professor of European Policy Studies at Strathclyde &amp; Delft Universities, Director of the European Policies Research Centre and the co-chair of the Scottish Government Steering Group on Post-Brexit Replacement for European Structural Funds</w:t>
            </w:r>
            <w:r w:rsidRPr="00962C6B">
              <w:rPr>
                <w:rFonts w:eastAsia="Times New Roman"/>
                <w:lang w:eastAsia="en-GB"/>
              </w:rPr>
              <w:t xml:space="preserve"> and Philip Rycroft formerly Permanent Secretary at the Department for Exiting the European Union. A copy of his presentation and a link to the recording of the event was sent out to all invitees.</w:t>
            </w:r>
          </w:p>
          <w:p w14:paraId="51ADD523" w14:textId="77777777" w:rsidR="00D05CB1" w:rsidRDefault="00D05CB1" w:rsidP="00CA2CDD">
            <w:pPr>
              <w:spacing w:line="256" w:lineRule="auto"/>
              <w:rPr>
                <w:rFonts w:eastAsia="Times New Roman"/>
                <w:b/>
                <w:bCs/>
                <w:lang w:eastAsia="en-GB"/>
              </w:rPr>
            </w:pPr>
          </w:p>
          <w:p w14:paraId="08AF63C7" w14:textId="18746987" w:rsidR="002F176E" w:rsidRDefault="002F176E" w:rsidP="00FF74AD">
            <w:pPr>
              <w:spacing w:after="160" w:line="256" w:lineRule="auto"/>
              <w:rPr>
                <w:rFonts w:eastAsia="Times New Roman"/>
                <w:b/>
                <w:bCs/>
                <w:lang w:eastAsia="en-GB"/>
              </w:rPr>
            </w:pPr>
            <w:r>
              <w:rPr>
                <w:rFonts w:eastAsia="Times New Roman"/>
                <w:b/>
                <w:bCs/>
                <w:lang w:eastAsia="en-GB"/>
              </w:rPr>
              <w:t xml:space="preserve">Future of </w:t>
            </w:r>
            <w:r w:rsidR="00F26EFB">
              <w:rPr>
                <w:rFonts w:eastAsia="Times New Roman"/>
                <w:b/>
                <w:bCs/>
                <w:lang w:eastAsia="en-GB"/>
              </w:rPr>
              <w:t>EU E</w:t>
            </w:r>
            <w:r>
              <w:rPr>
                <w:rFonts w:eastAsia="Times New Roman"/>
                <w:b/>
                <w:bCs/>
                <w:lang w:eastAsia="en-GB"/>
              </w:rPr>
              <w:t xml:space="preserve">xit </w:t>
            </w:r>
            <w:r w:rsidR="00E87939">
              <w:rPr>
                <w:rFonts w:eastAsia="Times New Roman"/>
                <w:b/>
                <w:bCs/>
                <w:lang w:eastAsia="en-GB"/>
              </w:rPr>
              <w:t>Reporting</w:t>
            </w:r>
          </w:p>
          <w:p w14:paraId="7BE7B9B5" w14:textId="77777777" w:rsidR="002F6967" w:rsidRDefault="00111E3B" w:rsidP="00FF74AD">
            <w:pPr>
              <w:spacing w:after="160" w:line="256" w:lineRule="auto"/>
              <w:rPr>
                <w:rFonts w:eastAsia="Times New Roman"/>
                <w:lang w:eastAsia="en-GB"/>
              </w:rPr>
            </w:pPr>
            <w:r w:rsidRPr="00CA2CDD">
              <w:rPr>
                <w:rFonts w:eastAsia="Times New Roman"/>
                <w:lang w:eastAsia="en-GB"/>
              </w:rPr>
              <w:t>Brexit</w:t>
            </w:r>
            <w:r w:rsidR="00F26EFB">
              <w:rPr>
                <w:rFonts w:eastAsia="Times New Roman"/>
                <w:lang w:eastAsia="en-GB"/>
              </w:rPr>
              <w:t>,</w:t>
            </w:r>
            <w:r w:rsidRPr="00CA2CDD">
              <w:rPr>
                <w:rFonts w:eastAsia="Times New Roman"/>
                <w:lang w:eastAsia="en-GB"/>
              </w:rPr>
              <w:t xml:space="preserve"> a</w:t>
            </w:r>
            <w:r w:rsidR="00AE1A3C" w:rsidRPr="00CA2CDD">
              <w:rPr>
                <w:rFonts w:eastAsia="Times New Roman"/>
                <w:lang w:eastAsia="en-GB"/>
              </w:rPr>
              <w:t>s an event</w:t>
            </w:r>
            <w:r w:rsidR="00F26EFB">
              <w:rPr>
                <w:rFonts w:eastAsia="Times New Roman"/>
                <w:lang w:eastAsia="en-GB"/>
              </w:rPr>
              <w:t>.</w:t>
            </w:r>
            <w:r w:rsidR="00AE1A3C" w:rsidRPr="00CA2CDD">
              <w:rPr>
                <w:rFonts w:eastAsia="Times New Roman"/>
                <w:lang w:eastAsia="en-GB"/>
              </w:rPr>
              <w:t xml:space="preserve"> happened on</w:t>
            </w:r>
            <w:r w:rsidR="00AE1A3C">
              <w:rPr>
                <w:rFonts w:eastAsia="Times New Roman"/>
                <w:b/>
                <w:bCs/>
                <w:lang w:eastAsia="en-GB"/>
              </w:rPr>
              <w:t xml:space="preserve"> 1 January 2021</w:t>
            </w:r>
            <w:r w:rsidR="000C2F46">
              <w:rPr>
                <w:rFonts w:eastAsia="Times New Roman"/>
                <w:b/>
                <w:bCs/>
                <w:lang w:eastAsia="en-GB"/>
              </w:rPr>
              <w:t xml:space="preserve"> </w:t>
            </w:r>
            <w:r w:rsidR="000C2F46" w:rsidRPr="00CA2CDD">
              <w:rPr>
                <w:rFonts w:eastAsia="Times New Roman"/>
                <w:lang w:eastAsia="en-GB"/>
              </w:rPr>
              <w:t xml:space="preserve">and </w:t>
            </w:r>
            <w:r w:rsidR="00CA2CDD">
              <w:rPr>
                <w:rFonts w:eastAsia="Times New Roman"/>
                <w:lang w:eastAsia="en-GB"/>
              </w:rPr>
              <w:t xml:space="preserve">a significant amount of awareness raising and planning was put in place around this. </w:t>
            </w:r>
            <w:r w:rsidR="0083686F">
              <w:rPr>
                <w:rFonts w:eastAsia="Times New Roman"/>
                <w:lang w:eastAsia="en-GB"/>
              </w:rPr>
              <w:t xml:space="preserve">The Brexit Working Group provided oversight and input throughout the process and to all intents and purposes the remit of the Group has now been fulfilled. </w:t>
            </w:r>
          </w:p>
          <w:p w14:paraId="493E99A6" w14:textId="72C00A43" w:rsidR="00161449" w:rsidRDefault="0031711E" w:rsidP="00FF74AD">
            <w:pPr>
              <w:spacing w:after="160" w:line="256" w:lineRule="auto"/>
              <w:rPr>
                <w:rFonts w:eastAsia="Times New Roman"/>
                <w:lang w:eastAsia="en-GB"/>
              </w:rPr>
            </w:pPr>
            <w:r>
              <w:rPr>
                <w:rFonts w:eastAsia="Times New Roman"/>
                <w:lang w:eastAsia="en-GB"/>
              </w:rPr>
              <w:t xml:space="preserve">We are just over three months </w:t>
            </w:r>
            <w:r w:rsidR="004D2690">
              <w:rPr>
                <w:rFonts w:eastAsia="Times New Roman"/>
                <w:lang w:eastAsia="en-GB"/>
              </w:rPr>
              <w:t>beyond our exit from the EU</w:t>
            </w:r>
            <w:r>
              <w:rPr>
                <w:rFonts w:eastAsia="Times New Roman"/>
                <w:lang w:eastAsia="en-GB"/>
              </w:rPr>
              <w:t xml:space="preserve">, and it is now </w:t>
            </w:r>
            <w:r w:rsidR="009175B4">
              <w:rPr>
                <w:rFonts w:eastAsia="Times New Roman"/>
                <w:lang w:eastAsia="en-GB"/>
              </w:rPr>
              <w:t xml:space="preserve">beginning to embed into </w:t>
            </w:r>
            <w:r>
              <w:rPr>
                <w:rFonts w:eastAsia="Times New Roman"/>
                <w:lang w:eastAsia="en-GB"/>
              </w:rPr>
              <w:t>our business as usual.</w:t>
            </w:r>
            <w:r w:rsidR="005D374B">
              <w:rPr>
                <w:rFonts w:eastAsia="Times New Roman"/>
                <w:lang w:eastAsia="en-GB"/>
              </w:rPr>
              <w:t xml:space="preserve">  </w:t>
            </w:r>
            <w:r w:rsidR="00DA7EBA">
              <w:rPr>
                <w:rFonts w:eastAsia="Times New Roman"/>
                <w:lang w:eastAsia="en-GB"/>
              </w:rPr>
              <w:t xml:space="preserve">Work is still required on </w:t>
            </w:r>
            <w:r w:rsidR="0074324C">
              <w:rPr>
                <w:rFonts w:eastAsia="Times New Roman"/>
                <w:lang w:eastAsia="en-GB"/>
              </w:rPr>
              <w:t xml:space="preserve">a number of developing </w:t>
            </w:r>
            <w:r w:rsidR="00814407">
              <w:rPr>
                <w:rFonts w:eastAsia="Times New Roman"/>
                <w:lang w:eastAsia="en-GB"/>
              </w:rPr>
              <w:t xml:space="preserve">key themes </w:t>
            </w:r>
            <w:r w:rsidR="0074324C">
              <w:rPr>
                <w:rFonts w:eastAsia="Times New Roman"/>
                <w:lang w:eastAsia="en-GB"/>
              </w:rPr>
              <w:t xml:space="preserve">that include </w:t>
            </w:r>
            <w:r w:rsidR="00C909B5">
              <w:rPr>
                <w:rFonts w:eastAsia="Times New Roman"/>
                <w:lang w:eastAsia="en-GB"/>
              </w:rPr>
              <w:t>e</w:t>
            </w:r>
            <w:r w:rsidR="00497C94">
              <w:rPr>
                <w:rFonts w:eastAsia="Times New Roman"/>
                <w:lang w:eastAsia="en-GB"/>
              </w:rPr>
              <w:t xml:space="preserve">nvironmental </w:t>
            </w:r>
            <w:r w:rsidR="00C909B5">
              <w:rPr>
                <w:rFonts w:eastAsia="Times New Roman"/>
                <w:lang w:eastAsia="en-GB"/>
              </w:rPr>
              <w:t>h</w:t>
            </w:r>
            <w:r w:rsidR="00497C94">
              <w:rPr>
                <w:rFonts w:eastAsia="Times New Roman"/>
                <w:lang w:eastAsia="en-GB"/>
              </w:rPr>
              <w:t>ealth and future funding</w:t>
            </w:r>
            <w:r w:rsidR="002F4415">
              <w:rPr>
                <w:rFonts w:eastAsia="Times New Roman"/>
                <w:lang w:eastAsia="en-GB"/>
              </w:rPr>
              <w:t>,</w:t>
            </w:r>
            <w:r w:rsidR="0086409B">
              <w:rPr>
                <w:rFonts w:eastAsia="Times New Roman"/>
                <w:lang w:eastAsia="en-GB"/>
              </w:rPr>
              <w:t xml:space="preserve"> and </w:t>
            </w:r>
            <w:r w:rsidR="00C80C66">
              <w:rPr>
                <w:rFonts w:eastAsia="Times New Roman"/>
                <w:lang w:eastAsia="en-GB"/>
              </w:rPr>
              <w:t xml:space="preserve">these issues would </w:t>
            </w:r>
            <w:r w:rsidR="0086409B">
              <w:rPr>
                <w:rFonts w:eastAsia="Times New Roman"/>
                <w:lang w:eastAsia="en-GB"/>
              </w:rPr>
              <w:t xml:space="preserve">still </w:t>
            </w:r>
            <w:r w:rsidR="00C80C66">
              <w:rPr>
                <w:rFonts w:eastAsia="Times New Roman"/>
                <w:lang w:eastAsia="en-GB"/>
              </w:rPr>
              <w:t xml:space="preserve">be </w:t>
            </w:r>
            <w:r w:rsidR="0086409B">
              <w:rPr>
                <w:rFonts w:eastAsia="Times New Roman"/>
                <w:lang w:eastAsia="en-GB"/>
              </w:rPr>
              <w:t>required to report on</w:t>
            </w:r>
            <w:r w:rsidR="00CD0935">
              <w:rPr>
                <w:rFonts w:eastAsia="Times New Roman"/>
                <w:lang w:eastAsia="en-GB"/>
              </w:rPr>
              <w:t>.</w:t>
            </w:r>
            <w:r w:rsidR="006E375D">
              <w:rPr>
                <w:rFonts w:eastAsia="Times New Roman"/>
                <w:lang w:eastAsia="en-GB"/>
              </w:rPr>
              <w:t xml:space="preserve"> </w:t>
            </w:r>
            <w:r w:rsidR="00D74C3C">
              <w:rPr>
                <w:rFonts w:eastAsia="Times New Roman"/>
                <w:lang w:eastAsia="en-GB"/>
              </w:rPr>
              <w:t>However</w:t>
            </w:r>
            <w:r w:rsidR="00300C35">
              <w:rPr>
                <w:rFonts w:eastAsia="Times New Roman"/>
                <w:lang w:eastAsia="en-GB"/>
              </w:rPr>
              <w:t>,</w:t>
            </w:r>
            <w:r w:rsidR="004938A7">
              <w:rPr>
                <w:rFonts w:eastAsia="Times New Roman"/>
                <w:lang w:eastAsia="en-GB"/>
              </w:rPr>
              <w:t xml:space="preserve"> these issues can probably be best addressed </w:t>
            </w:r>
            <w:r w:rsidR="006E375D">
              <w:rPr>
                <w:rFonts w:eastAsia="Times New Roman"/>
                <w:lang w:eastAsia="en-GB"/>
              </w:rPr>
              <w:t>if they</w:t>
            </w:r>
            <w:r w:rsidR="004938A7">
              <w:rPr>
                <w:rFonts w:eastAsia="Times New Roman"/>
                <w:lang w:eastAsia="en-GB"/>
              </w:rPr>
              <w:t xml:space="preserve"> are </w:t>
            </w:r>
            <w:r w:rsidR="009A6D89">
              <w:rPr>
                <w:rFonts w:eastAsia="Times New Roman"/>
                <w:lang w:eastAsia="en-GB"/>
              </w:rPr>
              <w:t>disaggregate</w:t>
            </w:r>
            <w:r w:rsidR="0059511F">
              <w:rPr>
                <w:rFonts w:eastAsia="Times New Roman"/>
                <w:lang w:eastAsia="en-GB"/>
              </w:rPr>
              <w:t xml:space="preserve">d and </w:t>
            </w:r>
            <w:r w:rsidR="009A6D89">
              <w:rPr>
                <w:rFonts w:eastAsia="Times New Roman"/>
                <w:lang w:eastAsia="en-GB"/>
              </w:rPr>
              <w:t>report</w:t>
            </w:r>
            <w:r w:rsidR="0059511F">
              <w:rPr>
                <w:rFonts w:eastAsia="Times New Roman"/>
                <w:lang w:eastAsia="en-GB"/>
              </w:rPr>
              <w:t>ed</w:t>
            </w:r>
            <w:r w:rsidR="009A6D89">
              <w:rPr>
                <w:rFonts w:eastAsia="Times New Roman"/>
                <w:lang w:eastAsia="en-GB"/>
              </w:rPr>
              <w:t xml:space="preserve"> to the most appropriate </w:t>
            </w:r>
            <w:r w:rsidR="00C61A2D">
              <w:rPr>
                <w:rFonts w:eastAsia="Times New Roman"/>
                <w:lang w:eastAsia="en-GB"/>
              </w:rPr>
              <w:t>C</w:t>
            </w:r>
            <w:r w:rsidR="009A6D89">
              <w:rPr>
                <w:rFonts w:eastAsia="Times New Roman"/>
                <w:lang w:eastAsia="en-GB"/>
              </w:rPr>
              <w:t>ommittee. For example</w:t>
            </w:r>
            <w:r w:rsidR="00DE232E">
              <w:rPr>
                <w:rFonts w:eastAsia="Times New Roman"/>
                <w:lang w:eastAsia="en-GB"/>
              </w:rPr>
              <w:t>,</w:t>
            </w:r>
            <w:r w:rsidR="009A6D89">
              <w:rPr>
                <w:rFonts w:eastAsia="Times New Roman"/>
                <w:lang w:eastAsia="en-GB"/>
              </w:rPr>
              <w:t xml:space="preserve"> Envi</w:t>
            </w:r>
            <w:r w:rsidR="00D247C4">
              <w:rPr>
                <w:rFonts w:eastAsia="Times New Roman"/>
                <w:lang w:eastAsia="en-GB"/>
              </w:rPr>
              <w:t>ronmental Health already r</w:t>
            </w:r>
            <w:r w:rsidR="00DE232E">
              <w:rPr>
                <w:rFonts w:eastAsia="Times New Roman"/>
                <w:lang w:eastAsia="en-GB"/>
              </w:rPr>
              <w:t>e</w:t>
            </w:r>
            <w:r w:rsidR="00D247C4">
              <w:rPr>
                <w:rFonts w:eastAsia="Times New Roman"/>
                <w:lang w:eastAsia="en-GB"/>
              </w:rPr>
              <w:t>port to Communities and Place Committee (see</w:t>
            </w:r>
            <w:r w:rsidR="000F1C1F">
              <w:rPr>
                <w:rFonts w:eastAsia="Times New Roman"/>
                <w:lang w:eastAsia="en-GB"/>
              </w:rPr>
              <w:t xml:space="preserve"> 7.14)</w:t>
            </w:r>
            <w:r w:rsidR="007B3A2A">
              <w:rPr>
                <w:rFonts w:eastAsia="Times New Roman"/>
                <w:lang w:eastAsia="en-GB"/>
              </w:rPr>
              <w:t xml:space="preserve">. The most recent report contained a significant input from the </w:t>
            </w:r>
            <w:r w:rsidR="00DE232E">
              <w:rPr>
                <w:rFonts w:eastAsia="Times New Roman"/>
                <w:lang w:eastAsia="en-GB"/>
              </w:rPr>
              <w:t>Brexit Coordinator</w:t>
            </w:r>
            <w:r w:rsidR="007B3A2A">
              <w:rPr>
                <w:rFonts w:eastAsia="Times New Roman"/>
                <w:lang w:eastAsia="en-GB"/>
              </w:rPr>
              <w:t>.</w:t>
            </w:r>
            <w:r w:rsidR="005A181E">
              <w:rPr>
                <w:rFonts w:eastAsia="Times New Roman"/>
                <w:lang w:eastAsia="en-GB"/>
              </w:rPr>
              <w:t xml:space="preserve"> </w:t>
            </w:r>
            <w:r w:rsidR="00F12DD9">
              <w:rPr>
                <w:rFonts w:eastAsia="Times New Roman"/>
                <w:lang w:eastAsia="en-GB"/>
              </w:rPr>
              <w:t>This</w:t>
            </w:r>
            <w:r w:rsidR="00410F29">
              <w:rPr>
                <w:rFonts w:eastAsia="Times New Roman"/>
                <w:lang w:eastAsia="en-GB"/>
              </w:rPr>
              <w:t xml:space="preserve"> would </w:t>
            </w:r>
            <w:r w:rsidR="009C5885">
              <w:rPr>
                <w:rFonts w:eastAsia="Times New Roman"/>
                <w:lang w:eastAsia="en-GB"/>
              </w:rPr>
              <w:t>formalis</w:t>
            </w:r>
            <w:r w:rsidR="00BA600A">
              <w:rPr>
                <w:rFonts w:eastAsia="Times New Roman"/>
                <w:lang w:eastAsia="en-GB"/>
              </w:rPr>
              <w:t xml:space="preserve">e the process that </w:t>
            </w:r>
            <w:r w:rsidR="009C5885">
              <w:rPr>
                <w:rFonts w:eastAsia="Times New Roman"/>
                <w:lang w:eastAsia="en-GB"/>
              </w:rPr>
              <w:t>already occurs.</w:t>
            </w:r>
          </w:p>
          <w:p w14:paraId="53494DF5" w14:textId="71A293FC" w:rsidR="00A403B5" w:rsidRDefault="009C5885" w:rsidP="00FF74AD">
            <w:pPr>
              <w:spacing w:after="160" w:line="256" w:lineRule="auto"/>
              <w:rPr>
                <w:rFonts w:eastAsia="Times New Roman"/>
                <w:lang w:eastAsia="en-GB"/>
              </w:rPr>
            </w:pPr>
            <w:r>
              <w:rPr>
                <w:rFonts w:eastAsia="Times New Roman"/>
                <w:lang w:eastAsia="en-GB"/>
              </w:rPr>
              <w:t>Therefore</w:t>
            </w:r>
            <w:r w:rsidR="00A403B5">
              <w:rPr>
                <w:rFonts w:eastAsia="Times New Roman"/>
                <w:lang w:eastAsia="en-GB"/>
              </w:rPr>
              <w:t>,</w:t>
            </w:r>
            <w:r>
              <w:rPr>
                <w:rFonts w:eastAsia="Times New Roman"/>
                <w:lang w:eastAsia="en-GB"/>
              </w:rPr>
              <w:t xml:space="preserve"> the </w:t>
            </w:r>
            <w:r w:rsidRPr="004248E5">
              <w:rPr>
                <w:rFonts w:eastAsia="Times New Roman"/>
                <w:b/>
                <w:bCs/>
                <w:lang w:eastAsia="en-GB"/>
              </w:rPr>
              <w:t>recommendation</w:t>
            </w:r>
            <w:r>
              <w:rPr>
                <w:rFonts w:eastAsia="Times New Roman"/>
                <w:lang w:eastAsia="en-GB"/>
              </w:rPr>
              <w:t xml:space="preserve"> is t</w:t>
            </w:r>
            <w:r w:rsidR="005356D4">
              <w:rPr>
                <w:rFonts w:eastAsia="Times New Roman"/>
                <w:lang w:eastAsia="en-GB"/>
              </w:rPr>
              <w:t xml:space="preserve">hat the </w:t>
            </w:r>
            <w:r w:rsidR="00F23B0B">
              <w:rPr>
                <w:rFonts w:eastAsia="Times New Roman"/>
                <w:lang w:eastAsia="en-GB"/>
              </w:rPr>
              <w:t xml:space="preserve">Brexit Working Group </w:t>
            </w:r>
            <w:r w:rsidR="005D0C61">
              <w:rPr>
                <w:rFonts w:eastAsia="Times New Roman"/>
                <w:lang w:eastAsia="en-GB"/>
              </w:rPr>
              <w:t xml:space="preserve">formally </w:t>
            </w:r>
            <w:r w:rsidR="00B12237">
              <w:rPr>
                <w:rFonts w:eastAsia="Times New Roman"/>
                <w:lang w:eastAsia="en-GB"/>
              </w:rPr>
              <w:t>ceases,</w:t>
            </w:r>
            <w:r w:rsidR="005356D4">
              <w:rPr>
                <w:rFonts w:eastAsia="Times New Roman"/>
                <w:lang w:eastAsia="en-GB"/>
              </w:rPr>
              <w:t xml:space="preserve"> and</w:t>
            </w:r>
            <w:r w:rsidR="00F23B0B">
              <w:rPr>
                <w:rFonts w:eastAsia="Times New Roman"/>
                <w:lang w:eastAsia="en-GB"/>
              </w:rPr>
              <w:t xml:space="preserve"> future </w:t>
            </w:r>
            <w:r w:rsidR="005356D4">
              <w:rPr>
                <w:rFonts w:eastAsia="Times New Roman"/>
                <w:lang w:eastAsia="en-GB"/>
              </w:rPr>
              <w:t>EU Exit</w:t>
            </w:r>
            <w:r w:rsidR="00F23B0B">
              <w:rPr>
                <w:rFonts w:eastAsia="Times New Roman"/>
                <w:lang w:eastAsia="en-GB"/>
              </w:rPr>
              <w:t xml:space="preserve"> </w:t>
            </w:r>
            <w:r w:rsidR="00A403B5">
              <w:rPr>
                <w:rFonts w:eastAsia="Times New Roman"/>
                <w:lang w:eastAsia="en-GB"/>
              </w:rPr>
              <w:t xml:space="preserve">matters be reported </w:t>
            </w:r>
            <w:r w:rsidR="006D72B4">
              <w:rPr>
                <w:rFonts w:eastAsia="Times New Roman"/>
                <w:lang w:eastAsia="en-GB"/>
              </w:rPr>
              <w:t xml:space="preserve">as a normal course of </w:t>
            </w:r>
            <w:r w:rsidR="007B368B">
              <w:rPr>
                <w:rFonts w:eastAsia="Times New Roman"/>
                <w:lang w:eastAsia="en-GB"/>
              </w:rPr>
              <w:t>business t</w:t>
            </w:r>
            <w:r w:rsidR="00A403B5">
              <w:rPr>
                <w:rFonts w:eastAsia="Times New Roman"/>
                <w:lang w:eastAsia="en-GB"/>
              </w:rPr>
              <w:t>o the appropriate Committees</w:t>
            </w:r>
            <w:r w:rsidR="007B368B">
              <w:rPr>
                <w:rFonts w:eastAsia="Times New Roman"/>
                <w:lang w:eastAsia="en-GB"/>
              </w:rPr>
              <w:t xml:space="preserve"> and </w:t>
            </w:r>
            <w:r w:rsidR="008321AB">
              <w:rPr>
                <w:rFonts w:eastAsia="Times New Roman"/>
                <w:lang w:eastAsia="en-GB"/>
              </w:rPr>
              <w:t xml:space="preserve">any </w:t>
            </w:r>
            <w:r w:rsidR="007B368B">
              <w:rPr>
                <w:rFonts w:eastAsia="Times New Roman"/>
                <w:lang w:eastAsia="en-GB"/>
              </w:rPr>
              <w:t>oversight on these matters be absorbed as such.</w:t>
            </w:r>
          </w:p>
          <w:p w14:paraId="35505EF8" w14:textId="13B4FA98" w:rsidR="00111E3B" w:rsidRPr="00C00E47" w:rsidRDefault="00BC6DFC" w:rsidP="00FF74AD">
            <w:pPr>
              <w:spacing w:after="160" w:line="256" w:lineRule="auto"/>
              <w:rPr>
                <w:rFonts w:eastAsia="Times New Roman"/>
                <w:b/>
                <w:bCs/>
                <w:lang w:eastAsia="en-GB"/>
              </w:rPr>
            </w:pPr>
            <w:r>
              <w:rPr>
                <w:rFonts w:eastAsia="Times New Roman"/>
                <w:b/>
                <w:bCs/>
                <w:lang w:eastAsia="en-GB"/>
              </w:rPr>
              <w:t xml:space="preserve"> </w:t>
            </w:r>
          </w:p>
        </w:tc>
      </w:tr>
      <w:tr w:rsidR="001E0DAA" w:rsidRPr="007135AE" w14:paraId="729FBD1E" w14:textId="77777777" w:rsidTr="00735A47">
        <w:tc>
          <w:tcPr>
            <w:tcW w:w="709" w:type="dxa"/>
          </w:tcPr>
          <w:p w14:paraId="3A14611A" w14:textId="44FB5EB2" w:rsidR="00867C48" w:rsidRPr="00735A47" w:rsidRDefault="00867C48" w:rsidP="001E0DAA">
            <w:pPr>
              <w:rPr>
                <w:rFonts w:eastAsia="Times New Roman"/>
                <w:lang w:eastAsia="en-GB"/>
              </w:rPr>
            </w:pPr>
          </w:p>
        </w:tc>
        <w:tc>
          <w:tcPr>
            <w:tcW w:w="9498" w:type="dxa"/>
            <w:gridSpan w:val="2"/>
          </w:tcPr>
          <w:p w14:paraId="61F4D32A" w14:textId="77777777" w:rsidR="006910AC" w:rsidRPr="006910AC" w:rsidRDefault="006910AC" w:rsidP="00501ED2">
            <w:pPr>
              <w:rPr>
                <w:rFonts w:eastAsia="Times New Roman"/>
                <w:b/>
                <w:bCs/>
                <w:color w:val="FF0000"/>
                <w:lang w:eastAsia="en-GB"/>
              </w:rPr>
            </w:pPr>
          </w:p>
          <w:p w14:paraId="4E705084" w14:textId="77777777" w:rsidR="00043517" w:rsidRDefault="00043517" w:rsidP="00043517">
            <w:pPr>
              <w:jc w:val="both"/>
            </w:pPr>
            <w:r>
              <w:t>Designation: Brexit and European Policy Coordinator</w:t>
            </w:r>
          </w:p>
          <w:p w14:paraId="45CDA80D" w14:textId="03052BB0" w:rsidR="00043517" w:rsidRDefault="00043517" w:rsidP="00043517">
            <w:pPr>
              <w:jc w:val="both"/>
            </w:pPr>
            <w:r>
              <w:t xml:space="preserve">Date: </w:t>
            </w:r>
            <w:r w:rsidR="00600B46">
              <w:t>23</w:t>
            </w:r>
            <w:r>
              <w:t>.</w:t>
            </w:r>
            <w:r w:rsidR="005004C0">
              <w:t>03</w:t>
            </w:r>
            <w:r>
              <w:t>.20</w:t>
            </w:r>
          </w:p>
          <w:p w14:paraId="7DB4DB3A" w14:textId="3DA49B0B" w:rsidR="00043517" w:rsidRDefault="00043517" w:rsidP="00043517">
            <w:pPr>
              <w:jc w:val="both"/>
            </w:pPr>
            <w:r>
              <w:t>Author: Angus MacLeod</w:t>
            </w:r>
          </w:p>
          <w:p w14:paraId="6EDCD820" w14:textId="295C2961" w:rsidR="004248E5" w:rsidRDefault="004248E5" w:rsidP="00043517">
            <w:pPr>
              <w:jc w:val="both"/>
            </w:pPr>
          </w:p>
          <w:p w14:paraId="4FAC3B7D" w14:textId="77777777" w:rsidR="004248E5" w:rsidRDefault="004248E5" w:rsidP="00043517">
            <w:pPr>
              <w:jc w:val="both"/>
            </w:pPr>
          </w:p>
          <w:p w14:paraId="3ADE062D" w14:textId="12CB1E4A" w:rsidR="001E0DAA" w:rsidRPr="00735A47" w:rsidRDefault="00043517" w:rsidP="00961B09">
            <w:pPr>
              <w:jc w:val="both"/>
              <w:rPr>
                <w:rFonts w:eastAsia="Times New Roman"/>
                <w:lang w:eastAsia="en-GB"/>
              </w:rPr>
            </w:pPr>
            <w:r w:rsidRPr="00AB08B7">
              <w:t>Background Papers:</w:t>
            </w:r>
            <w:r>
              <w:t xml:space="preserve"> There are no background papers but there are </w:t>
            </w:r>
            <w:r w:rsidRPr="00AB08B7">
              <w:t xml:space="preserve">a number of </w:t>
            </w:r>
            <w:r>
              <w:t>e</w:t>
            </w:r>
            <w:r w:rsidRPr="00AB08B7">
              <w:t>mbedded links which Members may wish to explore for additional information</w:t>
            </w:r>
            <w:r>
              <w:t>.</w:t>
            </w:r>
          </w:p>
        </w:tc>
      </w:tr>
      <w:tr w:rsidR="001E0DAA" w:rsidRPr="007135AE" w14:paraId="6EB1A9CD" w14:textId="77777777" w:rsidTr="00735A47">
        <w:tc>
          <w:tcPr>
            <w:tcW w:w="709" w:type="dxa"/>
          </w:tcPr>
          <w:p w14:paraId="752720C1" w14:textId="0510AF0F" w:rsidR="001E0DAA" w:rsidRDefault="001E0DAA" w:rsidP="001E0DAA">
            <w:pPr>
              <w:rPr>
                <w:rFonts w:eastAsia="Times New Roman"/>
                <w:b/>
                <w:lang w:eastAsia="en-GB"/>
              </w:rPr>
            </w:pPr>
          </w:p>
        </w:tc>
        <w:tc>
          <w:tcPr>
            <w:tcW w:w="9498" w:type="dxa"/>
            <w:gridSpan w:val="2"/>
          </w:tcPr>
          <w:p w14:paraId="27C5EA13" w14:textId="77777777" w:rsidR="001E0DAA" w:rsidRDefault="001E0DAA" w:rsidP="001E0DAA">
            <w:pPr>
              <w:jc w:val="both"/>
              <w:rPr>
                <w:rFonts w:eastAsia="Times New Roman"/>
                <w:lang w:eastAsia="en-GB"/>
              </w:rPr>
            </w:pPr>
          </w:p>
        </w:tc>
      </w:tr>
    </w:tbl>
    <w:p w14:paraId="31A68526" w14:textId="69DEAD3F" w:rsidR="00C80E6F" w:rsidRPr="00AD0962" w:rsidRDefault="00C80E6F">
      <w:pPr>
        <w:rPr>
          <w:rFonts w:ascii="Times New Roman" w:eastAsia="Times New Roman" w:hAnsi="Times New Roman" w:cs="Times New Roman"/>
          <w:szCs w:val="20"/>
          <w:lang w:eastAsia="en-GB"/>
        </w:rPr>
      </w:pPr>
    </w:p>
    <w:sectPr w:rsidR="00C80E6F" w:rsidRPr="00AD0962" w:rsidSect="00807E3D">
      <w:headerReference w:type="first" r:id="rId75"/>
      <w:pgSz w:w="11906" w:h="16838"/>
      <w:pgMar w:top="993"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DFCAB" w14:textId="77777777" w:rsidR="008064C0" w:rsidRDefault="008064C0" w:rsidP="007135AE">
      <w:r>
        <w:separator/>
      </w:r>
    </w:p>
  </w:endnote>
  <w:endnote w:type="continuationSeparator" w:id="0">
    <w:p w14:paraId="6B5B9192" w14:textId="77777777" w:rsidR="008064C0" w:rsidRDefault="008064C0" w:rsidP="0071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97C11" w14:textId="77777777" w:rsidR="008064C0" w:rsidRDefault="008064C0" w:rsidP="007135AE">
      <w:r>
        <w:separator/>
      </w:r>
    </w:p>
  </w:footnote>
  <w:footnote w:type="continuationSeparator" w:id="0">
    <w:p w14:paraId="1EA8FDA6" w14:textId="77777777" w:rsidR="008064C0" w:rsidRDefault="008064C0" w:rsidP="007135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5343" w14:textId="77777777" w:rsidR="00245CAA" w:rsidRPr="007C3BA9" w:rsidRDefault="00245CAA" w:rsidP="00807E3D">
    <w:pPr>
      <w:jc w:val="center"/>
      <w:rPr>
        <w:rFonts w:eastAsia="Times New Roman"/>
        <w:b/>
        <w:i/>
        <w:color w:val="FF0000"/>
        <w:szCs w:val="20"/>
        <w:lang w:eastAsia="en-GB"/>
      </w:rPr>
    </w:pPr>
  </w:p>
  <w:p w14:paraId="2358FF1F" w14:textId="77777777" w:rsidR="00245CAA" w:rsidRDefault="00245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B01F2"/>
    <w:multiLevelType w:val="hybridMultilevel"/>
    <w:tmpl w:val="04965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14C50F5"/>
    <w:multiLevelType w:val="hybridMultilevel"/>
    <w:tmpl w:val="17D6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20A84"/>
    <w:multiLevelType w:val="hybridMultilevel"/>
    <w:tmpl w:val="3D86C824"/>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80C351A"/>
    <w:multiLevelType w:val="hybridMultilevel"/>
    <w:tmpl w:val="250A6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C028D"/>
    <w:multiLevelType w:val="hybridMultilevel"/>
    <w:tmpl w:val="EF90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D64D94"/>
    <w:multiLevelType w:val="hybridMultilevel"/>
    <w:tmpl w:val="FCA4C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A4540"/>
    <w:multiLevelType w:val="hybridMultilevel"/>
    <w:tmpl w:val="EF7A9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576F8E"/>
    <w:multiLevelType w:val="hybridMultilevel"/>
    <w:tmpl w:val="E884D4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22E658F"/>
    <w:multiLevelType w:val="hybridMultilevel"/>
    <w:tmpl w:val="CD62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C3E10"/>
    <w:multiLevelType w:val="hybridMultilevel"/>
    <w:tmpl w:val="AA1692BA"/>
    <w:lvl w:ilvl="0" w:tplc="908E450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76516C"/>
    <w:multiLevelType w:val="hybridMultilevel"/>
    <w:tmpl w:val="A580C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713A85"/>
    <w:multiLevelType w:val="hybridMultilevel"/>
    <w:tmpl w:val="A0CE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A52C29"/>
    <w:multiLevelType w:val="hybridMultilevel"/>
    <w:tmpl w:val="97B2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6A5DED"/>
    <w:multiLevelType w:val="hybridMultilevel"/>
    <w:tmpl w:val="46C67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2"/>
  </w:num>
  <w:num w:numId="4">
    <w:abstractNumId w:val="3"/>
  </w:num>
  <w:num w:numId="5">
    <w:abstractNumId w:val="1"/>
  </w:num>
  <w:num w:numId="6">
    <w:abstractNumId w:val="4"/>
  </w:num>
  <w:num w:numId="7">
    <w:abstractNumId w:val="11"/>
  </w:num>
  <w:num w:numId="8">
    <w:abstractNumId w:val="8"/>
  </w:num>
  <w:num w:numId="9">
    <w:abstractNumId w:val="5"/>
  </w:num>
  <w:num w:numId="10">
    <w:abstractNumId w:val="7"/>
  </w:num>
  <w:num w:numId="11">
    <w:abstractNumId w:val="13"/>
  </w:num>
  <w:num w:numId="12">
    <w:abstractNumId w:val="2"/>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71"/>
    <w:rsid w:val="00001656"/>
    <w:rsid w:val="00002308"/>
    <w:rsid w:val="00002C77"/>
    <w:rsid w:val="00003577"/>
    <w:rsid w:val="00003A00"/>
    <w:rsid w:val="00003DD1"/>
    <w:rsid w:val="00005E75"/>
    <w:rsid w:val="00006A4F"/>
    <w:rsid w:val="00007404"/>
    <w:rsid w:val="00010ABC"/>
    <w:rsid w:val="000111CD"/>
    <w:rsid w:val="00012275"/>
    <w:rsid w:val="00012933"/>
    <w:rsid w:val="00012CE3"/>
    <w:rsid w:val="00012D44"/>
    <w:rsid w:val="00013417"/>
    <w:rsid w:val="00013BD1"/>
    <w:rsid w:val="00013C49"/>
    <w:rsid w:val="00013FCE"/>
    <w:rsid w:val="000141C0"/>
    <w:rsid w:val="000147C2"/>
    <w:rsid w:val="00014A1B"/>
    <w:rsid w:val="00015566"/>
    <w:rsid w:val="00016A1E"/>
    <w:rsid w:val="00016ADB"/>
    <w:rsid w:val="00016F42"/>
    <w:rsid w:val="00016F9C"/>
    <w:rsid w:val="00017DB5"/>
    <w:rsid w:val="00020060"/>
    <w:rsid w:val="000206B5"/>
    <w:rsid w:val="000206D3"/>
    <w:rsid w:val="0002097E"/>
    <w:rsid w:val="00020DD6"/>
    <w:rsid w:val="00020FF8"/>
    <w:rsid w:val="00022838"/>
    <w:rsid w:val="00022CE0"/>
    <w:rsid w:val="00022E40"/>
    <w:rsid w:val="000242F6"/>
    <w:rsid w:val="0002445A"/>
    <w:rsid w:val="00025B2B"/>
    <w:rsid w:val="00025F9A"/>
    <w:rsid w:val="00026125"/>
    <w:rsid w:val="0002691E"/>
    <w:rsid w:val="0002729F"/>
    <w:rsid w:val="00027A6E"/>
    <w:rsid w:val="00030CF8"/>
    <w:rsid w:val="00030D90"/>
    <w:rsid w:val="00030FD0"/>
    <w:rsid w:val="000327EE"/>
    <w:rsid w:val="00032856"/>
    <w:rsid w:val="00033209"/>
    <w:rsid w:val="000338E2"/>
    <w:rsid w:val="00033D57"/>
    <w:rsid w:val="00034323"/>
    <w:rsid w:val="00034482"/>
    <w:rsid w:val="00034705"/>
    <w:rsid w:val="00034865"/>
    <w:rsid w:val="000348FE"/>
    <w:rsid w:val="00034FDE"/>
    <w:rsid w:val="000358AB"/>
    <w:rsid w:val="000358FC"/>
    <w:rsid w:val="0003601E"/>
    <w:rsid w:val="00036079"/>
    <w:rsid w:val="00036454"/>
    <w:rsid w:val="000364D8"/>
    <w:rsid w:val="0003656C"/>
    <w:rsid w:val="00036C6E"/>
    <w:rsid w:val="00036C9F"/>
    <w:rsid w:val="0003703E"/>
    <w:rsid w:val="000370B6"/>
    <w:rsid w:val="00037473"/>
    <w:rsid w:val="00037825"/>
    <w:rsid w:val="0004023A"/>
    <w:rsid w:val="00040593"/>
    <w:rsid w:val="000414B6"/>
    <w:rsid w:val="00041570"/>
    <w:rsid w:val="000416DF"/>
    <w:rsid w:val="000417B5"/>
    <w:rsid w:val="0004246D"/>
    <w:rsid w:val="00042E3B"/>
    <w:rsid w:val="00043517"/>
    <w:rsid w:val="00043718"/>
    <w:rsid w:val="00043A12"/>
    <w:rsid w:val="0004407A"/>
    <w:rsid w:val="00044B2C"/>
    <w:rsid w:val="000453A5"/>
    <w:rsid w:val="00046BC9"/>
    <w:rsid w:val="00047221"/>
    <w:rsid w:val="00047C4E"/>
    <w:rsid w:val="00050126"/>
    <w:rsid w:val="00051DB3"/>
    <w:rsid w:val="00052AE3"/>
    <w:rsid w:val="00052BEA"/>
    <w:rsid w:val="00052DB1"/>
    <w:rsid w:val="00054DF7"/>
    <w:rsid w:val="00055399"/>
    <w:rsid w:val="0005590A"/>
    <w:rsid w:val="00055A03"/>
    <w:rsid w:val="000579B2"/>
    <w:rsid w:val="00057D22"/>
    <w:rsid w:val="00057EC8"/>
    <w:rsid w:val="00061A5D"/>
    <w:rsid w:val="00061AC0"/>
    <w:rsid w:val="0006224A"/>
    <w:rsid w:val="00062470"/>
    <w:rsid w:val="00062508"/>
    <w:rsid w:val="00062F2A"/>
    <w:rsid w:val="000645FD"/>
    <w:rsid w:val="00064E62"/>
    <w:rsid w:val="0006599D"/>
    <w:rsid w:val="00066D6D"/>
    <w:rsid w:val="000672A9"/>
    <w:rsid w:val="00067C9A"/>
    <w:rsid w:val="0007033D"/>
    <w:rsid w:val="000711C2"/>
    <w:rsid w:val="000714E2"/>
    <w:rsid w:val="0007173F"/>
    <w:rsid w:val="000718EE"/>
    <w:rsid w:val="0007278A"/>
    <w:rsid w:val="00073D8E"/>
    <w:rsid w:val="0007568A"/>
    <w:rsid w:val="00075927"/>
    <w:rsid w:val="000765BF"/>
    <w:rsid w:val="000765E8"/>
    <w:rsid w:val="00076CAC"/>
    <w:rsid w:val="0007728E"/>
    <w:rsid w:val="0007767B"/>
    <w:rsid w:val="00080129"/>
    <w:rsid w:val="0008028D"/>
    <w:rsid w:val="00080942"/>
    <w:rsid w:val="00080CAB"/>
    <w:rsid w:val="0008197B"/>
    <w:rsid w:val="000825CA"/>
    <w:rsid w:val="000826D3"/>
    <w:rsid w:val="00083A69"/>
    <w:rsid w:val="00083C94"/>
    <w:rsid w:val="000850E8"/>
    <w:rsid w:val="00085D94"/>
    <w:rsid w:val="0008650E"/>
    <w:rsid w:val="000867F9"/>
    <w:rsid w:val="000868B0"/>
    <w:rsid w:val="00086EB9"/>
    <w:rsid w:val="000870D8"/>
    <w:rsid w:val="00087F86"/>
    <w:rsid w:val="000901B7"/>
    <w:rsid w:val="00090CE5"/>
    <w:rsid w:val="00090EC9"/>
    <w:rsid w:val="00090FFC"/>
    <w:rsid w:val="00091A41"/>
    <w:rsid w:val="00092676"/>
    <w:rsid w:val="00093824"/>
    <w:rsid w:val="00093BF4"/>
    <w:rsid w:val="00093D4E"/>
    <w:rsid w:val="000945DE"/>
    <w:rsid w:val="00094779"/>
    <w:rsid w:val="00094CC6"/>
    <w:rsid w:val="0009540E"/>
    <w:rsid w:val="00095438"/>
    <w:rsid w:val="00095B88"/>
    <w:rsid w:val="00095FB4"/>
    <w:rsid w:val="0009713C"/>
    <w:rsid w:val="00097B8B"/>
    <w:rsid w:val="00097E6F"/>
    <w:rsid w:val="000A173C"/>
    <w:rsid w:val="000A19C8"/>
    <w:rsid w:val="000A2102"/>
    <w:rsid w:val="000A3FF4"/>
    <w:rsid w:val="000A4373"/>
    <w:rsid w:val="000A43A2"/>
    <w:rsid w:val="000A4730"/>
    <w:rsid w:val="000A47D9"/>
    <w:rsid w:val="000A4BD9"/>
    <w:rsid w:val="000A59FC"/>
    <w:rsid w:val="000A5A17"/>
    <w:rsid w:val="000A5DDA"/>
    <w:rsid w:val="000A5F0E"/>
    <w:rsid w:val="000A5F29"/>
    <w:rsid w:val="000A70D3"/>
    <w:rsid w:val="000A774F"/>
    <w:rsid w:val="000B01E4"/>
    <w:rsid w:val="000B08BC"/>
    <w:rsid w:val="000B30C1"/>
    <w:rsid w:val="000B3742"/>
    <w:rsid w:val="000B39A8"/>
    <w:rsid w:val="000B3ABD"/>
    <w:rsid w:val="000B3D3E"/>
    <w:rsid w:val="000B4046"/>
    <w:rsid w:val="000B46F3"/>
    <w:rsid w:val="000B4FF2"/>
    <w:rsid w:val="000B5358"/>
    <w:rsid w:val="000B62F7"/>
    <w:rsid w:val="000B7352"/>
    <w:rsid w:val="000B7716"/>
    <w:rsid w:val="000B79A1"/>
    <w:rsid w:val="000B7DD0"/>
    <w:rsid w:val="000C05C2"/>
    <w:rsid w:val="000C0783"/>
    <w:rsid w:val="000C1004"/>
    <w:rsid w:val="000C1688"/>
    <w:rsid w:val="000C1AAD"/>
    <w:rsid w:val="000C1FCF"/>
    <w:rsid w:val="000C22C1"/>
    <w:rsid w:val="000C25A7"/>
    <w:rsid w:val="000C2796"/>
    <w:rsid w:val="000C2B47"/>
    <w:rsid w:val="000C2F46"/>
    <w:rsid w:val="000C2FCE"/>
    <w:rsid w:val="000C3361"/>
    <w:rsid w:val="000C3AC5"/>
    <w:rsid w:val="000C3E95"/>
    <w:rsid w:val="000C4009"/>
    <w:rsid w:val="000C4332"/>
    <w:rsid w:val="000C4FFC"/>
    <w:rsid w:val="000C52B1"/>
    <w:rsid w:val="000C5C48"/>
    <w:rsid w:val="000C675E"/>
    <w:rsid w:val="000C6784"/>
    <w:rsid w:val="000C6EAF"/>
    <w:rsid w:val="000C78F8"/>
    <w:rsid w:val="000D12DB"/>
    <w:rsid w:val="000D1357"/>
    <w:rsid w:val="000D19B1"/>
    <w:rsid w:val="000D1AD1"/>
    <w:rsid w:val="000D28C8"/>
    <w:rsid w:val="000D2A03"/>
    <w:rsid w:val="000D2AC0"/>
    <w:rsid w:val="000D2F4B"/>
    <w:rsid w:val="000D384C"/>
    <w:rsid w:val="000D3BD6"/>
    <w:rsid w:val="000D4E34"/>
    <w:rsid w:val="000D4FFC"/>
    <w:rsid w:val="000D528F"/>
    <w:rsid w:val="000D6075"/>
    <w:rsid w:val="000D6CB8"/>
    <w:rsid w:val="000D795D"/>
    <w:rsid w:val="000D7BB6"/>
    <w:rsid w:val="000E03B6"/>
    <w:rsid w:val="000E0AE0"/>
    <w:rsid w:val="000E0CC6"/>
    <w:rsid w:val="000E0D7B"/>
    <w:rsid w:val="000E2811"/>
    <w:rsid w:val="000E2A61"/>
    <w:rsid w:val="000E3887"/>
    <w:rsid w:val="000E3AD8"/>
    <w:rsid w:val="000E4CFF"/>
    <w:rsid w:val="000E4E47"/>
    <w:rsid w:val="000E5451"/>
    <w:rsid w:val="000E5605"/>
    <w:rsid w:val="000E5FE3"/>
    <w:rsid w:val="000E6A60"/>
    <w:rsid w:val="000E7889"/>
    <w:rsid w:val="000F0669"/>
    <w:rsid w:val="000F0CC1"/>
    <w:rsid w:val="000F0D1F"/>
    <w:rsid w:val="000F140B"/>
    <w:rsid w:val="000F1A80"/>
    <w:rsid w:val="000F1C1F"/>
    <w:rsid w:val="000F3A3E"/>
    <w:rsid w:val="000F3D17"/>
    <w:rsid w:val="000F52EB"/>
    <w:rsid w:val="000F5DFB"/>
    <w:rsid w:val="000F5FD6"/>
    <w:rsid w:val="000F650B"/>
    <w:rsid w:val="000F6642"/>
    <w:rsid w:val="000F6821"/>
    <w:rsid w:val="000F6AF0"/>
    <w:rsid w:val="000F7516"/>
    <w:rsid w:val="000F79FF"/>
    <w:rsid w:val="00100178"/>
    <w:rsid w:val="00100B2E"/>
    <w:rsid w:val="001014F2"/>
    <w:rsid w:val="001015A1"/>
    <w:rsid w:val="00101AF7"/>
    <w:rsid w:val="00102066"/>
    <w:rsid w:val="0010215E"/>
    <w:rsid w:val="001029B3"/>
    <w:rsid w:val="00102BC7"/>
    <w:rsid w:val="00102E77"/>
    <w:rsid w:val="00103917"/>
    <w:rsid w:val="00103D1B"/>
    <w:rsid w:val="001041D8"/>
    <w:rsid w:val="0010462B"/>
    <w:rsid w:val="00104E3A"/>
    <w:rsid w:val="0010507F"/>
    <w:rsid w:val="00105114"/>
    <w:rsid w:val="00105401"/>
    <w:rsid w:val="00105BB1"/>
    <w:rsid w:val="00105C46"/>
    <w:rsid w:val="00106F75"/>
    <w:rsid w:val="0010742E"/>
    <w:rsid w:val="00107D6A"/>
    <w:rsid w:val="00111E3B"/>
    <w:rsid w:val="001125C5"/>
    <w:rsid w:val="0011279D"/>
    <w:rsid w:val="00113988"/>
    <w:rsid w:val="00113DCA"/>
    <w:rsid w:val="0011493B"/>
    <w:rsid w:val="00114947"/>
    <w:rsid w:val="0011529C"/>
    <w:rsid w:val="0011549E"/>
    <w:rsid w:val="00115617"/>
    <w:rsid w:val="001169EF"/>
    <w:rsid w:val="00117577"/>
    <w:rsid w:val="00120A3C"/>
    <w:rsid w:val="0012151B"/>
    <w:rsid w:val="001215C1"/>
    <w:rsid w:val="001219B0"/>
    <w:rsid w:val="001219E1"/>
    <w:rsid w:val="0012223F"/>
    <w:rsid w:val="0012382B"/>
    <w:rsid w:val="001240B5"/>
    <w:rsid w:val="00124731"/>
    <w:rsid w:val="00126540"/>
    <w:rsid w:val="00130D5C"/>
    <w:rsid w:val="0013126E"/>
    <w:rsid w:val="00131664"/>
    <w:rsid w:val="00131D2F"/>
    <w:rsid w:val="00132BB9"/>
    <w:rsid w:val="001330C5"/>
    <w:rsid w:val="00133506"/>
    <w:rsid w:val="0013376D"/>
    <w:rsid w:val="00133774"/>
    <w:rsid w:val="001339A8"/>
    <w:rsid w:val="001340A6"/>
    <w:rsid w:val="00134C2A"/>
    <w:rsid w:val="00134C5B"/>
    <w:rsid w:val="00134C89"/>
    <w:rsid w:val="00135C76"/>
    <w:rsid w:val="001361E2"/>
    <w:rsid w:val="00136288"/>
    <w:rsid w:val="00136C5A"/>
    <w:rsid w:val="00136E05"/>
    <w:rsid w:val="00136ECE"/>
    <w:rsid w:val="0013789C"/>
    <w:rsid w:val="001378C5"/>
    <w:rsid w:val="00137B1C"/>
    <w:rsid w:val="00137E33"/>
    <w:rsid w:val="00137F55"/>
    <w:rsid w:val="001400B1"/>
    <w:rsid w:val="001402F9"/>
    <w:rsid w:val="00140B05"/>
    <w:rsid w:val="0014271D"/>
    <w:rsid w:val="00142922"/>
    <w:rsid w:val="00142CD7"/>
    <w:rsid w:val="001437D5"/>
    <w:rsid w:val="0014399D"/>
    <w:rsid w:val="00143ACB"/>
    <w:rsid w:val="00144171"/>
    <w:rsid w:val="0014502E"/>
    <w:rsid w:val="0014591F"/>
    <w:rsid w:val="00146A09"/>
    <w:rsid w:val="00146DF8"/>
    <w:rsid w:val="00147B84"/>
    <w:rsid w:val="00147D0B"/>
    <w:rsid w:val="00147EC0"/>
    <w:rsid w:val="00150928"/>
    <w:rsid w:val="001509C5"/>
    <w:rsid w:val="001509E5"/>
    <w:rsid w:val="00151934"/>
    <w:rsid w:val="00152233"/>
    <w:rsid w:val="00152873"/>
    <w:rsid w:val="00152D8D"/>
    <w:rsid w:val="00152F16"/>
    <w:rsid w:val="001545B9"/>
    <w:rsid w:val="00154A08"/>
    <w:rsid w:val="001556A0"/>
    <w:rsid w:val="00155C47"/>
    <w:rsid w:val="00155C8E"/>
    <w:rsid w:val="00156157"/>
    <w:rsid w:val="001565D7"/>
    <w:rsid w:val="001572DB"/>
    <w:rsid w:val="001573BD"/>
    <w:rsid w:val="0015780D"/>
    <w:rsid w:val="00157CA9"/>
    <w:rsid w:val="00157DFA"/>
    <w:rsid w:val="001600D2"/>
    <w:rsid w:val="001606A4"/>
    <w:rsid w:val="001609B4"/>
    <w:rsid w:val="00161449"/>
    <w:rsid w:val="001616CD"/>
    <w:rsid w:val="001622B5"/>
    <w:rsid w:val="001631F4"/>
    <w:rsid w:val="001632EC"/>
    <w:rsid w:val="0016388F"/>
    <w:rsid w:val="00163EB4"/>
    <w:rsid w:val="00164F8A"/>
    <w:rsid w:val="001666E3"/>
    <w:rsid w:val="00166708"/>
    <w:rsid w:val="00166D59"/>
    <w:rsid w:val="001674A9"/>
    <w:rsid w:val="001678A0"/>
    <w:rsid w:val="00170966"/>
    <w:rsid w:val="00170DFE"/>
    <w:rsid w:val="00170FC0"/>
    <w:rsid w:val="00171745"/>
    <w:rsid w:val="001721E5"/>
    <w:rsid w:val="00172E7F"/>
    <w:rsid w:val="001740D1"/>
    <w:rsid w:val="00174CDC"/>
    <w:rsid w:val="00174CDD"/>
    <w:rsid w:val="0017532B"/>
    <w:rsid w:val="001760A2"/>
    <w:rsid w:val="00176139"/>
    <w:rsid w:val="00176E32"/>
    <w:rsid w:val="00177CDD"/>
    <w:rsid w:val="00180856"/>
    <w:rsid w:val="001813CC"/>
    <w:rsid w:val="00181DF5"/>
    <w:rsid w:val="001820ED"/>
    <w:rsid w:val="0018239A"/>
    <w:rsid w:val="00182E2C"/>
    <w:rsid w:val="00183FD9"/>
    <w:rsid w:val="001842C9"/>
    <w:rsid w:val="00184EDB"/>
    <w:rsid w:val="00184FF6"/>
    <w:rsid w:val="00185176"/>
    <w:rsid w:val="00186EF3"/>
    <w:rsid w:val="00187097"/>
    <w:rsid w:val="001877C7"/>
    <w:rsid w:val="00190084"/>
    <w:rsid w:val="00190545"/>
    <w:rsid w:val="00190FE5"/>
    <w:rsid w:val="00193D7D"/>
    <w:rsid w:val="00194385"/>
    <w:rsid w:val="0019481A"/>
    <w:rsid w:val="00195C89"/>
    <w:rsid w:val="00196AE4"/>
    <w:rsid w:val="00197BD8"/>
    <w:rsid w:val="00197FFC"/>
    <w:rsid w:val="001A106A"/>
    <w:rsid w:val="001A113F"/>
    <w:rsid w:val="001A16DD"/>
    <w:rsid w:val="001A1ACD"/>
    <w:rsid w:val="001A1D02"/>
    <w:rsid w:val="001A25A6"/>
    <w:rsid w:val="001A25DA"/>
    <w:rsid w:val="001A26DA"/>
    <w:rsid w:val="001A2D60"/>
    <w:rsid w:val="001A3361"/>
    <w:rsid w:val="001A40CC"/>
    <w:rsid w:val="001A46F6"/>
    <w:rsid w:val="001A5090"/>
    <w:rsid w:val="001A56A5"/>
    <w:rsid w:val="001A59BB"/>
    <w:rsid w:val="001A7993"/>
    <w:rsid w:val="001A7DDF"/>
    <w:rsid w:val="001B0066"/>
    <w:rsid w:val="001B0202"/>
    <w:rsid w:val="001B1BFF"/>
    <w:rsid w:val="001B1C45"/>
    <w:rsid w:val="001B1F75"/>
    <w:rsid w:val="001B20B3"/>
    <w:rsid w:val="001B28C5"/>
    <w:rsid w:val="001B2E6F"/>
    <w:rsid w:val="001B32B4"/>
    <w:rsid w:val="001B338B"/>
    <w:rsid w:val="001B45A3"/>
    <w:rsid w:val="001B4982"/>
    <w:rsid w:val="001B4DC1"/>
    <w:rsid w:val="001B4E26"/>
    <w:rsid w:val="001B512A"/>
    <w:rsid w:val="001B6C32"/>
    <w:rsid w:val="001B6D08"/>
    <w:rsid w:val="001B777D"/>
    <w:rsid w:val="001B7E1B"/>
    <w:rsid w:val="001C06E9"/>
    <w:rsid w:val="001C0E3A"/>
    <w:rsid w:val="001C3161"/>
    <w:rsid w:val="001C3BB1"/>
    <w:rsid w:val="001C56CF"/>
    <w:rsid w:val="001C634F"/>
    <w:rsid w:val="001C6495"/>
    <w:rsid w:val="001C7625"/>
    <w:rsid w:val="001C7EBB"/>
    <w:rsid w:val="001C7ED8"/>
    <w:rsid w:val="001D0E60"/>
    <w:rsid w:val="001D0FAF"/>
    <w:rsid w:val="001D1689"/>
    <w:rsid w:val="001D18D7"/>
    <w:rsid w:val="001D20AC"/>
    <w:rsid w:val="001D2632"/>
    <w:rsid w:val="001D2DB6"/>
    <w:rsid w:val="001D46C0"/>
    <w:rsid w:val="001D4F19"/>
    <w:rsid w:val="001D587F"/>
    <w:rsid w:val="001D59C8"/>
    <w:rsid w:val="001D627D"/>
    <w:rsid w:val="001D62E2"/>
    <w:rsid w:val="001D7070"/>
    <w:rsid w:val="001D722A"/>
    <w:rsid w:val="001D7CCF"/>
    <w:rsid w:val="001E0000"/>
    <w:rsid w:val="001E0646"/>
    <w:rsid w:val="001E0B91"/>
    <w:rsid w:val="001E0DAA"/>
    <w:rsid w:val="001E2373"/>
    <w:rsid w:val="001E2553"/>
    <w:rsid w:val="001E2B37"/>
    <w:rsid w:val="001E2EDB"/>
    <w:rsid w:val="001E3706"/>
    <w:rsid w:val="001E3B69"/>
    <w:rsid w:val="001E409C"/>
    <w:rsid w:val="001E4DCF"/>
    <w:rsid w:val="001E55E9"/>
    <w:rsid w:val="001E5649"/>
    <w:rsid w:val="001E6A9C"/>
    <w:rsid w:val="001E6FC6"/>
    <w:rsid w:val="001E7730"/>
    <w:rsid w:val="001E7E25"/>
    <w:rsid w:val="001E7E74"/>
    <w:rsid w:val="001F0129"/>
    <w:rsid w:val="001F0B0F"/>
    <w:rsid w:val="001F13D5"/>
    <w:rsid w:val="001F187C"/>
    <w:rsid w:val="001F18DC"/>
    <w:rsid w:val="001F1906"/>
    <w:rsid w:val="001F19DE"/>
    <w:rsid w:val="001F1EDA"/>
    <w:rsid w:val="001F27BA"/>
    <w:rsid w:val="001F2F1B"/>
    <w:rsid w:val="001F32C1"/>
    <w:rsid w:val="001F367F"/>
    <w:rsid w:val="001F4576"/>
    <w:rsid w:val="001F4795"/>
    <w:rsid w:val="001F4A22"/>
    <w:rsid w:val="001F4FDB"/>
    <w:rsid w:val="001F54A5"/>
    <w:rsid w:val="001F56C3"/>
    <w:rsid w:val="001F5A59"/>
    <w:rsid w:val="001F5F4B"/>
    <w:rsid w:val="001F6D90"/>
    <w:rsid w:val="001F6F66"/>
    <w:rsid w:val="001F7697"/>
    <w:rsid w:val="001F7933"/>
    <w:rsid w:val="001F797C"/>
    <w:rsid w:val="001F7F29"/>
    <w:rsid w:val="002000AB"/>
    <w:rsid w:val="002000B3"/>
    <w:rsid w:val="0020139F"/>
    <w:rsid w:val="002014B5"/>
    <w:rsid w:val="00201933"/>
    <w:rsid w:val="00202772"/>
    <w:rsid w:val="00202996"/>
    <w:rsid w:val="00203678"/>
    <w:rsid w:val="00204F19"/>
    <w:rsid w:val="00204F72"/>
    <w:rsid w:val="00205437"/>
    <w:rsid w:val="00205CBC"/>
    <w:rsid w:val="0020651E"/>
    <w:rsid w:val="0020707B"/>
    <w:rsid w:val="002100BA"/>
    <w:rsid w:val="0021040C"/>
    <w:rsid w:val="0021105B"/>
    <w:rsid w:val="00211303"/>
    <w:rsid w:val="00212300"/>
    <w:rsid w:val="002135E7"/>
    <w:rsid w:val="00213A18"/>
    <w:rsid w:val="00214191"/>
    <w:rsid w:val="00214720"/>
    <w:rsid w:val="00214D2B"/>
    <w:rsid w:val="00214D8C"/>
    <w:rsid w:val="0021555B"/>
    <w:rsid w:val="0021616D"/>
    <w:rsid w:val="00216C6B"/>
    <w:rsid w:val="002176D3"/>
    <w:rsid w:val="00220149"/>
    <w:rsid w:val="00220E08"/>
    <w:rsid w:val="0022222E"/>
    <w:rsid w:val="002229D8"/>
    <w:rsid w:val="002230AE"/>
    <w:rsid w:val="002234D7"/>
    <w:rsid w:val="0022371C"/>
    <w:rsid w:val="00223BD3"/>
    <w:rsid w:val="00223EC1"/>
    <w:rsid w:val="00223EE3"/>
    <w:rsid w:val="002240C7"/>
    <w:rsid w:val="002249CE"/>
    <w:rsid w:val="00224BE7"/>
    <w:rsid w:val="00224D98"/>
    <w:rsid w:val="002250B5"/>
    <w:rsid w:val="00225274"/>
    <w:rsid w:val="00225AF1"/>
    <w:rsid w:val="00226118"/>
    <w:rsid w:val="00226781"/>
    <w:rsid w:val="002267D5"/>
    <w:rsid w:val="002271F1"/>
    <w:rsid w:val="00227A7C"/>
    <w:rsid w:val="002300B1"/>
    <w:rsid w:val="00231217"/>
    <w:rsid w:val="00231389"/>
    <w:rsid w:val="0023168D"/>
    <w:rsid w:val="00231D85"/>
    <w:rsid w:val="00231EB2"/>
    <w:rsid w:val="00233163"/>
    <w:rsid w:val="00233655"/>
    <w:rsid w:val="00233783"/>
    <w:rsid w:val="00234AE0"/>
    <w:rsid w:val="00234B96"/>
    <w:rsid w:val="00234BE1"/>
    <w:rsid w:val="002362D9"/>
    <w:rsid w:val="0023636E"/>
    <w:rsid w:val="00236413"/>
    <w:rsid w:val="00236779"/>
    <w:rsid w:val="0023709B"/>
    <w:rsid w:val="002375F1"/>
    <w:rsid w:val="00237D81"/>
    <w:rsid w:val="00240008"/>
    <w:rsid w:val="002434DE"/>
    <w:rsid w:val="00244172"/>
    <w:rsid w:val="0024529D"/>
    <w:rsid w:val="002456D2"/>
    <w:rsid w:val="00245772"/>
    <w:rsid w:val="00245812"/>
    <w:rsid w:val="00245CAA"/>
    <w:rsid w:val="00246D30"/>
    <w:rsid w:val="002473C8"/>
    <w:rsid w:val="00247979"/>
    <w:rsid w:val="00250507"/>
    <w:rsid w:val="00250CF4"/>
    <w:rsid w:val="00252948"/>
    <w:rsid w:val="00252FB1"/>
    <w:rsid w:val="00253340"/>
    <w:rsid w:val="00253FA4"/>
    <w:rsid w:val="00254336"/>
    <w:rsid w:val="0025508C"/>
    <w:rsid w:val="00255DD9"/>
    <w:rsid w:val="00256464"/>
    <w:rsid w:val="00256879"/>
    <w:rsid w:val="00261779"/>
    <w:rsid w:val="00261851"/>
    <w:rsid w:val="002627DC"/>
    <w:rsid w:val="002630F7"/>
    <w:rsid w:val="002636C8"/>
    <w:rsid w:val="0026386A"/>
    <w:rsid w:val="00263B62"/>
    <w:rsid w:val="00264CBC"/>
    <w:rsid w:val="0026700F"/>
    <w:rsid w:val="0027024B"/>
    <w:rsid w:val="00270874"/>
    <w:rsid w:val="00271DCC"/>
    <w:rsid w:val="00272566"/>
    <w:rsid w:val="002727CD"/>
    <w:rsid w:val="00272835"/>
    <w:rsid w:val="00273C63"/>
    <w:rsid w:val="00273CFB"/>
    <w:rsid w:val="00274778"/>
    <w:rsid w:val="0027515B"/>
    <w:rsid w:val="002760AD"/>
    <w:rsid w:val="002779C5"/>
    <w:rsid w:val="00277F28"/>
    <w:rsid w:val="00277FAC"/>
    <w:rsid w:val="00281648"/>
    <w:rsid w:val="00281C10"/>
    <w:rsid w:val="002822AA"/>
    <w:rsid w:val="00282426"/>
    <w:rsid w:val="00282865"/>
    <w:rsid w:val="00282A9F"/>
    <w:rsid w:val="0028334E"/>
    <w:rsid w:val="00283455"/>
    <w:rsid w:val="00283B36"/>
    <w:rsid w:val="00283BFE"/>
    <w:rsid w:val="00284745"/>
    <w:rsid w:val="002855F5"/>
    <w:rsid w:val="00285862"/>
    <w:rsid w:val="00285A5D"/>
    <w:rsid w:val="00285DC7"/>
    <w:rsid w:val="002866B8"/>
    <w:rsid w:val="00287CA4"/>
    <w:rsid w:val="00287D59"/>
    <w:rsid w:val="00290292"/>
    <w:rsid w:val="00290848"/>
    <w:rsid w:val="002908F0"/>
    <w:rsid w:val="00290D4B"/>
    <w:rsid w:val="00290F8A"/>
    <w:rsid w:val="00291610"/>
    <w:rsid w:val="00291933"/>
    <w:rsid w:val="00291BA1"/>
    <w:rsid w:val="00291EF2"/>
    <w:rsid w:val="00292B31"/>
    <w:rsid w:val="00292E40"/>
    <w:rsid w:val="00292F60"/>
    <w:rsid w:val="002931CD"/>
    <w:rsid w:val="00293BCF"/>
    <w:rsid w:val="00295C6A"/>
    <w:rsid w:val="00296F55"/>
    <w:rsid w:val="002971BD"/>
    <w:rsid w:val="0029758A"/>
    <w:rsid w:val="00297BB0"/>
    <w:rsid w:val="002A0E4C"/>
    <w:rsid w:val="002A10B7"/>
    <w:rsid w:val="002A140D"/>
    <w:rsid w:val="002A19BC"/>
    <w:rsid w:val="002A4C3A"/>
    <w:rsid w:val="002A5607"/>
    <w:rsid w:val="002A5866"/>
    <w:rsid w:val="002A5F40"/>
    <w:rsid w:val="002A670C"/>
    <w:rsid w:val="002A6A1E"/>
    <w:rsid w:val="002A6B22"/>
    <w:rsid w:val="002A6F32"/>
    <w:rsid w:val="002A722E"/>
    <w:rsid w:val="002A7705"/>
    <w:rsid w:val="002A7928"/>
    <w:rsid w:val="002B02D9"/>
    <w:rsid w:val="002B0F24"/>
    <w:rsid w:val="002B175E"/>
    <w:rsid w:val="002B18B4"/>
    <w:rsid w:val="002B2453"/>
    <w:rsid w:val="002B3573"/>
    <w:rsid w:val="002B3892"/>
    <w:rsid w:val="002B49C4"/>
    <w:rsid w:val="002B4BE7"/>
    <w:rsid w:val="002B4CDB"/>
    <w:rsid w:val="002B54A1"/>
    <w:rsid w:val="002B5988"/>
    <w:rsid w:val="002B5C55"/>
    <w:rsid w:val="002B656D"/>
    <w:rsid w:val="002B6574"/>
    <w:rsid w:val="002B7138"/>
    <w:rsid w:val="002B739D"/>
    <w:rsid w:val="002B7821"/>
    <w:rsid w:val="002C12ED"/>
    <w:rsid w:val="002C1C65"/>
    <w:rsid w:val="002C1E4B"/>
    <w:rsid w:val="002C1EB2"/>
    <w:rsid w:val="002C24B3"/>
    <w:rsid w:val="002C3100"/>
    <w:rsid w:val="002C36CC"/>
    <w:rsid w:val="002C6522"/>
    <w:rsid w:val="002C6BE3"/>
    <w:rsid w:val="002C71F2"/>
    <w:rsid w:val="002C7202"/>
    <w:rsid w:val="002C7768"/>
    <w:rsid w:val="002C7CB0"/>
    <w:rsid w:val="002D0DDA"/>
    <w:rsid w:val="002D104F"/>
    <w:rsid w:val="002D1138"/>
    <w:rsid w:val="002D1235"/>
    <w:rsid w:val="002D13FF"/>
    <w:rsid w:val="002D1ABB"/>
    <w:rsid w:val="002D2010"/>
    <w:rsid w:val="002D279E"/>
    <w:rsid w:val="002D2B9D"/>
    <w:rsid w:val="002D318B"/>
    <w:rsid w:val="002D3698"/>
    <w:rsid w:val="002D4282"/>
    <w:rsid w:val="002D4879"/>
    <w:rsid w:val="002D5FC1"/>
    <w:rsid w:val="002D619F"/>
    <w:rsid w:val="002D68FC"/>
    <w:rsid w:val="002D6B89"/>
    <w:rsid w:val="002E07B7"/>
    <w:rsid w:val="002E08DC"/>
    <w:rsid w:val="002E1869"/>
    <w:rsid w:val="002E4531"/>
    <w:rsid w:val="002E4CCC"/>
    <w:rsid w:val="002E550C"/>
    <w:rsid w:val="002E5A35"/>
    <w:rsid w:val="002E6011"/>
    <w:rsid w:val="002E6BFF"/>
    <w:rsid w:val="002E6EAF"/>
    <w:rsid w:val="002E7681"/>
    <w:rsid w:val="002E7E85"/>
    <w:rsid w:val="002F00D9"/>
    <w:rsid w:val="002F0AE5"/>
    <w:rsid w:val="002F0C5A"/>
    <w:rsid w:val="002F1707"/>
    <w:rsid w:val="002F176E"/>
    <w:rsid w:val="002F21DE"/>
    <w:rsid w:val="002F25BD"/>
    <w:rsid w:val="002F345F"/>
    <w:rsid w:val="002F38D8"/>
    <w:rsid w:val="002F4415"/>
    <w:rsid w:val="002F597A"/>
    <w:rsid w:val="002F5AF2"/>
    <w:rsid w:val="002F5DB7"/>
    <w:rsid w:val="002F5F4D"/>
    <w:rsid w:val="002F6967"/>
    <w:rsid w:val="002F6DF6"/>
    <w:rsid w:val="002F6F16"/>
    <w:rsid w:val="002F6F4F"/>
    <w:rsid w:val="002F7573"/>
    <w:rsid w:val="00300571"/>
    <w:rsid w:val="00300AB2"/>
    <w:rsid w:val="00300C35"/>
    <w:rsid w:val="0030169A"/>
    <w:rsid w:val="00302416"/>
    <w:rsid w:val="00302725"/>
    <w:rsid w:val="00302B85"/>
    <w:rsid w:val="0030457B"/>
    <w:rsid w:val="00304AF6"/>
    <w:rsid w:val="003075A2"/>
    <w:rsid w:val="003078B2"/>
    <w:rsid w:val="00310FDB"/>
    <w:rsid w:val="00311218"/>
    <w:rsid w:val="0031193A"/>
    <w:rsid w:val="00311BBE"/>
    <w:rsid w:val="00312138"/>
    <w:rsid w:val="00312516"/>
    <w:rsid w:val="00312846"/>
    <w:rsid w:val="0031333B"/>
    <w:rsid w:val="0031387B"/>
    <w:rsid w:val="00313DFC"/>
    <w:rsid w:val="00315406"/>
    <w:rsid w:val="00315593"/>
    <w:rsid w:val="003157B4"/>
    <w:rsid w:val="00315970"/>
    <w:rsid w:val="003159ED"/>
    <w:rsid w:val="00315C72"/>
    <w:rsid w:val="00315EB4"/>
    <w:rsid w:val="00316689"/>
    <w:rsid w:val="0031711E"/>
    <w:rsid w:val="00317208"/>
    <w:rsid w:val="00320787"/>
    <w:rsid w:val="00321AF7"/>
    <w:rsid w:val="00321E3F"/>
    <w:rsid w:val="003221CF"/>
    <w:rsid w:val="0032347C"/>
    <w:rsid w:val="0032393F"/>
    <w:rsid w:val="0032407D"/>
    <w:rsid w:val="003244FF"/>
    <w:rsid w:val="00324549"/>
    <w:rsid w:val="0032462A"/>
    <w:rsid w:val="00324E2E"/>
    <w:rsid w:val="00324E9E"/>
    <w:rsid w:val="0032541B"/>
    <w:rsid w:val="003263CE"/>
    <w:rsid w:val="0032701B"/>
    <w:rsid w:val="003302F1"/>
    <w:rsid w:val="00330BCA"/>
    <w:rsid w:val="00331350"/>
    <w:rsid w:val="003316CB"/>
    <w:rsid w:val="00331E76"/>
    <w:rsid w:val="00332427"/>
    <w:rsid w:val="003327CB"/>
    <w:rsid w:val="0033292B"/>
    <w:rsid w:val="00332C5F"/>
    <w:rsid w:val="00332CC7"/>
    <w:rsid w:val="003330FE"/>
    <w:rsid w:val="00333479"/>
    <w:rsid w:val="0033357B"/>
    <w:rsid w:val="0033361C"/>
    <w:rsid w:val="003338C1"/>
    <w:rsid w:val="00334A20"/>
    <w:rsid w:val="00334EA2"/>
    <w:rsid w:val="00335108"/>
    <w:rsid w:val="00335AFB"/>
    <w:rsid w:val="00335B07"/>
    <w:rsid w:val="0033610D"/>
    <w:rsid w:val="003361D2"/>
    <w:rsid w:val="00336B98"/>
    <w:rsid w:val="00336BF6"/>
    <w:rsid w:val="00336D7F"/>
    <w:rsid w:val="00340A5D"/>
    <w:rsid w:val="00340ACB"/>
    <w:rsid w:val="003412AD"/>
    <w:rsid w:val="003414C7"/>
    <w:rsid w:val="0034172C"/>
    <w:rsid w:val="003418DC"/>
    <w:rsid w:val="0034193C"/>
    <w:rsid w:val="00342239"/>
    <w:rsid w:val="00342504"/>
    <w:rsid w:val="00342743"/>
    <w:rsid w:val="003437AF"/>
    <w:rsid w:val="00343B14"/>
    <w:rsid w:val="00343B20"/>
    <w:rsid w:val="00343D97"/>
    <w:rsid w:val="0034426F"/>
    <w:rsid w:val="0034446F"/>
    <w:rsid w:val="00344C3B"/>
    <w:rsid w:val="00344D31"/>
    <w:rsid w:val="003451FC"/>
    <w:rsid w:val="00345DC8"/>
    <w:rsid w:val="003470A9"/>
    <w:rsid w:val="003475A8"/>
    <w:rsid w:val="00350737"/>
    <w:rsid w:val="00350FF6"/>
    <w:rsid w:val="00351D80"/>
    <w:rsid w:val="00352D8C"/>
    <w:rsid w:val="003530CE"/>
    <w:rsid w:val="00353761"/>
    <w:rsid w:val="0035377C"/>
    <w:rsid w:val="00354479"/>
    <w:rsid w:val="0035472B"/>
    <w:rsid w:val="00356068"/>
    <w:rsid w:val="00356E73"/>
    <w:rsid w:val="00357332"/>
    <w:rsid w:val="003601BF"/>
    <w:rsid w:val="0036028F"/>
    <w:rsid w:val="003603C6"/>
    <w:rsid w:val="00362948"/>
    <w:rsid w:val="00363D93"/>
    <w:rsid w:val="00363EC8"/>
    <w:rsid w:val="00363ECE"/>
    <w:rsid w:val="003641AC"/>
    <w:rsid w:val="0036491E"/>
    <w:rsid w:val="00364A46"/>
    <w:rsid w:val="00364F26"/>
    <w:rsid w:val="0036562B"/>
    <w:rsid w:val="00365856"/>
    <w:rsid w:val="00365DD6"/>
    <w:rsid w:val="00365FC4"/>
    <w:rsid w:val="003660B9"/>
    <w:rsid w:val="00366698"/>
    <w:rsid w:val="00366717"/>
    <w:rsid w:val="00366ED8"/>
    <w:rsid w:val="003670B3"/>
    <w:rsid w:val="0036727D"/>
    <w:rsid w:val="0036731E"/>
    <w:rsid w:val="00367948"/>
    <w:rsid w:val="003709E0"/>
    <w:rsid w:val="00370A5E"/>
    <w:rsid w:val="00371250"/>
    <w:rsid w:val="00371E0E"/>
    <w:rsid w:val="0037308C"/>
    <w:rsid w:val="003734B5"/>
    <w:rsid w:val="00373EF0"/>
    <w:rsid w:val="0037640C"/>
    <w:rsid w:val="00377759"/>
    <w:rsid w:val="00377AB9"/>
    <w:rsid w:val="0038045E"/>
    <w:rsid w:val="003816D8"/>
    <w:rsid w:val="00381B9A"/>
    <w:rsid w:val="0038213E"/>
    <w:rsid w:val="00382989"/>
    <w:rsid w:val="0038349D"/>
    <w:rsid w:val="003834DC"/>
    <w:rsid w:val="00383AF5"/>
    <w:rsid w:val="00383CCC"/>
    <w:rsid w:val="00384AB7"/>
    <w:rsid w:val="00384D96"/>
    <w:rsid w:val="00384FBC"/>
    <w:rsid w:val="00385353"/>
    <w:rsid w:val="00385BD9"/>
    <w:rsid w:val="0038641E"/>
    <w:rsid w:val="00386762"/>
    <w:rsid w:val="0038722A"/>
    <w:rsid w:val="00387BF4"/>
    <w:rsid w:val="00387F41"/>
    <w:rsid w:val="003908EB"/>
    <w:rsid w:val="00390FCB"/>
    <w:rsid w:val="003916DB"/>
    <w:rsid w:val="003922A5"/>
    <w:rsid w:val="003924A8"/>
    <w:rsid w:val="003927F2"/>
    <w:rsid w:val="00392CF7"/>
    <w:rsid w:val="0039305E"/>
    <w:rsid w:val="0039313C"/>
    <w:rsid w:val="003934B8"/>
    <w:rsid w:val="003936A6"/>
    <w:rsid w:val="00393ADF"/>
    <w:rsid w:val="00393CFE"/>
    <w:rsid w:val="003941A9"/>
    <w:rsid w:val="003942E5"/>
    <w:rsid w:val="00394391"/>
    <w:rsid w:val="00394AA7"/>
    <w:rsid w:val="00394D36"/>
    <w:rsid w:val="00394E63"/>
    <w:rsid w:val="0039633E"/>
    <w:rsid w:val="00396453"/>
    <w:rsid w:val="0039652D"/>
    <w:rsid w:val="00396DF3"/>
    <w:rsid w:val="00397B72"/>
    <w:rsid w:val="003A053C"/>
    <w:rsid w:val="003A1D10"/>
    <w:rsid w:val="003A2391"/>
    <w:rsid w:val="003A24FB"/>
    <w:rsid w:val="003A27B1"/>
    <w:rsid w:val="003A3165"/>
    <w:rsid w:val="003A3ACA"/>
    <w:rsid w:val="003A3BA0"/>
    <w:rsid w:val="003A4106"/>
    <w:rsid w:val="003A426C"/>
    <w:rsid w:val="003A4521"/>
    <w:rsid w:val="003A5BE5"/>
    <w:rsid w:val="003A6405"/>
    <w:rsid w:val="003A7A20"/>
    <w:rsid w:val="003A7D97"/>
    <w:rsid w:val="003A7D98"/>
    <w:rsid w:val="003B0D6C"/>
    <w:rsid w:val="003B130D"/>
    <w:rsid w:val="003B23A1"/>
    <w:rsid w:val="003B27B5"/>
    <w:rsid w:val="003B2EBD"/>
    <w:rsid w:val="003B3199"/>
    <w:rsid w:val="003B3807"/>
    <w:rsid w:val="003B394A"/>
    <w:rsid w:val="003B51DB"/>
    <w:rsid w:val="003B5F11"/>
    <w:rsid w:val="003B5F9D"/>
    <w:rsid w:val="003B700B"/>
    <w:rsid w:val="003B7028"/>
    <w:rsid w:val="003B7199"/>
    <w:rsid w:val="003C07F4"/>
    <w:rsid w:val="003C0D43"/>
    <w:rsid w:val="003C1A03"/>
    <w:rsid w:val="003C1CB3"/>
    <w:rsid w:val="003C1DD6"/>
    <w:rsid w:val="003C20FE"/>
    <w:rsid w:val="003C2E59"/>
    <w:rsid w:val="003C373A"/>
    <w:rsid w:val="003C3FE6"/>
    <w:rsid w:val="003C4850"/>
    <w:rsid w:val="003C4878"/>
    <w:rsid w:val="003C4B9D"/>
    <w:rsid w:val="003C59DC"/>
    <w:rsid w:val="003C6786"/>
    <w:rsid w:val="003C6FB6"/>
    <w:rsid w:val="003C7102"/>
    <w:rsid w:val="003C763A"/>
    <w:rsid w:val="003C7851"/>
    <w:rsid w:val="003C7D17"/>
    <w:rsid w:val="003C7DA7"/>
    <w:rsid w:val="003D0733"/>
    <w:rsid w:val="003D154F"/>
    <w:rsid w:val="003D1E24"/>
    <w:rsid w:val="003D2349"/>
    <w:rsid w:val="003D2479"/>
    <w:rsid w:val="003D27A9"/>
    <w:rsid w:val="003D2869"/>
    <w:rsid w:val="003D2A52"/>
    <w:rsid w:val="003D2BD1"/>
    <w:rsid w:val="003D3B2F"/>
    <w:rsid w:val="003D49B6"/>
    <w:rsid w:val="003D4B69"/>
    <w:rsid w:val="003D6571"/>
    <w:rsid w:val="003D66A6"/>
    <w:rsid w:val="003D7F5A"/>
    <w:rsid w:val="003D7FE1"/>
    <w:rsid w:val="003E09B7"/>
    <w:rsid w:val="003E1021"/>
    <w:rsid w:val="003E1664"/>
    <w:rsid w:val="003E2081"/>
    <w:rsid w:val="003E21D2"/>
    <w:rsid w:val="003E290D"/>
    <w:rsid w:val="003E2F1E"/>
    <w:rsid w:val="003E4302"/>
    <w:rsid w:val="003E464F"/>
    <w:rsid w:val="003E505B"/>
    <w:rsid w:val="003E5A3D"/>
    <w:rsid w:val="003E630C"/>
    <w:rsid w:val="003E6AC3"/>
    <w:rsid w:val="003E6E63"/>
    <w:rsid w:val="003E7360"/>
    <w:rsid w:val="003E7810"/>
    <w:rsid w:val="003E7858"/>
    <w:rsid w:val="003E7E54"/>
    <w:rsid w:val="003E7F2F"/>
    <w:rsid w:val="003F0230"/>
    <w:rsid w:val="003F06BD"/>
    <w:rsid w:val="003F073F"/>
    <w:rsid w:val="003F22B4"/>
    <w:rsid w:val="003F24F8"/>
    <w:rsid w:val="003F2BE3"/>
    <w:rsid w:val="003F3182"/>
    <w:rsid w:val="003F31E8"/>
    <w:rsid w:val="003F3A6D"/>
    <w:rsid w:val="003F3C71"/>
    <w:rsid w:val="003F49FF"/>
    <w:rsid w:val="003F4FE0"/>
    <w:rsid w:val="003F5797"/>
    <w:rsid w:val="003F57A9"/>
    <w:rsid w:val="003F5A38"/>
    <w:rsid w:val="003F5CCD"/>
    <w:rsid w:val="003F6E4F"/>
    <w:rsid w:val="003F73CB"/>
    <w:rsid w:val="004019AA"/>
    <w:rsid w:val="00402101"/>
    <w:rsid w:val="00403167"/>
    <w:rsid w:val="00403A4F"/>
    <w:rsid w:val="00404A82"/>
    <w:rsid w:val="004054CB"/>
    <w:rsid w:val="00405705"/>
    <w:rsid w:val="004062E0"/>
    <w:rsid w:val="00406711"/>
    <w:rsid w:val="00406C8B"/>
    <w:rsid w:val="004072DB"/>
    <w:rsid w:val="0040760C"/>
    <w:rsid w:val="0041034D"/>
    <w:rsid w:val="004109CD"/>
    <w:rsid w:val="00410F29"/>
    <w:rsid w:val="0041148F"/>
    <w:rsid w:val="004114CF"/>
    <w:rsid w:val="004117F1"/>
    <w:rsid w:val="00411B03"/>
    <w:rsid w:val="00412E29"/>
    <w:rsid w:val="004135B3"/>
    <w:rsid w:val="004149DE"/>
    <w:rsid w:val="00414C12"/>
    <w:rsid w:val="00414CE2"/>
    <w:rsid w:val="00415100"/>
    <w:rsid w:val="004153EE"/>
    <w:rsid w:val="004153F3"/>
    <w:rsid w:val="00415484"/>
    <w:rsid w:val="004154F5"/>
    <w:rsid w:val="004155FB"/>
    <w:rsid w:val="00416519"/>
    <w:rsid w:val="0041684D"/>
    <w:rsid w:val="00416B53"/>
    <w:rsid w:val="00417216"/>
    <w:rsid w:val="004179D4"/>
    <w:rsid w:val="004201D6"/>
    <w:rsid w:val="004207D7"/>
    <w:rsid w:val="00422B52"/>
    <w:rsid w:val="00422E64"/>
    <w:rsid w:val="0042301D"/>
    <w:rsid w:val="004232FE"/>
    <w:rsid w:val="004234FE"/>
    <w:rsid w:val="004239FB"/>
    <w:rsid w:val="00423D31"/>
    <w:rsid w:val="004242E4"/>
    <w:rsid w:val="004243C9"/>
    <w:rsid w:val="00424559"/>
    <w:rsid w:val="004248E5"/>
    <w:rsid w:val="00424FFD"/>
    <w:rsid w:val="00426654"/>
    <w:rsid w:val="00426D6B"/>
    <w:rsid w:val="00427A92"/>
    <w:rsid w:val="00427B34"/>
    <w:rsid w:val="00427C60"/>
    <w:rsid w:val="00430389"/>
    <w:rsid w:val="00430587"/>
    <w:rsid w:val="004313AD"/>
    <w:rsid w:val="0043194D"/>
    <w:rsid w:val="00432263"/>
    <w:rsid w:val="004322D4"/>
    <w:rsid w:val="00432484"/>
    <w:rsid w:val="0043267E"/>
    <w:rsid w:val="0043287B"/>
    <w:rsid w:val="00434010"/>
    <w:rsid w:val="004348B3"/>
    <w:rsid w:val="004348D0"/>
    <w:rsid w:val="0043497C"/>
    <w:rsid w:val="00434BE8"/>
    <w:rsid w:val="0043606F"/>
    <w:rsid w:val="004365E2"/>
    <w:rsid w:val="004366CF"/>
    <w:rsid w:val="00436BC4"/>
    <w:rsid w:val="0044014C"/>
    <w:rsid w:val="00440398"/>
    <w:rsid w:val="004403CC"/>
    <w:rsid w:val="00440514"/>
    <w:rsid w:val="004406C4"/>
    <w:rsid w:val="00440A2A"/>
    <w:rsid w:val="00440CDE"/>
    <w:rsid w:val="00442281"/>
    <w:rsid w:val="00442E89"/>
    <w:rsid w:val="00443606"/>
    <w:rsid w:val="00443814"/>
    <w:rsid w:val="004440C9"/>
    <w:rsid w:val="00444EA0"/>
    <w:rsid w:val="004451F3"/>
    <w:rsid w:val="004463D1"/>
    <w:rsid w:val="00447140"/>
    <w:rsid w:val="00447350"/>
    <w:rsid w:val="004479D6"/>
    <w:rsid w:val="0045050A"/>
    <w:rsid w:val="004505F0"/>
    <w:rsid w:val="00450B1C"/>
    <w:rsid w:val="00450ECB"/>
    <w:rsid w:val="00450F17"/>
    <w:rsid w:val="00450F50"/>
    <w:rsid w:val="004514B6"/>
    <w:rsid w:val="00451E0F"/>
    <w:rsid w:val="00451E66"/>
    <w:rsid w:val="004523D3"/>
    <w:rsid w:val="004533C4"/>
    <w:rsid w:val="00453508"/>
    <w:rsid w:val="00453A42"/>
    <w:rsid w:val="00454225"/>
    <w:rsid w:val="004570CE"/>
    <w:rsid w:val="00457A5A"/>
    <w:rsid w:val="004601EA"/>
    <w:rsid w:val="004613A9"/>
    <w:rsid w:val="00461401"/>
    <w:rsid w:val="00461837"/>
    <w:rsid w:val="004619E6"/>
    <w:rsid w:val="0046397B"/>
    <w:rsid w:val="00463A81"/>
    <w:rsid w:val="00463B67"/>
    <w:rsid w:val="00463D46"/>
    <w:rsid w:val="00464312"/>
    <w:rsid w:val="00465455"/>
    <w:rsid w:val="00465A6D"/>
    <w:rsid w:val="00465FC6"/>
    <w:rsid w:val="00466ABD"/>
    <w:rsid w:val="0046780D"/>
    <w:rsid w:val="0046792E"/>
    <w:rsid w:val="004679EC"/>
    <w:rsid w:val="004701EE"/>
    <w:rsid w:val="00470CC5"/>
    <w:rsid w:val="00470FF8"/>
    <w:rsid w:val="00472C45"/>
    <w:rsid w:val="004731F4"/>
    <w:rsid w:val="0047396C"/>
    <w:rsid w:val="00474C1E"/>
    <w:rsid w:val="00476435"/>
    <w:rsid w:val="00476525"/>
    <w:rsid w:val="004766E0"/>
    <w:rsid w:val="00476CB5"/>
    <w:rsid w:val="00477631"/>
    <w:rsid w:val="00477A61"/>
    <w:rsid w:val="00480271"/>
    <w:rsid w:val="004803FC"/>
    <w:rsid w:val="0048092F"/>
    <w:rsid w:val="0048096F"/>
    <w:rsid w:val="004811D1"/>
    <w:rsid w:val="004813A0"/>
    <w:rsid w:val="0048238E"/>
    <w:rsid w:val="00482694"/>
    <w:rsid w:val="0048282E"/>
    <w:rsid w:val="00483075"/>
    <w:rsid w:val="00483A12"/>
    <w:rsid w:val="00484B9D"/>
    <w:rsid w:val="00485166"/>
    <w:rsid w:val="00485CC3"/>
    <w:rsid w:val="00486052"/>
    <w:rsid w:val="00486149"/>
    <w:rsid w:val="00487EE5"/>
    <w:rsid w:val="004907F3"/>
    <w:rsid w:val="00490A04"/>
    <w:rsid w:val="00491089"/>
    <w:rsid w:val="0049146A"/>
    <w:rsid w:val="00491689"/>
    <w:rsid w:val="00491F10"/>
    <w:rsid w:val="004927FF"/>
    <w:rsid w:val="004928CC"/>
    <w:rsid w:val="004938A7"/>
    <w:rsid w:val="004938CB"/>
    <w:rsid w:val="00494D89"/>
    <w:rsid w:val="00495E04"/>
    <w:rsid w:val="00496489"/>
    <w:rsid w:val="00496A86"/>
    <w:rsid w:val="00497079"/>
    <w:rsid w:val="00497C94"/>
    <w:rsid w:val="004A0E7D"/>
    <w:rsid w:val="004A14E2"/>
    <w:rsid w:val="004A179C"/>
    <w:rsid w:val="004A1A0C"/>
    <w:rsid w:val="004A1C4D"/>
    <w:rsid w:val="004A1D1B"/>
    <w:rsid w:val="004A2027"/>
    <w:rsid w:val="004A22A5"/>
    <w:rsid w:val="004A2B53"/>
    <w:rsid w:val="004A329B"/>
    <w:rsid w:val="004A339F"/>
    <w:rsid w:val="004A363E"/>
    <w:rsid w:val="004A392F"/>
    <w:rsid w:val="004A4492"/>
    <w:rsid w:val="004A45F4"/>
    <w:rsid w:val="004A4D6C"/>
    <w:rsid w:val="004A5748"/>
    <w:rsid w:val="004A6120"/>
    <w:rsid w:val="004A70E3"/>
    <w:rsid w:val="004B4C64"/>
    <w:rsid w:val="004B50A2"/>
    <w:rsid w:val="004B52D6"/>
    <w:rsid w:val="004B58E7"/>
    <w:rsid w:val="004B6DA7"/>
    <w:rsid w:val="004B7096"/>
    <w:rsid w:val="004C01CA"/>
    <w:rsid w:val="004C08E8"/>
    <w:rsid w:val="004C0BA5"/>
    <w:rsid w:val="004C0F7E"/>
    <w:rsid w:val="004C1B96"/>
    <w:rsid w:val="004C1C7C"/>
    <w:rsid w:val="004C207C"/>
    <w:rsid w:val="004C21F6"/>
    <w:rsid w:val="004C262E"/>
    <w:rsid w:val="004C313E"/>
    <w:rsid w:val="004C3F78"/>
    <w:rsid w:val="004C46E7"/>
    <w:rsid w:val="004C4A37"/>
    <w:rsid w:val="004C4A4A"/>
    <w:rsid w:val="004C4DC8"/>
    <w:rsid w:val="004C627E"/>
    <w:rsid w:val="004C682D"/>
    <w:rsid w:val="004C6840"/>
    <w:rsid w:val="004C68FB"/>
    <w:rsid w:val="004C6CFB"/>
    <w:rsid w:val="004C6F88"/>
    <w:rsid w:val="004C7694"/>
    <w:rsid w:val="004C76F2"/>
    <w:rsid w:val="004D00BB"/>
    <w:rsid w:val="004D0270"/>
    <w:rsid w:val="004D04BC"/>
    <w:rsid w:val="004D0803"/>
    <w:rsid w:val="004D0811"/>
    <w:rsid w:val="004D0820"/>
    <w:rsid w:val="004D19BE"/>
    <w:rsid w:val="004D21B3"/>
    <w:rsid w:val="004D2690"/>
    <w:rsid w:val="004D3536"/>
    <w:rsid w:val="004D42BA"/>
    <w:rsid w:val="004D457B"/>
    <w:rsid w:val="004D489A"/>
    <w:rsid w:val="004D5599"/>
    <w:rsid w:val="004D5DC8"/>
    <w:rsid w:val="004D672A"/>
    <w:rsid w:val="004D6B58"/>
    <w:rsid w:val="004D6D9B"/>
    <w:rsid w:val="004D730E"/>
    <w:rsid w:val="004E06BC"/>
    <w:rsid w:val="004E1239"/>
    <w:rsid w:val="004E1E66"/>
    <w:rsid w:val="004E2575"/>
    <w:rsid w:val="004E2582"/>
    <w:rsid w:val="004E2AA7"/>
    <w:rsid w:val="004E4088"/>
    <w:rsid w:val="004E5ED1"/>
    <w:rsid w:val="004E6B38"/>
    <w:rsid w:val="004E7E6F"/>
    <w:rsid w:val="004E7F1E"/>
    <w:rsid w:val="004F02A6"/>
    <w:rsid w:val="004F1BF8"/>
    <w:rsid w:val="004F380F"/>
    <w:rsid w:val="004F40C2"/>
    <w:rsid w:val="004F416D"/>
    <w:rsid w:val="004F4485"/>
    <w:rsid w:val="004F487E"/>
    <w:rsid w:val="004F4BE9"/>
    <w:rsid w:val="004F5C43"/>
    <w:rsid w:val="004F60D2"/>
    <w:rsid w:val="004F6E80"/>
    <w:rsid w:val="004F7E37"/>
    <w:rsid w:val="004F7E80"/>
    <w:rsid w:val="0050026B"/>
    <w:rsid w:val="005004C0"/>
    <w:rsid w:val="00501423"/>
    <w:rsid w:val="00501B60"/>
    <w:rsid w:val="00501D85"/>
    <w:rsid w:val="00501ED2"/>
    <w:rsid w:val="00502028"/>
    <w:rsid w:val="00502409"/>
    <w:rsid w:val="00502490"/>
    <w:rsid w:val="0050294E"/>
    <w:rsid w:val="00502D75"/>
    <w:rsid w:val="00502EFF"/>
    <w:rsid w:val="00505F15"/>
    <w:rsid w:val="005103D4"/>
    <w:rsid w:val="00510518"/>
    <w:rsid w:val="00510CC4"/>
    <w:rsid w:val="00511598"/>
    <w:rsid w:val="00511617"/>
    <w:rsid w:val="0051353D"/>
    <w:rsid w:val="00513613"/>
    <w:rsid w:val="0051364C"/>
    <w:rsid w:val="00513A54"/>
    <w:rsid w:val="00513A96"/>
    <w:rsid w:val="00514ED0"/>
    <w:rsid w:val="00515233"/>
    <w:rsid w:val="00515490"/>
    <w:rsid w:val="005169F7"/>
    <w:rsid w:val="0051796C"/>
    <w:rsid w:val="00517A22"/>
    <w:rsid w:val="00520582"/>
    <w:rsid w:val="005205DD"/>
    <w:rsid w:val="00521832"/>
    <w:rsid w:val="00521963"/>
    <w:rsid w:val="00521EA6"/>
    <w:rsid w:val="0052219D"/>
    <w:rsid w:val="005223D4"/>
    <w:rsid w:val="00522EF3"/>
    <w:rsid w:val="00523259"/>
    <w:rsid w:val="005232C9"/>
    <w:rsid w:val="0052537E"/>
    <w:rsid w:val="00525EDD"/>
    <w:rsid w:val="005262EB"/>
    <w:rsid w:val="00526D20"/>
    <w:rsid w:val="00526ECC"/>
    <w:rsid w:val="00527444"/>
    <w:rsid w:val="00527854"/>
    <w:rsid w:val="00527B9D"/>
    <w:rsid w:val="0053048C"/>
    <w:rsid w:val="00530741"/>
    <w:rsid w:val="0053157C"/>
    <w:rsid w:val="00532CDA"/>
    <w:rsid w:val="00532DA1"/>
    <w:rsid w:val="00533758"/>
    <w:rsid w:val="005340BD"/>
    <w:rsid w:val="00534D0B"/>
    <w:rsid w:val="00535222"/>
    <w:rsid w:val="005356D4"/>
    <w:rsid w:val="00535EB4"/>
    <w:rsid w:val="00535F8C"/>
    <w:rsid w:val="00536464"/>
    <w:rsid w:val="00536812"/>
    <w:rsid w:val="00536DBB"/>
    <w:rsid w:val="00536E41"/>
    <w:rsid w:val="005379CE"/>
    <w:rsid w:val="00537AF1"/>
    <w:rsid w:val="0054361E"/>
    <w:rsid w:val="0054364A"/>
    <w:rsid w:val="00544636"/>
    <w:rsid w:val="0054508B"/>
    <w:rsid w:val="00545716"/>
    <w:rsid w:val="0054713D"/>
    <w:rsid w:val="0054717D"/>
    <w:rsid w:val="00547269"/>
    <w:rsid w:val="0054760E"/>
    <w:rsid w:val="005476C0"/>
    <w:rsid w:val="00547979"/>
    <w:rsid w:val="00547B3F"/>
    <w:rsid w:val="00547C12"/>
    <w:rsid w:val="00547D13"/>
    <w:rsid w:val="00547D51"/>
    <w:rsid w:val="00552833"/>
    <w:rsid w:val="00552952"/>
    <w:rsid w:val="0055390C"/>
    <w:rsid w:val="005539C8"/>
    <w:rsid w:val="00554AD7"/>
    <w:rsid w:val="00554E57"/>
    <w:rsid w:val="00555599"/>
    <w:rsid w:val="00556656"/>
    <w:rsid w:val="005566BC"/>
    <w:rsid w:val="00556E0D"/>
    <w:rsid w:val="00556E63"/>
    <w:rsid w:val="00557513"/>
    <w:rsid w:val="00557645"/>
    <w:rsid w:val="0056256E"/>
    <w:rsid w:val="00562617"/>
    <w:rsid w:val="00564004"/>
    <w:rsid w:val="005641AF"/>
    <w:rsid w:val="00564973"/>
    <w:rsid w:val="00564FD0"/>
    <w:rsid w:val="0056511A"/>
    <w:rsid w:val="005674F7"/>
    <w:rsid w:val="00570F58"/>
    <w:rsid w:val="00571B84"/>
    <w:rsid w:val="0057213E"/>
    <w:rsid w:val="0057285C"/>
    <w:rsid w:val="00573E79"/>
    <w:rsid w:val="005744A7"/>
    <w:rsid w:val="00575BEF"/>
    <w:rsid w:val="00576FF4"/>
    <w:rsid w:val="00577E2A"/>
    <w:rsid w:val="0058048A"/>
    <w:rsid w:val="005807D6"/>
    <w:rsid w:val="00581376"/>
    <w:rsid w:val="005818A4"/>
    <w:rsid w:val="00581CBB"/>
    <w:rsid w:val="00581D65"/>
    <w:rsid w:val="00581ED9"/>
    <w:rsid w:val="005823CD"/>
    <w:rsid w:val="00582DD5"/>
    <w:rsid w:val="00582ECD"/>
    <w:rsid w:val="005831D2"/>
    <w:rsid w:val="0058327F"/>
    <w:rsid w:val="005839FD"/>
    <w:rsid w:val="00584015"/>
    <w:rsid w:val="00584A9C"/>
    <w:rsid w:val="00584D28"/>
    <w:rsid w:val="00585862"/>
    <w:rsid w:val="0058601E"/>
    <w:rsid w:val="005862D0"/>
    <w:rsid w:val="00586F07"/>
    <w:rsid w:val="00587ED2"/>
    <w:rsid w:val="00587FDC"/>
    <w:rsid w:val="00590F76"/>
    <w:rsid w:val="00590FB6"/>
    <w:rsid w:val="005916A2"/>
    <w:rsid w:val="005931B4"/>
    <w:rsid w:val="00593C1F"/>
    <w:rsid w:val="00593C30"/>
    <w:rsid w:val="0059423A"/>
    <w:rsid w:val="005942BA"/>
    <w:rsid w:val="00594444"/>
    <w:rsid w:val="00594FAA"/>
    <w:rsid w:val="0059511F"/>
    <w:rsid w:val="0059582E"/>
    <w:rsid w:val="00595A06"/>
    <w:rsid w:val="005960FA"/>
    <w:rsid w:val="00596274"/>
    <w:rsid w:val="00596AE3"/>
    <w:rsid w:val="005971EE"/>
    <w:rsid w:val="005974B5"/>
    <w:rsid w:val="005A04FC"/>
    <w:rsid w:val="005A0A2F"/>
    <w:rsid w:val="005A110D"/>
    <w:rsid w:val="005A1438"/>
    <w:rsid w:val="005A165A"/>
    <w:rsid w:val="005A181E"/>
    <w:rsid w:val="005A1CF3"/>
    <w:rsid w:val="005A2014"/>
    <w:rsid w:val="005A234E"/>
    <w:rsid w:val="005A2E08"/>
    <w:rsid w:val="005A3305"/>
    <w:rsid w:val="005A3942"/>
    <w:rsid w:val="005A3A18"/>
    <w:rsid w:val="005A61ED"/>
    <w:rsid w:val="005A681B"/>
    <w:rsid w:val="005A6AE3"/>
    <w:rsid w:val="005A6DB6"/>
    <w:rsid w:val="005A7125"/>
    <w:rsid w:val="005A7C46"/>
    <w:rsid w:val="005B03F8"/>
    <w:rsid w:val="005B0D3D"/>
    <w:rsid w:val="005B1140"/>
    <w:rsid w:val="005B1933"/>
    <w:rsid w:val="005B1F4C"/>
    <w:rsid w:val="005B2D88"/>
    <w:rsid w:val="005B3B83"/>
    <w:rsid w:val="005B3DD8"/>
    <w:rsid w:val="005B5A27"/>
    <w:rsid w:val="005B5EC5"/>
    <w:rsid w:val="005B64E9"/>
    <w:rsid w:val="005B66C6"/>
    <w:rsid w:val="005B78EE"/>
    <w:rsid w:val="005C0168"/>
    <w:rsid w:val="005C0BF7"/>
    <w:rsid w:val="005C1DCE"/>
    <w:rsid w:val="005C276A"/>
    <w:rsid w:val="005C2993"/>
    <w:rsid w:val="005C2E23"/>
    <w:rsid w:val="005C2E91"/>
    <w:rsid w:val="005C2F01"/>
    <w:rsid w:val="005C305A"/>
    <w:rsid w:val="005C457B"/>
    <w:rsid w:val="005C4701"/>
    <w:rsid w:val="005C63BD"/>
    <w:rsid w:val="005C6983"/>
    <w:rsid w:val="005C6C82"/>
    <w:rsid w:val="005C7712"/>
    <w:rsid w:val="005D0B6F"/>
    <w:rsid w:val="005D0C61"/>
    <w:rsid w:val="005D196E"/>
    <w:rsid w:val="005D1E56"/>
    <w:rsid w:val="005D1FB6"/>
    <w:rsid w:val="005D20DD"/>
    <w:rsid w:val="005D2194"/>
    <w:rsid w:val="005D2402"/>
    <w:rsid w:val="005D2D3A"/>
    <w:rsid w:val="005D300A"/>
    <w:rsid w:val="005D3560"/>
    <w:rsid w:val="005D36D7"/>
    <w:rsid w:val="005D374B"/>
    <w:rsid w:val="005D492C"/>
    <w:rsid w:val="005D50D7"/>
    <w:rsid w:val="005D573F"/>
    <w:rsid w:val="005D57E0"/>
    <w:rsid w:val="005D76DF"/>
    <w:rsid w:val="005D79EC"/>
    <w:rsid w:val="005E0634"/>
    <w:rsid w:val="005E14B0"/>
    <w:rsid w:val="005E174E"/>
    <w:rsid w:val="005E1E5D"/>
    <w:rsid w:val="005E1FB7"/>
    <w:rsid w:val="005E2CF7"/>
    <w:rsid w:val="005E3205"/>
    <w:rsid w:val="005E55E8"/>
    <w:rsid w:val="005E574D"/>
    <w:rsid w:val="005E5EE8"/>
    <w:rsid w:val="005E6AF8"/>
    <w:rsid w:val="005E6F8E"/>
    <w:rsid w:val="005E7B0D"/>
    <w:rsid w:val="005F026E"/>
    <w:rsid w:val="005F05DB"/>
    <w:rsid w:val="005F07EA"/>
    <w:rsid w:val="005F0B7F"/>
    <w:rsid w:val="005F18CB"/>
    <w:rsid w:val="005F1BAE"/>
    <w:rsid w:val="005F2CBC"/>
    <w:rsid w:val="005F3A6E"/>
    <w:rsid w:val="005F3B76"/>
    <w:rsid w:val="005F3B99"/>
    <w:rsid w:val="005F480E"/>
    <w:rsid w:val="005F591B"/>
    <w:rsid w:val="005F5B5C"/>
    <w:rsid w:val="005F6311"/>
    <w:rsid w:val="005F7469"/>
    <w:rsid w:val="005F7D6D"/>
    <w:rsid w:val="00600B46"/>
    <w:rsid w:val="00601698"/>
    <w:rsid w:val="00601B6E"/>
    <w:rsid w:val="0060275C"/>
    <w:rsid w:val="00602761"/>
    <w:rsid w:val="006034B8"/>
    <w:rsid w:val="00603F57"/>
    <w:rsid w:val="00604C71"/>
    <w:rsid w:val="00605B81"/>
    <w:rsid w:val="00605E34"/>
    <w:rsid w:val="00606D2C"/>
    <w:rsid w:val="00606E9F"/>
    <w:rsid w:val="006071C7"/>
    <w:rsid w:val="00607F41"/>
    <w:rsid w:val="006110E5"/>
    <w:rsid w:val="006111F5"/>
    <w:rsid w:val="006116BD"/>
    <w:rsid w:val="0061281D"/>
    <w:rsid w:val="00612F7E"/>
    <w:rsid w:val="0061366D"/>
    <w:rsid w:val="00615441"/>
    <w:rsid w:val="0061574A"/>
    <w:rsid w:val="00616054"/>
    <w:rsid w:val="006174F5"/>
    <w:rsid w:val="00617B4F"/>
    <w:rsid w:val="00617BBD"/>
    <w:rsid w:val="00617D01"/>
    <w:rsid w:val="00620B97"/>
    <w:rsid w:val="006214C4"/>
    <w:rsid w:val="00621581"/>
    <w:rsid w:val="00621749"/>
    <w:rsid w:val="00621A9E"/>
    <w:rsid w:val="0062210B"/>
    <w:rsid w:val="00622237"/>
    <w:rsid w:val="00622D0D"/>
    <w:rsid w:val="00623FDC"/>
    <w:rsid w:val="00624001"/>
    <w:rsid w:val="00624367"/>
    <w:rsid w:val="0062457E"/>
    <w:rsid w:val="00624B39"/>
    <w:rsid w:val="0062550A"/>
    <w:rsid w:val="006258A5"/>
    <w:rsid w:val="00625CAA"/>
    <w:rsid w:val="006261D8"/>
    <w:rsid w:val="00626A39"/>
    <w:rsid w:val="00627259"/>
    <w:rsid w:val="00627DEB"/>
    <w:rsid w:val="006307B7"/>
    <w:rsid w:val="00630D44"/>
    <w:rsid w:val="006315C3"/>
    <w:rsid w:val="00631A88"/>
    <w:rsid w:val="00632B2C"/>
    <w:rsid w:val="0063334A"/>
    <w:rsid w:val="0063338D"/>
    <w:rsid w:val="0063339F"/>
    <w:rsid w:val="0063350A"/>
    <w:rsid w:val="006338CC"/>
    <w:rsid w:val="00633C48"/>
    <w:rsid w:val="00633CC7"/>
    <w:rsid w:val="0063414C"/>
    <w:rsid w:val="006355BC"/>
    <w:rsid w:val="0063571F"/>
    <w:rsid w:val="006367F8"/>
    <w:rsid w:val="00636DEA"/>
    <w:rsid w:val="00637891"/>
    <w:rsid w:val="00637B74"/>
    <w:rsid w:val="006403BB"/>
    <w:rsid w:val="00640B38"/>
    <w:rsid w:val="0064118B"/>
    <w:rsid w:val="00641E6F"/>
    <w:rsid w:val="006420CE"/>
    <w:rsid w:val="00642B2A"/>
    <w:rsid w:val="00642E8A"/>
    <w:rsid w:val="00643539"/>
    <w:rsid w:val="00643814"/>
    <w:rsid w:val="00643FE9"/>
    <w:rsid w:val="0064400D"/>
    <w:rsid w:val="0064476A"/>
    <w:rsid w:val="00645483"/>
    <w:rsid w:val="0064551A"/>
    <w:rsid w:val="006455D2"/>
    <w:rsid w:val="006455F6"/>
    <w:rsid w:val="00647DAC"/>
    <w:rsid w:val="0065083B"/>
    <w:rsid w:val="00650906"/>
    <w:rsid w:val="006509E7"/>
    <w:rsid w:val="00650F35"/>
    <w:rsid w:val="006513EC"/>
    <w:rsid w:val="00651755"/>
    <w:rsid w:val="00651AFB"/>
    <w:rsid w:val="00652010"/>
    <w:rsid w:val="00652136"/>
    <w:rsid w:val="00652618"/>
    <w:rsid w:val="00652ED6"/>
    <w:rsid w:val="00653558"/>
    <w:rsid w:val="006535F9"/>
    <w:rsid w:val="00653EF3"/>
    <w:rsid w:val="00654361"/>
    <w:rsid w:val="00654E02"/>
    <w:rsid w:val="00655EB7"/>
    <w:rsid w:val="00656350"/>
    <w:rsid w:val="006565E8"/>
    <w:rsid w:val="00656D2A"/>
    <w:rsid w:val="00656E4E"/>
    <w:rsid w:val="00657049"/>
    <w:rsid w:val="006575FA"/>
    <w:rsid w:val="006579A9"/>
    <w:rsid w:val="00657FD7"/>
    <w:rsid w:val="00660230"/>
    <w:rsid w:val="00660620"/>
    <w:rsid w:val="00660A0F"/>
    <w:rsid w:val="0066229B"/>
    <w:rsid w:val="00662329"/>
    <w:rsid w:val="00662E4A"/>
    <w:rsid w:val="0066336C"/>
    <w:rsid w:val="00663680"/>
    <w:rsid w:val="0066539A"/>
    <w:rsid w:val="00667347"/>
    <w:rsid w:val="006677D3"/>
    <w:rsid w:val="0066794C"/>
    <w:rsid w:val="00670849"/>
    <w:rsid w:val="00671191"/>
    <w:rsid w:val="00672977"/>
    <w:rsid w:val="00672D3C"/>
    <w:rsid w:val="00672DE3"/>
    <w:rsid w:val="0067300B"/>
    <w:rsid w:val="00674450"/>
    <w:rsid w:val="00674801"/>
    <w:rsid w:val="0067561C"/>
    <w:rsid w:val="00677952"/>
    <w:rsid w:val="00677B59"/>
    <w:rsid w:val="00680509"/>
    <w:rsid w:val="00680B83"/>
    <w:rsid w:val="00681980"/>
    <w:rsid w:val="00682034"/>
    <w:rsid w:val="00682620"/>
    <w:rsid w:val="0068297D"/>
    <w:rsid w:val="006837B2"/>
    <w:rsid w:val="00683859"/>
    <w:rsid w:val="006854A6"/>
    <w:rsid w:val="006855FD"/>
    <w:rsid w:val="00686127"/>
    <w:rsid w:val="00687731"/>
    <w:rsid w:val="006902DA"/>
    <w:rsid w:val="00690351"/>
    <w:rsid w:val="006907C8"/>
    <w:rsid w:val="00690C01"/>
    <w:rsid w:val="00690F98"/>
    <w:rsid w:val="006910AC"/>
    <w:rsid w:val="00691175"/>
    <w:rsid w:val="0069163F"/>
    <w:rsid w:val="006927E6"/>
    <w:rsid w:val="006929F7"/>
    <w:rsid w:val="00692E44"/>
    <w:rsid w:val="00693AAA"/>
    <w:rsid w:val="00693FEC"/>
    <w:rsid w:val="00694010"/>
    <w:rsid w:val="00694DE3"/>
    <w:rsid w:val="006952F3"/>
    <w:rsid w:val="0069585D"/>
    <w:rsid w:val="00696ED3"/>
    <w:rsid w:val="00696F44"/>
    <w:rsid w:val="00696FDE"/>
    <w:rsid w:val="00697085"/>
    <w:rsid w:val="006971AF"/>
    <w:rsid w:val="00697DBB"/>
    <w:rsid w:val="006A01E3"/>
    <w:rsid w:val="006A148E"/>
    <w:rsid w:val="006A219C"/>
    <w:rsid w:val="006A3496"/>
    <w:rsid w:val="006A34B1"/>
    <w:rsid w:val="006A36C3"/>
    <w:rsid w:val="006A3B9B"/>
    <w:rsid w:val="006A51F8"/>
    <w:rsid w:val="006A5563"/>
    <w:rsid w:val="006A5DDC"/>
    <w:rsid w:val="006A65A7"/>
    <w:rsid w:val="006A6D83"/>
    <w:rsid w:val="006A7601"/>
    <w:rsid w:val="006B054C"/>
    <w:rsid w:val="006B090F"/>
    <w:rsid w:val="006B0ED2"/>
    <w:rsid w:val="006B0FC4"/>
    <w:rsid w:val="006B262F"/>
    <w:rsid w:val="006B2CC4"/>
    <w:rsid w:val="006B2DF7"/>
    <w:rsid w:val="006B2E55"/>
    <w:rsid w:val="006B3035"/>
    <w:rsid w:val="006B3C10"/>
    <w:rsid w:val="006B4387"/>
    <w:rsid w:val="006B4CC5"/>
    <w:rsid w:val="006B4DC9"/>
    <w:rsid w:val="006B4F8B"/>
    <w:rsid w:val="006B5763"/>
    <w:rsid w:val="006B5C79"/>
    <w:rsid w:val="006B6159"/>
    <w:rsid w:val="006B6249"/>
    <w:rsid w:val="006B680F"/>
    <w:rsid w:val="006C07E9"/>
    <w:rsid w:val="006C085E"/>
    <w:rsid w:val="006C0D9F"/>
    <w:rsid w:val="006C0F06"/>
    <w:rsid w:val="006C3473"/>
    <w:rsid w:val="006C366A"/>
    <w:rsid w:val="006C36A7"/>
    <w:rsid w:val="006C3DDF"/>
    <w:rsid w:val="006C3F43"/>
    <w:rsid w:val="006C4779"/>
    <w:rsid w:val="006C7460"/>
    <w:rsid w:val="006C77EB"/>
    <w:rsid w:val="006D04AB"/>
    <w:rsid w:val="006D0D60"/>
    <w:rsid w:val="006D181E"/>
    <w:rsid w:val="006D186A"/>
    <w:rsid w:val="006D1DD1"/>
    <w:rsid w:val="006D1EFC"/>
    <w:rsid w:val="006D1F03"/>
    <w:rsid w:val="006D2800"/>
    <w:rsid w:val="006D2A21"/>
    <w:rsid w:val="006D2C65"/>
    <w:rsid w:val="006D401D"/>
    <w:rsid w:val="006D4BF1"/>
    <w:rsid w:val="006D4FB8"/>
    <w:rsid w:val="006D5AF5"/>
    <w:rsid w:val="006D6184"/>
    <w:rsid w:val="006D65B2"/>
    <w:rsid w:val="006D7097"/>
    <w:rsid w:val="006D72B4"/>
    <w:rsid w:val="006D7B7A"/>
    <w:rsid w:val="006D7CCE"/>
    <w:rsid w:val="006E00F9"/>
    <w:rsid w:val="006E02AE"/>
    <w:rsid w:val="006E0783"/>
    <w:rsid w:val="006E0D5D"/>
    <w:rsid w:val="006E1A65"/>
    <w:rsid w:val="006E29A5"/>
    <w:rsid w:val="006E2D76"/>
    <w:rsid w:val="006E319F"/>
    <w:rsid w:val="006E375D"/>
    <w:rsid w:val="006E3C0E"/>
    <w:rsid w:val="006E3DB0"/>
    <w:rsid w:val="006E4038"/>
    <w:rsid w:val="006E4756"/>
    <w:rsid w:val="006E4CA8"/>
    <w:rsid w:val="006E567B"/>
    <w:rsid w:val="006E5B4B"/>
    <w:rsid w:val="006E633D"/>
    <w:rsid w:val="006E7076"/>
    <w:rsid w:val="006E73D4"/>
    <w:rsid w:val="006E7802"/>
    <w:rsid w:val="006E7E21"/>
    <w:rsid w:val="006E7EFF"/>
    <w:rsid w:val="006F100E"/>
    <w:rsid w:val="006F1164"/>
    <w:rsid w:val="006F13E1"/>
    <w:rsid w:val="006F31E8"/>
    <w:rsid w:val="006F33CA"/>
    <w:rsid w:val="006F387D"/>
    <w:rsid w:val="006F3F93"/>
    <w:rsid w:val="006F4474"/>
    <w:rsid w:val="006F538A"/>
    <w:rsid w:val="006F5448"/>
    <w:rsid w:val="006F55F1"/>
    <w:rsid w:val="006F655F"/>
    <w:rsid w:val="006F6716"/>
    <w:rsid w:val="006F6782"/>
    <w:rsid w:val="006F72B8"/>
    <w:rsid w:val="007000A7"/>
    <w:rsid w:val="00701342"/>
    <w:rsid w:val="00701858"/>
    <w:rsid w:val="00702500"/>
    <w:rsid w:val="00703D17"/>
    <w:rsid w:val="0070451F"/>
    <w:rsid w:val="0070588A"/>
    <w:rsid w:val="00705B66"/>
    <w:rsid w:val="00707615"/>
    <w:rsid w:val="007079F7"/>
    <w:rsid w:val="00707C37"/>
    <w:rsid w:val="00707D1E"/>
    <w:rsid w:val="007104E4"/>
    <w:rsid w:val="00710E02"/>
    <w:rsid w:val="00711585"/>
    <w:rsid w:val="007115F2"/>
    <w:rsid w:val="0071191A"/>
    <w:rsid w:val="00711D95"/>
    <w:rsid w:val="0071306B"/>
    <w:rsid w:val="007133BE"/>
    <w:rsid w:val="007134D5"/>
    <w:rsid w:val="007135AE"/>
    <w:rsid w:val="007141BA"/>
    <w:rsid w:val="0071486D"/>
    <w:rsid w:val="00715186"/>
    <w:rsid w:val="007151E1"/>
    <w:rsid w:val="00715B94"/>
    <w:rsid w:val="00716352"/>
    <w:rsid w:val="00716DCA"/>
    <w:rsid w:val="007170FC"/>
    <w:rsid w:val="00717572"/>
    <w:rsid w:val="00717725"/>
    <w:rsid w:val="0072005B"/>
    <w:rsid w:val="007217AD"/>
    <w:rsid w:val="0072211B"/>
    <w:rsid w:val="007232A8"/>
    <w:rsid w:val="0072375E"/>
    <w:rsid w:val="00723D8B"/>
    <w:rsid w:val="007241E2"/>
    <w:rsid w:val="007241E9"/>
    <w:rsid w:val="00724BB7"/>
    <w:rsid w:val="007252E0"/>
    <w:rsid w:val="007256E2"/>
    <w:rsid w:val="00725A45"/>
    <w:rsid w:val="00726D04"/>
    <w:rsid w:val="007270AC"/>
    <w:rsid w:val="00730A71"/>
    <w:rsid w:val="00730BCC"/>
    <w:rsid w:val="00730C53"/>
    <w:rsid w:val="00730C8A"/>
    <w:rsid w:val="0073116B"/>
    <w:rsid w:val="00731342"/>
    <w:rsid w:val="00731B65"/>
    <w:rsid w:val="0073261B"/>
    <w:rsid w:val="00733775"/>
    <w:rsid w:val="00734818"/>
    <w:rsid w:val="00734E78"/>
    <w:rsid w:val="00735692"/>
    <w:rsid w:val="00735A47"/>
    <w:rsid w:val="00735B97"/>
    <w:rsid w:val="00735F68"/>
    <w:rsid w:val="007360E4"/>
    <w:rsid w:val="0073645B"/>
    <w:rsid w:val="00737213"/>
    <w:rsid w:val="007376CF"/>
    <w:rsid w:val="00737A7E"/>
    <w:rsid w:val="007407AD"/>
    <w:rsid w:val="00740A11"/>
    <w:rsid w:val="00741ADA"/>
    <w:rsid w:val="007429B0"/>
    <w:rsid w:val="007430C4"/>
    <w:rsid w:val="0074324C"/>
    <w:rsid w:val="00743345"/>
    <w:rsid w:val="0074441B"/>
    <w:rsid w:val="00744621"/>
    <w:rsid w:val="0074484E"/>
    <w:rsid w:val="0074487B"/>
    <w:rsid w:val="00744BDE"/>
    <w:rsid w:val="00745A1E"/>
    <w:rsid w:val="00746731"/>
    <w:rsid w:val="007476F5"/>
    <w:rsid w:val="00747764"/>
    <w:rsid w:val="00747AE3"/>
    <w:rsid w:val="00747BA2"/>
    <w:rsid w:val="007515D9"/>
    <w:rsid w:val="00751808"/>
    <w:rsid w:val="00751854"/>
    <w:rsid w:val="00751CCE"/>
    <w:rsid w:val="00752516"/>
    <w:rsid w:val="00752DB8"/>
    <w:rsid w:val="0075337C"/>
    <w:rsid w:val="00753576"/>
    <w:rsid w:val="00753AA0"/>
    <w:rsid w:val="00753B38"/>
    <w:rsid w:val="00754792"/>
    <w:rsid w:val="0075561E"/>
    <w:rsid w:val="00755730"/>
    <w:rsid w:val="00755B8D"/>
    <w:rsid w:val="00755CDC"/>
    <w:rsid w:val="00756739"/>
    <w:rsid w:val="00756CBC"/>
    <w:rsid w:val="00756EB2"/>
    <w:rsid w:val="00757038"/>
    <w:rsid w:val="00757997"/>
    <w:rsid w:val="00757D6F"/>
    <w:rsid w:val="00757FAC"/>
    <w:rsid w:val="00760A95"/>
    <w:rsid w:val="0076155D"/>
    <w:rsid w:val="00761673"/>
    <w:rsid w:val="00762869"/>
    <w:rsid w:val="00762C19"/>
    <w:rsid w:val="00764040"/>
    <w:rsid w:val="00764352"/>
    <w:rsid w:val="00764AB3"/>
    <w:rsid w:val="0076522C"/>
    <w:rsid w:val="00765830"/>
    <w:rsid w:val="0076588F"/>
    <w:rsid w:val="00765F35"/>
    <w:rsid w:val="00766358"/>
    <w:rsid w:val="00767695"/>
    <w:rsid w:val="00770212"/>
    <w:rsid w:val="00770274"/>
    <w:rsid w:val="0077082E"/>
    <w:rsid w:val="007708A1"/>
    <w:rsid w:val="007720D9"/>
    <w:rsid w:val="0077239D"/>
    <w:rsid w:val="007727AF"/>
    <w:rsid w:val="0077298A"/>
    <w:rsid w:val="00772D91"/>
    <w:rsid w:val="00773402"/>
    <w:rsid w:val="007739C9"/>
    <w:rsid w:val="00775A1D"/>
    <w:rsid w:val="00775AC9"/>
    <w:rsid w:val="00776105"/>
    <w:rsid w:val="00776B86"/>
    <w:rsid w:val="00780272"/>
    <w:rsid w:val="0078072C"/>
    <w:rsid w:val="007810E6"/>
    <w:rsid w:val="0078177D"/>
    <w:rsid w:val="0078268C"/>
    <w:rsid w:val="00782B9F"/>
    <w:rsid w:val="00782E14"/>
    <w:rsid w:val="00783208"/>
    <w:rsid w:val="00783548"/>
    <w:rsid w:val="00783684"/>
    <w:rsid w:val="00784689"/>
    <w:rsid w:val="00784E55"/>
    <w:rsid w:val="0078561D"/>
    <w:rsid w:val="007858D4"/>
    <w:rsid w:val="0078616E"/>
    <w:rsid w:val="00786239"/>
    <w:rsid w:val="007863C3"/>
    <w:rsid w:val="007904AD"/>
    <w:rsid w:val="00791DCF"/>
    <w:rsid w:val="007920EC"/>
    <w:rsid w:val="007929C5"/>
    <w:rsid w:val="007929DE"/>
    <w:rsid w:val="00792ADD"/>
    <w:rsid w:val="00792BCF"/>
    <w:rsid w:val="00793126"/>
    <w:rsid w:val="00793408"/>
    <w:rsid w:val="007937EE"/>
    <w:rsid w:val="00793A87"/>
    <w:rsid w:val="007941A7"/>
    <w:rsid w:val="00794E0B"/>
    <w:rsid w:val="00795332"/>
    <w:rsid w:val="0079544D"/>
    <w:rsid w:val="007959B3"/>
    <w:rsid w:val="00795F10"/>
    <w:rsid w:val="00796426"/>
    <w:rsid w:val="007967F6"/>
    <w:rsid w:val="007969EB"/>
    <w:rsid w:val="00797535"/>
    <w:rsid w:val="00797DDD"/>
    <w:rsid w:val="007A0683"/>
    <w:rsid w:val="007A0746"/>
    <w:rsid w:val="007A0B96"/>
    <w:rsid w:val="007A184F"/>
    <w:rsid w:val="007A26EF"/>
    <w:rsid w:val="007A2DDD"/>
    <w:rsid w:val="007A3423"/>
    <w:rsid w:val="007A3E4D"/>
    <w:rsid w:val="007A44CA"/>
    <w:rsid w:val="007A4848"/>
    <w:rsid w:val="007A52A8"/>
    <w:rsid w:val="007A5F20"/>
    <w:rsid w:val="007A6144"/>
    <w:rsid w:val="007A6D8F"/>
    <w:rsid w:val="007A72B2"/>
    <w:rsid w:val="007A7700"/>
    <w:rsid w:val="007B0F0B"/>
    <w:rsid w:val="007B1AB0"/>
    <w:rsid w:val="007B1BC2"/>
    <w:rsid w:val="007B21A4"/>
    <w:rsid w:val="007B221C"/>
    <w:rsid w:val="007B2324"/>
    <w:rsid w:val="007B251E"/>
    <w:rsid w:val="007B2535"/>
    <w:rsid w:val="007B349A"/>
    <w:rsid w:val="007B368B"/>
    <w:rsid w:val="007B3882"/>
    <w:rsid w:val="007B3A2A"/>
    <w:rsid w:val="007B3F15"/>
    <w:rsid w:val="007B3FE7"/>
    <w:rsid w:val="007B40E7"/>
    <w:rsid w:val="007B443C"/>
    <w:rsid w:val="007B459D"/>
    <w:rsid w:val="007B478E"/>
    <w:rsid w:val="007B4B05"/>
    <w:rsid w:val="007B5344"/>
    <w:rsid w:val="007B53AF"/>
    <w:rsid w:val="007B5AC1"/>
    <w:rsid w:val="007B63A1"/>
    <w:rsid w:val="007B687F"/>
    <w:rsid w:val="007B6E6B"/>
    <w:rsid w:val="007B7493"/>
    <w:rsid w:val="007B7CAD"/>
    <w:rsid w:val="007C02A0"/>
    <w:rsid w:val="007C0C91"/>
    <w:rsid w:val="007C0D1A"/>
    <w:rsid w:val="007C0DAA"/>
    <w:rsid w:val="007C1504"/>
    <w:rsid w:val="007C1538"/>
    <w:rsid w:val="007C1B30"/>
    <w:rsid w:val="007C1EE7"/>
    <w:rsid w:val="007C2F55"/>
    <w:rsid w:val="007C3032"/>
    <w:rsid w:val="007C3BA9"/>
    <w:rsid w:val="007C4643"/>
    <w:rsid w:val="007C488E"/>
    <w:rsid w:val="007C5098"/>
    <w:rsid w:val="007C509C"/>
    <w:rsid w:val="007C5361"/>
    <w:rsid w:val="007C5364"/>
    <w:rsid w:val="007C5AA8"/>
    <w:rsid w:val="007C65C2"/>
    <w:rsid w:val="007C6D21"/>
    <w:rsid w:val="007C73C4"/>
    <w:rsid w:val="007C7C80"/>
    <w:rsid w:val="007D057E"/>
    <w:rsid w:val="007D067E"/>
    <w:rsid w:val="007D06EC"/>
    <w:rsid w:val="007D09C2"/>
    <w:rsid w:val="007D1820"/>
    <w:rsid w:val="007D19FA"/>
    <w:rsid w:val="007D1AE1"/>
    <w:rsid w:val="007D1BEE"/>
    <w:rsid w:val="007D20E9"/>
    <w:rsid w:val="007D2B73"/>
    <w:rsid w:val="007D36D0"/>
    <w:rsid w:val="007D39E7"/>
    <w:rsid w:val="007D57AE"/>
    <w:rsid w:val="007D5E12"/>
    <w:rsid w:val="007D5F37"/>
    <w:rsid w:val="007D6151"/>
    <w:rsid w:val="007D6DF8"/>
    <w:rsid w:val="007D787B"/>
    <w:rsid w:val="007E0BD6"/>
    <w:rsid w:val="007E11CE"/>
    <w:rsid w:val="007E1221"/>
    <w:rsid w:val="007E1A06"/>
    <w:rsid w:val="007E1F28"/>
    <w:rsid w:val="007E2885"/>
    <w:rsid w:val="007E2FEE"/>
    <w:rsid w:val="007E4B0B"/>
    <w:rsid w:val="007E6790"/>
    <w:rsid w:val="007E6A58"/>
    <w:rsid w:val="007E6AE3"/>
    <w:rsid w:val="007E6E90"/>
    <w:rsid w:val="007E7729"/>
    <w:rsid w:val="007F0228"/>
    <w:rsid w:val="007F030C"/>
    <w:rsid w:val="007F0B75"/>
    <w:rsid w:val="007F0D42"/>
    <w:rsid w:val="007F1511"/>
    <w:rsid w:val="007F2203"/>
    <w:rsid w:val="007F26EA"/>
    <w:rsid w:val="007F2988"/>
    <w:rsid w:val="007F2B8F"/>
    <w:rsid w:val="007F3864"/>
    <w:rsid w:val="007F38DA"/>
    <w:rsid w:val="007F46DB"/>
    <w:rsid w:val="007F47E4"/>
    <w:rsid w:val="007F4E99"/>
    <w:rsid w:val="007F509D"/>
    <w:rsid w:val="007F53C8"/>
    <w:rsid w:val="007F548D"/>
    <w:rsid w:val="007F5A18"/>
    <w:rsid w:val="007F6715"/>
    <w:rsid w:val="007F6DA3"/>
    <w:rsid w:val="007F6F6A"/>
    <w:rsid w:val="007F74E5"/>
    <w:rsid w:val="007F7E80"/>
    <w:rsid w:val="00800516"/>
    <w:rsid w:val="0080110F"/>
    <w:rsid w:val="008012C4"/>
    <w:rsid w:val="00801581"/>
    <w:rsid w:val="00801DCC"/>
    <w:rsid w:val="0080263F"/>
    <w:rsid w:val="0080314F"/>
    <w:rsid w:val="00803C17"/>
    <w:rsid w:val="0080424E"/>
    <w:rsid w:val="008042C2"/>
    <w:rsid w:val="0080451B"/>
    <w:rsid w:val="00804FEB"/>
    <w:rsid w:val="00805819"/>
    <w:rsid w:val="00805D1E"/>
    <w:rsid w:val="00805F5C"/>
    <w:rsid w:val="008062BB"/>
    <w:rsid w:val="008064C0"/>
    <w:rsid w:val="0080790D"/>
    <w:rsid w:val="00807937"/>
    <w:rsid w:val="00807E3D"/>
    <w:rsid w:val="0081057B"/>
    <w:rsid w:val="00811252"/>
    <w:rsid w:val="00811260"/>
    <w:rsid w:val="00811609"/>
    <w:rsid w:val="00813507"/>
    <w:rsid w:val="00813E4D"/>
    <w:rsid w:val="00813EF7"/>
    <w:rsid w:val="00814407"/>
    <w:rsid w:val="00814D66"/>
    <w:rsid w:val="00814F3C"/>
    <w:rsid w:val="008151FA"/>
    <w:rsid w:val="008159A4"/>
    <w:rsid w:val="00815BE4"/>
    <w:rsid w:val="00815C03"/>
    <w:rsid w:val="00815EDD"/>
    <w:rsid w:val="00816DCD"/>
    <w:rsid w:val="00817CC7"/>
    <w:rsid w:val="00820217"/>
    <w:rsid w:val="008215F7"/>
    <w:rsid w:val="00821664"/>
    <w:rsid w:val="008216DE"/>
    <w:rsid w:val="008219DF"/>
    <w:rsid w:val="00822921"/>
    <w:rsid w:val="00822D4E"/>
    <w:rsid w:val="00823952"/>
    <w:rsid w:val="00823A19"/>
    <w:rsid w:val="00823A93"/>
    <w:rsid w:val="00824466"/>
    <w:rsid w:val="00824A14"/>
    <w:rsid w:val="00824ED2"/>
    <w:rsid w:val="008250C5"/>
    <w:rsid w:val="0082541D"/>
    <w:rsid w:val="008265CC"/>
    <w:rsid w:val="00826D36"/>
    <w:rsid w:val="00827BC3"/>
    <w:rsid w:val="008303E1"/>
    <w:rsid w:val="00830890"/>
    <w:rsid w:val="00831805"/>
    <w:rsid w:val="00831E64"/>
    <w:rsid w:val="008321AB"/>
    <w:rsid w:val="008327DC"/>
    <w:rsid w:val="0083287A"/>
    <w:rsid w:val="0083291C"/>
    <w:rsid w:val="00832C91"/>
    <w:rsid w:val="00832E44"/>
    <w:rsid w:val="00833754"/>
    <w:rsid w:val="00833966"/>
    <w:rsid w:val="00833F5D"/>
    <w:rsid w:val="0083431D"/>
    <w:rsid w:val="008359D0"/>
    <w:rsid w:val="00835BFF"/>
    <w:rsid w:val="00836059"/>
    <w:rsid w:val="0083659A"/>
    <w:rsid w:val="0083686F"/>
    <w:rsid w:val="008368C9"/>
    <w:rsid w:val="00836AD0"/>
    <w:rsid w:val="00837427"/>
    <w:rsid w:val="00837537"/>
    <w:rsid w:val="008375E6"/>
    <w:rsid w:val="008402D3"/>
    <w:rsid w:val="008416E6"/>
    <w:rsid w:val="00841A34"/>
    <w:rsid w:val="00841A91"/>
    <w:rsid w:val="008425F7"/>
    <w:rsid w:val="008427BF"/>
    <w:rsid w:val="00842FB7"/>
    <w:rsid w:val="0084372E"/>
    <w:rsid w:val="008437C5"/>
    <w:rsid w:val="008437ED"/>
    <w:rsid w:val="008445D1"/>
    <w:rsid w:val="00844AC3"/>
    <w:rsid w:val="00845827"/>
    <w:rsid w:val="00845BC5"/>
    <w:rsid w:val="00846321"/>
    <w:rsid w:val="00846776"/>
    <w:rsid w:val="00846C57"/>
    <w:rsid w:val="00847502"/>
    <w:rsid w:val="00847922"/>
    <w:rsid w:val="00850CB0"/>
    <w:rsid w:val="00851A4A"/>
    <w:rsid w:val="00852BD6"/>
    <w:rsid w:val="00852D6D"/>
    <w:rsid w:val="00853A31"/>
    <w:rsid w:val="00853BF3"/>
    <w:rsid w:val="00853F7F"/>
    <w:rsid w:val="00854306"/>
    <w:rsid w:val="00854B3B"/>
    <w:rsid w:val="008551F1"/>
    <w:rsid w:val="008553E6"/>
    <w:rsid w:val="0085571A"/>
    <w:rsid w:val="0085590F"/>
    <w:rsid w:val="00855A02"/>
    <w:rsid w:val="00855CCF"/>
    <w:rsid w:val="00856B17"/>
    <w:rsid w:val="00856EB3"/>
    <w:rsid w:val="00860FCF"/>
    <w:rsid w:val="008610E8"/>
    <w:rsid w:val="0086210C"/>
    <w:rsid w:val="00862707"/>
    <w:rsid w:val="008627A9"/>
    <w:rsid w:val="00862D2E"/>
    <w:rsid w:val="00862E35"/>
    <w:rsid w:val="0086409B"/>
    <w:rsid w:val="008667F7"/>
    <w:rsid w:val="00866D14"/>
    <w:rsid w:val="00866F37"/>
    <w:rsid w:val="00867C48"/>
    <w:rsid w:val="00870A04"/>
    <w:rsid w:val="008714C2"/>
    <w:rsid w:val="0087178A"/>
    <w:rsid w:val="00871AC2"/>
    <w:rsid w:val="00871B87"/>
    <w:rsid w:val="00871BC3"/>
    <w:rsid w:val="008725EF"/>
    <w:rsid w:val="0087266E"/>
    <w:rsid w:val="0087269F"/>
    <w:rsid w:val="0087273B"/>
    <w:rsid w:val="00872872"/>
    <w:rsid w:val="00873EC6"/>
    <w:rsid w:val="00874CA8"/>
    <w:rsid w:val="00874DFF"/>
    <w:rsid w:val="0087509B"/>
    <w:rsid w:val="00875BDB"/>
    <w:rsid w:val="008769B8"/>
    <w:rsid w:val="008779BF"/>
    <w:rsid w:val="00877BC2"/>
    <w:rsid w:val="008800FD"/>
    <w:rsid w:val="00881B1E"/>
    <w:rsid w:val="00882047"/>
    <w:rsid w:val="0088212D"/>
    <w:rsid w:val="00882CA1"/>
    <w:rsid w:val="00882DAF"/>
    <w:rsid w:val="00882E27"/>
    <w:rsid w:val="00883652"/>
    <w:rsid w:val="00884154"/>
    <w:rsid w:val="00884E23"/>
    <w:rsid w:val="00884FB3"/>
    <w:rsid w:val="008858EE"/>
    <w:rsid w:val="008863B9"/>
    <w:rsid w:val="008868A8"/>
    <w:rsid w:val="00886B98"/>
    <w:rsid w:val="00887159"/>
    <w:rsid w:val="0088742D"/>
    <w:rsid w:val="008878BA"/>
    <w:rsid w:val="008879DB"/>
    <w:rsid w:val="00890B12"/>
    <w:rsid w:val="00890BCC"/>
    <w:rsid w:val="008915A9"/>
    <w:rsid w:val="00891678"/>
    <w:rsid w:val="00891C77"/>
    <w:rsid w:val="008923FE"/>
    <w:rsid w:val="00892F52"/>
    <w:rsid w:val="008935E5"/>
    <w:rsid w:val="00893840"/>
    <w:rsid w:val="00893B78"/>
    <w:rsid w:val="00893E48"/>
    <w:rsid w:val="00893FAE"/>
    <w:rsid w:val="008940E2"/>
    <w:rsid w:val="0089446A"/>
    <w:rsid w:val="00894EAC"/>
    <w:rsid w:val="00895941"/>
    <w:rsid w:val="00896718"/>
    <w:rsid w:val="00896733"/>
    <w:rsid w:val="00897AEF"/>
    <w:rsid w:val="00897FB3"/>
    <w:rsid w:val="008A0321"/>
    <w:rsid w:val="008A0AFA"/>
    <w:rsid w:val="008A13DB"/>
    <w:rsid w:val="008A1B59"/>
    <w:rsid w:val="008A23CE"/>
    <w:rsid w:val="008A38E1"/>
    <w:rsid w:val="008A393F"/>
    <w:rsid w:val="008A40BE"/>
    <w:rsid w:val="008A43F6"/>
    <w:rsid w:val="008A528F"/>
    <w:rsid w:val="008A545A"/>
    <w:rsid w:val="008A68B0"/>
    <w:rsid w:val="008A69AD"/>
    <w:rsid w:val="008A6CA6"/>
    <w:rsid w:val="008A6D64"/>
    <w:rsid w:val="008A7B73"/>
    <w:rsid w:val="008A7EB4"/>
    <w:rsid w:val="008B07DC"/>
    <w:rsid w:val="008B14B0"/>
    <w:rsid w:val="008B178F"/>
    <w:rsid w:val="008B19A7"/>
    <w:rsid w:val="008B29D7"/>
    <w:rsid w:val="008B3798"/>
    <w:rsid w:val="008B3AAB"/>
    <w:rsid w:val="008B4EDF"/>
    <w:rsid w:val="008B4F29"/>
    <w:rsid w:val="008B5098"/>
    <w:rsid w:val="008B59CA"/>
    <w:rsid w:val="008B5F20"/>
    <w:rsid w:val="008B67DB"/>
    <w:rsid w:val="008B7852"/>
    <w:rsid w:val="008B78F3"/>
    <w:rsid w:val="008B7CD9"/>
    <w:rsid w:val="008C2599"/>
    <w:rsid w:val="008C33FA"/>
    <w:rsid w:val="008C372F"/>
    <w:rsid w:val="008C42DF"/>
    <w:rsid w:val="008C4C3F"/>
    <w:rsid w:val="008C5CEE"/>
    <w:rsid w:val="008C6C38"/>
    <w:rsid w:val="008C6FED"/>
    <w:rsid w:val="008C7A8C"/>
    <w:rsid w:val="008C7ADE"/>
    <w:rsid w:val="008D04C8"/>
    <w:rsid w:val="008D04F2"/>
    <w:rsid w:val="008D07DD"/>
    <w:rsid w:val="008D0DD2"/>
    <w:rsid w:val="008D1317"/>
    <w:rsid w:val="008D17C0"/>
    <w:rsid w:val="008D1B4D"/>
    <w:rsid w:val="008D1C75"/>
    <w:rsid w:val="008D26AC"/>
    <w:rsid w:val="008D289D"/>
    <w:rsid w:val="008D2FA3"/>
    <w:rsid w:val="008D313D"/>
    <w:rsid w:val="008D3BD4"/>
    <w:rsid w:val="008D3FEE"/>
    <w:rsid w:val="008D4839"/>
    <w:rsid w:val="008D5053"/>
    <w:rsid w:val="008D55C9"/>
    <w:rsid w:val="008D655D"/>
    <w:rsid w:val="008D6717"/>
    <w:rsid w:val="008D6DB3"/>
    <w:rsid w:val="008D6EF7"/>
    <w:rsid w:val="008D72E4"/>
    <w:rsid w:val="008E162B"/>
    <w:rsid w:val="008E3870"/>
    <w:rsid w:val="008E3E3D"/>
    <w:rsid w:val="008E4512"/>
    <w:rsid w:val="008E4823"/>
    <w:rsid w:val="008E53EA"/>
    <w:rsid w:val="008E544E"/>
    <w:rsid w:val="008E5469"/>
    <w:rsid w:val="008E5B91"/>
    <w:rsid w:val="008E65D5"/>
    <w:rsid w:val="008E6B96"/>
    <w:rsid w:val="008E775D"/>
    <w:rsid w:val="008E7DD5"/>
    <w:rsid w:val="008F0112"/>
    <w:rsid w:val="008F06CF"/>
    <w:rsid w:val="008F0D00"/>
    <w:rsid w:val="008F0E18"/>
    <w:rsid w:val="008F216A"/>
    <w:rsid w:val="008F3679"/>
    <w:rsid w:val="008F3B94"/>
    <w:rsid w:val="008F46FC"/>
    <w:rsid w:val="008F49D8"/>
    <w:rsid w:val="008F50CB"/>
    <w:rsid w:val="008F5142"/>
    <w:rsid w:val="008F53AA"/>
    <w:rsid w:val="008F58A4"/>
    <w:rsid w:val="008F5DEB"/>
    <w:rsid w:val="008F5E4B"/>
    <w:rsid w:val="008F721B"/>
    <w:rsid w:val="008F72F6"/>
    <w:rsid w:val="008F7AC1"/>
    <w:rsid w:val="008F7F72"/>
    <w:rsid w:val="009006F4"/>
    <w:rsid w:val="00901020"/>
    <w:rsid w:val="009014D1"/>
    <w:rsid w:val="0090177D"/>
    <w:rsid w:val="00902023"/>
    <w:rsid w:val="00902213"/>
    <w:rsid w:val="009022AA"/>
    <w:rsid w:val="00902AC8"/>
    <w:rsid w:val="009038A7"/>
    <w:rsid w:val="009042B6"/>
    <w:rsid w:val="00904630"/>
    <w:rsid w:val="0090481A"/>
    <w:rsid w:val="00904DB3"/>
    <w:rsid w:val="0090691E"/>
    <w:rsid w:val="009069DE"/>
    <w:rsid w:val="00907798"/>
    <w:rsid w:val="009078A9"/>
    <w:rsid w:val="009101B1"/>
    <w:rsid w:val="0091027B"/>
    <w:rsid w:val="00910669"/>
    <w:rsid w:val="00910DF8"/>
    <w:rsid w:val="0091226D"/>
    <w:rsid w:val="00912534"/>
    <w:rsid w:val="0091283E"/>
    <w:rsid w:val="00912DA3"/>
    <w:rsid w:val="00912F42"/>
    <w:rsid w:val="009136DB"/>
    <w:rsid w:val="00913F34"/>
    <w:rsid w:val="009143F5"/>
    <w:rsid w:val="009146CF"/>
    <w:rsid w:val="00914A7B"/>
    <w:rsid w:val="00914BBE"/>
    <w:rsid w:val="00914E28"/>
    <w:rsid w:val="009154C2"/>
    <w:rsid w:val="00915AEA"/>
    <w:rsid w:val="00916A75"/>
    <w:rsid w:val="009175B4"/>
    <w:rsid w:val="009178DC"/>
    <w:rsid w:val="00920868"/>
    <w:rsid w:val="00921A77"/>
    <w:rsid w:val="00921C96"/>
    <w:rsid w:val="00923AFB"/>
    <w:rsid w:val="0092423B"/>
    <w:rsid w:val="00924984"/>
    <w:rsid w:val="00924DF9"/>
    <w:rsid w:val="00924E86"/>
    <w:rsid w:val="00924F78"/>
    <w:rsid w:val="00924F97"/>
    <w:rsid w:val="00924FCA"/>
    <w:rsid w:val="009265B3"/>
    <w:rsid w:val="009271D4"/>
    <w:rsid w:val="009278D5"/>
    <w:rsid w:val="00930D59"/>
    <w:rsid w:val="00930F57"/>
    <w:rsid w:val="00933197"/>
    <w:rsid w:val="009339BD"/>
    <w:rsid w:val="0093546C"/>
    <w:rsid w:val="009355C7"/>
    <w:rsid w:val="00935D2B"/>
    <w:rsid w:val="00935E37"/>
    <w:rsid w:val="0093715B"/>
    <w:rsid w:val="0094057E"/>
    <w:rsid w:val="0094125D"/>
    <w:rsid w:val="009415D4"/>
    <w:rsid w:val="009422B5"/>
    <w:rsid w:val="00942BE1"/>
    <w:rsid w:val="00942C2F"/>
    <w:rsid w:val="0094376D"/>
    <w:rsid w:val="0094382A"/>
    <w:rsid w:val="00943A52"/>
    <w:rsid w:val="00943B75"/>
    <w:rsid w:val="0094415D"/>
    <w:rsid w:val="009446D2"/>
    <w:rsid w:val="00944C1F"/>
    <w:rsid w:val="00944D4B"/>
    <w:rsid w:val="00944EF1"/>
    <w:rsid w:val="00946531"/>
    <w:rsid w:val="0094653A"/>
    <w:rsid w:val="00946BFB"/>
    <w:rsid w:val="009477F5"/>
    <w:rsid w:val="0094794D"/>
    <w:rsid w:val="00950FCB"/>
    <w:rsid w:val="009514C8"/>
    <w:rsid w:val="00952570"/>
    <w:rsid w:val="00952A76"/>
    <w:rsid w:val="00952C87"/>
    <w:rsid w:val="0095324A"/>
    <w:rsid w:val="00954387"/>
    <w:rsid w:val="00955756"/>
    <w:rsid w:val="00956218"/>
    <w:rsid w:val="00956432"/>
    <w:rsid w:val="00956816"/>
    <w:rsid w:val="00956B59"/>
    <w:rsid w:val="00957FAD"/>
    <w:rsid w:val="009603CA"/>
    <w:rsid w:val="00960BCE"/>
    <w:rsid w:val="009617EA"/>
    <w:rsid w:val="0096184F"/>
    <w:rsid w:val="00961B09"/>
    <w:rsid w:val="00961F75"/>
    <w:rsid w:val="00962736"/>
    <w:rsid w:val="00962995"/>
    <w:rsid w:val="00962C6B"/>
    <w:rsid w:val="00962E71"/>
    <w:rsid w:val="00963FAF"/>
    <w:rsid w:val="00964634"/>
    <w:rsid w:val="009651D6"/>
    <w:rsid w:val="009651E6"/>
    <w:rsid w:val="00966067"/>
    <w:rsid w:val="0096625D"/>
    <w:rsid w:val="009668B6"/>
    <w:rsid w:val="00966A56"/>
    <w:rsid w:val="00966CFA"/>
    <w:rsid w:val="00967637"/>
    <w:rsid w:val="00967C7A"/>
    <w:rsid w:val="00967C89"/>
    <w:rsid w:val="00971079"/>
    <w:rsid w:val="0097122D"/>
    <w:rsid w:val="009712DD"/>
    <w:rsid w:val="00971398"/>
    <w:rsid w:val="009715AC"/>
    <w:rsid w:val="00971627"/>
    <w:rsid w:val="0097208D"/>
    <w:rsid w:val="00972414"/>
    <w:rsid w:val="009731ED"/>
    <w:rsid w:val="0097342D"/>
    <w:rsid w:val="00973B1B"/>
    <w:rsid w:val="00973FC0"/>
    <w:rsid w:val="0097437E"/>
    <w:rsid w:val="009746DC"/>
    <w:rsid w:val="009747AB"/>
    <w:rsid w:val="00974DEF"/>
    <w:rsid w:val="00975272"/>
    <w:rsid w:val="00975E50"/>
    <w:rsid w:val="009760CC"/>
    <w:rsid w:val="009763E0"/>
    <w:rsid w:val="00976C66"/>
    <w:rsid w:val="00976E00"/>
    <w:rsid w:val="009778E5"/>
    <w:rsid w:val="009803A5"/>
    <w:rsid w:val="009805D5"/>
    <w:rsid w:val="00981371"/>
    <w:rsid w:val="00982644"/>
    <w:rsid w:val="0098285E"/>
    <w:rsid w:val="00982FDA"/>
    <w:rsid w:val="0098338C"/>
    <w:rsid w:val="00983DD0"/>
    <w:rsid w:val="009847A3"/>
    <w:rsid w:val="009858D6"/>
    <w:rsid w:val="0098596E"/>
    <w:rsid w:val="00985D52"/>
    <w:rsid w:val="00985EAC"/>
    <w:rsid w:val="00986524"/>
    <w:rsid w:val="00986A93"/>
    <w:rsid w:val="00987459"/>
    <w:rsid w:val="009906E7"/>
    <w:rsid w:val="0099071A"/>
    <w:rsid w:val="009908D3"/>
    <w:rsid w:val="00990B2C"/>
    <w:rsid w:val="009912E3"/>
    <w:rsid w:val="00991D9B"/>
    <w:rsid w:val="00991EDB"/>
    <w:rsid w:val="009925F1"/>
    <w:rsid w:val="0099343E"/>
    <w:rsid w:val="00993565"/>
    <w:rsid w:val="00993CCA"/>
    <w:rsid w:val="00994687"/>
    <w:rsid w:val="0099522A"/>
    <w:rsid w:val="009957DD"/>
    <w:rsid w:val="009968D3"/>
    <w:rsid w:val="009972F7"/>
    <w:rsid w:val="00997AE5"/>
    <w:rsid w:val="009A0E52"/>
    <w:rsid w:val="009A124F"/>
    <w:rsid w:val="009A1774"/>
    <w:rsid w:val="009A183F"/>
    <w:rsid w:val="009A2231"/>
    <w:rsid w:val="009A258E"/>
    <w:rsid w:val="009A2C3F"/>
    <w:rsid w:val="009A2D9E"/>
    <w:rsid w:val="009A3F74"/>
    <w:rsid w:val="009A3F7B"/>
    <w:rsid w:val="009A41FD"/>
    <w:rsid w:val="009A50CA"/>
    <w:rsid w:val="009A67AA"/>
    <w:rsid w:val="009A6D89"/>
    <w:rsid w:val="009A6EA3"/>
    <w:rsid w:val="009A7B5F"/>
    <w:rsid w:val="009B0F30"/>
    <w:rsid w:val="009B18E3"/>
    <w:rsid w:val="009B1F38"/>
    <w:rsid w:val="009B28CC"/>
    <w:rsid w:val="009B3479"/>
    <w:rsid w:val="009B3A06"/>
    <w:rsid w:val="009B475E"/>
    <w:rsid w:val="009B47AE"/>
    <w:rsid w:val="009B491F"/>
    <w:rsid w:val="009B4B14"/>
    <w:rsid w:val="009B4BDB"/>
    <w:rsid w:val="009B4CA2"/>
    <w:rsid w:val="009B4DF8"/>
    <w:rsid w:val="009B560A"/>
    <w:rsid w:val="009B57DF"/>
    <w:rsid w:val="009B59F2"/>
    <w:rsid w:val="009B5E78"/>
    <w:rsid w:val="009B68E6"/>
    <w:rsid w:val="009B790D"/>
    <w:rsid w:val="009B7AFD"/>
    <w:rsid w:val="009C0277"/>
    <w:rsid w:val="009C03F0"/>
    <w:rsid w:val="009C0E30"/>
    <w:rsid w:val="009C0E3E"/>
    <w:rsid w:val="009C0EE1"/>
    <w:rsid w:val="009C3094"/>
    <w:rsid w:val="009C344F"/>
    <w:rsid w:val="009C3C06"/>
    <w:rsid w:val="009C4071"/>
    <w:rsid w:val="009C51A1"/>
    <w:rsid w:val="009C5885"/>
    <w:rsid w:val="009C59BE"/>
    <w:rsid w:val="009C59E7"/>
    <w:rsid w:val="009C6249"/>
    <w:rsid w:val="009C6486"/>
    <w:rsid w:val="009C64E9"/>
    <w:rsid w:val="009C6F4F"/>
    <w:rsid w:val="009C71A8"/>
    <w:rsid w:val="009C7C1E"/>
    <w:rsid w:val="009C7E06"/>
    <w:rsid w:val="009D05B3"/>
    <w:rsid w:val="009D0AFB"/>
    <w:rsid w:val="009D1572"/>
    <w:rsid w:val="009D3063"/>
    <w:rsid w:val="009D3639"/>
    <w:rsid w:val="009D4CB0"/>
    <w:rsid w:val="009D5074"/>
    <w:rsid w:val="009D50DA"/>
    <w:rsid w:val="009D569C"/>
    <w:rsid w:val="009D5BC7"/>
    <w:rsid w:val="009D5F28"/>
    <w:rsid w:val="009D6323"/>
    <w:rsid w:val="009D640C"/>
    <w:rsid w:val="009D6BB2"/>
    <w:rsid w:val="009D7310"/>
    <w:rsid w:val="009D7F2E"/>
    <w:rsid w:val="009E0C31"/>
    <w:rsid w:val="009E1135"/>
    <w:rsid w:val="009E1D15"/>
    <w:rsid w:val="009E2103"/>
    <w:rsid w:val="009E2C75"/>
    <w:rsid w:val="009E3277"/>
    <w:rsid w:val="009E3439"/>
    <w:rsid w:val="009E489C"/>
    <w:rsid w:val="009E674C"/>
    <w:rsid w:val="009E6919"/>
    <w:rsid w:val="009E6D0E"/>
    <w:rsid w:val="009E71AA"/>
    <w:rsid w:val="009E766C"/>
    <w:rsid w:val="009E7784"/>
    <w:rsid w:val="009E7B14"/>
    <w:rsid w:val="009E7E1B"/>
    <w:rsid w:val="009F0053"/>
    <w:rsid w:val="009F01A2"/>
    <w:rsid w:val="009F0D75"/>
    <w:rsid w:val="009F1047"/>
    <w:rsid w:val="009F1271"/>
    <w:rsid w:val="009F1317"/>
    <w:rsid w:val="009F1344"/>
    <w:rsid w:val="009F18F3"/>
    <w:rsid w:val="009F1947"/>
    <w:rsid w:val="009F21E7"/>
    <w:rsid w:val="009F2396"/>
    <w:rsid w:val="009F33CA"/>
    <w:rsid w:val="009F3503"/>
    <w:rsid w:val="009F37AB"/>
    <w:rsid w:val="009F3AE7"/>
    <w:rsid w:val="009F3EB7"/>
    <w:rsid w:val="009F48AC"/>
    <w:rsid w:val="009F4E15"/>
    <w:rsid w:val="009F5F31"/>
    <w:rsid w:val="009F68C7"/>
    <w:rsid w:val="009F695D"/>
    <w:rsid w:val="009F6CDE"/>
    <w:rsid w:val="009F6E77"/>
    <w:rsid w:val="009F7020"/>
    <w:rsid w:val="009F70ED"/>
    <w:rsid w:val="009F7543"/>
    <w:rsid w:val="009F7602"/>
    <w:rsid w:val="009F790F"/>
    <w:rsid w:val="00A00393"/>
    <w:rsid w:val="00A008DD"/>
    <w:rsid w:val="00A00E28"/>
    <w:rsid w:val="00A01307"/>
    <w:rsid w:val="00A01823"/>
    <w:rsid w:val="00A01835"/>
    <w:rsid w:val="00A01966"/>
    <w:rsid w:val="00A01B37"/>
    <w:rsid w:val="00A02C6C"/>
    <w:rsid w:val="00A04131"/>
    <w:rsid w:val="00A04D59"/>
    <w:rsid w:val="00A04F94"/>
    <w:rsid w:val="00A05785"/>
    <w:rsid w:val="00A05F04"/>
    <w:rsid w:val="00A062C2"/>
    <w:rsid w:val="00A06D00"/>
    <w:rsid w:val="00A0786E"/>
    <w:rsid w:val="00A10254"/>
    <w:rsid w:val="00A10E68"/>
    <w:rsid w:val="00A11125"/>
    <w:rsid w:val="00A11258"/>
    <w:rsid w:val="00A11FCF"/>
    <w:rsid w:val="00A1266E"/>
    <w:rsid w:val="00A126AC"/>
    <w:rsid w:val="00A133FF"/>
    <w:rsid w:val="00A15480"/>
    <w:rsid w:val="00A15543"/>
    <w:rsid w:val="00A1741E"/>
    <w:rsid w:val="00A17759"/>
    <w:rsid w:val="00A17E2A"/>
    <w:rsid w:val="00A200E9"/>
    <w:rsid w:val="00A20391"/>
    <w:rsid w:val="00A20BA2"/>
    <w:rsid w:val="00A20E5B"/>
    <w:rsid w:val="00A21855"/>
    <w:rsid w:val="00A23FF2"/>
    <w:rsid w:val="00A2400B"/>
    <w:rsid w:val="00A243A0"/>
    <w:rsid w:val="00A252AA"/>
    <w:rsid w:val="00A25DC1"/>
    <w:rsid w:val="00A2668F"/>
    <w:rsid w:val="00A26736"/>
    <w:rsid w:val="00A267E9"/>
    <w:rsid w:val="00A27BEB"/>
    <w:rsid w:val="00A30183"/>
    <w:rsid w:val="00A30D28"/>
    <w:rsid w:val="00A3144B"/>
    <w:rsid w:val="00A31844"/>
    <w:rsid w:val="00A32346"/>
    <w:rsid w:val="00A32C85"/>
    <w:rsid w:val="00A33756"/>
    <w:rsid w:val="00A33C8B"/>
    <w:rsid w:val="00A34E76"/>
    <w:rsid w:val="00A353E3"/>
    <w:rsid w:val="00A363DB"/>
    <w:rsid w:val="00A36C12"/>
    <w:rsid w:val="00A403B5"/>
    <w:rsid w:val="00A410A0"/>
    <w:rsid w:val="00A4128F"/>
    <w:rsid w:val="00A438B7"/>
    <w:rsid w:val="00A43A29"/>
    <w:rsid w:val="00A44343"/>
    <w:rsid w:val="00A44A90"/>
    <w:rsid w:val="00A44ED2"/>
    <w:rsid w:val="00A45134"/>
    <w:rsid w:val="00A45461"/>
    <w:rsid w:val="00A455CC"/>
    <w:rsid w:val="00A4581D"/>
    <w:rsid w:val="00A45A3D"/>
    <w:rsid w:val="00A4697C"/>
    <w:rsid w:val="00A46A63"/>
    <w:rsid w:val="00A46AD1"/>
    <w:rsid w:val="00A47440"/>
    <w:rsid w:val="00A50DCC"/>
    <w:rsid w:val="00A51744"/>
    <w:rsid w:val="00A51FDF"/>
    <w:rsid w:val="00A52859"/>
    <w:rsid w:val="00A52ACE"/>
    <w:rsid w:val="00A52C7D"/>
    <w:rsid w:val="00A52F97"/>
    <w:rsid w:val="00A53BA7"/>
    <w:rsid w:val="00A5472B"/>
    <w:rsid w:val="00A54FDE"/>
    <w:rsid w:val="00A55549"/>
    <w:rsid w:val="00A56D37"/>
    <w:rsid w:val="00A56D3D"/>
    <w:rsid w:val="00A5783B"/>
    <w:rsid w:val="00A60309"/>
    <w:rsid w:val="00A61C11"/>
    <w:rsid w:val="00A62423"/>
    <w:rsid w:val="00A64287"/>
    <w:rsid w:val="00A6517C"/>
    <w:rsid w:val="00A6572B"/>
    <w:rsid w:val="00A66075"/>
    <w:rsid w:val="00A669AC"/>
    <w:rsid w:val="00A673BD"/>
    <w:rsid w:val="00A673D8"/>
    <w:rsid w:val="00A67DD6"/>
    <w:rsid w:val="00A67EAA"/>
    <w:rsid w:val="00A702DA"/>
    <w:rsid w:val="00A706D6"/>
    <w:rsid w:val="00A70708"/>
    <w:rsid w:val="00A70B36"/>
    <w:rsid w:val="00A70C26"/>
    <w:rsid w:val="00A70E40"/>
    <w:rsid w:val="00A7130D"/>
    <w:rsid w:val="00A71A00"/>
    <w:rsid w:val="00A71BF0"/>
    <w:rsid w:val="00A71CD4"/>
    <w:rsid w:val="00A71D16"/>
    <w:rsid w:val="00A71D20"/>
    <w:rsid w:val="00A7259C"/>
    <w:rsid w:val="00A73703"/>
    <w:rsid w:val="00A742FD"/>
    <w:rsid w:val="00A744A2"/>
    <w:rsid w:val="00A74DF9"/>
    <w:rsid w:val="00A74FA6"/>
    <w:rsid w:val="00A753ED"/>
    <w:rsid w:val="00A75797"/>
    <w:rsid w:val="00A75969"/>
    <w:rsid w:val="00A75DA7"/>
    <w:rsid w:val="00A75DF5"/>
    <w:rsid w:val="00A76D1D"/>
    <w:rsid w:val="00A7747D"/>
    <w:rsid w:val="00A776AB"/>
    <w:rsid w:val="00A77E22"/>
    <w:rsid w:val="00A8003E"/>
    <w:rsid w:val="00A81D14"/>
    <w:rsid w:val="00A8229C"/>
    <w:rsid w:val="00A835D6"/>
    <w:rsid w:val="00A838EC"/>
    <w:rsid w:val="00A83C19"/>
    <w:rsid w:val="00A83F9E"/>
    <w:rsid w:val="00A8553A"/>
    <w:rsid w:val="00A859B0"/>
    <w:rsid w:val="00A86C01"/>
    <w:rsid w:val="00A86F8A"/>
    <w:rsid w:val="00A87927"/>
    <w:rsid w:val="00A879F4"/>
    <w:rsid w:val="00A90053"/>
    <w:rsid w:val="00A91A80"/>
    <w:rsid w:val="00A9242B"/>
    <w:rsid w:val="00A924AB"/>
    <w:rsid w:val="00A92588"/>
    <w:rsid w:val="00A93BA2"/>
    <w:rsid w:val="00A93C35"/>
    <w:rsid w:val="00A94289"/>
    <w:rsid w:val="00A94679"/>
    <w:rsid w:val="00A94DBC"/>
    <w:rsid w:val="00A95036"/>
    <w:rsid w:val="00A950A7"/>
    <w:rsid w:val="00A95647"/>
    <w:rsid w:val="00A959EC"/>
    <w:rsid w:val="00A95AF4"/>
    <w:rsid w:val="00A95D5C"/>
    <w:rsid w:val="00A96BDA"/>
    <w:rsid w:val="00A97C5C"/>
    <w:rsid w:val="00AA091C"/>
    <w:rsid w:val="00AA153E"/>
    <w:rsid w:val="00AA1DC5"/>
    <w:rsid w:val="00AA24EC"/>
    <w:rsid w:val="00AA32ED"/>
    <w:rsid w:val="00AA338F"/>
    <w:rsid w:val="00AA3B6D"/>
    <w:rsid w:val="00AA531D"/>
    <w:rsid w:val="00AA6120"/>
    <w:rsid w:val="00AA7586"/>
    <w:rsid w:val="00AA7EB2"/>
    <w:rsid w:val="00AA7EEC"/>
    <w:rsid w:val="00AB08B7"/>
    <w:rsid w:val="00AB09A1"/>
    <w:rsid w:val="00AB0F14"/>
    <w:rsid w:val="00AB1BC1"/>
    <w:rsid w:val="00AB2D10"/>
    <w:rsid w:val="00AB34AE"/>
    <w:rsid w:val="00AB380B"/>
    <w:rsid w:val="00AB3BB7"/>
    <w:rsid w:val="00AB4071"/>
    <w:rsid w:val="00AB4359"/>
    <w:rsid w:val="00AB5133"/>
    <w:rsid w:val="00AB5301"/>
    <w:rsid w:val="00AB5680"/>
    <w:rsid w:val="00AB58E0"/>
    <w:rsid w:val="00AB5E7C"/>
    <w:rsid w:val="00AB7DEA"/>
    <w:rsid w:val="00AB7E96"/>
    <w:rsid w:val="00AB7F07"/>
    <w:rsid w:val="00AB7F35"/>
    <w:rsid w:val="00AC0B98"/>
    <w:rsid w:val="00AC0D12"/>
    <w:rsid w:val="00AC0FBB"/>
    <w:rsid w:val="00AC30BF"/>
    <w:rsid w:val="00AC310F"/>
    <w:rsid w:val="00AC4A80"/>
    <w:rsid w:val="00AC6545"/>
    <w:rsid w:val="00AC6843"/>
    <w:rsid w:val="00AC6AC6"/>
    <w:rsid w:val="00AC7323"/>
    <w:rsid w:val="00AD0962"/>
    <w:rsid w:val="00AD0AFB"/>
    <w:rsid w:val="00AD2538"/>
    <w:rsid w:val="00AD2A4E"/>
    <w:rsid w:val="00AD3922"/>
    <w:rsid w:val="00AD3A59"/>
    <w:rsid w:val="00AD445C"/>
    <w:rsid w:val="00AD4829"/>
    <w:rsid w:val="00AD513E"/>
    <w:rsid w:val="00AD54BE"/>
    <w:rsid w:val="00AD5894"/>
    <w:rsid w:val="00AD5987"/>
    <w:rsid w:val="00AD614F"/>
    <w:rsid w:val="00AD6182"/>
    <w:rsid w:val="00AD6197"/>
    <w:rsid w:val="00AD6FC4"/>
    <w:rsid w:val="00AE0C59"/>
    <w:rsid w:val="00AE1A3C"/>
    <w:rsid w:val="00AE1F75"/>
    <w:rsid w:val="00AE204A"/>
    <w:rsid w:val="00AE2344"/>
    <w:rsid w:val="00AE2B99"/>
    <w:rsid w:val="00AE4026"/>
    <w:rsid w:val="00AE4988"/>
    <w:rsid w:val="00AE4B7A"/>
    <w:rsid w:val="00AE4DD6"/>
    <w:rsid w:val="00AE52BC"/>
    <w:rsid w:val="00AE5D91"/>
    <w:rsid w:val="00AE5F69"/>
    <w:rsid w:val="00AE5F92"/>
    <w:rsid w:val="00AE7724"/>
    <w:rsid w:val="00AF035C"/>
    <w:rsid w:val="00AF05DF"/>
    <w:rsid w:val="00AF09B0"/>
    <w:rsid w:val="00AF0AD7"/>
    <w:rsid w:val="00AF207C"/>
    <w:rsid w:val="00AF2A8C"/>
    <w:rsid w:val="00AF356B"/>
    <w:rsid w:val="00AF3E61"/>
    <w:rsid w:val="00AF40C8"/>
    <w:rsid w:val="00AF4721"/>
    <w:rsid w:val="00AF53F0"/>
    <w:rsid w:val="00AF61B1"/>
    <w:rsid w:val="00AF703F"/>
    <w:rsid w:val="00AF7117"/>
    <w:rsid w:val="00AF7220"/>
    <w:rsid w:val="00AF747B"/>
    <w:rsid w:val="00AF7BF1"/>
    <w:rsid w:val="00B00875"/>
    <w:rsid w:val="00B00CE3"/>
    <w:rsid w:val="00B01B7E"/>
    <w:rsid w:val="00B01CA5"/>
    <w:rsid w:val="00B02990"/>
    <w:rsid w:val="00B03620"/>
    <w:rsid w:val="00B03B6A"/>
    <w:rsid w:val="00B04A5D"/>
    <w:rsid w:val="00B04EC5"/>
    <w:rsid w:val="00B051EB"/>
    <w:rsid w:val="00B05B39"/>
    <w:rsid w:val="00B05CC3"/>
    <w:rsid w:val="00B06258"/>
    <w:rsid w:val="00B06CA7"/>
    <w:rsid w:val="00B072AC"/>
    <w:rsid w:val="00B07A0F"/>
    <w:rsid w:val="00B07A66"/>
    <w:rsid w:val="00B07B84"/>
    <w:rsid w:val="00B07CE0"/>
    <w:rsid w:val="00B07DDF"/>
    <w:rsid w:val="00B1076E"/>
    <w:rsid w:val="00B108F9"/>
    <w:rsid w:val="00B115C5"/>
    <w:rsid w:val="00B116F5"/>
    <w:rsid w:val="00B11C24"/>
    <w:rsid w:val="00B11CA2"/>
    <w:rsid w:val="00B12237"/>
    <w:rsid w:val="00B13377"/>
    <w:rsid w:val="00B1352F"/>
    <w:rsid w:val="00B13FAE"/>
    <w:rsid w:val="00B1492C"/>
    <w:rsid w:val="00B14BFF"/>
    <w:rsid w:val="00B154E6"/>
    <w:rsid w:val="00B16883"/>
    <w:rsid w:val="00B168B3"/>
    <w:rsid w:val="00B17B60"/>
    <w:rsid w:val="00B17F3F"/>
    <w:rsid w:val="00B22909"/>
    <w:rsid w:val="00B22E5C"/>
    <w:rsid w:val="00B24221"/>
    <w:rsid w:val="00B247F3"/>
    <w:rsid w:val="00B249C8"/>
    <w:rsid w:val="00B24D74"/>
    <w:rsid w:val="00B25C6D"/>
    <w:rsid w:val="00B260A3"/>
    <w:rsid w:val="00B26C1F"/>
    <w:rsid w:val="00B27C35"/>
    <w:rsid w:val="00B306C6"/>
    <w:rsid w:val="00B307B1"/>
    <w:rsid w:val="00B3106F"/>
    <w:rsid w:val="00B313A0"/>
    <w:rsid w:val="00B31750"/>
    <w:rsid w:val="00B32279"/>
    <w:rsid w:val="00B333ED"/>
    <w:rsid w:val="00B33945"/>
    <w:rsid w:val="00B34570"/>
    <w:rsid w:val="00B34FD4"/>
    <w:rsid w:val="00B35E33"/>
    <w:rsid w:val="00B3644B"/>
    <w:rsid w:val="00B36902"/>
    <w:rsid w:val="00B36BB0"/>
    <w:rsid w:val="00B37094"/>
    <w:rsid w:val="00B37749"/>
    <w:rsid w:val="00B3781C"/>
    <w:rsid w:val="00B41735"/>
    <w:rsid w:val="00B41827"/>
    <w:rsid w:val="00B41E66"/>
    <w:rsid w:val="00B41FD9"/>
    <w:rsid w:val="00B4211B"/>
    <w:rsid w:val="00B427AB"/>
    <w:rsid w:val="00B4321E"/>
    <w:rsid w:val="00B44E5F"/>
    <w:rsid w:val="00B45B39"/>
    <w:rsid w:val="00B45C05"/>
    <w:rsid w:val="00B46649"/>
    <w:rsid w:val="00B46B6D"/>
    <w:rsid w:val="00B470CC"/>
    <w:rsid w:val="00B47422"/>
    <w:rsid w:val="00B477DA"/>
    <w:rsid w:val="00B507E2"/>
    <w:rsid w:val="00B53473"/>
    <w:rsid w:val="00B5462F"/>
    <w:rsid w:val="00B54873"/>
    <w:rsid w:val="00B54C06"/>
    <w:rsid w:val="00B54EC2"/>
    <w:rsid w:val="00B56C66"/>
    <w:rsid w:val="00B57041"/>
    <w:rsid w:val="00B57639"/>
    <w:rsid w:val="00B57FB8"/>
    <w:rsid w:val="00B6142C"/>
    <w:rsid w:val="00B61912"/>
    <w:rsid w:val="00B61C43"/>
    <w:rsid w:val="00B628B2"/>
    <w:rsid w:val="00B648C8"/>
    <w:rsid w:val="00B65D9F"/>
    <w:rsid w:val="00B65DAB"/>
    <w:rsid w:val="00B660A5"/>
    <w:rsid w:val="00B66627"/>
    <w:rsid w:val="00B66764"/>
    <w:rsid w:val="00B66959"/>
    <w:rsid w:val="00B66D9F"/>
    <w:rsid w:val="00B6777A"/>
    <w:rsid w:val="00B679B8"/>
    <w:rsid w:val="00B67CDB"/>
    <w:rsid w:val="00B700DE"/>
    <w:rsid w:val="00B7053B"/>
    <w:rsid w:val="00B707DC"/>
    <w:rsid w:val="00B71A19"/>
    <w:rsid w:val="00B741FA"/>
    <w:rsid w:val="00B7675C"/>
    <w:rsid w:val="00B770D6"/>
    <w:rsid w:val="00B80440"/>
    <w:rsid w:val="00B808F6"/>
    <w:rsid w:val="00B810B4"/>
    <w:rsid w:val="00B8261B"/>
    <w:rsid w:val="00B82D5E"/>
    <w:rsid w:val="00B830AC"/>
    <w:rsid w:val="00B83F0D"/>
    <w:rsid w:val="00B8441E"/>
    <w:rsid w:val="00B8450D"/>
    <w:rsid w:val="00B84A58"/>
    <w:rsid w:val="00B84E6F"/>
    <w:rsid w:val="00B85AF6"/>
    <w:rsid w:val="00B85CF2"/>
    <w:rsid w:val="00B85DB9"/>
    <w:rsid w:val="00B86D45"/>
    <w:rsid w:val="00B873B1"/>
    <w:rsid w:val="00B90391"/>
    <w:rsid w:val="00B903E9"/>
    <w:rsid w:val="00B90760"/>
    <w:rsid w:val="00B91044"/>
    <w:rsid w:val="00B910CD"/>
    <w:rsid w:val="00B912C7"/>
    <w:rsid w:val="00B9199D"/>
    <w:rsid w:val="00B91CC7"/>
    <w:rsid w:val="00B9233F"/>
    <w:rsid w:val="00B9242B"/>
    <w:rsid w:val="00B9378C"/>
    <w:rsid w:val="00B93F05"/>
    <w:rsid w:val="00B941D0"/>
    <w:rsid w:val="00B94843"/>
    <w:rsid w:val="00B94ABE"/>
    <w:rsid w:val="00B94D8C"/>
    <w:rsid w:val="00B94FC2"/>
    <w:rsid w:val="00B95394"/>
    <w:rsid w:val="00B954B5"/>
    <w:rsid w:val="00B95594"/>
    <w:rsid w:val="00B957EC"/>
    <w:rsid w:val="00B95D50"/>
    <w:rsid w:val="00B9645E"/>
    <w:rsid w:val="00B96E93"/>
    <w:rsid w:val="00B97154"/>
    <w:rsid w:val="00B97E19"/>
    <w:rsid w:val="00BA00F9"/>
    <w:rsid w:val="00BA0738"/>
    <w:rsid w:val="00BA0E3C"/>
    <w:rsid w:val="00BA107A"/>
    <w:rsid w:val="00BA15AD"/>
    <w:rsid w:val="00BA172E"/>
    <w:rsid w:val="00BA1BD7"/>
    <w:rsid w:val="00BA29D5"/>
    <w:rsid w:val="00BA2A64"/>
    <w:rsid w:val="00BA2C7D"/>
    <w:rsid w:val="00BA3C99"/>
    <w:rsid w:val="00BA3FE1"/>
    <w:rsid w:val="00BA4459"/>
    <w:rsid w:val="00BA4E36"/>
    <w:rsid w:val="00BA5E91"/>
    <w:rsid w:val="00BA600A"/>
    <w:rsid w:val="00BA6C87"/>
    <w:rsid w:val="00BA719B"/>
    <w:rsid w:val="00BA784E"/>
    <w:rsid w:val="00BA7CA8"/>
    <w:rsid w:val="00BB0C8A"/>
    <w:rsid w:val="00BB0FAE"/>
    <w:rsid w:val="00BB1001"/>
    <w:rsid w:val="00BB1A0E"/>
    <w:rsid w:val="00BB2012"/>
    <w:rsid w:val="00BB2A9E"/>
    <w:rsid w:val="00BB3228"/>
    <w:rsid w:val="00BB3E6E"/>
    <w:rsid w:val="00BB45CA"/>
    <w:rsid w:val="00BB4660"/>
    <w:rsid w:val="00BB54C7"/>
    <w:rsid w:val="00BB67F3"/>
    <w:rsid w:val="00BB6B3B"/>
    <w:rsid w:val="00BB7AB7"/>
    <w:rsid w:val="00BB7E50"/>
    <w:rsid w:val="00BC0503"/>
    <w:rsid w:val="00BC1AD7"/>
    <w:rsid w:val="00BC403D"/>
    <w:rsid w:val="00BC46AB"/>
    <w:rsid w:val="00BC4712"/>
    <w:rsid w:val="00BC5B10"/>
    <w:rsid w:val="00BC5F36"/>
    <w:rsid w:val="00BC6CE7"/>
    <w:rsid w:val="00BC6DFC"/>
    <w:rsid w:val="00BD0037"/>
    <w:rsid w:val="00BD0206"/>
    <w:rsid w:val="00BD03B7"/>
    <w:rsid w:val="00BD079F"/>
    <w:rsid w:val="00BD170B"/>
    <w:rsid w:val="00BD1B94"/>
    <w:rsid w:val="00BD2B7F"/>
    <w:rsid w:val="00BD2E91"/>
    <w:rsid w:val="00BD2EFD"/>
    <w:rsid w:val="00BD462A"/>
    <w:rsid w:val="00BD4A11"/>
    <w:rsid w:val="00BD4C7D"/>
    <w:rsid w:val="00BD4D60"/>
    <w:rsid w:val="00BD4E0C"/>
    <w:rsid w:val="00BD54E2"/>
    <w:rsid w:val="00BD57FE"/>
    <w:rsid w:val="00BD6854"/>
    <w:rsid w:val="00BD6B20"/>
    <w:rsid w:val="00BD6C0B"/>
    <w:rsid w:val="00BD7022"/>
    <w:rsid w:val="00BD7175"/>
    <w:rsid w:val="00BD7247"/>
    <w:rsid w:val="00BD7338"/>
    <w:rsid w:val="00BD7471"/>
    <w:rsid w:val="00BD7665"/>
    <w:rsid w:val="00BD79F3"/>
    <w:rsid w:val="00BE0362"/>
    <w:rsid w:val="00BE0590"/>
    <w:rsid w:val="00BE0C20"/>
    <w:rsid w:val="00BE238D"/>
    <w:rsid w:val="00BE251E"/>
    <w:rsid w:val="00BE397E"/>
    <w:rsid w:val="00BE4304"/>
    <w:rsid w:val="00BE46FF"/>
    <w:rsid w:val="00BE485C"/>
    <w:rsid w:val="00BE5304"/>
    <w:rsid w:val="00BE56AE"/>
    <w:rsid w:val="00BE5D27"/>
    <w:rsid w:val="00BF033C"/>
    <w:rsid w:val="00BF035D"/>
    <w:rsid w:val="00BF1709"/>
    <w:rsid w:val="00BF1EA5"/>
    <w:rsid w:val="00BF1EC7"/>
    <w:rsid w:val="00BF2106"/>
    <w:rsid w:val="00BF2F41"/>
    <w:rsid w:val="00BF329B"/>
    <w:rsid w:val="00BF3895"/>
    <w:rsid w:val="00BF5FAE"/>
    <w:rsid w:val="00BF6096"/>
    <w:rsid w:val="00BF6355"/>
    <w:rsid w:val="00BF691B"/>
    <w:rsid w:val="00BF6D69"/>
    <w:rsid w:val="00BF7194"/>
    <w:rsid w:val="00BF71A1"/>
    <w:rsid w:val="00C00619"/>
    <w:rsid w:val="00C00E47"/>
    <w:rsid w:val="00C01286"/>
    <w:rsid w:val="00C04F16"/>
    <w:rsid w:val="00C05197"/>
    <w:rsid w:val="00C051D5"/>
    <w:rsid w:val="00C05364"/>
    <w:rsid w:val="00C059A6"/>
    <w:rsid w:val="00C073DC"/>
    <w:rsid w:val="00C078A6"/>
    <w:rsid w:val="00C07BE8"/>
    <w:rsid w:val="00C07DF4"/>
    <w:rsid w:val="00C10270"/>
    <w:rsid w:val="00C10EB1"/>
    <w:rsid w:val="00C1272F"/>
    <w:rsid w:val="00C1385E"/>
    <w:rsid w:val="00C13F56"/>
    <w:rsid w:val="00C144CF"/>
    <w:rsid w:val="00C149AD"/>
    <w:rsid w:val="00C14B51"/>
    <w:rsid w:val="00C1519F"/>
    <w:rsid w:val="00C151BA"/>
    <w:rsid w:val="00C15E1C"/>
    <w:rsid w:val="00C1607E"/>
    <w:rsid w:val="00C161DE"/>
    <w:rsid w:val="00C1679B"/>
    <w:rsid w:val="00C16BE3"/>
    <w:rsid w:val="00C1706F"/>
    <w:rsid w:val="00C174C3"/>
    <w:rsid w:val="00C179E3"/>
    <w:rsid w:val="00C21521"/>
    <w:rsid w:val="00C21709"/>
    <w:rsid w:val="00C21C7E"/>
    <w:rsid w:val="00C22B8F"/>
    <w:rsid w:val="00C233F0"/>
    <w:rsid w:val="00C2446A"/>
    <w:rsid w:val="00C2446D"/>
    <w:rsid w:val="00C244C4"/>
    <w:rsid w:val="00C245C5"/>
    <w:rsid w:val="00C24826"/>
    <w:rsid w:val="00C249D8"/>
    <w:rsid w:val="00C24B00"/>
    <w:rsid w:val="00C25E4D"/>
    <w:rsid w:val="00C2707D"/>
    <w:rsid w:val="00C27993"/>
    <w:rsid w:val="00C30186"/>
    <w:rsid w:val="00C304C3"/>
    <w:rsid w:val="00C308A6"/>
    <w:rsid w:val="00C30D6A"/>
    <w:rsid w:val="00C30EC3"/>
    <w:rsid w:val="00C3126F"/>
    <w:rsid w:val="00C31825"/>
    <w:rsid w:val="00C323FE"/>
    <w:rsid w:val="00C32898"/>
    <w:rsid w:val="00C32B4C"/>
    <w:rsid w:val="00C32C8F"/>
    <w:rsid w:val="00C33BE7"/>
    <w:rsid w:val="00C356CF"/>
    <w:rsid w:val="00C358E6"/>
    <w:rsid w:val="00C35EA0"/>
    <w:rsid w:val="00C3632D"/>
    <w:rsid w:val="00C36A35"/>
    <w:rsid w:val="00C36FFB"/>
    <w:rsid w:val="00C3706B"/>
    <w:rsid w:val="00C372FB"/>
    <w:rsid w:val="00C37529"/>
    <w:rsid w:val="00C37CBB"/>
    <w:rsid w:val="00C40435"/>
    <w:rsid w:val="00C40A84"/>
    <w:rsid w:val="00C4211C"/>
    <w:rsid w:val="00C421E7"/>
    <w:rsid w:val="00C42215"/>
    <w:rsid w:val="00C4238B"/>
    <w:rsid w:val="00C443D1"/>
    <w:rsid w:val="00C444D9"/>
    <w:rsid w:val="00C44998"/>
    <w:rsid w:val="00C44ABD"/>
    <w:rsid w:val="00C45FB7"/>
    <w:rsid w:val="00C47334"/>
    <w:rsid w:val="00C47F91"/>
    <w:rsid w:val="00C50136"/>
    <w:rsid w:val="00C503E1"/>
    <w:rsid w:val="00C50490"/>
    <w:rsid w:val="00C504B4"/>
    <w:rsid w:val="00C5196C"/>
    <w:rsid w:val="00C5260E"/>
    <w:rsid w:val="00C52660"/>
    <w:rsid w:val="00C526F3"/>
    <w:rsid w:val="00C530E8"/>
    <w:rsid w:val="00C5403E"/>
    <w:rsid w:val="00C552B4"/>
    <w:rsid w:val="00C55CA4"/>
    <w:rsid w:val="00C56812"/>
    <w:rsid w:val="00C56B79"/>
    <w:rsid w:val="00C56DD9"/>
    <w:rsid w:val="00C574A9"/>
    <w:rsid w:val="00C605F2"/>
    <w:rsid w:val="00C60876"/>
    <w:rsid w:val="00C60E3B"/>
    <w:rsid w:val="00C617B5"/>
    <w:rsid w:val="00C61A2D"/>
    <w:rsid w:val="00C62132"/>
    <w:rsid w:val="00C62614"/>
    <w:rsid w:val="00C63F67"/>
    <w:rsid w:val="00C65A57"/>
    <w:rsid w:val="00C662C2"/>
    <w:rsid w:val="00C664F6"/>
    <w:rsid w:val="00C670FD"/>
    <w:rsid w:val="00C67662"/>
    <w:rsid w:val="00C70992"/>
    <w:rsid w:val="00C70E96"/>
    <w:rsid w:val="00C71A30"/>
    <w:rsid w:val="00C71EB9"/>
    <w:rsid w:val="00C71FB4"/>
    <w:rsid w:val="00C720C4"/>
    <w:rsid w:val="00C72880"/>
    <w:rsid w:val="00C72FE2"/>
    <w:rsid w:val="00C7300B"/>
    <w:rsid w:val="00C73645"/>
    <w:rsid w:val="00C73746"/>
    <w:rsid w:val="00C73860"/>
    <w:rsid w:val="00C741E0"/>
    <w:rsid w:val="00C744E5"/>
    <w:rsid w:val="00C74C70"/>
    <w:rsid w:val="00C755EC"/>
    <w:rsid w:val="00C755FA"/>
    <w:rsid w:val="00C766BE"/>
    <w:rsid w:val="00C76F7D"/>
    <w:rsid w:val="00C77241"/>
    <w:rsid w:val="00C77652"/>
    <w:rsid w:val="00C77A5C"/>
    <w:rsid w:val="00C803DB"/>
    <w:rsid w:val="00C8052D"/>
    <w:rsid w:val="00C80C66"/>
    <w:rsid w:val="00C80E6F"/>
    <w:rsid w:val="00C82789"/>
    <w:rsid w:val="00C838D6"/>
    <w:rsid w:val="00C83BF1"/>
    <w:rsid w:val="00C83E36"/>
    <w:rsid w:val="00C8493C"/>
    <w:rsid w:val="00C84EAE"/>
    <w:rsid w:val="00C85849"/>
    <w:rsid w:val="00C85909"/>
    <w:rsid w:val="00C85B7B"/>
    <w:rsid w:val="00C85F93"/>
    <w:rsid w:val="00C8647F"/>
    <w:rsid w:val="00C877DC"/>
    <w:rsid w:val="00C87868"/>
    <w:rsid w:val="00C878F2"/>
    <w:rsid w:val="00C87FD5"/>
    <w:rsid w:val="00C909B5"/>
    <w:rsid w:val="00C90A04"/>
    <w:rsid w:val="00C90CF4"/>
    <w:rsid w:val="00C91171"/>
    <w:rsid w:val="00C918EC"/>
    <w:rsid w:val="00C919AF"/>
    <w:rsid w:val="00C91AA1"/>
    <w:rsid w:val="00C92252"/>
    <w:rsid w:val="00C92891"/>
    <w:rsid w:val="00C93769"/>
    <w:rsid w:val="00C93924"/>
    <w:rsid w:val="00C94153"/>
    <w:rsid w:val="00C960FE"/>
    <w:rsid w:val="00C9610D"/>
    <w:rsid w:val="00C96141"/>
    <w:rsid w:val="00C962F9"/>
    <w:rsid w:val="00C96C2C"/>
    <w:rsid w:val="00C9729E"/>
    <w:rsid w:val="00C975F3"/>
    <w:rsid w:val="00C9765B"/>
    <w:rsid w:val="00CA01BF"/>
    <w:rsid w:val="00CA0422"/>
    <w:rsid w:val="00CA04DD"/>
    <w:rsid w:val="00CA0AC5"/>
    <w:rsid w:val="00CA1139"/>
    <w:rsid w:val="00CA2CDD"/>
    <w:rsid w:val="00CA335D"/>
    <w:rsid w:val="00CA34B4"/>
    <w:rsid w:val="00CA35A2"/>
    <w:rsid w:val="00CA45FE"/>
    <w:rsid w:val="00CA53E5"/>
    <w:rsid w:val="00CA5562"/>
    <w:rsid w:val="00CA6027"/>
    <w:rsid w:val="00CA6125"/>
    <w:rsid w:val="00CB02A2"/>
    <w:rsid w:val="00CB0805"/>
    <w:rsid w:val="00CB0BD2"/>
    <w:rsid w:val="00CB10FB"/>
    <w:rsid w:val="00CB1720"/>
    <w:rsid w:val="00CB1D12"/>
    <w:rsid w:val="00CB20BD"/>
    <w:rsid w:val="00CB2953"/>
    <w:rsid w:val="00CB2D33"/>
    <w:rsid w:val="00CB44D0"/>
    <w:rsid w:val="00CB47A0"/>
    <w:rsid w:val="00CB5A24"/>
    <w:rsid w:val="00CB659C"/>
    <w:rsid w:val="00CB6E26"/>
    <w:rsid w:val="00CB72BC"/>
    <w:rsid w:val="00CB79F1"/>
    <w:rsid w:val="00CC00E1"/>
    <w:rsid w:val="00CC2119"/>
    <w:rsid w:val="00CC23C1"/>
    <w:rsid w:val="00CC2572"/>
    <w:rsid w:val="00CC33DE"/>
    <w:rsid w:val="00CC3C27"/>
    <w:rsid w:val="00CC3CC2"/>
    <w:rsid w:val="00CC4085"/>
    <w:rsid w:val="00CC40DA"/>
    <w:rsid w:val="00CC48D0"/>
    <w:rsid w:val="00CC4F0C"/>
    <w:rsid w:val="00CC54C4"/>
    <w:rsid w:val="00CC5550"/>
    <w:rsid w:val="00CC597C"/>
    <w:rsid w:val="00CC5C45"/>
    <w:rsid w:val="00CC61B7"/>
    <w:rsid w:val="00CC626F"/>
    <w:rsid w:val="00CC6765"/>
    <w:rsid w:val="00CC6F7A"/>
    <w:rsid w:val="00CC7379"/>
    <w:rsid w:val="00CC7441"/>
    <w:rsid w:val="00CC7BF4"/>
    <w:rsid w:val="00CD0360"/>
    <w:rsid w:val="00CD084C"/>
    <w:rsid w:val="00CD0935"/>
    <w:rsid w:val="00CD0A92"/>
    <w:rsid w:val="00CD0AEC"/>
    <w:rsid w:val="00CD0B2E"/>
    <w:rsid w:val="00CD0C49"/>
    <w:rsid w:val="00CD2389"/>
    <w:rsid w:val="00CD2DD2"/>
    <w:rsid w:val="00CD339D"/>
    <w:rsid w:val="00CD343D"/>
    <w:rsid w:val="00CD492E"/>
    <w:rsid w:val="00CD4EE0"/>
    <w:rsid w:val="00CD5692"/>
    <w:rsid w:val="00CD608C"/>
    <w:rsid w:val="00CD75A1"/>
    <w:rsid w:val="00CE065A"/>
    <w:rsid w:val="00CE174A"/>
    <w:rsid w:val="00CE1CBD"/>
    <w:rsid w:val="00CE1D36"/>
    <w:rsid w:val="00CE1D50"/>
    <w:rsid w:val="00CE1FA5"/>
    <w:rsid w:val="00CE2772"/>
    <w:rsid w:val="00CE30EB"/>
    <w:rsid w:val="00CE32E1"/>
    <w:rsid w:val="00CE3446"/>
    <w:rsid w:val="00CE35C6"/>
    <w:rsid w:val="00CE385F"/>
    <w:rsid w:val="00CE4F06"/>
    <w:rsid w:val="00CE56D4"/>
    <w:rsid w:val="00CE5CF1"/>
    <w:rsid w:val="00CE61D2"/>
    <w:rsid w:val="00CE64D4"/>
    <w:rsid w:val="00CE6EC0"/>
    <w:rsid w:val="00CE767E"/>
    <w:rsid w:val="00CE7B30"/>
    <w:rsid w:val="00CE7F4A"/>
    <w:rsid w:val="00CF0044"/>
    <w:rsid w:val="00CF0F07"/>
    <w:rsid w:val="00CF193A"/>
    <w:rsid w:val="00CF1B07"/>
    <w:rsid w:val="00CF35FA"/>
    <w:rsid w:val="00CF3C48"/>
    <w:rsid w:val="00CF3F6F"/>
    <w:rsid w:val="00CF5277"/>
    <w:rsid w:val="00CF5533"/>
    <w:rsid w:val="00CF5995"/>
    <w:rsid w:val="00CF5DA3"/>
    <w:rsid w:val="00CF63FA"/>
    <w:rsid w:val="00CF6515"/>
    <w:rsid w:val="00CF750B"/>
    <w:rsid w:val="00CF7EE0"/>
    <w:rsid w:val="00D001E8"/>
    <w:rsid w:val="00D00339"/>
    <w:rsid w:val="00D005D4"/>
    <w:rsid w:val="00D00648"/>
    <w:rsid w:val="00D011BB"/>
    <w:rsid w:val="00D011E0"/>
    <w:rsid w:val="00D01727"/>
    <w:rsid w:val="00D01E20"/>
    <w:rsid w:val="00D01EF7"/>
    <w:rsid w:val="00D02002"/>
    <w:rsid w:val="00D0255C"/>
    <w:rsid w:val="00D02578"/>
    <w:rsid w:val="00D02FB4"/>
    <w:rsid w:val="00D03365"/>
    <w:rsid w:val="00D04E14"/>
    <w:rsid w:val="00D05998"/>
    <w:rsid w:val="00D05CB1"/>
    <w:rsid w:val="00D066EB"/>
    <w:rsid w:val="00D069E6"/>
    <w:rsid w:val="00D06C03"/>
    <w:rsid w:val="00D070F2"/>
    <w:rsid w:val="00D1022E"/>
    <w:rsid w:val="00D1166A"/>
    <w:rsid w:val="00D11B91"/>
    <w:rsid w:val="00D11DB6"/>
    <w:rsid w:val="00D1365E"/>
    <w:rsid w:val="00D15F07"/>
    <w:rsid w:val="00D16821"/>
    <w:rsid w:val="00D16F1E"/>
    <w:rsid w:val="00D1704D"/>
    <w:rsid w:val="00D17B6F"/>
    <w:rsid w:val="00D2037A"/>
    <w:rsid w:val="00D21046"/>
    <w:rsid w:val="00D211A8"/>
    <w:rsid w:val="00D2154A"/>
    <w:rsid w:val="00D2192D"/>
    <w:rsid w:val="00D21CF4"/>
    <w:rsid w:val="00D2222A"/>
    <w:rsid w:val="00D22E2C"/>
    <w:rsid w:val="00D23381"/>
    <w:rsid w:val="00D237D3"/>
    <w:rsid w:val="00D23FA9"/>
    <w:rsid w:val="00D247C4"/>
    <w:rsid w:val="00D24DDF"/>
    <w:rsid w:val="00D24F3F"/>
    <w:rsid w:val="00D256B1"/>
    <w:rsid w:val="00D26813"/>
    <w:rsid w:val="00D2682F"/>
    <w:rsid w:val="00D26FB4"/>
    <w:rsid w:val="00D27143"/>
    <w:rsid w:val="00D27471"/>
    <w:rsid w:val="00D27572"/>
    <w:rsid w:val="00D27814"/>
    <w:rsid w:val="00D27A18"/>
    <w:rsid w:val="00D27C28"/>
    <w:rsid w:val="00D301E2"/>
    <w:rsid w:val="00D303AE"/>
    <w:rsid w:val="00D30CA8"/>
    <w:rsid w:val="00D317C1"/>
    <w:rsid w:val="00D31AE6"/>
    <w:rsid w:val="00D323A0"/>
    <w:rsid w:val="00D323BF"/>
    <w:rsid w:val="00D324FC"/>
    <w:rsid w:val="00D32B77"/>
    <w:rsid w:val="00D32CE6"/>
    <w:rsid w:val="00D331BE"/>
    <w:rsid w:val="00D33398"/>
    <w:rsid w:val="00D34838"/>
    <w:rsid w:val="00D3577F"/>
    <w:rsid w:val="00D35B91"/>
    <w:rsid w:val="00D36256"/>
    <w:rsid w:val="00D37369"/>
    <w:rsid w:val="00D41B89"/>
    <w:rsid w:val="00D4240E"/>
    <w:rsid w:val="00D42C8C"/>
    <w:rsid w:val="00D42F34"/>
    <w:rsid w:val="00D43378"/>
    <w:rsid w:val="00D43F82"/>
    <w:rsid w:val="00D44A7A"/>
    <w:rsid w:val="00D44D6F"/>
    <w:rsid w:val="00D457D2"/>
    <w:rsid w:val="00D460D1"/>
    <w:rsid w:val="00D470BB"/>
    <w:rsid w:val="00D47C19"/>
    <w:rsid w:val="00D50D38"/>
    <w:rsid w:val="00D50FD2"/>
    <w:rsid w:val="00D511C3"/>
    <w:rsid w:val="00D51367"/>
    <w:rsid w:val="00D51476"/>
    <w:rsid w:val="00D51A44"/>
    <w:rsid w:val="00D52382"/>
    <w:rsid w:val="00D527C9"/>
    <w:rsid w:val="00D52B51"/>
    <w:rsid w:val="00D52DC1"/>
    <w:rsid w:val="00D53181"/>
    <w:rsid w:val="00D5318C"/>
    <w:rsid w:val="00D5401A"/>
    <w:rsid w:val="00D550AA"/>
    <w:rsid w:val="00D55ADF"/>
    <w:rsid w:val="00D56A9C"/>
    <w:rsid w:val="00D56D3D"/>
    <w:rsid w:val="00D57AE5"/>
    <w:rsid w:val="00D6003D"/>
    <w:rsid w:val="00D603B3"/>
    <w:rsid w:val="00D60ACB"/>
    <w:rsid w:val="00D6126C"/>
    <w:rsid w:val="00D61C10"/>
    <w:rsid w:val="00D620DB"/>
    <w:rsid w:val="00D62ED3"/>
    <w:rsid w:val="00D631BC"/>
    <w:rsid w:val="00D6354C"/>
    <w:rsid w:val="00D636BA"/>
    <w:rsid w:val="00D646AA"/>
    <w:rsid w:val="00D64F49"/>
    <w:rsid w:val="00D659D6"/>
    <w:rsid w:val="00D66A0F"/>
    <w:rsid w:val="00D67A88"/>
    <w:rsid w:val="00D67ADA"/>
    <w:rsid w:val="00D70613"/>
    <w:rsid w:val="00D71459"/>
    <w:rsid w:val="00D716BB"/>
    <w:rsid w:val="00D717B1"/>
    <w:rsid w:val="00D719FF"/>
    <w:rsid w:val="00D71B46"/>
    <w:rsid w:val="00D71B98"/>
    <w:rsid w:val="00D72BA6"/>
    <w:rsid w:val="00D74C3C"/>
    <w:rsid w:val="00D74E26"/>
    <w:rsid w:val="00D76DD3"/>
    <w:rsid w:val="00D76FCD"/>
    <w:rsid w:val="00D7710B"/>
    <w:rsid w:val="00D8104B"/>
    <w:rsid w:val="00D811E3"/>
    <w:rsid w:val="00D82294"/>
    <w:rsid w:val="00D8378F"/>
    <w:rsid w:val="00D83C39"/>
    <w:rsid w:val="00D84432"/>
    <w:rsid w:val="00D84F11"/>
    <w:rsid w:val="00D85BB9"/>
    <w:rsid w:val="00D85CF7"/>
    <w:rsid w:val="00D85F3A"/>
    <w:rsid w:val="00D85FF4"/>
    <w:rsid w:val="00D8793D"/>
    <w:rsid w:val="00D87BCB"/>
    <w:rsid w:val="00D907E7"/>
    <w:rsid w:val="00D91B5D"/>
    <w:rsid w:val="00D91F82"/>
    <w:rsid w:val="00D91FFD"/>
    <w:rsid w:val="00D92AD7"/>
    <w:rsid w:val="00D92DA4"/>
    <w:rsid w:val="00D931A7"/>
    <w:rsid w:val="00D9371A"/>
    <w:rsid w:val="00D938C9"/>
    <w:rsid w:val="00D93DEB"/>
    <w:rsid w:val="00D9444C"/>
    <w:rsid w:val="00D94827"/>
    <w:rsid w:val="00D94BCB"/>
    <w:rsid w:val="00D9522B"/>
    <w:rsid w:val="00D95CF7"/>
    <w:rsid w:val="00D97054"/>
    <w:rsid w:val="00D97A20"/>
    <w:rsid w:val="00DA03A3"/>
    <w:rsid w:val="00DA06A3"/>
    <w:rsid w:val="00DA187C"/>
    <w:rsid w:val="00DA22D3"/>
    <w:rsid w:val="00DA242F"/>
    <w:rsid w:val="00DA2687"/>
    <w:rsid w:val="00DA298F"/>
    <w:rsid w:val="00DA2DAF"/>
    <w:rsid w:val="00DA322E"/>
    <w:rsid w:val="00DA4CF0"/>
    <w:rsid w:val="00DA67D8"/>
    <w:rsid w:val="00DA7A3E"/>
    <w:rsid w:val="00DA7D29"/>
    <w:rsid w:val="00DA7EBA"/>
    <w:rsid w:val="00DB0047"/>
    <w:rsid w:val="00DB01F3"/>
    <w:rsid w:val="00DB0765"/>
    <w:rsid w:val="00DB1583"/>
    <w:rsid w:val="00DB17E2"/>
    <w:rsid w:val="00DB18EF"/>
    <w:rsid w:val="00DB21BD"/>
    <w:rsid w:val="00DB2C63"/>
    <w:rsid w:val="00DB3140"/>
    <w:rsid w:val="00DB3193"/>
    <w:rsid w:val="00DB31B2"/>
    <w:rsid w:val="00DB3927"/>
    <w:rsid w:val="00DB3A27"/>
    <w:rsid w:val="00DB3BD5"/>
    <w:rsid w:val="00DB3BF0"/>
    <w:rsid w:val="00DB4CB8"/>
    <w:rsid w:val="00DB5894"/>
    <w:rsid w:val="00DB5CB7"/>
    <w:rsid w:val="00DB5D21"/>
    <w:rsid w:val="00DB6E3A"/>
    <w:rsid w:val="00DB752D"/>
    <w:rsid w:val="00DC0B2E"/>
    <w:rsid w:val="00DC10D3"/>
    <w:rsid w:val="00DC2A12"/>
    <w:rsid w:val="00DC2E6F"/>
    <w:rsid w:val="00DC3127"/>
    <w:rsid w:val="00DC33BC"/>
    <w:rsid w:val="00DC35E6"/>
    <w:rsid w:val="00DC3E84"/>
    <w:rsid w:val="00DC4D20"/>
    <w:rsid w:val="00DC4F80"/>
    <w:rsid w:val="00DC5B02"/>
    <w:rsid w:val="00DC6546"/>
    <w:rsid w:val="00DC67D3"/>
    <w:rsid w:val="00DC75E7"/>
    <w:rsid w:val="00DD0055"/>
    <w:rsid w:val="00DD0A29"/>
    <w:rsid w:val="00DD1B48"/>
    <w:rsid w:val="00DD1C6C"/>
    <w:rsid w:val="00DD2724"/>
    <w:rsid w:val="00DD2A43"/>
    <w:rsid w:val="00DD3230"/>
    <w:rsid w:val="00DD3F5F"/>
    <w:rsid w:val="00DD486A"/>
    <w:rsid w:val="00DD58B2"/>
    <w:rsid w:val="00DD6252"/>
    <w:rsid w:val="00DD6A61"/>
    <w:rsid w:val="00DD771C"/>
    <w:rsid w:val="00DD7816"/>
    <w:rsid w:val="00DE0055"/>
    <w:rsid w:val="00DE1477"/>
    <w:rsid w:val="00DE232E"/>
    <w:rsid w:val="00DE2E49"/>
    <w:rsid w:val="00DE3379"/>
    <w:rsid w:val="00DE3C56"/>
    <w:rsid w:val="00DE40BD"/>
    <w:rsid w:val="00DE417A"/>
    <w:rsid w:val="00DE4C34"/>
    <w:rsid w:val="00DE61E7"/>
    <w:rsid w:val="00DE6351"/>
    <w:rsid w:val="00DE660D"/>
    <w:rsid w:val="00DE7033"/>
    <w:rsid w:val="00DE70B0"/>
    <w:rsid w:val="00DE79F0"/>
    <w:rsid w:val="00DE7D0A"/>
    <w:rsid w:val="00DF07D6"/>
    <w:rsid w:val="00DF3CFE"/>
    <w:rsid w:val="00DF4CDE"/>
    <w:rsid w:val="00DF5F9E"/>
    <w:rsid w:val="00DF6B8E"/>
    <w:rsid w:val="00DF7B53"/>
    <w:rsid w:val="00E001B9"/>
    <w:rsid w:val="00E00738"/>
    <w:rsid w:val="00E00A9A"/>
    <w:rsid w:val="00E0197C"/>
    <w:rsid w:val="00E01D4E"/>
    <w:rsid w:val="00E02D11"/>
    <w:rsid w:val="00E03DE8"/>
    <w:rsid w:val="00E04EF0"/>
    <w:rsid w:val="00E05E43"/>
    <w:rsid w:val="00E06D3D"/>
    <w:rsid w:val="00E07803"/>
    <w:rsid w:val="00E10EFB"/>
    <w:rsid w:val="00E11B37"/>
    <w:rsid w:val="00E12362"/>
    <w:rsid w:val="00E12478"/>
    <w:rsid w:val="00E131EF"/>
    <w:rsid w:val="00E14644"/>
    <w:rsid w:val="00E147D5"/>
    <w:rsid w:val="00E14BE4"/>
    <w:rsid w:val="00E15FAC"/>
    <w:rsid w:val="00E15FCA"/>
    <w:rsid w:val="00E16224"/>
    <w:rsid w:val="00E165B5"/>
    <w:rsid w:val="00E16BDB"/>
    <w:rsid w:val="00E16FD3"/>
    <w:rsid w:val="00E17558"/>
    <w:rsid w:val="00E175D2"/>
    <w:rsid w:val="00E179B6"/>
    <w:rsid w:val="00E17B63"/>
    <w:rsid w:val="00E17CD7"/>
    <w:rsid w:val="00E2062D"/>
    <w:rsid w:val="00E21182"/>
    <w:rsid w:val="00E21EB5"/>
    <w:rsid w:val="00E229EE"/>
    <w:rsid w:val="00E22DD7"/>
    <w:rsid w:val="00E23E4B"/>
    <w:rsid w:val="00E2406F"/>
    <w:rsid w:val="00E24E75"/>
    <w:rsid w:val="00E25604"/>
    <w:rsid w:val="00E25979"/>
    <w:rsid w:val="00E25F21"/>
    <w:rsid w:val="00E25FCD"/>
    <w:rsid w:val="00E263E0"/>
    <w:rsid w:val="00E2662F"/>
    <w:rsid w:val="00E2675E"/>
    <w:rsid w:val="00E26BEA"/>
    <w:rsid w:val="00E27A7A"/>
    <w:rsid w:val="00E303A4"/>
    <w:rsid w:val="00E307B1"/>
    <w:rsid w:val="00E30EF3"/>
    <w:rsid w:val="00E3145E"/>
    <w:rsid w:val="00E31691"/>
    <w:rsid w:val="00E3176A"/>
    <w:rsid w:val="00E3192D"/>
    <w:rsid w:val="00E32279"/>
    <w:rsid w:val="00E32375"/>
    <w:rsid w:val="00E3306B"/>
    <w:rsid w:val="00E338C4"/>
    <w:rsid w:val="00E34089"/>
    <w:rsid w:val="00E3477A"/>
    <w:rsid w:val="00E34794"/>
    <w:rsid w:val="00E34964"/>
    <w:rsid w:val="00E35ABD"/>
    <w:rsid w:val="00E35B16"/>
    <w:rsid w:val="00E40204"/>
    <w:rsid w:val="00E40218"/>
    <w:rsid w:val="00E40279"/>
    <w:rsid w:val="00E4037A"/>
    <w:rsid w:val="00E40811"/>
    <w:rsid w:val="00E40B3A"/>
    <w:rsid w:val="00E40E99"/>
    <w:rsid w:val="00E41231"/>
    <w:rsid w:val="00E42BF7"/>
    <w:rsid w:val="00E42F75"/>
    <w:rsid w:val="00E43D90"/>
    <w:rsid w:val="00E43F47"/>
    <w:rsid w:val="00E44647"/>
    <w:rsid w:val="00E4497C"/>
    <w:rsid w:val="00E50250"/>
    <w:rsid w:val="00E50B40"/>
    <w:rsid w:val="00E50F45"/>
    <w:rsid w:val="00E51377"/>
    <w:rsid w:val="00E51859"/>
    <w:rsid w:val="00E543CE"/>
    <w:rsid w:val="00E5447D"/>
    <w:rsid w:val="00E54E0C"/>
    <w:rsid w:val="00E55281"/>
    <w:rsid w:val="00E552BD"/>
    <w:rsid w:val="00E5553A"/>
    <w:rsid w:val="00E55F1A"/>
    <w:rsid w:val="00E566CD"/>
    <w:rsid w:val="00E567F0"/>
    <w:rsid w:val="00E5729E"/>
    <w:rsid w:val="00E57AF1"/>
    <w:rsid w:val="00E603C6"/>
    <w:rsid w:val="00E604F0"/>
    <w:rsid w:val="00E60E57"/>
    <w:rsid w:val="00E6150F"/>
    <w:rsid w:val="00E618FA"/>
    <w:rsid w:val="00E6215D"/>
    <w:rsid w:val="00E62AAB"/>
    <w:rsid w:val="00E62C2E"/>
    <w:rsid w:val="00E634CA"/>
    <w:rsid w:val="00E6376A"/>
    <w:rsid w:val="00E638BF"/>
    <w:rsid w:val="00E63D54"/>
    <w:rsid w:val="00E644A2"/>
    <w:rsid w:val="00E65139"/>
    <w:rsid w:val="00E65144"/>
    <w:rsid w:val="00E651F2"/>
    <w:rsid w:val="00E653AE"/>
    <w:rsid w:val="00E65C6C"/>
    <w:rsid w:val="00E666DC"/>
    <w:rsid w:val="00E66ADD"/>
    <w:rsid w:val="00E67800"/>
    <w:rsid w:val="00E70791"/>
    <w:rsid w:val="00E7097B"/>
    <w:rsid w:val="00E70C59"/>
    <w:rsid w:val="00E71629"/>
    <w:rsid w:val="00E717AE"/>
    <w:rsid w:val="00E71C04"/>
    <w:rsid w:val="00E71E82"/>
    <w:rsid w:val="00E72119"/>
    <w:rsid w:val="00E721E4"/>
    <w:rsid w:val="00E73595"/>
    <w:rsid w:val="00E739CD"/>
    <w:rsid w:val="00E739DB"/>
    <w:rsid w:val="00E74587"/>
    <w:rsid w:val="00E74BB6"/>
    <w:rsid w:val="00E753FC"/>
    <w:rsid w:val="00E75F7E"/>
    <w:rsid w:val="00E7610D"/>
    <w:rsid w:val="00E76247"/>
    <w:rsid w:val="00E7678F"/>
    <w:rsid w:val="00E82D9E"/>
    <w:rsid w:val="00E8374F"/>
    <w:rsid w:val="00E83824"/>
    <w:rsid w:val="00E83F8B"/>
    <w:rsid w:val="00E85387"/>
    <w:rsid w:val="00E853F8"/>
    <w:rsid w:val="00E859F5"/>
    <w:rsid w:val="00E86733"/>
    <w:rsid w:val="00E86E71"/>
    <w:rsid w:val="00E873BF"/>
    <w:rsid w:val="00E87939"/>
    <w:rsid w:val="00E87A90"/>
    <w:rsid w:val="00E9067E"/>
    <w:rsid w:val="00E91138"/>
    <w:rsid w:val="00E9137B"/>
    <w:rsid w:val="00E91DFF"/>
    <w:rsid w:val="00E92505"/>
    <w:rsid w:val="00E93DB7"/>
    <w:rsid w:val="00E9417C"/>
    <w:rsid w:val="00E94D8F"/>
    <w:rsid w:val="00E95003"/>
    <w:rsid w:val="00E95141"/>
    <w:rsid w:val="00E9622A"/>
    <w:rsid w:val="00E96562"/>
    <w:rsid w:val="00E96786"/>
    <w:rsid w:val="00E968DA"/>
    <w:rsid w:val="00E9699E"/>
    <w:rsid w:val="00E97A22"/>
    <w:rsid w:val="00E97D77"/>
    <w:rsid w:val="00EA0400"/>
    <w:rsid w:val="00EA05E1"/>
    <w:rsid w:val="00EA09EB"/>
    <w:rsid w:val="00EA0B99"/>
    <w:rsid w:val="00EA0EB9"/>
    <w:rsid w:val="00EA0FD7"/>
    <w:rsid w:val="00EA1488"/>
    <w:rsid w:val="00EA16B9"/>
    <w:rsid w:val="00EA18D2"/>
    <w:rsid w:val="00EA1CCF"/>
    <w:rsid w:val="00EA30FE"/>
    <w:rsid w:val="00EA3E34"/>
    <w:rsid w:val="00EA4043"/>
    <w:rsid w:val="00EA40E9"/>
    <w:rsid w:val="00EA41FE"/>
    <w:rsid w:val="00EA425F"/>
    <w:rsid w:val="00EA4F39"/>
    <w:rsid w:val="00EA50D6"/>
    <w:rsid w:val="00EA57D2"/>
    <w:rsid w:val="00EA57E0"/>
    <w:rsid w:val="00EA5A57"/>
    <w:rsid w:val="00EA5CB9"/>
    <w:rsid w:val="00EA71E4"/>
    <w:rsid w:val="00EA766A"/>
    <w:rsid w:val="00EA791F"/>
    <w:rsid w:val="00EB0949"/>
    <w:rsid w:val="00EB139A"/>
    <w:rsid w:val="00EB195C"/>
    <w:rsid w:val="00EB22FA"/>
    <w:rsid w:val="00EB277C"/>
    <w:rsid w:val="00EB2790"/>
    <w:rsid w:val="00EB2AC9"/>
    <w:rsid w:val="00EB2E0B"/>
    <w:rsid w:val="00EB2EBA"/>
    <w:rsid w:val="00EB3063"/>
    <w:rsid w:val="00EB32A5"/>
    <w:rsid w:val="00EB364A"/>
    <w:rsid w:val="00EB385E"/>
    <w:rsid w:val="00EB38B5"/>
    <w:rsid w:val="00EB3B9B"/>
    <w:rsid w:val="00EB3CDB"/>
    <w:rsid w:val="00EB4504"/>
    <w:rsid w:val="00EB4566"/>
    <w:rsid w:val="00EB4C44"/>
    <w:rsid w:val="00EB59B0"/>
    <w:rsid w:val="00EB5C9C"/>
    <w:rsid w:val="00EB65C9"/>
    <w:rsid w:val="00EB669F"/>
    <w:rsid w:val="00EB6C7B"/>
    <w:rsid w:val="00EB6CA6"/>
    <w:rsid w:val="00EB6DB5"/>
    <w:rsid w:val="00EB6EA1"/>
    <w:rsid w:val="00EB6F27"/>
    <w:rsid w:val="00EB7FB8"/>
    <w:rsid w:val="00EC0332"/>
    <w:rsid w:val="00EC05BF"/>
    <w:rsid w:val="00EC0B8C"/>
    <w:rsid w:val="00EC1045"/>
    <w:rsid w:val="00EC1AD4"/>
    <w:rsid w:val="00EC1D43"/>
    <w:rsid w:val="00EC2320"/>
    <w:rsid w:val="00EC284D"/>
    <w:rsid w:val="00EC2A37"/>
    <w:rsid w:val="00EC2AB3"/>
    <w:rsid w:val="00EC342B"/>
    <w:rsid w:val="00EC3F03"/>
    <w:rsid w:val="00EC4737"/>
    <w:rsid w:val="00EC4828"/>
    <w:rsid w:val="00EC4925"/>
    <w:rsid w:val="00EC4BA0"/>
    <w:rsid w:val="00EC54D5"/>
    <w:rsid w:val="00EC596E"/>
    <w:rsid w:val="00EC5A3E"/>
    <w:rsid w:val="00EC5AA2"/>
    <w:rsid w:val="00EC5AC3"/>
    <w:rsid w:val="00EC5F45"/>
    <w:rsid w:val="00EC6294"/>
    <w:rsid w:val="00EC633A"/>
    <w:rsid w:val="00EC6C16"/>
    <w:rsid w:val="00EC6EDE"/>
    <w:rsid w:val="00EC7E8A"/>
    <w:rsid w:val="00ED0255"/>
    <w:rsid w:val="00ED13D2"/>
    <w:rsid w:val="00ED1508"/>
    <w:rsid w:val="00ED167C"/>
    <w:rsid w:val="00ED1938"/>
    <w:rsid w:val="00ED219F"/>
    <w:rsid w:val="00ED23BA"/>
    <w:rsid w:val="00ED25CA"/>
    <w:rsid w:val="00ED41D5"/>
    <w:rsid w:val="00ED4C22"/>
    <w:rsid w:val="00ED4F0F"/>
    <w:rsid w:val="00ED58E0"/>
    <w:rsid w:val="00ED5E32"/>
    <w:rsid w:val="00ED6069"/>
    <w:rsid w:val="00ED6654"/>
    <w:rsid w:val="00ED6779"/>
    <w:rsid w:val="00ED67C0"/>
    <w:rsid w:val="00ED6AFD"/>
    <w:rsid w:val="00ED750B"/>
    <w:rsid w:val="00EE01D7"/>
    <w:rsid w:val="00EE06A6"/>
    <w:rsid w:val="00EE0737"/>
    <w:rsid w:val="00EE08DB"/>
    <w:rsid w:val="00EE1377"/>
    <w:rsid w:val="00EE1482"/>
    <w:rsid w:val="00EE17EB"/>
    <w:rsid w:val="00EE1CD0"/>
    <w:rsid w:val="00EE31C5"/>
    <w:rsid w:val="00EE33B4"/>
    <w:rsid w:val="00EE3E9B"/>
    <w:rsid w:val="00EE4048"/>
    <w:rsid w:val="00EE472D"/>
    <w:rsid w:val="00EE509D"/>
    <w:rsid w:val="00EE5114"/>
    <w:rsid w:val="00EE5DEC"/>
    <w:rsid w:val="00EE6307"/>
    <w:rsid w:val="00EE6E07"/>
    <w:rsid w:val="00EE7122"/>
    <w:rsid w:val="00EE72B6"/>
    <w:rsid w:val="00EE7AA0"/>
    <w:rsid w:val="00EF02B5"/>
    <w:rsid w:val="00EF0CAA"/>
    <w:rsid w:val="00EF0FCE"/>
    <w:rsid w:val="00EF215D"/>
    <w:rsid w:val="00EF2211"/>
    <w:rsid w:val="00EF2448"/>
    <w:rsid w:val="00EF2901"/>
    <w:rsid w:val="00EF38D4"/>
    <w:rsid w:val="00EF3CCB"/>
    <w:rsid w:val="00EF404F"/>
    <w:rsid w:val="00EF4FD4"/>
    <w:rsid w:val="00EF55F8"/>
    <w:rsid w:val="00EF579D"/>
    <w:rsid w:val="00EF5E0E"/>
    <w:rsid w:val="00EF6082"/>
    <w:rsid w:val="00EF635A"/>
    <w:rsid w:val="00EF66DA"/>
    <w:rsid w:val="00EF677A"/>
    <w:rsid w:val="00EF722A"/>
    <w:rsid w:val="00F008AA"/>
    <w:rsid w:val="00F00B08"/>
    <w:rsid w:val="00F00B66"/>
    <w:rsid w:val="00F01DFE"/>
    <w:rsid w:val="00F01E0F"/>
    <w:rsid w:val="00F028D9"/>
    <w:rsid w:val="00F02E32"/>
    <w:rsid w:val="00F03A18"/>
    <w:rsid w:val="00F03B51"/>
    <w:rsid w:val="00F03FA6"/>
    <w:rsid w:val="00F041CE"/>
    <w:rsid w:val="00F04A22"/>
    <w:rsid w:val="00F04AB5"/>
    <w:rsid w:val="00F05A5B"/>
    <w:rsid w:val="00F05C8F"/>
    <w:rsid w:val="00F06406"/>
    <w:rsid w:val="00F076AD"/>
    <w:rsid w:val="00F10FD5"/>
    <w:rsid w:val="00F117C2"/>
    <w:rsid w:val="00F124C6"/>
    <w:rsid w:val="00F12589"/>
    <w:rsid w:val="00F12A95"/>
    <w:rsid w:val="00F12BBE"/>
    <w:rsid w:val="00F12DD9"/>
    <w:rsid w:val="00F12E3D"/>
    <w:rsid w:val="00F136BF"/>
    <w:rsid w:val="00F13BEC"/>
    <w:rsid w:val="00F14DB5"/>
    <w:rsid w:val="00F15E40"/>
    <w:rsid w:val="00F1608F"/>
    <w:rsid w:val="00F1665B"/>
    <w:rsid w:val="00F1688A"/>
    <w:rsid w:val="00F16A8E"/>
    <w:rsid w:val="00F16F4F"/>
    <w:rsid w:val="00F1700E"/>
    <w:rsid w:val="00F20F86"/>
    <w:rsid w:val="00F2100C"/>
    <w:rsid w:val="00F21999"/>
    <w:rsid w:val="00F23B0B"/>
    <w:rsid w:val="00F2416C"/>
    <w:rsid w:val="00F24615"/>
    <w:rsid w:val="00F24CBE"/>
    <w:rsid w:val="00F25F04"/>
    <w:rsid w:val="00F269BF"/>
    <w:rsid w:val="00F26EFB"/>
    <w:rsid w:val="00F3011B"/>
    <w:rsid w:val="00F30D42"/>
    <w:rsid w:val="00F30E01"/>
    <w:rsid w:val="00F31B93"/>
    <w:rsid w:val="00F31CF8"/>
    <w:rsid w:val="00F325AD"/>
    <w:rsid w:val="00F3531C"/>
    <w:rsid w:val="00F359A5"/>
    <w:rsid w:val="00F3677C"/>
    <w:rsid w:val="00F36D52"/>
    <w:rsid w:val="00F36E48"/>
    <w:rsid w:val="00F37489"/>
    <w:rsid w:val="00F37B41"/>
    <w:rsid w:val="00F37C45"/>
    <w:rsid w:val="00F40041"/>
    <w:rsid w:val="00F4005A"/>
    <w:rsid w:val="00F41A7C"/>
    <w:rsid w:val="00F41E37"/>
    <w:rsid w:val="00F42173"/>
    <w:rsid w:val="00F425B8"/>
    <w:rsid w:val="00F42F1F"/>
    <w:rsid w:val="00F430AC"/>
    <w:rsid w:val="00F4336E"/>
    <w:rsid w:val="00F433E7"/>
    <w:rsid w:val="00F437C2"/>
    <w:rsid w:val="00F43D58"/>
    <w:rsid w:val="00F4400E"/>
    <w:rsid w:val="00F4439C"/>
    <w:rsid w:val="00F44E6D"/>
    <w:rsid w:val="00F44F97"/>
    <w:rsid w:val="00F4527C"/>
    <w:rsid w:val="00F457B3"/>
    <w:rsid w:val="00F4674F"/>
    <w:rsid w:val="00F468FC"/>
    <w:rsid w:val="00F46987"/>
    <w:rsid w:val="00F46D31"/>
    <w:rsid w:val="00F47B74"/>
    <w:rsid w:val="00F47BDE"/>
    <w:rsid w:val="00F50284"/>
    <w:rsid w:val="00F509E1"/>
    <w:rsid w:val="00F50A3A"/>
    <w:rsid w:val="00F536EE"/>
    <w:rsid w:val="00F54AF1"/>
    <w:rsid w:val="00F54BE8"/>
    <w:rsid w:val="00F54C2A"/>
    <w:rsid w:val="00F553F2"/>
    <w:rsid w:val="00F55739"/>
    <w:rsid w:val="00F56EDC"/>
    <w:rsid w:val="00F578A6"/>
    <w:rsid w:val="00F61AD9"/>
    <w:rsid w:val="00F62405"/>
    <w:rsid w:val="00F62E71"/>
    <w:rsid w:val="00F636B0"/>
    <w:rsid w:val="00F64246"/>
    <w:rsid w:val="00F647E6"/>
    <w:rsid w:val="00F64FAF"/>
    <w:rsid w:val="00F65781"/>
    <w:rsid w:val="00F66E6F"/>
    <w:rsid w:val="00F67276"/>
    <w:rsid w:val="00F6742F"/>
    <w:rsid w:val="00F679B0"/>
    <w:rsid w:val="00F70102"/>
    <w:rsid w:val="00F70527"/>
    <w:rsid w:val="00F70ADE"/>
    <w:rsid w:val="00F72626"/>
    <w:rsid w:val="00F7395B"/>
    <w:rsid w:val="00F73CF9"/>
    <w:rsid w:val="00F74C55"/>
    <w:rsid w:val="00F74CB2"/>
    <w:rsid w:val="00F752A3"/>
    <w:rsid w:val="00F75402"/>
    <w:rsid w:val="00F75743"/>
    <w:rsid w:val="00F75CC4"/>
    <w:rsid w:val="00F75D84"/>
    <w:rsid w:val="00F762A2"/>
    <w:rsid w:val="00F76A2D"/>
    <w:rsid w:val="00F76B6F"/>
    <w:rsid w:val="00F76FA9"/>
    <w:rsid w:val="00F777FF"/>
    <w:rsid w:val="00F77B80"/>
    <w:rsid w:val="00F77D76"/>
    <w:rsid w:val="00F81051"/>
    <w:rsid w:val="00F81C14"/>
    <w:rsid w:val="00F823CB"/>
    <w:rsid w:val="00F825DA"/>
    <w:rsid w:val="00F82A14"/>
    <w:rsid w:val="00F82BBB"/>
    <w:rsid w:val="00F83AF9"/>
    <w:rsid w:val="00F84B97"/>
    <w:rsid w:val="00F867AA"/>
    <w:rsid w:val="00F87DA2"/>
    <w:rsid w:val="00F90460"/>
    <w:rsid w:val="00F90A83"/>
    <w:rsid w:val="00F9580E"/>
    <w:rsid w:val="00F97F13"/>
    <w:rsid w:val="00FA01D0"/>
    <w:rsid w:val="00FA06F8"/>
    <w:rsid w:val="00FA08C6"/>
    <w:rsid w:val="00FA0C60"/>
    <w:rsid w:val="00FA198F"/>
    <w:rsid w:val="00FA1BD5"/>
    <w:rsid w:val="00FA260A"/>
    <w:rsid w:val="00FA2767"/>
    <w:rsid w:val="00FA330B"/>
    <w:rsid w:val="00FA35AB"/>
    <w:rsid w:val="00FA43A2"/>
    <w:rsid w:val="00FA4733"/>
    <w:rsid w:val="00FA4E5A"/>
    <w:rsid w:val="00FA5929"/>
    <w:rsid w:val="00FA59FC"/>
    <w:rsid w:val="00FA5FFA"/>
    <w:rsid w:val="00FA619F"/>
    <w:rsid w:val="00FA62EF"/>
    <w:rsid w:val="00FA6959"/>
    <w:rsid w:val="00FA6A1E"/>
    <w:rsid w:val="00FA7305"/>
    <w:rsid w:val="00FA7DE7"/>
    <w:rsid w:val="00FB03B8"/>
    <w:rsid w:val="00FB0676"/>
    <w:rsid w:val="00FB125E"/>
    <w:rsid w:val="00FB14AC"/>
    <w:rsid w:val="00FB1AC3"/>
    <w:rsid w:val="00FB1D21"/>
    <w:rsid w:val="00FB1E9C"/>
    <w:rsid w:val="00FB2A92"/>
    <w:rsid w:val="00FB37D2"/>
    <w:rsid w:val="00FB3D2F"/>
    <w:rsid w:val="00FB42C7"/>
    <w:rsid w:val="00FB43F9"/>
    <w:rsid w:val="00FB47AD"/>
    <w:rsid w:val="00FB4B56"/>
    <w:rsid w:val="00FB5B02"/>
    <w:rsid w:val="00FB5EF2"/>
    <w:rsid w:val="00FB60A8"/>
    <w:rsid w:val="00FB6B62"/>
    <w:rsid w:val="00FB6ECD"/>
    <w:rsid w:val="00FC0190"/>
    <w:rsid w:val="00FC0F99"/>
    <w:rsid w:val="00FC19C2"/>
    <w:rsid w:val="00FC1CC3"/>
    <w:rsid w:val="00FC2C52"/>
    <w:rsid w:val="00FC3234"/>
    <w:rsid w:val="00FC35FA"/>
    <w:rsid w:val="00FC4158"/>
    <w:rsid w:val="00FC4A5F"/>
    <w:rsid w:val="00FC4D1E"/>
    <w:rsid w:val="00FC55D4"/>
    <w:rsid w:val="00FC645A"/>
    <w:rsid w:val="00FC7287"/>
    <w:rsid w:val="00FC7F06"/>
    <w:rsid w:val="00FC7F38"/>
    <w:rsid w:val="00FD0017"/>
    <w:rsid w:val="00FD03A4"/>
    <w:rsid w:val="00FD0F8C"/>
    <w:rsid w:val="00FD114E"/>
    <w:rsid w:val="00FD1695"/>
    <w:rsid w:val="00FD1728"/>
    <w:rsid w:val="00FD17C6"/>
    <w:rsid w:val="00FD19E7"/>
    <w:rsid w:val="00FD1B07"/>
    <w:rsid w:val="00FD2577"/>
    <w:rsid w:val="00FD270F"/>
    <w:rsid w:val="00FD4431"/>
    <w:rsid w:val="00FD4885"/>
    <w:rsid w:val="00FD5A2A"/>
    <w:rsid w:val="00FD5CCF"/>
    <w:rsid w:val="00FD60A1"/>
    <w:rsid w:val="00FD6857"/>
    <w:rsid w:val="00FD7963"/>
    <w:rsid w:val="00FD7FC5"/>
    <w:rsid w:val="00FE0DDD"/>
    <w:rsid w:val="00FE10F6"/>
    <w:rsid w:val="00FE208D"/>
    <w:rsid w:val="00FE282E"/>
    <w:rsid w:val="00FE2F02"/>
    <w:rsid w:val="00FE3372"/>
    <w:rsid w:val="00FE3811"/>
    <w:rsid w:val="00FE39A8"/>
    <w:rsid w:val="00FE39CB"/>
    <w:rsid w:val="00FE3A3A"/>
    <w:rsid w:val="00FE3F1A"/>
    <w:rsid w:val="00FE4263"/>
    <w:rsid w:val="00FE4477"/>
    <w:rsid w:val="00FE4CFF"/>
    <w:rsid w:val="00FE4E6B"/>
    <w:rsid w:val="00FE5268"/>
    <w:rsid w:val="00FE5299"/>
    <w:rsid w:val="00FE6F41"/>
    <w:rsid w:val="00FE7926"/>
    <w:rsid w:val="00FE7FF4"/>
    <w:rsid w:val="00FF07F7"/>
    <w:rsid w:val="00FF0E6A"/>
    <w:rsid w:val="00FF140D"/>
    <w:rsid w:val="00FF14D2"/>
    <w:rsid w:val="00FF2F60"/>
    <w:rsid w:val="00FF2FF3"/>
    <w:rsid w:val="00FF3BCC"/>
    <w:rsid w:val="00FF3C57"/>
    <w:rsid w:val="00FF4075"/>
    <w:rsid w:val="00FF4C41"/>
    <w:rsid w:val="00FF506B"/>
    <w:rsid w:val="00FF69D3"/>
    <w:rsid w:val="00FF74AD"/>
    <w:rsid w:val="00FF7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AD17"/>
  <w15:docId w15:val="{DF291BAD-2691-418F-8975-39852B19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7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5AE"/>
    <w:pPr>
      <w:tabs>
        <w:tab w:val="center" w:pos="4513"/>
        <w:tab w:val="right" w:pos="9026"/>
      </w:tabs>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uiPriority w:val="99"/>
    <w:rsid w:val="007135A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7135AE"/>
    <w:pPr>
      <w:tabs>
        <w:tab w:val="center" w:pos="4513"/>
        <w:tab w:val="right" w:pos="9026"/>
      </w:tabs>
    </w:pPr>
  </w:style>
  <w:style w:type="character" w:customStyle="1" w:styleId="FooterChar">
    <w:name w:val="Footer Char"/>
    <w:basedOn w:val="DefaultParagraphFont"/>
    <w:link w:val="Footer"/>
    <w:uiPriority w:val="99"/>
    <w:rsid w:val="007135AE"/>
  </w:style>
  <w:style w:type="paragraph" w:styleId="ListParagraph">
    <w:name w:val="List Paragraph"/>
    <w:basedOn w:val="Normal"/>
    <w:uiPriority w:val="34"/>
    <w:qFormat/>
    <w:rsid w:val="00B65DAB"/>
    <w:pPr>
      <w:ind w:left="720"/>
      <w:contextualSpacing/>
    </w:pPr>
  </w:style>
  <w:style w:type="character" w:styleId="Hyperlink">
    <w:name w:val="Hyperlink"/>
    <w:basedOn w:val="DefaultParagraphFont"/>
    <w:uiPriority w:val="99"/>
    <w:unhideWhenUsed/>
    <w:rsid w:val="00B34570"/>
    <w:rPr>
      <w:color w:val="0000FF" w:themeColor="hyperlink"/>
      <w:u w:val="single"/>
    </w:rPr>
  </w:style>
  <w:style w:type="character" w:styleId="UnresolvedMention">
    <w:name w:val="Unresolved Mention"/>
    <w:basedOn w:val="DefaultParagraphFont"/>
    <w:uiPriority w:val="99"/>
    <w:semiHidden/>
    <w:unhideWhenUsed/>
    <w:rsid w:val="00DB17E2"/>
    <w:rPr>
      <w:color w:val="605E5C"/>
      <w:shd w:val="clear" w:color="auto" w:fill="E1DFDD"/>
    </w:rPr>
  </w:style>
  <w:style w:type="character" w:styleId="FollowedHyperlink">
    <w:name w:val="FollowedHyperlink"/>
    <w:basedOn w:val="DefaultParagraphFont"/>
    <w:uiPriority w:val="99"/>
    <w:semiHidden/>
    <w:unhideWhenUsed/>
    <w:rsid w:val="00351D80"/>
    <w:rPr>
      <w:color w:val="800080" w:themeColor="followedHyperlink"/>
      <w:u w:val="single"/>
    </w:rPr>
  </w:style>
  <w:style w:type="table" w:styleId="TableGrid">
    <w:name w:val="Table Grid"/>
    <w:basedOn w:val="TableNormal"/>
    <w:uiPriority w:val="59"/>
    <w:rsid w:val="00171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1745"/>
    <w:rPr>
      <w:rFonts w:asciiTheme="minorHAnsi" w:hAnsiTheme="minorHAnsi" w:cstheme="minorBidi"/>
      <w:sz w:val="22"/>
      <w:szCs w:val="22"/>
    </w:rPr>
  </w:style>
  <w:style w:type="paragraph" w:styleId="NormalWeb">
    <w:name w:val="Normal (Web)"/>
    <w:basedOn w:val="Normal"/>
    <w:uiPriority w:val="99"/>
    <w:semiHidden/>
    <w:unhideWhenUsed/>
    <w:rsid w:val="00875BDB"/>
    <w:pPr>
      <w:spacing w:before="100" w:beforeAutospacing="1" w:after="100" w:afterAutospacing="1"/>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CE5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60784">
      <w:bodyDiv w:val="1"/>
      <w:marLeft w:val="0"/>
      <w:marRight w:val="0"/>
      <w:marTop w:val="0"/>
      <w:marBottom w:val="0"/>
      <w:divBdr>
        <w:top w:val="none" w:sz="0" w:space="0" w:color="auto"/>
        <w:left w:val="none" w:sz="0" w:space="0" w:color="auto"/>
        <w:bottom w:val="none" w:sz="0" w:space="0" w:color="auto"/>
        <w:right w:val="none" w:sz="0" w:space="0" w:color="auto"/>
      </w:divBdr>
    </w:div>
    <w:div w:id="636880491">
      <w:bodyDiv w:val="1"/>
      <w:marLeft w:val="0"/>
      <w:marRight w:val="0"/>
      <w:marTop w:val="0"/>
      <w:marBottom w:val="0"/>
      <w:divBdr>
        <w:top w:val="none" w:sz="0" w:space="0" w:color="auto"/>
        <w:left w:val="none" w:sz="0" w:space="0" w:color="auto"/>
        <w:bottom w:val="none" w:sz="0" w:space="0" w:color="auto"/>
        <w:right w:val="none" w:sz="0" w:space="0" w:color="auto"/>
      </w:divBdr>
    </w:div>
    <w:div w:id="787512466">
      <w:bodyDiv w:val="1"/>
      <w:marLeft w:val="0"/>
      <w:marRight w:val="0"/>
      <w:marTop w:val="0"/>
      <w:marBottom w:val="0"/>
      <w:divBdr>
        <w:top w:val="none" w:sz="0" w:space="0" w:color="auto"/>
        <w:left w:val="none" w:sz="0" w:space="0" w:color="auto"/>
        <w:bottom w:val="none" w:sz="0" w:space="0" w:color="auto"/>
        <w:right w:val="none" w:sz="0" w:space="0" w:color="auto"/>
      </w:divBdr>
    </w:div>
    <w:div w:id="898905086">
      <w:bodyDiv w:val="1"/>
      <w:marLeft w:val="0"/>
      <w:marRight w:val="0"/>
      <w:marTop w:val="0"/>
      <w:marBottom w:val="0"/>
      <w:divBdr>
        <w:top w:val="none" w:sz="0" w:space="0" w:color="auto"/>
        <w:left w:val="none" w:sz="0" w:space="0" w:color="auto"/>
        <w:bottom w:val="none" w:sz="0" w:space="0" w:color="auto"/>
        <w:right w:val="none" w:sz="0" w:space="0" w:color="auto"/>
      </w:divBdr>
    </w:div>
    <w:div w:id="1010255301">
      <w:bodyDiv w:val="1"/>
      <w:marLeft w:val="0"/>
      <w:marRight w:val="0"/>
      <w:marTop w:val="0"/>
      <w:marBottom w:val="0"/>
      <w:divBdr>
        <w:top w:val="none" w:sz="0" w:space="0" w:color="auto"/>
        <w:left w:val="none" w:sz="0" w:space="0" w:color="auto"/>
        <w:bottom w:val="none" w:sz="0" w:space="0" w:color="auto"/>
        <w:right w:val="none" w:sz="0" w:space="0" w:color="auto"/>
      </w:divBdr>
    </w:div>
    <w:div w:id="1197159524">
      <w:bodyDiv w:val="1"/>
      <w:marLeft w:val="0"/>
      <w:marRight w:val="0"/>
      <w:marTop w:val="0"/>
      <w:marBottom w:val="0"/>
      <w:divBdr>
        <w:top w:val="none" w:sz="0" w:space="0" w:color="auto"/>
        <w:left w:val="none" w:sz="0" w:space="0" w:color="auto"/>
        <w:bottom w:val="none" w:sz="0" w:space="0" w:color="auto"/>
        <w:right w:val="none" w:sz="0" w:space="0" w:color="auto"/>
      </w:divBdr>
    </w:div>
    <w:div w:id="1827474137">
      <w:bodyDiv w:val="1"/>
      <w:marLeft w:val="0"/>
      <w:marRight w:val="0"/>
      <w:marTop w:val="0"/>
      <w:marBottom w:val="0"/>
      <w:divBdr>
        <w:top w:val="none" w:sz="0" w:space="0" w:color="auto"/>
        <w:left w:val="none" w:sz="0" w:space="0" w:color="auto"/>
        <w:bottom w:val="none" w:sz="0" w:space="0" w:color="auto"/>
        <w:right w:val="none" w:sz="0" w:space="0" w:color="auto"/>
      </w:divBdr>
    </w:div>
    <w:div w:id="1879927112">
      <w:bodyDiv w:val="1"/>
      <w:marLeft w:val="0"/>
      <w:marRight w:val="0"/>
      <w:marTop w:val="0"/>
      <w:marBottom w:val="0"/>
      <w:divBdr>
        <w:top w:val="none" w:sz="0" w:space="0" w:color="auto"/>
        <w:left w:val="none" w:sz="0" w:space="0" w:color="auto"/>
        <w:bottom w:val="none" w:sz="0" w:space="0" w:color="auto"/>
        <w:right w:val="none" w:sz="0" w:space="0" w:color="auto"/>
      </w:divBdr>
    </w:div>
    <w:div w:id="1886060833">
      <w:bodyDiv w:val="1"/>
      <w:marLeft w:val="0"/>
      <w:marRight w:val="0"/>
      <w:marTop w:val="0"/>
      <w:marBottom w:val="0"/>
      <w:divBdr>
        <w:top w:val="none" w:sz="0" w:space="0" w:color="auto"/>
        <w:left w:val="none" w:sz="0" w:space="0" w:color="auto"/>
        <w:bottom w:val="none" w:sz="0" w:space="0" w:color="auto"/>
        <w:right w:val="none" w:sz="0" w:space="0" w:color="auto"/>
      </w:divBdr>
    </w:div>
    <w:div w:id="18991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c.europa.eu/home-affairs/what-we-do/networks/european_migration_network/glossary_search/third-country_en" TargetMode="External"/><Relationship Id="rId21" Type="http://schemas.openxmlformats.org/officeDocument/2006/relationships/hyperlink" Target="https://commonslibrary.parliament.uk/internal-market-bill-reactions-from-scottish-and-welsh-governments/" TargetMode="External"/><Relationship Id="rId42" Type="http://schemas.openxmlformats.org/officeDocument/2006/relationships/hyperlink" Target="https://www.gov.scot/news/support-for-seafood-exporters/" TargetMode="External"/><Relationship Id="rId47" Type="http://schemas.openxmlformats.org/officeDocument/2006/relationships/hyperlink" Target="https://www.gov.scot/news/extra-support-for-ports-and-harbours/" TargetMode="External"/><Relationship Id="rId63" Type="http://schemas.openxmlformats.org/officeDocument/2006/relationships/hyperlink" Target="https://www.legislation.gov.uk/en/ukpga/2020/27/section/50/enacted" TargetMode="External"/><Relationship Id="rId68" Type="http://schemas.openxmlformats.org/officeDocument/2006/relationships/hyperlink" Target="https://www.gov.uk/government/publications/uk-community-renewal-fund-prospectus/uk-community-renewal-fund-prioritisation-of-places-methodology-note" TargetMode="External"/><Relationship Id="rId16" Type="http://schemas.openxmlformats.org/officeDocument/2006/relationships/hyperlink" Target="https://www.epc.eu/en/Publications/The-EUUK-relationship-It-is-what-it-is~3bb140" TargetMode="External"/><Relationship Id="rId11" Type="http://schemas.openxmlformats.org/officeDocument/2006/relationships/hyperlink" Target="https://ec.europa.eu/info/european-union-and-united-kingdom-forging-new-partnership/future-partnership/draft-eu-uk-trade-and-cooperation-agreement_en" TargetMode="External"/><Relationship Id="rId24" Type="http://schemas.openxmlformats.org/officeDocument/2006/relationships/hyperlink" Target="https://www.gov.scot/news/devolution-being-fundamentally-undermined/" TargetMode="External"/><Relationship Id="rId32" Type="http://schemas.openxmlformats.org/officeDocument/2006/relationships/hyperlink" Target="https://www.gov.uk/government/news/uk-launches-global-health-insurance-card?utm_medium=email&amp;utm_campaign=govuk-notifications&amp;utm_source=e28f4786-5ec9-4490-8a65-fcb90558bc0a&amp;utm_content=daily" TargetMode="External"/><Relationship Id="rId37" Type="http://schemas.openxmlformats.org/officeDocument/2006/relationships/hyperlink" Target="https://spice-spotlight.scot/2021/02/15/sending-and-receiving-post-from-the-eu-whats-changed/" TargetMode="External"/><Relationship Id="rId40" Type="http://schemas.openxmlformats.org/officeDocument/2006/relationships/hyperlink" Target="https://www.gov.uk/government/news/new-financial-support-for-the-uks-fishing-businesses-that-export-to-the-eu?utm_medium=email&amp;utm_campaign=govuk-notifications&amp;utm_source=287c395d-0313-45fb-8a84-1e89c3872ed1&amp;utm_content=daily" TargetMode="External"/><Relationship Id="rId45" Type="http://schemas.openxmlformats.org/officeDocument/2006/relationships/hyperlink" Target="https://www.gov.scot/news/more-funding-for-seafood-sector/" TargetMode="External"/><Relationship Id="rId53" Type="http://schemas.openxmlformats.org/officeDocument/2006/relationships/hyperlink" Target="https://www.gov.uk/government/news/additional-support-for-uk-fish-and-shellfish-exporters-to-the-eu?utm_medium=email&amp;utm_campaign=govuk-notifications&amp;utm_source=75de708d-7f23-4974-8fd7-39350a3d136f&amp;utm_content=daily" TargetMode="External"/><Relationship Id="rId58" Type="http://schemas.openxmlformats.org/officeDocument/2006/relationships/hyperlink" Target="https://www.gov.uk/government/news/new-immigration-rules-provide-boost-for-scottish-fishing-industry?utm_medium=email&amp;utm_campaign=govuk-notifications&amp;utm_source=a678c393-8b45-4219-adcf-63a5e3615b39&amp;utm_content=daily" TargetMode="External"/><Relationship Id="rId66" Type="http://schemas.openxmlformats.org/officeDocument/2006/relationships/hyperlink" Target="https://www.gov.uk/government/publications/levelling-up-fund-additional-documents/levelling-up-fund-prioritisation-of-places-methodology-note" TargetMode="External"/><Relationship Id="rId74" Type="http://schemas.openxmlformats.org/officeDocument/2006/relationships/hyperlink" Target="https://www.highland.gov.uk/info/20012/staff_information/815/brexit" TargetMode="External"/><Relationship Id="rId5" Type="http://schemas.openxmlformats.org/officeDocument/2006/relationships/numbering" Target="numbering.xml"/><Relationship Id="rId61" Type="http://schemas.openxmlformats.org/officeDocument/2006/relationships/hyperlink" Target="https://www.politico.eu/article/ursula-von-der-leyen-rejects-calls-to-readmit-scotland-in-erasmus-scheme/" TargetMode="External"/><Relationship Id="rId19" Type="http://schemas.openxmlformats.org/officeDocument/2006/relationships/hyperlink" Target="https://assets.publishing.service.gov.uk/government/uploads/system/uploads/attachment_data/file/919729/Frameworks-Analysis-2020.pdf" TargetMode="External"/><Relationship Id="rId14" Type="http://schemas.openxmlformats.org/officeDocument/2006/relationships/hyperlink" Target="https://www.highland.gov.uk/info/20009/performance/795/corporate_risk_management" TargetMode="External"/><Relationship Id="rId22" Type="http://schemas.openxmlformats.org/officeDocument/2006/relationships/hyperlink" Target="https://www.gov.uk/government/news/uk-internal-market-bill-becomes-law" TargetMode="External"/><Relationship Id="rId27" Type="http://schemas.openxmlformats.org/officeDocument/2006/relationships/hyperlink" Target="https://www.gov.uk/government/news/government-focuses-on-recovery-from-covid-with-new-timeline-for-border-control-processes-on-import-of-goods?utm_medium=email&amp;utm_campaign=govuk-notifications&amp;utm_source=48d4c5c6-f69d-43fd-8594-06713204d234&amp;utm_content=daily" TargetMode="External"/><Relationship Id="rId30" Type="http://schemas.openxmlformats.org/officeDocument/2006/relationships/hyperlink" Target="https://www.gov.uk/government/news/traders-must-act-now-with-border-traffic-expected-to-increase-next-week" TargetMode="External"/><Relationship Id="rId35" Type="http://schemas.openxmlformats.org/officeDocument/2006/relationships/hyperlink" Target="https://www.gov.uk/government/news/uk-government-welcomes-the-european-commissions-draft-data-adequacy-decisions?utm_medium=email&amp;utm_campaign=govuk-notifications&amp;utm_source=86a48ad9-bb67-4906-adf5-dcf72509cf52&amp;utm_content=daily" TargetMode="External"/><Relationship Id="rId43" Type="http://schemas.openxmlformats.org/officeDocument/2006/relationships/hyperlink" Target="https://www.bbc.co.uk/news/uk-politics-55903599" TargetMode="External"/><Relationship Id="rId48" Type="http://schemas.openxmlformats.org/officeDocument/2006/relationships/hyperlink" Target="https://www.scottishparliament.tv/meeting/culture-tourism-europe-and-external-affairs-committee-february-4-2021" TargetMode="External"/><Relationship Id="rId56" Type="http://schemas.openxmlformats.org/officeDocument/2006/relationships/hyperlink" Target="https://www.gov.scot/publications/designing-pilot-remote-rural-migration-scheme-scotland-analysis-policy-options/" TargetMode="External"/><Relationship Id="rId64" Type="http://schemas.openxmlformats.org/officeDocument/2006/relationships/hyperlink" Target="https://www.legislation.gov.uk/ukpga/2020/27/contents/enacted" TargetMode="External"/><Relationship Id="rId69" Type="http://schemas.openxmlformats.org/officeDocument/2006/relationships/hyperlink" Target="https://www.gov.scot/publications/scottish-replacement-eu-structural-funds/"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ov.scot/news/priorities-for-seafood-taskforce/" TargetMode="External"/><Relationship Id="rId72" Type="http://schemas.openxmlformats.org/officeDocument/2006/relationships/hyperlink" Target="https://nora.fo/what-is-nora?_l=en" TargetMode="External"/><Relationship Id="rId3" Type="http://schemas.openxmlformats.org/officeDocument/2006/relationships/customXml" Target="../customXml/item3.xml"/><Relationship Id="rId12" Type="http://schemas.openxmlformats.org/officeDocument/2006/relationships/hyperlink" Target="https://www.gov.uk/government/news/home-secretary-signals-britain-is-open-for-business" TargetMode="External"/><Relationship Id="rId17" Type="http://schemas.openxmlformats.org/officeDocument/2006/relationships/hyperlink" Target="https://www.bbc.co.uk/news/world-europe-56278125" TargetMode="External"/><Relationship Id="rId25" Type="http://schemas.openxmlformats.org/officeDocument/2006/relationships/hyperlink" Target="https://ec.europa.eu/info/european-union-and-united-kingdom-forging-new-partnership/future-partnership/draft-eu-uk-trade-and-cooperation-agreement_en" TargetMode="External"/><Relationship Id="rId33" Type="http://schemas.openxmlformats.org/officeDocument/2006/relationships/hyperlink" Target="https://www.gov.uk/government/news/new-style-driving-licences-and-number-plates-mark-one-year-anniversary-of-brexit-as-eu-flag-is-removed?utm_medium=email&amp;utm_campaign=govuk-notifications&amp;utm_source=26db28a6-30c6-4a80-a33d-311b83ddf1a9&amp;utm_content=daily" TargetMode="External"/><Relationship Id="rId38" Type="http://schemas.openxmlformats.org/officeDocument/2006/relationships/hyperlink" Target="https://findbusinesssupport.gov.scot/" TargetMode="External"/><Relationship Id="rId46" Type="http://schemas.openxmlformats.org/officeDocument/2006/relationships/hyperlink" Target="https://www.gov.scot/marine-and-fisheries/" TargetMode="External"/><Relationship Id="rId59" Type="http://schemas.openxmlformats.org/officeDocument/2006/relationships/hyperlink" Target="https://www.gov.uk/government/news/new-turing-scheme-to-support-thousands-of-students-to-study-and-work-abroad" TargetMode="External"/><Relationship Id="rId67" Type="http://schemas.openxmlformats.org/officeDocument/2006/relationships/hyperlink" Target="https://www.gov.uk/government/publications/uk-community-renewal-fund-prospectus" TargetMode="External"/><Relationship Id="rId20" Type="http://schemas.openxmlformats.org/officeDocument/2006/relationships/hyperlink" Target="https://www.parliament.scot/S5_Finance/General%20Documents/2020.02.09_Cabinet_Secretary_for_Constitution_-_Common_Frameworks.pdf" TargetMode="External"/><Relationship Id="rId41" Type="http://schemas.openxmlformats.org/officeDocument/2006/relationships/hyperlink" Target="https://planetradio.co.uk/northsound/local/news/there-a-lot-of-companies-that-are-on-the-brink-more-disappointment-for-seafood-firms/" TargetMode="External"/><Relationship Id="rId54" Type="http://schemas.openxmlformats.org/officeDocument/2006/relationships/hyperlink" Target="https://www.highland.gov.uk/meetings/meeting/4392/communities_and_place_committee" TargetMode="External"/><Relationship Id="rId62" Type="http://schemas.openxmlformats.org/officeDocument/2006/relationships/hyperlink" Target="https://www.legislation.gov.uk/eur/2013/1303/part/TWO/title/IX/chapter/IV/adopted/data.xht?view=snippet&amp;wrap=true" TargetMode="External"/><Relationship Id="rId70" Type="http://schemas.openxmlformats.org/officeDocument/2006/relationships/hyperlink" Target="http://www.gov.scot/arctic"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logs.surrey.ac.uk/politics/2021/01/07/mapping-the-next-period-of-brexit/" TargetMode="External"/><Relationship Id="rId23" Type="http://schemas.openxmlformats.org/officeDocument/2006/relationships/hyperlink" Target="https://gov.wales/written-statement-possible-legal-challenge-uk-internal-market-bill" TargetMode="External"/><Relationship Id="rId28" Type="http://schemas.openxmlformats.org/officeDocument/2006/relationships/hyperlink" Target="https://www.ons.gov.uk/economy/nationalaccounts/balanceofpayments/bulletins/uktrade/january2021" TargetMode="External"/><Relationship Id="rId36" Type="http://schemas.openxmlformats.org/officeDocument/2006/relationships/hyperlink" Target="https://www.cips.org/who-we-are/news/delays-at-the-ukeu-border-increase-as-new-customs-paperwork-continues-to-cause-problems/" TargetMode="External"/><Relationship Id="rId49" Type="http://schemas.openxmlformats.org/officeDocument/2006/relationships/hyperlink" Target="https://parliamentlive.tv/Event/Index/c01054de-156e-4c47-b7b2-6c8248c3b0da" TargetMode="External"/><Relationship Id="rId57" Type="http://schemas.openxmlformats.org/officeDocument/2006/relationships/hyperlink" Target="https://www.gov.uk/government/statistics/eu-settlement-scheme-quarterly-statistics-december-2020" TargetMode="External"/><Relationship Id="rId10" Type="http://schemas.openxmlformats.org/officeDocument/2006/relationships/endnotes" Target="endnotes.xml"/><Relationship Id="rId31" Type="http://schemas.openxmlformats.org/officeDocument/2006/relationships/hyperlink" Target="https://www.gov.uk/guidance/transporting-goods-between-great-britain-and-the-eu-guidance-for-hauliers-and-commercial-drivers?utm_campaign=transition_p4&amp;utm_medium=organic&amp;utm_source=ogd_defra_soc_twtr&amp;utm_content=ukb_bdrs_hauluk__act3" TargetMode="External"/><Relationship Id="rId44" Type="http://schemas.openxmlformats.org/officeDocument/2006/relationships/hyperlink" Target="https://www.gov.uk/government/speeches/uk-shellfish-exports-environment-secretarys-commons-statement-8-february-2020?utm_medium=email&amp;utm_campaign=govuk-notifications&amp;utm_source=548ba8b9-8af2-4279-bc38-5664e5a95e58&amp;utm_content=daily" TargetMode="External"/><Relationship Id="rId52" Type="http://schemas.openxmlformats.org/officeDocument/2006/relationships/hyperlink" Target="https://www.gov.uk/government/news/scottish-seafood-taskforce-meets-to-drive-progress?utm_medium=email&amp;utm_campaign=govuk-notifications&amp;utm_source=a844ea42-759a-4283-b12a-8e8f2f962ee0&amp;utm_content=daily" TargetMode="External"/><Relationship Id="rId60" Type="http://schemas.openxmlformats.org/officeDocument/2006/relationships/hyperlink" Target="https://www.gov.scot/news/erasmus-exchange-programme/" TargetMode="External"/><Relationship Id="rId65" Type="http://schemas.openxmlformats.org/officeDocument/2006/relationships/hyperlink" Target="https://www.gov.uk/government/publications/levelling-up-fund-prospectus" TargetMode="External"/><Relationship Id="rId73" Type="http://schemas.openxmlformats.org/officeDocument/2006/relationships/hyperlink" Target="https://nora.fo/think-rural-think-digital-think-ahead-2021?_l=no"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pice-spotlight.scot/2021/02/11/what-does-the-uk-eu-deal-mean-for-environmental-standards-in-scotland/" TargetMode="External"/><Relationship Id="rId18" Type="http://schemas.openxmlformats.org/officeDocument/2006/relationships/hyperlink" Target="https://www.bbc.co.uk/news/uk-northern-ireland-56381046" TargetMode="External"/><Relationship Id="rId39" Type="http://schemas.openxmlformats.org/officeDocument/2006/relationships/hyperlink" Target="https://spice-spotlight.scot/2021/01/19/seafood-trade-post-brexit-teething-problems-or-the-new-normal/" TargetMode="External"/><Relationship Id="rId34" Type="http://schemas.openxmlformats.org/officeDocument/2006/relationships/hyperlink" Target="https://www.gov.uk/government/news/government-announces-20-million-sme-brexit-support-fund?utm_medium=email&amp;utm_campaign=govuk-notifications&amp;utm_source=f0e9b180-e125-40d0-907c-cf4de5c12b16&amp;utm_content=daily" TargetMode="External"/><Relationship Id="rId50" Type="http://schemas.openxmlformats.org/officeDocument/2006/relationships/hyperlink" Target="https://www.gov.uk/government/news/scottish-seafood-taskforce-to-drive-progress?utm_medium=email&amp;utm_campaign=govuk-notifications&amp;utm_source=2c1ca10f-7d09-4fed-b2d6-1068e4ad4ab7&amp;utm_content=daily" TargetMode="External"/><Relationship Id="rId55" Type="http://schemas.openxmlformats.org/officeDocument/2006/relationships/hyperlink" Target="https://www.gov.uk/government/news/home-secretary-signals-britain-is-open-for-business"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youtube.com/playlist?list=PLRW_0wGVvopWBHjM7-Eptzwz96V7Q-vd-" TargetMode="External"/><Relationship Id="rId2" Type="http://schemas.openxmlformats.org/officeDocument/2006/relationships/customXml" Target="../customXml/item2.xml"/><Relationship Id="rId29" Type="http://schemas.openxmlformats.org/officeDocument/2006/relationships/hyperlink" Target="https://www.gov.uk/guidance/public-sector-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15d03f5860565d6f7ee368473858e8b7">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9c2baedd6d10223e27ce7dc3ea240a06"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A89E2-70F4-4442-B956-C1DAD05F66B4}">
  <ds:schemaRefs>
    <ds:schemaRef ds:uri="http://schemas.microsoft.com/sharepoint/v3/contenttype/forms"/>
  </ds:schemaRefs>
</ds:datastoreItem>
</file>

<file path=customXml/itemProps2.xml><?xml version="1.0" encoding="utf-8"?>
<ds:datastoreItem xmlns:ds="http://schemas.openxmlformats.org/officeDocument/2006/customXml" ds:itemID="{6A0C9E1F-49AE-4004-AB4F-660F716C9F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5D0020-B258-4F3C-A859-0466C1488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A7C6A-9FEE-4028-8921-439B44E37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7037</Words>
  <Characters>40113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 MacLeod</dc:creator>
  <cp:lastModifiedBy>Megan Gow</cp:lastModifiedBy>
  <cp:revision>2</cp:revision>
  <dcterms:created xsi:type="dcterms:W3CDTF">2021-04-19T15:43:00Z</dcterms:created>
  <dcterms:modified xsi:type="dcterms:W3CDTF">2021-04-19T15:43:00Z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0x01010045BA50B0AEA50A408B1CCE59390A0063</vt:lpwstr>
  </property>
</Properties>
</file>