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DF855" w14:textId="2B2FE5C8" w:rsidR="00E70CC1" w:rsidRPr="003F22E4" w:rsidRDefault="00DE610E" w:rsidP="003F22E4">
      <w:pPr>
        <w:jc w:val="center"/>
        <w:rPr>
          <w:b/>
          <w:bCs/>
          <w:sz w:val="28"/>
          <w:szCs w:val="28"/>
        </w:rPr>
      </w:pPr>
      <w:r w:rsidRPr="00E70CC1">
        <w:rPr>
          <w:b/>
          <w:bCs/>
          <w:sz w:val="28"/>
          <w:szCs w:val="28"/>
        </w:rPr>
        <w:t>K</w:t>
      </w:r>
      <w:r w:rsidR="00071561" w:rsidRPr="00E70CC1">
        <w:rPr>
          <w:b/>
          <w:bCs/>
          <w:sz w:val="28"/>
          <w:szCs w:val="28"/>
        </w:rPr>
        <w:t xml:space="preserve">INGUSSIE </w:t>
      </w:r>
      <w:r w:rsidR="00E70CC1">
        <w:rPr>
          <w:b/>
          <w:bCs/>
          <w:sz w:val="28"/>
          <w:szCs w:val="28"/>
        </w:rPr>
        <w:t xml:space="preserve">COMMON GOOD ASSET REGISTER CONSULTATION </w:t>
      </w:r>
      <w:r w:rsidR="00071561" w:rsidRPr="00E70CC1">
        <w:rPr>
          <w:b/>
          <w:bCs/>
          <w:sz w:val="28"/>
          <w:szCs w:val="28"/>
        </w:rPr>
        <w:t>REPRESENTATIONS AND RESPONSES</w:t>
      </w:r>
    </w:p>
    <w:tbl>
      <w:tblPr>
        <w:tblStyle w:val="TableGrid"/>
        <w:tblW w:w="0" w:type="auto"/>
        <w:tblLook w:val="04A0" w:firstRow="1" w:lastRow="0" w:firstColumn="1" w:lastColumn="0" w:noHBand="0" w:noVBand="1"/>
      </w:tblPr>
      <w:tblGrid>
        <w:gridCol w:w="6974"/>
        <w:gridCol w:w="6974"/>
      </w:tblGrid>
      <w:tr w:rsidR="00071561" w14:paraId="362D7C8B" w14:textId="77777777" w:rsidTr="00F175E2">
        <w:tc>
          <w:tcPr>
            <w:tcW w:w="6974" w:type="dxa"/>
          </w:tcPr>
          <w:p w14:paraId="4B838686" w14:textId="77777777" w:rsidR="00071561" w:rsidRDefault="00071561" w:rsidP="00F175E2">
            <w:pPr>
              <w:jc w:val="center"/>
              <w:rPr>
                <w:b/>
                <w:bCs/>
              </w:rPr>
            </w:pPr>
            <w:r>
              <w:rPr>
                <w:b/>
                <w:bCs/>
              </w:rPr>
              <w:t>REPRESENTATIONS RECEIVED</w:t>
            </w:r>
          </w:p>
        </w:tc>
        <w:tc>
          <w:tcPr>
            <w:tcW w:w="6974" w:type="dxa"/>
          </w:tcPr>
          <w:p w14:paraId="0FCC92EE" w14:textId="77777777" w:rsidR="00071561" w:rsidRDefault="00071561" w:rsidP="00F175E2">
            <w:pPr>
              <w:jc w:val="center"/>
              <w:rPr>
                <w:b/>
                <w:bCs/>
              </w:rPr>
            </w:pPr>
            <w:r>
              <w:rPr>
                <w:b/>
                <w:bCs/>
              </w:rPr>
              <w:t>RESPONSES</w:t>
            </w:r>
          </w:p>
        </w:tc>
      </w:tr>
      <w:tr w:rsidR="00071561" w:rsidRPr="00A268FA" w14:paraId="51AF9928" w14:textId="77777777" w:rsidTr="00F175E2">
        <w:tc>
          <w:tcPr>
            <w:tcW w:w="6974" w:type="dxa"/>
          </w:tcPr>
          <w:p w14:paraId="0A0FB04C" w14:textId="73468EA4" w:rsidR="00071561" w:rsidRPr="00A268FA" w:rsidRDefault="00E9221B" w:rsidP="00F175E2">
            <w:pPr>
              <w:rPr>
                <w:b/>
                <w:bCs/>
              </w:rPr>
            </w:pPr>
            <w:r w:rsidRPr="00A268FA">
              <w:rPr>
                <w:b/>
                <w:bCs/>
              </w:rPr>
              <w:t>Kingussie Tennis Courts</w:t>
            </w:r>
          </w:p>
          <w:p w14:paraId="16EB183F" w14:textId="431949F4" w:rsidR="00071561" w:rsidRPr="00A268FA" w:rsidRDefault="00E9221B" w:rsidP="00F175E2">
            <w:r w:rsidRPr="00A268FA">
              <w:t>These should be included as a Common Good asset.</w:t>
            </w:r>
          </w:p>
        </w:tc>
        <w:tc>
          <w:tcPr>
            <w:tcW w:w="6974" w:type="dxa"/>
          </w:tcPr>
          <w:p w14:paraId="540DEB0C" w14:textId="5F08EDAB" w:rsidR="00071561" w:rsidRPr="00A268FA" w:rsidRDefault="00E9221B" w:rsidP="00F175E2">
            <w:pPr>
              <w:rPr>
                <w:b/>
                <w:bCs/>
              </w:rPr>
            </w:pPr>
            <w:r w:rsidRPr="00A268FA">
              <w:rPr>
                <w:b/>
                <w:bCs/>
              </w:rPr>
              <w:t>Kingussie Tennis Courts</w:t>
            </w:r>
          </w:p>
          <w:p w14:paraId="34FF141C" w14:textId="1FE12948" w:rsidR="00071561" w:rsidRPr="00A268FA" w:rsidRDefault="00E9221B" w:rsidP="00F175E2">
            <w:pPr>
              <w:rPr>
                <w:rFonts w:ascii="Calibri" w:eastAsia="Calibri" w:hAnsi="Calibri" w:cs="Calibri"/>
                <w:lang w:eastAsia="en-GB"/>
              </w:rPr>
            </w:pPr>
            <w:r w:rsidRPr="00A268FA">
              <w:rPr>
                <w:rFonts w:ascii="Calibri" w:eastAsia="Calibri" w:hAnsi="Calibri" w:cs="Calibri"/>
                <w:lang w:eastAsia="en-GB"/>
              </w:rPr>
              <w:t>This has been investigated and it is agreed that</w:t>
            </w:r>
            <w:r w:rsidR="00FF1112" w:rsidRPr="00A268FA">
              <w:rPr>
                <w:rFonts w:ascii="Calibri" w:eastAsia="Calibri" w:hAnsi="Calibri" w:cs="Calibri"/>
                <w:lang w:eastAsia="en-GB"/>
              </w:rPr>
              <w:t xml:space="preserve"> the area of land occupied by the Tennis Courts should be classified as Common Good. This will be added to the Asset Register for publication.</w:t>
            </w:r>
          </w:p>
          <w:p w14:paraId="38B34D77" w14:textId="77777777" w:rsidR="00071561" w:rsidRPr="00A268FA" w:rsidRDefault="00071561" w:rsidP="00F175E2">
            <w:pPr>
              <w:rPr>
                <w:rFonts w:ascii="Calibri" w:eastAsia="Calibri" w:hAnsi="Calibri" w:cs="Calibri"/>
                <w:lang w:eastAsia="en-GB"/>
              </w:rPr>
            </w:pPr>
          </w:p>
        </w:tc>
      </w:tr>
      <w:tr w:rsidR="00071561" w:rsidRPr="00A268FA" w14:paraId="5AC1B344" w14:textId="77777777" w:rsidTr="00F175E2">
        <w:tc>
          <w:tcPr>
            <w:tcW w:w="6974" w:type="dxa"/>
          </w:tcPr>
          <w:p w14:paraId="589385F2" w14:textId="409955FE" w:rsidR="00071561" w:rsidRPr="00A268FA" w:rsidRDefault="00D04B36" w:rsidP="00F175E2">
            <w:pPr>
              <w:rPr>
                <w:b/>
                <w:bCs/>
              </w:rPr>
            </w:pPr>
            <w:r w:rsidRPr="00A268FA">
              <w:rPr>
                <w:b/>
                <w:bCs/>
              </w:rPr>
              <w:t xml:space="preserve">Gynack </w:t>
            </w:r>
            <w:r w:rsidR="00C12E75" w:rsidRPr="00A268FA">
              <w:rPr>
                <w:b/>
                <w:bCs/>
              </w:rPr>
              <w:t>G</w:t>
            </w:r>
            <w:r w:rsidRPr="00A268FA">
              <w:rPr>
                <w:b/>
                <w:bCs/>
              </w:rPr>
              <w:t>ardens</w:t>
            </w:r>
          </w:p>
          <w:p w14:paraId="2E867CC4" w14:textId="29ED0255" w:rsidR="00071561" w:rsidRPr="00A268FA" w:rsidRDefault="00C12E75" w:rsidP="00F175E2">
            <w:r w:rsidRPr="00A268FA">
              <w:t>Should these be</w:t>
            </w:r>
            <w:r w:rsidR="00071561" w:rsidRPr="00A268FA">
              <w:t xml:space="preserve"> Common Good?</w:t>
            </w:r>
          </w:p>
        </w:tc>
        <w:tc>
          <w:tcPr>
            <w:tcW w:w="6974" w:type="dxa"/>
          </w:tcPr>
          <w:p w14:paraId="786D3B99" w14:textId="3E86E69E" w:rsidR="00071561" w:rsidRPr="00A268FA" w:rsidRDefault="00C12E75" w:rsidP="00F175E2">
            <w:pPr>
              <w:rPr>
                <w:b/>
                <w:bCs/>
              </w:rPr>
            </w:pPr>
            <w:r w:rsidRPr="00A268FA">
              <w:rPr>
                <w:b/>
                <w:bCs/>
              </w:rPr>
              <w:t>Gynack Gardens</w:t>
            </w:r>
          </w:p>
          <w:p w14:paraId="119458F7" w14:textId="7AAE76A2" w:rsidR="00071561" w:rsidRPr="00A268FA" w:rsidRDefault="00C12E75" w:rsidP="00F175E2">
            <w:r w:rsidRPr="00A268FA">
              <w:t>Gynack gardens were formerly the Duke of Gordon gardens. They were acquired by Highland Regional Council from Eden Hotels in 1976 then conveyed to Badenoch &amp; Strathspey District Council in 1982. No new Common Good property can be created after the burghs were abolished in 1975. As the gardens did not come into Council ownership until 1976, they cannot be Common Good.</w:t>
            </w:r>
          </w:p>
          <w:p w14:paraId="0325C34B" w14:textId="77777777" w:rsidR="00071561" w:rsidRPr="00A268FA" w:rsidRDefault="00071561" w:rsidP="00F175E2"/>
        </w:tc>
      </w:tr>
      <w:tr w:rsidR="00071561" w:rsidRPr="00A268FA" w14:paraId="5BE4356D" w14:textId="77777777" w:rsidTr="00F175E2">
        <w:tc>
          <w:tcPr>
            <w:tcW w:w="6974" w:type="dxa"/>
          </w:tcPr>
          <w:p w14:paraId="27E9494C" w14:textId="77777777" w:rsidR="00071561" w:rsidRPr="00A268FA" w:rsidRDefault="00A3181E" w:rsidP="00F175E2">
            <w:pPr>
              <w:rPr>
                <w:b/>
                <w:bCs/>
              </w:rPr>
            </w:pPr>
            <w:r w:rsidRPr="00A268FA">
              <w:rPr>
                <w:b/>
                <w:bCs/>
              </w:rPr>
              <w:t>The Glebe (including the duck ponds)</w:t>
            </w:r>
          </w:p>
          <w:p w14:paraId="2F5E1CFB" w14:textId="6B415D31" w:rsidR="00A3181E" w:rsidRPr="00A268FA" w:rsidRDefault="00A3181E" w:rsidP="00F175E2">
            <w:r w:rsidRPr="00A268FA">
              <w:t>Should this be considered Common Good?</w:t>
            </w:r>
          </w:p>
        </w:tc>
        <w:tc>
          <w:tcPr>
            <w:tcW w:w="6974" w:type="dxa"/>
          </w:tcPr>
          <w:p w14:paraId="488A9B28" w14:textId="7A6BA2AB" w:rsidR="00071561" w:rsidRPr="00A268FA" w:rsidRDefault="00A3181E" w:rsidP="00F175E2">
            <w:pPr>
              <w:rPr>
                <w:b/>
                <w:bCs/>
              </w:rPr>
            </w:pPr>
            <w:r w:rsidRPr="00A268FA">
              <w:rPr>
                <w:b/>
                <w:bCs/>
              </w:rPr>
              <w:t>The Glebe (including the duck ponds)</w:t>
            </w:r>
          </w:p>
          <w:p w14:paraId="16E2A96A" w14:textId="77777777" w:rsidR="00071561" w:rsidRPr="00A268FA" w:rsidRDefault="00A3181E" w:rsidP="00F175E2">
            <w:r w:rsidRPr="00A268FA">
              <w:t>The Glebe was formerly owned by Church of Scotland General Trustees who transferred it to Badenoch &amp; Strathspey District Council by 2 dispositions dated 1981 and 1985. These transactions post-dated the abolition of the burghs in 1975 therefore, the Glebe is not Common Good.</w:t>
            </w:r>
          </w:p>
          <w:p w14:paraId="29A28C11" w14:textId="3857AF08" w:rsidR="0086259F" w:rsidRPr="00A268FA" w:rsidRDefault="0086259F" w:rsidP="00F175E2"/>
        </w:tc>
      </w:tr>
      <w:tr w:rsidR="00071561" w:rsidRPr="00A268FA" w14:paraId="42BBBAC7" w14:textId="77777777" w:rsidTr="00F175E2">
        <w:tc>
          <w:tcPr>
            <w:tcW w:w="6974" w:type="dxa"/>
          </w:tcPr>
          <w:p w14:paraId="5CE27ADA" w14:textId="31374CDD" w:rsidR="00071561" w:rsidRPr="00A268FA" w:rsidRDefault="00A3181E" w:rsidP="00F175E2">
            <w:pPr>
              <w:rPr>
                <w:b/>
                <w:bCs/>
              </w:rPr>
            </w:pPr>
            <w:r w:rsidRPr="00A268FA">
              <w:rPr>
                <w:b/>
                <w:bCs/>
              </w:rPr>
              <w:t>MacKenzie Fountain</w:t>
            </w:r>
          </w:p>
          <w:p w14:paraId="646D039D" w14:textId="5B81910A" w:rsidR="00071561" w:rsidRPr="00A268FA" w:rsidRDefault="00A3181E" w:rsidP="00A3181E">
            <w:r w:rsidRPr="00A268FA">
              <w:t>This is located at the railway station car park. The fountain was gifted to Kingussie by Peter Alexander Cameron MacKenzie and opened by his wife in 1911. Should this be added to the list of Common Good property?</w:t>
            </w:r>
          </w:p>
        </w:tc>
        <w:tc>
          <w:tcPr>
            <w:tcW w:w="6974" w:type="dxa"/>
          </w:tcPr>
          <w:p w14:paraId="453079F9" w14:textId="3C816F84" w:rsidR="00071561" w:rsidRPr="00A268FA" w:rsidRDefault="00A3181E" w:rsidP="00F175E2">
            <w:pPr>
              <w:rPr>
                <w:b/>
                <w:bCs/>
              </w:rPr>
            </w:pPr>
            <w:r w:rsidRPr="00A268FA">
              <w:rPr>
                <w:b/>
                <w:bCs/>
              </w:rPr>
              <w:t>MacKenzie Fountain</w:t>
            </w:r>
          </w:p>
          <w:p w14:paraId="467D238D" w14:textId="77777777" w:rsidR="0086259F" w:rsidRDefault="00A3181E" w:rsidP="00A3181E">
            <w:r w:rsidRPr="00A268FA">
              <w:t xml:space="preserve">Although fountain was gifted to Kingussie, it was erected on railway company land. The legal rule of accession provides that title of property </w:t>
            </w:r>
            <w:r w:rsidR="0086259F" w:rsidRPr="00A268FA">
              <w:t>is taken from the land to which it is attached</w:t>
            </w:r>
            <w:r w:rsidRPr="00A268FA">
              <w:t>. Therefore, fountain is owned by the railway company. There is a Minute of Agreement for when the fountain was to be erected but it specifically does not create any rights over the land in favour of the Council.</w:t>
            </w:r>
          </w:p>
          <w:p w14:paraId="37BF58BA" w14:textId="6A9DE593" w:rsidR="00DE610E" w:rsidRPr="00A268FA" w:rsidRDefault="00DE610E" w:rsidP="00A3181E"/>
        </w:tc>
      </w:tr>
      <w:tr w:rsidR="00071561" w:rsidRPr="00A268FA" w14:paraId="13B4FA85" w14:textId="77777777" w:rsidTr="00F175E2">
        <w:tc>
          <w:tcPr>
            <w:tcW w:w="6974" w:type="dxa"/>
          </w:tcPr>
          <w:p w14:paraId="54EB61D4" w14:textId="77777777" w:rsidR="00071561" w:rsidRPr="00A268FA" w:rsidRDefault="0086259F" w:rsidP="00F175E2">
            <w:pPr>
              <w:rPr>
                <w:b/>
                <w:bCs/>
              </w:rPr>
            </w:pPr>
            <w:r w:rsidRPr="00A268FA">
              <w:rPr>
                <w:b/>
                <w:bCs/>
              </w:rPr>
              <w:lastRenderedPageBreak/>
              <w:t>Court House</w:t>
            </w:r>
          </w:p>
          <w:p w14:paraId="5E1B5DA9" w14:textId="2EE55473" w:rsidR="00BD17D6" w:rsidRPr="00A268FA" w:rsidRDefault="0086259F" w:rsidP="00BD17D6">
            <w:r w:rsidRPr="00A268FA">
              <w:t>Should this be considered as Common Good</w:t>
            </w:r>
            <w:r w:rsidR="000E3F61" w:rsidRPr="00A268FA">
              <w:t>?</w:t>
            </w:r>
          </w:p>
          <w:p w14:paraId="1C964FAB" w14:textId="77777777" w:rsidR="00BD17D6" w:rsidRPr="00A268FA" w:rsidRDefault="00BD17D6" w:rsidP="00BD17D6"/>
          <w:p w14:paraId="08679754" w14:textId="77777777" w:rsidR="00BD17D6" w:rsidRPr="00A268FA" w:rsidRDefault="00BD17D6" w:rsidP="00BD17D6"/>
          <w:p w14:paraId="0FE611A7" w14:textId="09252C6A" w:rsidR="00BD17D6" w:rsidRPr="00A268FA" w:rsidRDefault="00BD17D6" w:rsidP="00BD17D6">
            <w:pPr>
              <w:tabs>
                <w:tab w:val="left" w:pos="1635"/>
              </w:tabs>
            </w:pPr>
            <w:r w:rsidRPr="00A268FA">
              <w:tab/>
            </w:r>
          </w:p>
        </w:tc>
        <w:tc>
          <w:tcPr>
            <w:tcW w:w="6974" w:type="dxa"/>
          </w:tcPr>
          <w:p w14:paraId="7E261CB5" w14:textId="77777777" w:rsidR="00071561" w:rsidRPr="00A268FA" w:rsidRDefault="0086259F" w:rsidP="00A268FA">
            <w:pPr>
              <w:pStyle w:val="NoSpacing"/>
              <w:rPr>
                <w:b/>
                <w:bCs/>
              </w:rPr>
            </w:pPr>
            <w:r w:rsidRPr="00A268FA">
              <w:rPr>
                <w:b/>
                <w:bCs/>
              </w:rPr>
              <w:t>Court House</w:t>
            </w:r>
          </w:p>
          <w:p w14:paraId="260CC9BA" w14:textId="77777777" w:rsidR="0086259F" w:rsidRPr="00A268FA" w:rsidRDefault="00BD17D6" w:rsidP="00A268FA">
            <w:pPr>
              <w:pStyle w:val="NoSpacing"/>
            </w:pPr>
            <w:r w:rsidRPr="00A268FA">
              <w:t>The Court House was not acquired by the Burgh of Kingussie. It was conveyed to the Commissioners of Supply of Inverness-shire on 31 December 1863. As such it would not be considered Burgh property and therefore, not Common Good.</w:t>
            </w:r>
          </w:p>
          <w:p w14:paraId="161A8D8C" w14:textId="67183096" w:rsidR="00BD17D6" w:rsidRPr="00A268FA" w:rsidRDefault="00BD17D6" w:rsidP="00A268FA">
            <w:pPr>
              <w:pStyle w:val="NoSpacing"/>
            </w:pPr>
          </w:p>
        </w:tc>
      </w:tr>
    </w:tbl>
    <w:p w14:paraId="172EA353" w14:textId="77777777" w:rsidR="00071561" w:rsidRPr="00DB7218" w:rsidRDefault="00071561" w:rsidP="00071561">
      <w:pPr>
        <w:jc w:val="center"/>
        <w:rPr>
          <w:b/>
          <w:bCs/>
        </w:rPr>
      </w:pPr>
    </w:p>
    <w:p w14:paraId="5D271DE9" w14:textId="77777777" w:rsidR="0031026F" w:rsidRDefault="0031026F"/>
    <w:sectPr w:rsidR="0031026F" w:rsidSect="00DB7218">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99CA7" w14:textId="77777777" w:rsidR="00BD17D6" w:rsidRDefault="00BD17D6" w:rsidP="00BD17D6">
      <w:pPr>
        <w:spacing w:after="0" w:line="240" w:lineRule="auto"/>
      </w:pPr>
      <w:r>
        <w:separator/>
      </w:r>
    </w:p>
  </w:endnote>
  <w:endnote w:type="continuationSeparator" w:id="0">
    <w:p w14:paraId="7B990E19" w14:textId="77777777" w:rsidR="00BD17D6" w:rsidRDefault="00BD17D6" w:rsidP="00BD1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C38A2" w14:textId="29D19E42" w:rsidR="004A649E" w:rsidRDefault="00BD17D6">
    <w:pPr>
      <w:pStyle w:val="Footer"/>
    </w:pPr>
    <w:r>
      <w:t>June 2021</w:t>
    </w:r>
  </w:p>
  <w:p w14:paraId="3EB591CB" w14:textId="77777777" w:rsidR="004A649E" w:rsidRDefault="003F2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CFD99" w14:textId="77777777" w:rsidR="00BD17D6" w:rsidRDefault="00BD17D6" w:rsidP="00BD17D6">
      <w:pPr>
        <w:spacing w:after="0" w:line="240" w:lineRule="auto"/>
      </w:pPr>
      <w:r>
        <w:separator/>
      </w:r>
    </w:p>
  </w:footnote>
  <w:footnote w:type="continuationSeparator" w:id="0">
    <w:p w14:paraId="0FD8363B" w14:textId="77777777" w:rsidR="00BD17D6" w:rsidRDefault="00BD17D6" w:rsidP="00BD1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C6078" w14:textId="77777777" w:rsidR="004A649E" w:rsidRDefault="00BD17D6" w:rsidP="004A649E">
    <w:pPr>
      <w:pStyle w:val="Header"/>
      <w:jc w:val="right"/>
    </w:pPr>
    <w:r>
      <w:rPr>
        <w:noProof/>
      </w:rPr>
      <w:drawing>
        <wp:inline distT="0" distB="0" distL="0" distR="0" wp14:anchorId="5BA44DF5" wp14:editId="494FA6C4">
          <wp:extent cx="1409700" cy="7125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6E4DDA12" w14:textId="77777777" w:rsidR="004A649E" w:rsidRDefault="003F2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80058"/>
    <w:multiLevelType w:val="hybridMultilevel"/>
    <w:tmpl w:val="DB1C5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174C1F"/>
    <w:multiLevelType w:val="hybridMultilevel"/>
    <w:tmpl w:val="9CE45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EE03B0"/>
    <w:multiLevelType w:val="hybridMultilevel"/>
    <w:tmpl w:val="9CE45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61"/>
    <w:rsid w:val="00071561"/>
    <w:rsid w:val="000E3F61"/>
    <w:rsid w:val="0031026F"/>
    <w:rsid w:val="003F22E4"/>
    <w:rsid w:val="00666027"/>
    <w:rsid w:val="0086259F"/>
    <w:rsid w:val="00975CF8"/>
    <w:rsid w:val="00A268FA"/>
    <w:rsid w:val="00A3181E"/>
    <w:rsid w:val="00BD17D6"/>
    <w:rsid w:val="00C12E75"/>
    <w:rsid w:val="00D04B36"/>
    <w:rsid w:val="00DE610E"/>
    <w:rsid w:val="00E70CC1"/>
    <w:rsid w:val="00E9221B"/>
    <w:rsid w:val="00FF1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FE4C"/>
  <w15:chartTrackingRefBased/>
  <w15:docId w15:val="{E2B737E2-BB68-4296-8564-7A2DFD5E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561"/>
    <w:pPr>
      <w:ind w:left="720"/>
      <w:contextualSpacing/>
    </w:pPr>
  </w:style>
  <w:style w:type="paragraph" w:styleId="Header">
    <w:name w:val="header"/>
    <w:basedOn w:val="Normal"/>
    <w:link w:val="HeaderChar"/>
    <w:uiPriority w:val="99"/>
    <w:unhideWhenUsed/>
    <w:rsid w:val="00071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561"/>
  </w:style>
  <w:style w:type="paragraph" w:styleId="Footer">
    <w:name w:val="footer"/>
    <w:basedOn w:val="Normal"/>
    <w:link w:val="FooterChar"/>
    <w:uiPriority w:val="99"/>
    <w:unhideWhenUsed/>
    <w:rsid w:val="00071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561"/>
  </w:style>
  <w:style w:type="paragraph" w:styleId="NoSpacing">
    <w:name w:val="No Spacing"/>
    <w:uiPriority w:val="1"/>
    <w:qFormat/>
    <w:rsid w:val="00A268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E436619591D47A7E6A9ED2EC0A7AB" ma:contentTypeVersion="13" ma:contentTypeDescription="Create a new document." ma:contentTypeScope="" ma:versionID="3de6c09504ce7a7f12ac48a0155490b2">
  <xsd:schema xmlns:xsd="http://www.w3.org/2001/XMLSchema" xmlns:xs="http://www.w3.org/2001/XMLSchema" xmlns:p="http://schemas.microsoft.com/office/2006/metadata/properties" xmlns:ns3="2e53f7bb-87d0-4e1a-a6d1-4c3b647e4d1c" xmlns:ns4="16e2abe0-1689-4d14-b670-48dfa93481e9" targetNamespace="http://schemas.microsoft.com/office/2006/metadata/properties" ma:root="true" ma:fieldsID="ff5198545022591d39defc0c069f2ce1" ns3:_="" ns4:_="">
    <xsd:import namespace="2e53f7bb-87d0-4e1a-a6d1-4c3b647e4d1c"/>
    <xsd:import namespace="16e2abe0-1689-4d14-b670-48dfa93481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3f7bb-87d0-4e1a-a6d1-4c3b647e4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e2abe0-1689-4d14-b670-48dfa93481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58BF4-97E6-4716-8101-C3A238245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3f7bb-87d0-4e1a-a6d1-4c3b647e4d1c"/>
    <ds:schemaRef ds:uri="16e2abe0-1689-4d14-b670-48dfa9348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0856D-9B82-4798-8101-B9C38B3B6F9E}">
  <ds:schemaRef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16e2abe0-1689-4d14-b670-48dfa93481e9"/>
    <ds:schemaRef ds:uri="2e53f7bb-87d0-4e1a-a6d1-4c3b647e4d1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C6153F1-76FF-4881-8922-2127A7041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(Corporate Finance)</dc:creator>
  <cp:keywords/>
  <dc:description/>
  <cp:lastModifiedBy>Sara Murdoch (Corporate Finance)</cp:lastModifiedBy>
  <cp:revision>8</cp:revision>
  <dcterms:created xsi:type="dcterms:W3CDTF">2021-06-29T10:42:00Z</dcterms:created>
  <dcterms:modified xsi:type="dcterms:W3CDTF">2021-08-09T11:12:00Z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0x010100D8BE436619591D47A7E6A9ED2EC0A7AB</vt:lpwstr>
  </property>
</Properties>
</file>