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981AC" w14:textId="14CCB55F" w:rsidR="00A22CF4" w:rsidRPr="0068466F" w:rsidRDefault="00A22CF4" w:rsidP="00A214F3">
      <w:pPr>
        <w:jc w:val="both"/>
        <w:rPr>
          <w:rFonts w:ascii="Arial" w:hAnsi="Arial" w:cs="Arial"/>
          <w:b/>
          <w:bCs/>
          <w:sz w:val="20"/>
          <w:szCs w:val="20"/>
        </w:rPr>
      </w:pPr>
      <w:r w:rsidRPr="0068466F">
        <w:rPr>
          <w:rFonts w:ascii="Arial" w:hAnsi="Arial" w:cs="Arial"/>
          <w:b/>
          <w:bCs/>
          <w:sz w:val="20"/>
          <w:szCs w:val="20"/>
        </w:rPr>
        <w:t>Licensing of Sexual Entertainment Venues</w:t>
      </w:r>
    </w:p>
    <w:p w14:paraId="0C56BEC7" w14:textId="50388C42" w:rsidR="00A22CF4" w:rsidRPr="0068466F" w:rsidRDefault="00A22CF4" w:rsidP="00A214F3">
      <w:pPr>
        <w:jc w:val="both"/>
        <w:rPr>
          <w:rFonts w:ascii="Arial" w:hAnsi="Arial" w:cs="Arial"/>
          <w:b/>
          <w:bCs/>
          <w:sz w:val="20"/>
          <w:szCs w:val="20"/>
        </w:rPr>
      </w:pPr>
      <w:r w:rsidRPr="0068466F">
        <w:rPr>
          <w:rFonts w:ascii="Arial" w:hAnsi="Arial" w:cs="Arial"/>
          <w:b/>
          <w:bCs/>
          <w:sz w:val="20"/>
          <w:szCs w:val="20"/>
        </w:rPr>
        <w:t xml:space="preserve">Introduction </w:t>
      </w:r>
    </w:p>
    <w:p w14:paraId="4177C236" w14:textId="50288169" w:rsidR="0004082B" w:rsidRPr="0068466F" w:rsidRDefault="0004082B" w:rsidP="00A214F3">
      <w:pPr>
        <w:jc w:val="both"/>
        <w:rPr>
          <w:rFonts w:ascii="Arial" w:hAnsi="Arial" w:cs="Arial"/>
          <w:sz w:val="20"/>
          <w:szCs w:val="20"/>
        </w:rPr>
      </w:pPr>
      <w:r w:rsidRPr="0068466F">
        <w:rPr>
          <w:rFonts w:ascii="Arial" w:hAnsi="Arial" w:cs="Arial"/>
          <w:sz w:val="20"/>
          <w:szCs w:val="20"/>
        </w:rPr>
        <w:t xml:space="preserve">Highland Council is the licensing authority for Highland in relation to a wide range of activities. The responsibility of licensing activities under the Civic Government (Scotland) Act 1982 </w:t>
      </w:r>
      <w:r w:rsidR="00F853B7" w:rsidRPr="0068466F">
        <w:rPr>
          <w:rFonts w:ascii="Arial" w:hAnsi="Arial" w:cs="Arial"/>
          <w:sz w:val="20"/>
          <w:szCs w:val="20"/>
        </w:rPr>
        <w:t xml:space="preserve">(“the </w:t>
      </w:r>
      <w:r w:rsidR="00A171B7" w:rsidRPr="0068466F">
        <w:rPr>
          <w:rFonts w:ascii="Arial" w:hAnsi="Arial" w:cs="Arial"/>
          <w:sz w:val="20"/>
          <w:szCs w:val="20"/>
        </w:rPr>
        <w:t xml:space="preserve">1982 </w:t>
      </w:r>
      <w:r w:rsidR="00F853B7" w:rsidRPr="0068466F">
        <w:rPr>
          <w:rFonts w:ascii="Arial" w:hAnsi="Arial" w:cs="Arial"/>
          <w:sz w:val="20"/>
          <w:szCs w:val="20"/>
        </w:rPr>
        <w:t xml:space="preserve">Act) </w:t>
      </w:r>
      <w:r w:rsidRPr="0068466F">
        <w:rPr>
          <w:rFonts w:ascii="Arial" w:hAnsi="Arial" w:cs="Arial"/>
          <w:sz w:val="20"/>
          <w:szCs w:val="20"/>
        </w:rPr>
        <w:t>falls within the remit of the Licensing Committee</w:t>
      </w:r>
      <w:r w:rsidR="00F853B7" w:rsidRPr="0068466F">
        <w:rPr>
          <w:rFonts w:ascii="Arial" w:hAnsi="Arial" w:cs="Arial"/>
          <w:sz w:val="20"/>
          <w:szCs w:val="20"/>
        </w:rPr>
        <w:t xml:space="preserve"> (“the Committee")</w:t>
      </w:r>
      <w:r w:rsidRPr="0068466F">
        <w:rPr>
          <w:rFonts w:ascii="Arial" w:hAnsi="Arial" w:cs="Arial"/>
          <w:sz w:val="20"/>
          <w:szCs w:val="20"/>
        </w:rPr>
        <w:t xml:space="preserve">. </w:t>
      </w:r>
    </w:p>
    <w:p w14:paraId="215F24CE" w14:textId="7F963AA0" w:rsidR="006441FC" w:rsidRPr="0068466F" w:rsidRDefault="005C7B50" w:rsidP="00A214F3">
      <w:pPr>
        <w:jc w:val="both"/>
        <w:rPr>
          <w:rFonts w:ascii="Arial" w:hAnsi="Arial" w:cs="Arial"/>
          <w:sz w:val="20"/>
          <w:szCs w:val="20"/>
        </w:rPr>
      </w:pPr>
      <w:r w:rsidRPr="0068466F">
        <w:rPr>
          <w:rFonts w:ascii="Arial" w:hAnsi="Arial" w:cs="Arial"/>
          <w:sz w:val="20"/>
          <w:szCs w:val="20"/>
        </w:rPr>
        <w:t>Following recent legislative changes by the Scottish Government</w:t>
      </w:r>
      <w:r w:rsidR="0004082B" w:rsidRPr="0068466F">
        <w:rPr>
          <w:rFonts w:ascii="Arial" w:hAnsi="Arial" w:cs="Arial"/>
          <w:sz w:val="20"/>
          <w:szCs w:val="20"/>
        </w:rPr>
        <w:t xml:space="preserve"> to the </w:t>
      </w:r>
      <w:r w:rsidR="00A171B7" w:rsidRPr="0068466F">
        <w:rPr>
          <w:rFonts w:ascii="Arial" w:hAnsi="Arial" w:cs="Arial"/>
          <w:sz w:val="20"/>
          <w:szCs w:val="20"/>
        </w:rPr>
        <w:t xml:space="preserve">1982 </w:t>
      </w:r>
      <w:r w:rsidR="00F853B7" w:rsidRPr="0068466F">
        <w:rPr>
          <w:rFonts w:ascii="Arial" w:hAnsi="Arial" w:cs="Arial"/>
          <w:sz w:val="20"/>
          <w:szCs w:val="20"/>
        </w:rPr>
        <w:t>Act</w:t>
      </w:r>
      <w:r w:rsidRPr="0068466F">
        <w:rPr>
          <w:rFonts w:ascii="Arial" w:hAnsi="Arial" w:cs="Arial"/>
          <w:sz w:val="20"/>
          <w:szCs w:val="20"/>
        </w:rPr>
        <w:t xml:space="preserve">, </w:t>
      </w:r>
      <w:r w:rsidR="00F853B7" w:rsidRPr="0068466F">
        <w:rPr>
          <w:rFonts w:ascii="Arial" w:hAnsi="Arial" w:cs="Arial"/>
          <w:sz w:val="20"/>
          <w:szCs w:val="20"/>
        </w:rPr>
        <w:t xml:space="preserve">the Committee </w:t>
      </w:r>
      <w:r w:rsidRPr="0068466F">
        <w:rPr>
          <w:rFonts w:ascii="Arial" w:hAnsi="Arial" w:cs="Arial"/>
          <w:sz w:val="20"/>
          <w:szCs w:val="20"/>
        </w:rPr>
        <w:t xml:space="preserve">will now be given the power to decide whether to licence sex entertainment venues in Scotland. </w:t>
      </w:r>
      <w:r w:rsidR="00CB3290" w:rsidRPr="0068466F">
        <w:rPr>
          <w:rFonts w:ascii="Arial" w:hAnsi="Arial" w:cs="Arial"/>
          <w:sz w:val="20"/>
          <w:szCs w:val="20"/>
        </w:rPr>
        <w:t xml:space="preserve">These changes </w:t>
      </w:r>
      <w:r w:rsidR="00632152" w:rsidRPr="0068466F">
        <w:rPr>
          <w:rFonts w:ascii="Arial" w:hAnsi="Arial" w:cs="Arial"/>
          <w:sz w:val="20"/>
          <w:szCs w:val="20"/>
        </w:rPr>
        <w:t xml:space="preserve">were introduced because of concerns raised about the lack of control of adult entertainment activities. </w:t>
      </w:r>
      <w:r w:rsidR="00D03350" w:rsidRPr="0068466F">
        <w:rPr>
          <w:rFonts w:ascii="Arial" w:hAnsi="Arial" w:cs="Arial"/>
          <w:sz w:val="20"/>
          <w:szCs w:val="20"/>
        </w:rPr>
        <w:t xml:space="preserve">These changes seek to </w:t>
      </w:r>
      <w:r w:rsidR="00632152" w:rsidRPr="0068466F">
        <w:rPr>
          <w:rFonts w:ascii="Arial" w:hAnsi="Arial" w:cs="Arial"/>
          <w:sz w:val="20"/>
          <w:szCs w:val="20"/>
        </w:rPr>
        <w:t>provide greater local control over the impact of SEV</w:t>
      </w:r>
      <w:r w:rsidR="006441FC" w:rsidRPr="0068466F">
        <w:rPr>
          <w:rFonts w:ascii="Arial" w:hAnsi="Arial" w:cs="Arial"/>
          <w:sz w:val="20"/>
          <w:szCs w:val="20"/>
        </w:rPr>
        <w:t>s</w:t>
      </w:r>
      <w:r w:rsidR="00D03350" w:rsidRPr="0068466F">
        <w:rPr>
          <w:rFonts w:ascii="Arial" w:hAnsi="Arial" w:cs="Arial"/>
          <w:sz w:val="20"/>
          <w:szCs w:val="20"/>
        </w:rPr>
        <w:t xml:space="preserve"> by allowing local authorities to </w:t>
      </w:r>
      <w:r w:rsidR="006441FC" w:rsidRPr="0068466F">
        <w:rPr>
          <w:rFonts w:ascii="Arial" w:hAnsi="Arial" w:cs="Arial"/>
          <w:sz w:val="20"/>
          <w:szCs w:val="20"/>
        </w:rPr>
        <w:t>decide where SEVs can be located, how many can operate in any given area. It also provide</w:t>
      </w:r>
      <w:r w:rsidR="00F853B7" w:rsidRPr="0068466F">
        <w:rPr>
          <w:rFonts w:ascii="Arial" w:hAnsi="Arial" w:cs="Arial"/>
          <w:sz w:val="20"/>
          <w:szCs w:val="20"/>
        </w:rPr>
        <w:t xml:space="preserve">s the Committee </w:t>
      </w:r>
      <w:r w:rsidR="006441FC" w:rsidRPr="0068466F">
        <w:rPr>
          <w:rFonts w:ascii="Arial" w:hAnsi="Arial" w:cs="Arial"/>
          <w:sz w:val="20"/>
          <w:szCs w:val="20"/>
        </w:rPr>
        <w:t xml:space="preserve">with the ability to assess the impact of an SEV on a local community, ensure the safety of performers and customers and improve standards in the industry. </w:t>
      </w:r>
    </w:p>
    <w:p w14:paraId="40728222" w14:textId="32BB6D08" w:rsidR="005C7B50" w:rsidRPr="0068466F" w:rsidRDefault="00F97AAE" w:rsidP="00A214F3">
      <w:pPr>
        <w:spacing w:after="0"/>
        <w:rPr>
          <w:rFonts w:ascii="Arial" w:hAnsi="Arial" w:cs="Arial"/>
          <w:color w:val="000000"/>
          <w:sz w:val="20"/>
          <w:szCs w:val="20"/>
          <w:u w:val="single"/>
        </w:rPr>
      </w:pPr>
      <w:r w:rsidRPr="0068466F">
        <w:rPr>
          <w:rFonts w:ascii="Arial" w:hAnsi="Arial" w:cs="Arial"/>
          <w:sz w:val="20"/>
          <w:szCs w:val="20"/>
        </w:rPr>
        <w:t>This new licensing regime is not mandatory, which means that </w:t>
      </w:r>
      <w:r w:rsidR="005C7B50" w:rsidRPr="0068466F">
        <w:rPr>
          <w:rFonts w:ascii="Arial" w:hAnsi="Arial" w:cs="Arial"/>
          <w:sz w:val="20"/>
          <w:szCs w:val="20"/>
        </w:rPr>
        <w:t xml:space="preserve">the </w:t>
      </w:r>
      <w:r w:rsidR="00F853B7" w:rsidRPr="0068466F">
        <w:rPr>
          <w:rFonts w:ascii="Arial" w:hAnsi="Arial" w:cs="Arial"/>
          <w:sz w:val="20"/>
          <w:szCs w:val="20"/>
        </w:rPr>
        <w:t>Committee</w:t>
      </w:r>
      <w:r w:rsidR="00CB3290" w:rsidRPr="0068466F">
        <w:rPr>
          <w:rFonts w:ascii="Arial" w:hAnsi="Arial" w:cs="Arial"/>
          <w:sz w:val="20"/>
          <w:szCs w:val="20"/>
        </w:rPr>
        <w:t xml:space="preserve"> has</w:t>
      </w:r>
      <w:r w:rsidRPr="0068466F">
        <w:rPr>
          <w:rFonts w:ascii="Arial" w:hAnsi="Arial" w:cs="Arial"/>
          <w:sz w:val="20"/>
          <w:szCs w:val="20"/>
        </w:rPr>
        <w:t xml:space="preserve"> the option to decide whether to regulate activities taking place in SEVs, that fall within the meaning of sexual entertainment. If </w:t>
      </w:r>
      <w:r w:rsidR="00CB62B4" w:rsidRPr="0068466F">
        <w:rPr>
          <w:rFonts w:ascii="Arial" w:hAnsi="Arial" w:cs="Arial"/>
          <w:sz w:val="20"/>
          <w:szCs w:val="20"/>
        </w:rPr>
        <w:t xml:space="preserve">the Committee </w:t>
      </w:r>
      <w:r w:rsidRPr="0068466F">
        <w:rPr>
          <w:rFonts w:ascii="Arial" w:hAnsi="Arial" w:cs="Arial"/>
          <w:sz w:val="20"/>
          <w:szCs w:val="20"/>
        </w:rPr>
        <w:t>chooses to license SEVs, it must determine how many SEVs can operate within their area and each relevant locality. It will also be responsible for preparing and publishing a policy statement that considers how SEVs will operate. </w:t>
      </w:r>
      <w:r w:rsidRPr="0068466F">
        <w:rPr>
          <w:rFonts w:ascii="Arial" w:hAnsi="Arial" w:cs="Arial"/>
          <w:color w:val="000000"/>
          <w:sz w:val="20"/>
          <w:szCs w:val="20"/>
        </w:rPr>
        <w:br/>
      </w:r>
    </w:p>
    <w:p w14:paraId="4DDC94AC" w14:textId="75F993CE" w:rsidR="00F97AAE" w:rsidRPr="0068466F" w:rsidRDefault="00F97AAE" w:rsidP="00A214F3">
      <w:pPr>
        <w:spacing w:after="0"/>
        <w:rPr>
          <w:rFonts w:ascii="Arial" w:hAnsi="Arial" w:cs="Arial"/>
          <w:color w:val="000000"/>
          <w:sz w:val="20"/>
          <w:szCs w:val="20"/>
          <w:shd w:val="clear" w:color="auto" w:fill="FFFFFF"/>
        </w:rPr>
      </w:pPr>
      <w:r w:rsidRPr="0068466F">
        <w:rPr>
          <w:rFonts w:ascii="Arial" w:hAnsi="Arial" w:cs="Arial"/>
          <w:b/>
          <w:bCs/>
          <w:color w:val="000000"/>
          <w:sz w:val="20"/>
          <w:szCs w:val="20"/>
        </w:rPr>
        <w:t>What is an SEV?</w:t>
      </w:r>
      <w:r w:rsidRPr="0068466F">
        <w:rPr>
          <w:rFonts w:ascii="Arial" w:hAnsi="Arial" w:cs="Arial"/>
          <w:color w:val="000000"/>
          <w:sz w:val="20"/>
          <w:szCs w:val="20"/>
        </w:rPr>
        <w:br/>
      </w:r>
      <w:r w:rsidRPr="0068466F">
        <w:rPr>
          <w:rFonts w:ascii="Arial" w:hAnsi="Arial" w:cs="Arial"/>
          <w:color w:val="000000"/>
          <w:sz w:val="20"/>
          <w:szCs w:val="20"/>
          <w:u w:val="single"/>
        </w:rPr>
        <w:br/>
      </w:r>
      <w:r w:rsidR="00A171B7" w:rsidRPr="0068466F">
        <w:rPr>
          <w:rFonts w:ascii="Arial" w:hAnsi="Arial" w:cs="Arial"/>
          <w:color w:val="000000"/>
          <w:sz w:val="20"/>
          <w:szCs w:val="20"/>
          <w:shd w:val="clear" w:color="auto" w:fill="FFFFFF"/>
        </w:rPr>
        <w:t xml:space="preserve">Section 45A (2) of the 1982 Act defines </w:t>
      </w:r>
      <w:r w:rsidRPr="0068466F">
        <w:rPr>
          <w:rFonts w:ascii="Arial" w:hAnsi="Arial" w:cs="Arial"/>
          <w:color w:val="000000"/>
          <w:sz w:val="20"/>
          <w:szCs w:val="20"/>
          <w:shd w:val="clear" w:color="auto" w:fill="FFFFFF"/>
        </w:rPr>
        <w:t xml:space="preserve">SEVs </w:t>
      </w:r>
      <w:r w:rsidR="00A171B7" w:rsidRPr="0068466F">
        <w:rPr>
          <w:rFonts w:ascii="Arial" w:hAnsi="Arial" w:cs="Arial"/>
          <w:color w:val="000000"/>
          <w:sz w:val="20"/>
          <w:szCs w:val="20"/>
          <w:shd w:val="clear" w:color="auto" w:fill="FFFFFF"/>
        </w:rPr>
        <w:t>a</w:t>
      </w:r>
      <w:r w:rsidRPr="0068466F">
        <w:rPr>
          <w:rFonts w:ascii="Arial" w:hAnsi="Arial" w:cs="Arial"/>
          <w:color w:val="000000"/>
          <w:sz w:val="20"/>
          <w:szCs w:val="20"/>
          <w:shd w:val="clear" w:color="auto" w:fill="FFFFFF"/>
        </w:rPr>
        <w:t>s</w:t>
      </w:r>
      <w:r w:rsidR="00A171B7" w:rsidRPr="0068466F">
        <w:rPr>
          <w:rFonts w:ascii="Arial" w:hAnsi="Arial" w:cs="Arial"/>
          <w:color w:val="000000"/>
          <w:sz w:val="20"/>
          <w:szCs w:val="20"/>
          <w:shd w:val="clear" w:color="auto" w:fill="FFFFFF"/>
        </w:rPr>
        <w:t xml:space="preserve"> </w:t>
      </w:r>
      <w:r w:rsidRPr="0068466F">
        <w:rPr>
          <w:rFonts w:ascii="Arial" w:hAnsi="Arial" w:cs="Arial"/>
          <w:i/>
          <w:iCs/>
          <w:color w:val="000000"/>
          <w:sz w:val="20"/>
          <w:szCs w:val="20"/>
        </w:rPr>
        <w:t>"any premises at which sexual entertainment is provided before a live audience for (or with a view to) the financial gain of the organiser". </w:t>
      </w:r>
      <w:r w:rsidRPr="0068466F">
        <w:rPr>
          <w:rFonts w:ascii="Arial" w:hAnsi="Arial" w:cs="Arial"/>
          <w:color w:val="000000"/>
          <w:sz w:val="20"/>
          <w:szCs w:val="20"/>
        </w:rPr>
        <w:br/>
      </w:r>
      <w:r w:rsidRPr="0068466F">
        <w:rPr>
          <w:rFonts w:ascii="Arial" w:hAnsi="Arial" w:cs="Arial"/>
          <w:i/>
          <w:iCs/>
          <w:color w:val="000000"/>
          <w:sz w:val="20"/>
          <w:szCs w:val="20"/>
        </w:rPr>
        <w:br/>
      </w:r>
      <w:r w:rsidRPr="0068466F">
        <w:rPr>
          <w:rFonts w:ascii="Arial" w:hAnsi="Arial" w:cs="Arial"/>
          <w:color w:val="000000"/>
          <w:sz w:val="20"/>
          <w:szCs w:val="20"/>
          <w:shd w:val="clear" w:color="auto" w:fill="FFFFFF"/>
        </w:rPr>
        <w:t>For the purposes of this definition:</w:t>
      </w:r>
      <w:r w:rsidRPr="0068466F">
        <w:rPr>
          <w:rFonts w:ascii="Arial" w:hAnsi="Arial" w:cs="Arial"/>
          <w:color w:val="000000"/>
          <w:sz w:val="20"/>
          <w:szCs w:val="20"/>
        </w:rPr>
        <w:br/>
      </w:r>
      <w:r w:rsidRPr="0068466F">
        <w:rPr>
          <w:rFonts w:ascii="Arial" w:hAnsi="Arial" w:cs="Arial"/>
          <w:color w:val="000000"/>
          <w:sz w:val="20"/>
          <w:szCs w:val="20"/>
        </w:rPr>
        <w:br/>
      </w:r>
      <w:r w:rsidRPr="0068466F">
        <w:rPr>
          <w:rFonts w:ascii="Arial" w:hAnsi="Arial" w:cs="Arial"/>
          <w:b/>
          <w:bCs/>
          <w:i/>
          <w:iCs/>
          <w:color w:val="000000"/>
          <w:sz w:val="20"/>
          <w:szCs w:val="20"/>
        </w:rPr>
        <w:t>‘audience’</w:t>
      </w:r>
      <w:r w:rsidRPr="0068466F">
        <w:rPr>
          <w:rFonts w:ascii="Arial" w:hAnsi="Arial" w:cs="Arial"/>
          <w:color w:val="000000"/>
          <w:sz w:val="20"/>
          <w:szCs w:val="20"/>
          <w:shd w:val="clear" w:color="auto" w:fill="FFFFFF"/>
        </w:rPr>
        <w:t> includes an audience of one; </w:t>
      </w:r>
      <w:r w:rsidRPr="0068466F">
        <w:rPr>
          <w:rFonts w:ascii="Arial" w:hAnsi="Arial" w:cs="Arial"/>
          <w:color w:val="000000"/>
          <w:sz w:val="20"/>
          <w:szCs w:val="20"/>
        </w:rPr>
        <w:br/>
      </w:r>
      <w:r w:rsidRPr="0068466F">
        <w:rPr>
          <w:rFonts w:ascii="Arial" w:hAnsi="Arial" w:cs="Arial"/>
          <w:i/>
          <w:iCs/>
          <w:color w:val="000000"/>
          <w:sz w:val="20"/>
          <w:szCs w:val="20"/>
        </w:rPr>
        <w:br/>
      </w:r>
      <w:r w:rsidRPr="0068466F">
        <w:rPr>
          <w:rFonts w:ascii="Arial" w:hAnsi="Arial" w:cs="Arial"/>
          <w:b/>
          <w:bCs/>
          <w:i/>
          <w:iCs/>
          <w:color w:val="000000"/>
          <w:sz w:val="20"/>
          <w:szCs w:val="20"/>
        </w:rPr>
        <w:t>‘financial gain’</w:t>
      </w:r>
      <w:r w:rsidRPr="0068466F">
        <w:rPr>
          <w:rFonts w:ascii="Arial" w:hAnsi="Arial" w:cs="Arial"/>
          <w:color w:val="000000"/>
          <w:sz w:val="20"/>
          <w:szCs w:val="20"/>
          <w:shd w:val="clear" w:color="auto" w:fill="FFFFFF"/>
        </w:rPr>
        <w:t xml:space="preserve"> includes financial gain arising directly or  </w:t>
      </w:r>
    </w:p>
    <w:p w14:paraId="17496C3B" w14:textId="20A19683" w:rsidR="0042687D" w:rsidRPr="0068466F" w:rsidRDefault="00F97AAE" w:rsidP="00A214F3">
      <w:pPr>
        <w:spacing w:after="0"/>
        <w:jc w:val="both"/>
        <w:rPr>
          <w:rFonts w:ascii="Arial" w:hAnsi="Arial" w:cs="Arial"/>
          <w:color w:val="000000"/>
          <w:sz w:val="20"/>
          <w:szCs w:val="20"/>
          <w:shd w:val="clear" w:color="auto" w:fill="FFFFFF"/>
        </w:rPr>
      </w:pPr>
      <w:r w:rsidRPr="0068466F">
        <w:rPr>
          <w:rFonts w:ascii="Arial" w:hAnsi="Arial" w:cs="Arial"/>
          <w:color w:val="000000"/>
          <w:sz w:val="20"/>
          <w:szCs w:val="20"/>
          <w:shd w:val="clear" w:color="auto" w:fill="FFFFFF"/>
        </w:rPr>
        <w:t>indirectly from the provision of sexual entertainment; </w:t>
      </w:r>
      <w:r w:rsidRPr="0068466F">
        <w:rPr>
          <w:rFonts w:ascii="Arial" w:hAnsi="Arial" w:cs="Arial"/>
          <w:color w:val="000000"/>
          <w:sz w:val="20"/>
          <w:szCs w:val="20"/>
        </w:rPr>
        <w:br/>
      </w:r>
      <w:r w:rsidRPr="0068466F">
        <w:rPr>
          <w:rFonts w:ascii="Arial" w:hAnsi="Arial" w:cs="Arial"/>
          <w:color w:val="000000"/>
          <w:sz w:val="20"/>
          <w:szCs w:val="20"/>
        </w:rPr>
        <w:br/>
      </w:r>
      <w:r w:rsidRPr="0068466F">
        <w:rPr>
          <w:rFonts w:ascii="Arial" w:hAnsi="Arial" w:cs="Arial"/>
          <w:b/>
          <w:bCs/>
          <w:i/>
          <w:iCs/>
          <w:color w:val="000000"/>
          <w:sz w:val="20"/>
          <w:szCs w:val="20"/>
        </w:rPr>
        <w:t>‘organiser’</w:t>
      </w:r>
      <w:r w:rsidRPr="0068466F">
        <w:rPr>
          <w:rFonts w:ascii="Arial" w:hAnsi="Arial" w:cs="Arial"/>
          <w:color w:val="000000"/>
          <w:sz w:val="20"/>
          <w:szCs w:val="20"/>
          <w:shd w:val="clear" w:color="auto" w:fill="FFFFFF"/>
        </w:rPr>
        <w:t>  means  either  the  person  who  is  responsible  for  the </w:t>
      </w:r>
      <w:r w:rsidRPr="0068466F">
        <w:rPr>
          <w:rFonts w:ascii="Arial" w:hAnsi="Arial" w:cs="Arial"/>
          <w:color w:val="000000"/>
          <w:sz w:val="20"/>
          <w:szCs w:val="20"/>
        </w:rPr>
        <w:br/>
      </w:r>
      <w:r w:rsidRPr="0068466F">
        <w:rPr>
          <w:rFonts w:ascii="Arial" w:hAnsi="Arial" w:cs="Arial"/>
          <w:color w:val="000000"/>
          <w:sz w:val="20"/>
          <w:szCs w:val="20"/>
          <w:shd w:val="clear" w:color="auto" w:fill="FFFFFF"/>
        </w:rPr>
        <w:t>management of the premises or the organisation or management of </w:t>
      </w:r>
      <w:r w:rsidRPr="0068466F">
        <w:rPr>
          <w:rFonts w:ascii="Arial" w:hAnsi="Arial" w:cs="Arial"/>
          <w:color w:val="000000"/>
          <w:sz w:val="20"/>
          <w:szCs w:val="20"/>
        </w:rPr>
        <w:br/>
      </w:r>
      <w:r w:rsidRPr="0068466F">
        <w:rPr>
          <w:rFonts w:ascii="Arial" w:hAnsi="Arial" w:cs="Arial"/>
          <w:color w:val="000000"/>
          <w:sz w:val="20"/>
          <w:szCs w:val="20"/>
          <w:shd w:val="clear" w:color="auto" w:fill="FFFFFF"/>
        </w:rPr>
        <w:t>the  sexual  entertainment  or  where  that  person  exercises  that  </w:t>
      </w:r>
      <w:r w:rsidRPr="0068466F">
        <w:rPr>
          <w:rFonts w:ascii="Arial" w:hAnsi="Arial" w:cs="Arial"/>
          <w:color w:val="000000"/>
          <w:sz w:val="20"/>
          <w:szCs w:val="20"/>
        </w:rPr>
        <w:br/>
        <w:t>responsibility  on  behalf  of another  person  (whether  by virtue  of </w:t>
      </w:r>
      <w:r w:rsidRPr="0068466F">
        <w:rPr>
          <w:rFonts w:ascii="Arial" w:hAnsi="Arial" w:cs="Arial"/>
          <w:color w:val="000000"/>
          <w:sz w:val="20"/>
          <w:szCs w:val="20"/>
        </w:rPr>
        <w:br/>
        <w:t>a contract of employment or otherwise), that other person; </w:t>
      </w:r>
      <w:r w:rsidRPr="0068466F">
        <w:rPr>
          <w:rFonts w:ascii="Arial" w:hAnsi="Arial" w:cs="Arial"/>
          <w:color w:val="000000"/>
          <w:sz w:val="20"/>
          <w:szCs w:val="20"/>
        </w:rPr>
        <w:br/>
      </w:r>
      <w:r w:rsidRPr="0068466F">
        <w:rPr>
          <w:rFonts w:ascii="Arial" w:hAnsi="Arial" w:cs="Arial"/>
          <w:color w:val="000000"/>
          <w:sz w:val="20"/>
          <w:szCs w:val="20"/>
        </w:rPr>
        <w:br/>
      </w:r>
      <w:r w:rsidRPr="0068466F">
        <w:rPr>
          <w:rFonts w:ascii="Arial" w:hAnsi="Arial" w:cs="Arial"/>
          <w:b/>
          <w:bCs/>
          <w:i/>
          <w:iCs/>
          <w:color w:val="000000"/>
          <w:sz w:val="20"/>
          <w:szCs w:val="20"/>
        </w:rPr>
        <w:t>‘premises’</w:t>
      </w:r>
      <w:r w:rsidRPr="0068466F">
        <w:rPr>
          <w:rFonts w:ascii="Arial" w:hAnsi="Arial" w:cs="Arial"/>
          <w:i/>
          <w:iCs/>
          <w:color w:val="000000"/>
          <w:sz w:val="20"/>
          <w:szCs w:val="20"/>
        </w:rPr>
        <w:t> </w:t>
      </w:r>
      <w:r w:rsidRPr="0068466F">
        <w:rPr>
          <w:rFonts w:ascii="Arial" w:hAnsi="Arial" w:cs="Arial"/>
          <w:color w:val="000000"/>
          <w:sz w:val="20"/>
          <w:szCs w:val="20"/>
          <w:shd w:val="clear" w:color="auto" w:fill="FFFFFF"/>
        </w:rPr>
        <w:t>includes any vehicle, vessel or stall but does not include </w:t>
      </w:r>
      <w:r w:rsidRPr="0068466F">
        <w:rPr>
          <w:rFonts w:ascii="Arial" w:hAnsi="Arial" w:cs="Arial"/>
          <w:color w:val="000000"/>
          <w:sz w:val="20"/>
          <w:szCs w:val="20"/>
        </w:rPr>
        <w:br/>
      </w:r>
      <w:r w:rsidRPr="0068466F">
        <w:rPr>
          <w:rFonts w:ascii="Arial" w:hAnsi="Arial" w:cs="Arial"/>
          <w:color w:val="000000"/>
          <w:sz w:val="20"/>
          <w:szCs w:val="20"/>
          <w:shd w:val="clear" w:color="auto" w:fill="FFFFFF"/>
        </w:rPr>
        <w:t>any private dwelling to which the public is not admitted; </w:t>
      </w:r>
      <w:r w:rsidRPr="0068466F">
        <w:rPr>
          <w:rFonts w:ascii="Arial" w:hAnsi="Arial" w:cs="Arial"/>
          <w:color w:val="000000"/>
          <w:sz w:val="20"/>
          <w:szCs w:val="20"/>
        </w:rPr>
        <w:br/>
      </w:r>
      <w:r w:rsidRPr="0068466F">
        <w:rPr>
          <w:rFonts w:ascii="Arial" w:hAnsi="Arial" w:cs="Arial"/>
          <w:color w:val="000000"/>
          <w:sz w:val="20"/>
          <w:szCs w:val="20"/>
        </w:rPr>
        <w:br/>
      </w:r>
      <w:r w:rsidRPr="0068466F">
        <w:rPr>
          <w:rFonts w:ascii="Arial" w:hAnsi="Arial" w:cs="Arial"/>
          <w:b/>
          <w:bCs/>
          <w:i/>
          <w:iCs/>
          <w:color w:val="000000"/>
          <w:sz w:val="20"/>
          <w:szCs w:val="20"/>
        </w:rPr>
        <w:t>‘sexual  entertainment’</w:t>
      </w:r>
      <w:r w:rsidRPr="0068466F">
        <w:rPr>
          <w:rFonts w:ascii="Arial" w:hAnsi="Arial" w:cs="Arial"/>
          <w:i/>
          <w:iCs/>
          <w:color w:val="000000"/>
          <w:sz w:val="20"/>
          <w:szCs w:val="20"/>
        </w:rPr>
        <w:t> </w:t>
      </w:r>
      <w:r w:rsidRPr="0068466F">
        <w:rPr>
          <w:rFonts w:ascii="Arial" w:hAnsi="Arial" w:cs="Arial"/>
          <w:color w:val="000000"/>
          <w:sz w:val="20"/>
          <w:szCs w:val="20"/>
          <w:shd w:val="clear" w:color="auto" w:fill="FFFFFF"/>
        </w:rPr>
        <w:t> means  any  live  performance  or  any  live </w:t>
      </w:r>
      <w:r w:rsidRPr="0068466F">
        <w:rPr>
          <w:rFonts w:ascii="Arial" w:hAnsi="Arial" w:cs="Arial"/>
          <w:color w:val="000000"/>
          <w:sz w:val="20"/>
          <w:szCs w:val="20"/>
        </w:rPr>
        <w:br/>
      </w:r>
      <w:r w:rsidRPr="0068466F">
        <w:rPr>
          <w:rFonts w:ascii="Arial" w:hAnsi="Arial" w:cs="Arial"/>
          <w:color w:val="000000"/>
          <w:sz w:val="20"/>
          <w:szCs w:val="20"/>
          <w:shd w:val="clear" w:color="auto" w:fill="FFFFFF"/>
        </w:rPr>
        <w:t>display of nudity which is of such a nature, ignoring  financial gain, </w:t>
      </w:r>
      <w:r w:rsidRPr="0068466F">
        <w:rPr>
          <w:rFonts w:ascii="Arial" w:hAnsi="Arial" w:cs="Arial"/>
          <w:color w:val="000000"/>
          <w:sz w:val="20"/>
          <w:szCs w:val="20"/>
        </w:rPr>
        <w:br/>
      </w:r>
      <w:r w:rsidRPr="0068466F">
        <w:rPr>
          <w:rFonts w:ascii="Arial" w:hAnsi="Arial" w:cs="Arial"/>
          <w:color w:val="000000"/>
          <w:sz w:val="20"/>
          <w:szCs w:val="20"/>
          <w:shd w:val="clear" w:color="auto" w:fill="FFFFFF"/>
        </w:rPr>
        <w:t>must be reasonably assumed to be provided solely or principally for </w:t>
      </w:r>
      <w:r w:rsidRPr="0068466F">
        <w:rPr>
          <w:rFonts w:ascii="Arial" w:hAnsi="Arial" w:cs="Arial"/>
          <w:color w:val="000000"/>
          <w:sz w:val="20"/>
          <w:szCs w:val="20"/>
        </w:rPr>
        <w:br/>
      </w:r>
      <w:r w:rsidRPr="0068466F">
        <w:rPr>
          <w:rFonts w:ascii="Arial" w:hAnsi="Arial" w:cs="Arial"/>
          <w:color w:val="000000"/>
          <w:sz w:val="20"/>
          <w:szCs w:val="20"/>
          <w:shd w:val="clear" w:color="auto" w:fill="FFFFFF"/>
        </w:rPr>
        <w:t>the purpose of sexually stimulating any member of the audience; </w:t>
      </w:r>
      <w:r w:rsidRPr="0068466F">
        <w:rPr>
          <w:rFonts w:ascii="Arial" w:hAnsi="Arial" w:cs="Arial"/>
          <w:color w:val="000000"/>
          <w:sz w:val="20"/>
          <w:szCs w:val="20"/>
        </w:rPr>
        <w:br/>
      </w:r>
      <w:r w:rsidRPr="0068466F">
        <w:rPr>
          <w:rFonts w:ascii="Arial" w:hAnsi="Arial" w:cs="Arial"/>
          <w:color w:val="000000"/>
          <w:sz w:val="20"/>
          <w:szCs w:val="20"/>
        </w:rPr>
        <w:br/>
      </w:r>
      <w:r w:rsidRPr="0068466F">
        <w:rPr>
          <w:rFonts w:ascii="Arial" w:hAnsi="Arial" w:cs="Arial"/>
          <w:b/>
          <w:bCs/>
          <w:i/>
          <w:iCs/>
          <w:color w:val="000000"/>
          <w:sz w:val="20"/>
          <w:szCs w:val="20"/>
        </w:rPr>
        <w:t>“display of nudity”</w:t>
      </w:r>
      <w:r w:rsidRPr="0068466F">
        <w:rPr>
          <w:rFonts w:ascii="Arial" w:hAnsi="Arial" w:cs="Arial"/>
          <w:i/>
          <w:iCs/>
          <w:color w:val="000000"/>
          <w:sz w:val="20"/>
          <w:szCs w:val="20"/>
        </w:rPr>
        <w:t> </w:t>
      </w:r>
      <w:r w:rsidRPr="0068466F">
        <w:rPr>
          <w:rFonts w:ascii="Arial" w:hAnsi="Arial" w:cs="Arial"/>
          <w:color w:val="000000"/>
          <w:sz w:val="20"/>
          <w:szCs w:val="20"/>
          <w:shd w:val="clear" w:color="auto" w:fill="FFFFFF"/>
        </w:rPr>
        <w:t>means: in the case of a woman, the showing of </w:t>
      </w:r>
      <w:r w:rsidRPr="0068466F">
        <w:rPr>
          <w:rFonts w:ascii="Arial" w:hAnsi="Arial" w:cs="Arial"/>
          <w:color w:val="000000"/>
          <w:sz w:val="20"/>
          <w:szCs w:val="20"/>
        </w:rPr>
        <w:br/>
      </w:r>
      <w:r w:rsidRPr="0068466F">
        <w:rPr>
          <w:rFonts w:ascii="Arial" w:hAnsi="Arial" w:cs="Arial"/>
          <w:color w:val="000000"/>
          <w:sz w:val="20"/>
          <w:szCs w:val="20"/>
          <w:shd w:val="clear" w:color="auto" w:fill="FFFFFF"/>
        </w:rPr>
        <w:t>(to any extent and by any means) her nipples, pubic area, genitals or </w:t>
      </w:r>
      <w:r w:rsidRPr="0068466F">
        <w:rPr>
          <w:rFonts w:ascii="Arial" w:hAnsi="Arial" w:cs="Arial"/>
          <w:color w:val="000000"/>
          <w:sz w:val="20"/>
          <w:szCs w:val="20"/>
        </w:rPr>
        <w:br/>
      </w:r>
      <w:r w:rsidRPr="0068466F">
        <w:rPr>
          <w:rFonts w:ascii="Arial" w:hAnsi="Arial" w:cs="Arial"/>
          <w:color w:val="000000"/>
          <w:sz w:val="20"/>
          <w:szCs w:val="20"/>
          <w:shd w:val="clear" w:color="auto" w:fill="FFFFFF"/>
        </w:rPr>
        <w:t>anus; and, in the case of a man, the showing of (to any extent and by </w:t>
      </w:r>
      <w:r w:rsidRPr="0068466F">
        <w:rPr>
          <w:rFonts w:ascii="Arial" w:hAnsi="Arial" w:cs="Arial"/>
          <w:color w:val="000000"/>
          <w:sz w:val="20"/>
          <w:szCs w:val="20"/>
        </w:rPr>
        <w:br/>
      </w:r>
      <w:r w:rsidRPr="0068466F">
        <w:rPr>
          <w:rFonts w:ascii="Arial" w:hAnsi="Arial" w:cs="Arial"/>
          <w:color w:val="000000"/>
          <w:sz w:val="20"/>
          <w:szCs w:val="20"/>
          <w:shd w:val="clear" w:color="auto" w:fill="FFFFFF"/>
        </w:rPr>
        <w:t>any means) his pubic area, genitals or anus.</w:t>
      </w:r>
    </w:p>
    <w:p w14:paraId="7217F47B" w14:textId="1C0B0B2C" w:rsidR="00A22CF4" w:rsidRPr="0068466F" w:rsidRDefault="00A22CF4" w:rsidP="00A214F3">
      <w:pPr>
        <w:spacing w:after="0"/>
        <w:jc w:val="both"/>
        <w:rPr>
          <w:rFonts w:ascii="Arial" w:hAnsi="Arial" w:cs="Arial"/>
          <w:color w:val="000000"/>
          <w:sz w:val="20"/>
          <w:szCs w:val="20"/>
          <w:shd w:val="clear" w:color="auto" w:fill="FFFFFF"/>
        </w:rPr>
      </w:pPr>
    </w:p>
    <w:p w14:paraId="6EB84D74" w14:textId="6F169394" w:rsidR="00A22CF4" w:rsidRPr="0068466F" w:rsidRDefault="00A22CF4" w:rsidP="00A214F3">
      <w:pPr>
        <w:spacing w:after="0"/>
        <w:jc w:val="both"/>
        <w:rPr>
          <w:rFonts w:ascii="Arial" w:hAnsi="Arial" w:cs="Arial"/>
          <w:b/>
          <w:bCs/>
          <w:color w:val="000000"/>
          <w:sz w:val="20"/>
          <w:szCs w:val="20"/>
          <w:shd w:val="clear" w:color="auto" w:fill="FFFFFF"/>
        </w:rPr>
      </w:pPr>
      <w:r w:rsidRPr="0068466F">
        <w:rPr>
          <w:rFonts w:ascii="Arial" w:hAnsi="Arial" w:cs="Arial"/>
          <w:b/>
          <w:bCs/>
          <w:color w:val="000000"/>
          <w:sz w:val="20"/>
          <w:szCs w:val="20"/>
          <w:shd w:val="clear" w:color="auto" w:fill="FFFFFF"/>
        </w:rPr>
        <w:t>Current Position</w:t>
      </w:r>
    </w:p>
    <w:p w14:paraId="1DF20ABF" w14:textId="699305F2" w:rsidR="00A171B7" w:rsidRPr="0068466F" w:rsidRDefault="00A171B7" w:rsidP="00A214F3">
      <w:pPr>
        <w:spacing w:after="0"/>
        <w:jc w:val="both"/>
        <w:rPr>
          <w:rFonts w:ascii="Arial" w:hAnsi="Arial" w:cs="Arial"/>
          <w:color w:val="000000"/>
          <w:sz w:val="20"/>
          <w:szCs w:val="20"/>
          <w:shd w:val="clear" w:color="auto" w:fill="FFFFFF"/>
        </w:rPr>
      </w:pPr>
    </w:p>
    <w:p w14:paraId="4857F678" w14:textId="76AE38F8" w:rsidR="00A171B7" w:rsidRPr="0068466F" w:rsidRDefault="00A22CF4" w:rsidP="00A214F3">
      <w:pPr>
        <w:spacing w:after="0"/>
        <w:jc w:val="both"/>
        <w:rPr>
          <w:rFonts w:ascii="Arial" w:hAnsi="Arial" w:cs="Arial"/>
          <w:color w:val="000000"/>
          <w:sz w:val="20"/>
          <w:szCs w:val="20"/>
        </w:rPr>
      </w:pPr>
      <w:r w:rsidRPr="0068466F">
        <w:rPr>
          <w:rFonts w:ascii="Arial" w:hAnsi="Arial" w:cs="Arial"/>
          <w:color w:val="000000"/>
          <w:sz w:val="20"/>
          <w:szCs w:val="20"/>
        </w:rPr>
        <w:t>Currently, there is no legal requirement for SEVs to be licensed in Scotland. If the SEV sells alcohol, then, at present the premise</w:t>
      </w:r>
      <w:r w:rsidR="00A214F3" w:rsidRPr="0068466F">
        <w:rPr>
          <w:rFonts w:ascii="Arial" w:hAnsi="Arial" w:cs="Arial"/>
          <w:color w:val="000000"/>
          <w:sz w:val="20"/>
          <w:szCs w:val="20"/>
        </w:rPr>
        <w:t>s would</w:t>
      </w:r>
      <w:r w:rsidRPr="0068466F">
        <w:rPr>
          <w:rFonts w:ascii="Arial" w:hAnsi="Arial" w:cs="Arial"/>
          <w:color w:val="000000"/>
          <w:sz w:val="20"/>
          <w:szCs w:val="20"/>
        </w:rPr>
        <w:t xml:space="preserve"> only require a licence known as a premise licence to sell alcohol. </w:t>
      </w:r>
      <w:r w:rsidR="00A214F3" w:rsidRPr="0068466F">
        <w:rPr>
          <w:rFonts w:ascii="Arial" w:hAnsi="Arial" w:cs="Arial"/>
          <w:color w:val="000000"/>
          <w:sz w:val="20"/>
          <w:szCs w:val="20"/>
        </w:rPr>
        <w:t xml:space="preserve">As this licence relates to matters that are linked to the sale of alcohol, the Committee is unable to regulate any of other activities by way of a premise licence. This position has been confirmed by the Court of Session. </w:t>
      </w:r>
    </w:p>
    <w:p w14:paraId="0601AD47" w14:textId="09613059" w:rsidR="00A22CF4" w:rsidRPr="0068466F" w:rsidRDefault="00A22CF4" w:rsidP="00A214F3">
      <w:pPr>
        <w:spacing w:after="0"/>
        <w:jc w:val="both"/>
        <w:rPr>
          <w:rFonts w:ascii="Arial" w:hAnsi="Arial" w:cs="Arial"/>
          <w:color w:val="000000"/>
          <w:sz w:val="20"/>
          <w:szCs w:val="20"/>
        </w:rPr>
      </w:pPr>
    </w:p>
    <w:p w14:paraId="24BADCAC" w14:textId="4608010E" w:rsidR="004F25D0" w:rsidRPr="0068466F" w:rsidRDefault="004F25D0" w:rsidP="0090370C">
      <w:pPr>
        <w:tabs>
          <w:tab w:val="left" w:pos="1055"/>
        </w:tabs>
        <w:contextualSpacing/>
        <w:jc w:val="both"/>
        <w:rPr>
          <w:rFonts w:ascii="Arial" w:hAnsi="Arial" w:cs="Arial"/>
          <w:b/>
          <w:bCs/>
          <w:sz w:val="20"/>
          <w:szCs w:val="20"/>
        </w:rPr>
      </w:pPr>
      <w:r w:rsidRPr="0068466F">
        <w:rPr>
          <w:rFonts w:ascii="Arial" w:hAnsi="Arial" w:cs="Arial"/>
          <w:b/>
          <w:bCs/>
          <w:sz w:val="20"/>
          <w:szCs w:val="20"/>
        </w:rPr>
        <w:t>Licensing of SEVs</w:t>
      </w:r>
    </w:p>
    <w:p w14:paraId="3C1D5E8A" w14:textId="4DC09B04" w:rsidR="004F25D0" w:rsidRPr="0068466F" w:rsidRDefault="004F25D0" w:rsidP="0090370C">
      <w:pPr>
        <w:tabs>
          <w:tab w:val="left" w:pos="1055"/>
        </w:tabs>
        <w:contextualSpacing/>
        <w:jc w:val="both"/>
        <w:rPr>
          <w:rFonts w:ascii="Arial" w:hAnsi="Arial" w:cs="Arial"/>
          <w:b/>
          <w:bCs/>
          <w:sz w:val="20"/>
          <w:szCs w:val="20"/>
        </w:rPr>
      </w:pPr>
    </w:p>
    <w:p w14:paraId="7107BBD8" w14:textId="06D11586" w:rsidR="004F25D0" w:rsidRPr="0068466F" w:rsidRDefault="004F25D0" w:rsidP="007130C8">
      <w:pPr>
        <w:tabs>
          <w:tab w:val="left" w:pos="1055"/>
        </w:tabs>
        <w:spacing w:after="0"/>
        <w:contextualSpacing/>
        <w:jc w:val="both"/>
        <w:rPr>
          <w:rFonts w:ascii="Arial" w:hAnsi="Arial" w:cs="Arial"/>
          <w:b/>
          <w:bCs/>
          <w:sz w:val="20"/>
          <w:szCs w:val="20"/>
        </w:rPr>
      </w:pPr>
      <w:r w:rsidRPr="0068466F">
        <w:rPr>
          <w:rFonts w:ascii="Arial" w:hAnsi="Arial" w:cs="Arial"/>
          <w:sz w:val="20"/>
          <w:szCs w:val="20"/>
        </w:rPr>
        <w:t xml:space="preserve">If the local authority decides to licence SEVs, </w:t>
      </w:r>
      <w:r w:rsidR="002316A3" w:rsidRPr="0068466F">
        <w:rPr>
          <w:rFonts w:ascii="Arial" w:hAnsi="Arial" w:cs="Arial"/>
          <w:sz w:val="20"/>
          <w:szCs w:val="20"/>
        </w:rPr>
        <w:t xml:space="preserve">the Committee must pass </w:t>
      </w:r>
      <w:r w:rsidRPr="0068466F">
        <w:rPr>
          <w:rFonts w:ascii="Arial" w:hAnsi="Arial" w:cs="Arial"/>
          <w:sz w:val="20"/>
          <w:szCs w:val="20"/>
        </w:rPr>
        <w:t xml:space="preserve">a resolution for SEV licensing to have effect in their area. If the </w:t>
      </w:r>
      <w:r w:rsidR="002316A3" w:rsidRPr="0068466F">
        <w:rPr>
          <w:rFonts w:ascii="Arial" w:hAnsi="Arial" w:cs="Arial"/>
          <w:sz w:val="20"/>
          <w:szCs w:val="20"/>
        </w:rPr>
        <w:t xml:space="preserve">Committee </w:t>
      </w:r>
      <w:r w:rsidRPr="0068466F">
        <w:rPr>
          <w:rFonts w:ascii="Arial" w:hAnsi="Arial" w:cs="Arial"/>
          <w:sz w:val="20"/>
          <w:szCs w:val="20"/>
        </w:rPr>
        <w:lastRenderedPageBreak/>
        <w:t>resolves not to licence SEVs, there will be no requirement to obtain a licence to operate as an SEV.</w:t>
      </w:r>
    </w:p>
    <w:p w14:paraId="20FBD53C" w14:textId="77777777" w:rsidR="004F25D0" w:rsidRPr="0068466F" w:rsidRDefault="004F25D0" w:rsidP="007130C8">
      <w:pPr>
        <w:tabs>
          <w:tab w:val="left" w:pos="1055"/>
        </w:tabs>
        <w:spacing w:after="0"/>
        <w:contextualSpacing/>
        <w:jc w:val="both"/>
        <w:rPr>
          <w:rFonts w:ascii="Arial" w:hAnsi="Arial" w:cs="Arial"/>
          <w:sz w:val="20"/>
          <w:szCs w:val="20"/>
        </w:rPr>
      </w:pPr>
    </w:p>
    <w:p w14:paraId="30CF3954" w14:textId="0334A756" w:rsidR="0090370C" w:rsidRPr="0068466F" w:rsidRDefault="0090370C" w:rsidP="007130C8">
      <w:pPr>
        <w:tabs>
          <w:tab w:val="left" w:pos="1055"/>
        </w:tabs>
        <w:spacing w:after="0"/>
        <w:contextualSpacing/>
        <w:jc w:val="both"/>
        <w:rPr>
          <w:rFonts w:ascii="Arial" w:hAnsi="Arial" w:cs="Arial"/>
          <w:sz w:val="20"/>
          <w:szCs w:val="20"/>
        </w:rPr>
      </w:pPr>
      <w:r w:rsidRPr="0068466F">
        <w:rPr>
          <w:rFonts w:ascii="Arial" w:hAnsi="Arial" w:cs="Arial"/>
          <w:sz w:val="20"/>
          <w:szCs w:val="20"/>
        </w:rPr>
        <w:t>In considering whether to pass a resolution to licence SEVs, the</w:t>
      </w:r>
      <w:r w:rsidR="002316A3" w:rsidRPr="0068466F">
        <w:rPr>
          <w:rFonts w:ascii="Arial" w:hAnsi="Arial" w:cs="Arial"/>
          <w:sz w:val="20"/>
          <w:szCs w:val="20"/>
        </w:rPr>
        <w:t xml:space="preserve"> Committee </w:t>
      </w:r>
      <w:r w:rsidRPr="0068466F">
        <w:rPr>
          <w:rFonts w:ascii="Arial" w:hAnsi="Arial" w:cs="Arial"/>
          <w:sz w:val="20"/>
          <w:szCs w:val="20"/>
        </w:rPr>
        <w:t>should consider a range of issues such as:</w:t>
      </w:r>
    </w:p>
    <w:p w14:paraId="18D70F07" w14:textId="77777777" w:rsidR="0090370C" w:rsidRPr="0068466F" w:rsidRDefault="0090370C" w:rsidP="007130C8">
      <w:pPr>
        <w:tabs>
          <w:tab w:val="left" w:pos="1055"/>
        </w:tabs>
        <w:spacing w:after="0"/>
        <w:contextualSpacing/>
        <w:jc w:val="both"/>
        <w:rPr>
          <w:rFonts w:ascii="Arial" w:hAnsi="Arial" w:cs="Arial"/>
          <w:sz w:val="20"/>
          <w:szCs w:val="20"/>
        </w:rPr>
      </w:pPr>
    </w:p>
    <w:p w14:paraId="0D684C46" w14:textId="77777777" w:rsidR="0090370C" w:rsidRPr="0068466F" w:rsidRDefault="0090370C" w:rsidP="007130C8">
      <w:pPr>
        <w:pStyle w:val="ListParagraph"/>
        <w:numPr>
          <w:ilvl w:val="0"/>
          <w:numId w:val="1"/>
        </w:numPr>
        <w:tabs>
          <w:tab w:val="left" w:pos="1055"/>
        </w:tabs>
        <w:jc w:val="both"/>
        <w:rPr>
          <w:sz w:val="20"/>
          <w:szCs w:val="20"/>
        </w:rPr>
      </w:pPr>
      <w:r w:rsidRPr="0068466F">
        <w:rPr>
          <w:sz w:val="20"/>
          <w:szCs w:val="20"/>
        </w:rPr>
        <w:t xml:space="preserve">whether there are any sexual entertainment venues already operating; </w:t>
      </w:r>
    </w:p>
    <w:p w14:paraId="7542CCE7" w14:textId="77777777" w:rsidR="0090370C" w:rsidRPr="0068466F" w:rsidRDefault="0090370C" w:rsidP="007130C8">
      <w:pPr>
        <w:pStyle w:val="ListParagraph"/>
        <w:numPr>
          <w:ilvl w:val="0"/>
          <w:numId w:val="1"/>
        </w:numPr>
        <w:tabs>
          <w:tab w:val="left" w:pos="1055"/>
        </w:tabs>
        <w:jc w:val="both"/>
        <w:rPr>
          <w:sz w:val="20"/>
          <w:szCs w:val="20"/>
        </w:rPr>
      </w:pPr>
      <w:r w:rsidRPr="0068466F">
        <w:rPr>
          <w:sz w:val="20"/>
          <w:szCs w:val="20"/>
        </w:rPr>
        <w:t>the location of schools;</w:t>
      </w:r>
    </w:p>
    <w:p w14:paraId="1EBBB1F5" w14:textId="77777777" w:rsidR="0090370C" w:rsidRPr="0068466F" w:rsidRDefault="0090370C" w:rsidP="007130C8">
      <w:pPr>
        <w:pStyle w:val="ListParagraph"/>
        <w:numPr>
          <w:ilvl w:val="0"/>
          <w:numId w:val="1"/>
        </w:numPr>
        <w:tabs>
          <w:tab w:val="left" w:pos="1055"/>
        </w:tabs>
        <w:jc w:val="both"/>
        <w:rPr>
          <w:sz w:val="20"/>
          <w:szCs w:val="20"/>
        </w:rPr>
      </w:pPr>
      <w:r w:rsidRPr="0068466F">
        <w:rPr>
          <w:sz w:val="20"/>
          <w:szCs w:val="20"/>
        </w:rPr>
        <w:t xml:space="preserve">the location of places of worship; </w:t>
      </w:r>
    </w:p>
    <w:p w14:paraId="21A6B72F" w14:textId="77777777" w:rsidR="0090370C" w:rsidRPr="0068466F" w:rsidRDefault="0090370C" w:rsidP="007130C8">
      <w:pPr>
        <w:pStyle w:val="ListParagraph"/>
        <w:numPr>
          <w:ilvl w:val="0"/>
          <w:numId w:val="1"/>
        </w:numPr>
        <w:tabs>
          <w:tab w:val="left" w:pos="1055"/>
        </w:tabs>
        <w:jc w:val="both"/>
        <w:rPr>
          <w:sz w:val="20"/>
          <w:szCs w:val="20"/>
        </w:rPr>
      </w:pPr>
      <w:r w:rsidRPr="0068466F">
        <w:rPr>
          <w:sz w:val="20"/>
          <w:szCs w:val="20"/>
        </w:rPr>
        <w:t xml:space="preserve">the location of heavily residential areas; </w:t>
      </w:r>
    </w:p>
    <w:p w14:paraId="13CE3BE0" w14:textId="77777777" w:rsidR="0090370C" w:rsidRPr="0068466F" w:rsidRDefault="0090370C" w:rsidP="007130C8">
      <w:pPr>
        <w:pStyle w:val="ListParagraph"/>
        <w:numPr>
          <w:ilvl w:val="0"/>
          <w:numId w:val="1"/>
        </w:numPr>
        <w:tabs>
          <w:tab w:val="left" w:pos="1055"/>
        </w:tabs>
        <w:jc w:val="both"/>
        <w:rPr>
          <w:sz w:val="20"/>
          <w:szCs w:val="20"/>
        </w:rPr>
      </w:pPr>
      <w:r w:rsidRPr="0068466F">
        <w:rPr>
          <w:sz w:val="20"/>
          <w:szCs w:val="20"/>
        </w:rPr>
        <w:t xml:space="preserve">the location of women’s refuges and shelters and other services focused on supporting women, children and young people; </w:t>
      </w:r>
    </w:p>
    <w:p w14:paraId="69DBC3E2" w14:textId="77777777" w:rsidR="0090370C" w:rsidRPr="0068466F" w:rsidRDefault="0090370C" w:rsidP="007130C8">
      <w:pPr>
        <w:pStyle w:val="ListParagraph"/>
        <w:numPr>
          <w:ilvl w:val="0"/>
          <w:numId w:val="1"/>
        </w:numPr>
        <w:tabs>
          <w:tab w:val="left" w:pos="1055"/>
        </w:tabs>
        <w:jc w:val="both"/>
        <w:rPr>
          <w:sz w:val="20"/>
          <w:szCs w:val="20"/>
        </w:rPr>
      </w:pPr>
      <w:r w:rsidRPr="0068466F">
        <w:rPr>
          <w:sz w:val="20"/>
          <w:szCs w:val="20"/>
        </w:rPr>
        <w:t xml:space="preserve">whether there have been incidents involving anti-social behaviour, sexual assaults, prostitution or more minor harassment reported in any particular area; </w:t>
      </w:r>
    </w:p>
    <w:p w14:paraId="2EF6A831" w14:textId="77777777" w:rsidR="0090370C" w:rsidRPr="0068466F" w:rsidRDefault="0090370C" w:rsidP="007130C8">
      <w:pPr>
        <w:pStyle w:val="ListParagraph"/>
        <w:numPr>
          <w:ilvl w:val="0"/>
          <w:numId w:val="1"/>
        </w:numPr>
        <w:tabs>
          <w:tab w:val="left" w:pos="1055"/>
        </w:tabs>
        <w:jc w:val="both"/>
        <w:rPr>
          <w:sz w:val="20"/>
          <w:szCs w:val="20"/>
        </w:rPr>
      </w:pPr>
      <w:r w:rsidRPr="0068466F">
        <w:rPr>
          <w:sz w:val="20"/>
          <w:szCs w:val="20"/>
        </w:rPr>
        <w:t>whether there have been incidents of human trafficking or exploitation locally; and</w:t>
      </w:r>
    </w:p>
    <w:p w14:paraId="479F39A4" w14:textId="77777777" w:rsidR="0090370C" w:rsidRPr="0068466F" w:rsidRDefault="0090370C" w:rsidP="007130C8">
      <w:pPr>
        <w:pStyle w:val="ListParagraph"/>
        <w:numPr>
          <w:ilvl w:val="0"/>
          <w:numId w:val="1"/>
        </w:numPr>
        <w:tabs>
          <w:tab w:val="left" w:pos="1055"/>
        </w:tabs>
        <w:jc w:val="both"/>
        <w:rPr>
          <w:sz w:val="20"/>
          <w:szCs w:val="20"/>
        </w:rPr>
      </w:pPr>
      <w:r w:rsidRPr="0068466F">
        <w:rPr>
          <w:sz w:val="20"/>
          <w:szCs w:val="20"/>
        </w:rPr>
        <w:t>whether their decision is proportionate and justifiable having regard to other relevant legislation such as EU Services Directive, the Regulatory Reform (Scotland) Act 2014 and the Convention rights of SEV operators.</w:t>
      </w:r>
    </w:p>
    <w:p w14:paraId="2880EB81" w14:textId="77777777" w:rsidR="00897CF5" w:rsidRPr="0068466F" w:rsidRDefault="00897CF5" w:rsidP="007130C8">
      <w:pPr>
        <w:spacing w:after="0"/>
        <w:jc w:val="both"/>
        <w:rPr>
          <w:rFonts w:ascii="Arial" w:hAnsi="Arial" w:cs="Arial"/>
          <w:color w:val="000000"/>
          <w:sz w:val="20"/>
          <w:szCs w:val="20"/>
        </w:rPr>
      </w:pPr>
    </w:p>
    <w:p w14:paraId="13FCD52E" w14:textId="4DFF239C" w:rsidR="00897CF5" w:rsidRPr="0068466F" w:rsidRDefault="00897CF5" w:rsidP="007130C8">
      <w:pPr>
        <w:spacing w:after="0"/>
        <w:jc w:val="both"/>
        <w:rPr>
          <w:rFonts w:ascii="Arial" w:hAnsi="Arial" w:cs="Arial"/>
          <w:i/>
          <w:iCs/>
          <w:color w:val="000000"/>
          <w:sz w:val="20"/>
          <w:szCs w:val="20"/>
        </w:rPr>
      </w:pPr>
      <w:r w:rsidRPr="0068466F">
        <w:rPr>
          <w:rFonts w:ascii="Arial" w:hAnsi="Arial" w:cs="Arial"/>
          <w:color w:val="000000"/>
          <w:sz w:val="20"/>
          <w:szCs w:val="20"/>
        </w:rPr>
        <w:t>The Committee is required to set the number of SEVs permitted in their area</w:t>
      </w:r>
      <w:r w:rsidR="00C81B44" w:rsidRPr="0068466F">
        <w:rPr>
          <w:rFonts w:ascii="Arial" w:hAnsi="Arial" w:cs="Arial"/>
          <w:color w:val="000000"/>
          <w:sz w:val="20"/>
          <w:szCs w:val="20"/>
        </w:rPr>
        <w:t xml:space="preserve"> and for each relevant locality. The Act defines relevant locality as “the locality where the premise is located; and in relation to a vehicle, vessel or stall, it is any locality where they wish to use it as a sex establishment”.</w:t>
      </w:r>
      <w:r w:rsidR="00C81B44" w:rsidRPr="0068466F">
        <w:rPr>
          <w:rFonts w:ascii="Arial" w:hAnsi="Arial" w:cs="Arial"/>
          <w:i/>
          <w:iCs/>
          <w:color w:val="000000"/>
          <w:sz w:val="20"/>
          <w:szCs w:val="20"/>
        </w:rPr>
        <w:t xml:space="preserve"> </w:t>
      </w:r>
    </w:p>
    <w:p w14:paraId="5005FC00" w14:textId="10A16E29" w:rsidR="007130C8" w:rsidRPr="0068466F" w:rsidRDefault="007130C8" w:rsidP="007130C8">
      <w:pPr>
        <w:spacing w:after="0"/>
        <w:jc w:val="both"/>
        <w:rPr>
          <w:rFonts w:ascii="Arial" w:hAnsi="Arial" w:cs="Arial"/>
          <w:i/>
          <w:iCs/>
          <w:color w:val="000000"/>
          <w:sz w:val="20"/>
          <w:szCs w:val="20"/>
        </w:rPr>
      </w:pPr>
    </w:p>
    <w:p w14:paraId="00F68042" w14:textId="28594475" w:rsidR="007130C8" w:rsidRPr="0068466F" w:rsidRDefault="007130C8" w:rsidP="007130C8">
      <w:pPr>
        <w:spacing w:after="0"/>
        <w:jc w:val="both"/>
        <w:rPr>
          <w:rFonts w:ascii="Arial" w:hAnsi="Arial" w:cs="Arial"/>
          <w:color w:val="000000"/>
          <w:sz w:val="20"/>
          <w:szCs w:val="20"/>
        </w:rPr>
      </w:pPr>
      <w:r w:rsidRPr="0068466F">
        <w:rPr>
          <w:rFonts w:ascii="Arial" w:hAnsi="Arial" w:cs="Arial"/>
          <w:color w:val="000000"/>
          <w:sz w:val="20"/>
          <w:szCs w:val="20"/>
        </w:rPr>
        <w:t>A local authority which chooses to licence SEVs is obliged to publish a SEV policy statement. If the Committee after the consultation and evidence gathering process decides to pass a resolution to licence SEVs, a draft SEV policy statement would be subject to a separate consultation process.</w:t>
      </w:r>
    </w:p>
    <w:p w14:paraId="03A40C88" w14:textId="47817095" w:rsidR="00441B6F" w:rsidRPr="0068466F" w:rsidRDefault="00441B6F" w:rsidP="007130C8">
      <w:pPr>
        <w:spacing w:after="0"/>
        <w:jc w:val="both"/>
        <w:rPr>
          <w:rFonts w:ascii="Arial" w:hAnsi="Arial" w:cs="Arial"/>
          <w:color w:val="000000"/>
          <w:sz w:val="20"/>
          <w:szCs w:val="20"/>
        </w:rPr>
      </w:pPr>
    </w:p>
    <w:p w14:paraId="745DE7C7" w14:textId="1AFAB87F" w:rsidR="007130C8" w:rsidRPr="0068466F" w:rsidRDefault="00441B6F" w:rsidP="00441B6F">
      <w:pPr>
        <w:spacing w:after="0"/>
        <w:jc w:val="both"/>
        <w:rPr>
          <w:rFonts w:ascii="Arial" w:hAnsi="Arial" w:cs="Arial"/>
          <w:sz w:val="20"/>
          <w:szCs w:val="20"/>
        </w:rPr>
      </w:pPr>
      <w:r w:rsidRPr="0068466F">
        <w:rPr>
          <w:rFonts w:ascii="Arial" w:hAnsi="Arial" w:cs="Arial"/>
          <w:color w:val="000000"/>
          <w:sz w:val="20"/>
          <w:szCs w:val="20"/>
        </w:rPr>
        <w:t xml:space="preserve">Local authorities who pass a resolution to licence SEVs must periodically determine the appropriate number of SEVs for both their area and for each relevant </w:t>
      </w:r>
      <w:r w:rsidR="007130C8" w:rsidRPr="0068466F">
        <w:rPr>
          <w:rFonts w:ascii="Arial" w:hAnsi="Arial" w:cs="Arial"/>
          <w:sz w:val="20"/>
          <w:szCs w:val="20"/>
        </w:rPr>
        <w:t>locality within their area. Such determination would be</w:t>
      </w:r>
      <w:r w:rsidRPr="0068466F">
        <w:rPr>
          <w:rFonts w:ascii="Arial" w:hAnsi="Arial" w:cs="Arial"/>
          <w:sz w:val="20"/>
          <w:szCs w:val="20"/>
        </w:rPr>
        <w:t xml:space="preserve"> </w:t>
      </w:r>
      <w:r w:rsidR="007130C8" w:rsidRPr="0068466F">
        <w:rPr>
          <w:rFonts w:ascii="Arial" w:hAnsi="Arial" w:cs="Arial"/>
          <w:sz w:val="20"/>
          <w:szCs w:val="20"/>
        </w:rPr>
        <w:t xml:space="preserve">made after a period of consultation. </w:t>
      </w:r>
    </w:p>
    <w:p w14:paraId="37A8DABB" w14:textId="3BFE2ED5" w:rsidR="008642B7" w:rsidRPr="0068466F" w:rsidRDefault="008642B7" w:rsidP="008642B7">
      <w:pPr>
        <w:spacing w:after="0"/>
        <w:ind w:left="720" w:hanging="578"/>
        <w:jc w:val="both"/>
        <w:rPr>
          <w:rFonts w:ascii="Arial" w:hAnsi="Arial" w:cs="Arial"/>
          <w:sz w:val="20"/>
          <w:szCs w:val="20"/>
        </w:rPr>
      </w:pPr>
      <w:r w:rsidRPr="0068466F">
        <w:rPr>
          <w:rFonts w:ascii="Arial" w:hAnsi="Arial" w:cs="Arial"/>
          <w:sz w:val="20"/>
          <w:szCs w:val="20"/>
        </w:rPr>
        <w:t xml:space="preserve">There are various grounds for refusal of a SEV licence grant or renewal </w:t>
      </w:r>
    </w:p>
    <w:p w14:paraId="1C240F82" w14:textId="63DC17D7" w:rsidR="007130C8" w:rsidRPr="0068466F" w:rsidRDefault="007130C8" w:rsidP="008642B7">
      <w:pPr>
        <w:spacing w:after="0"/>
        <w:ind w:firstLine="142"/>
        <w:jc w:val="both"/>
        <w:rPr>
          <w:rFonts w:ascii="Arial" w:hAnsi="Arial" w:cs="Arial"/>
          <w:sz w:val="20"/>
          <w:szCs w:val="20"/>
        </w:rPr>
      </w:pPr>
      <w:r w:rsidRPr="0068466F">
        <w:rPr>
          <w:rFonts w:ascii="Arial" w:hAnsi="Arial" w:cs="Arial"/>
          <w:sz w:val="20"/>
          <w:szCs w:val="20"/>
        </w:rPr>
        <w:t>application under the 1982 Act, including that the number of SEVs in the</w:t>
      </w:r>
    </w:p>
    <w:p w14:paraId="5FCEDB85" w14:textId="77777777" w:rsidR="007130C8" w:rsidRPr="0068466F" w:rsidRDefault="007130C8" w:rsidP="007130C8">
      <w:pPr>
        <w:spacing w:after="0"/>
        <w:ind w:left="709" w:hanging="567"/>
        <w:jc w:val="both"/>
        <w:rPr>
          <w:rFonts w:ascii="Arial" w:hAnsi="Arial" w:cs="Arial"/>
          <w:sz w:val="20"/>
          <w:szCs w:val="20"/>
        </w:rPr>
      </w:pPr>
      <w:r w:rsidRPr="0068466F">
        <w:rPr>
          <w:rFonts w:ascii="Arial" w:hAnsi="Arial" w:cs="Arial"/>
          <w:sz w:val="20"/>
          <w:szCs w:val="20"/>
        </w:rPr>
        <w:t>local authority area or the relevant locality at the time the application is</w:t>
      </w:r>
    </w:p>
    <w:p w14:paraId="16231983" w14:textId="77777777" w:rsidR="008642B7" w:rsidRPr="0068466F" w:rsidRDefault="007130C8" w:rsidP="008642B7">
      <w:pPr>
        <w:spacing w:after="0"/>
        <w:ind w:left="709" w:hanging="567"/>
        <w:jc w:val="both"/>
        <w:rPr>
          <w:rFonts w:ascii="Arial" w:hAnsi="Arial" w:cs="Arial"/>
          <w:sz w:val="20"/>
          <w:szCs w:val="20"/>
        </w:rPr>
      </w:pPr>
      <w:r w:rsidRPr="0068466F">
        <w:rPr>
          <w:rFonts w:ascii="Arial" w:hAnsi="Arial" w:cs="Arial"/>
          <w:sz w:val="20"/>
          <w:szCs w:val="20"/>
        </w:rPr>
        <w:t>made is equal to or exceeds the number which the local authority</w:t>
      </w:r>
      <w:r w:rsidR="008642B7" w:rsidRPr="0068466F">
        <w:rPr>
          <w:rFonts w:ascii="Arial" w:hAnsi="Arial" w:cs="Arial"/>
          <w:sz w:val="20"/>
          <w:szCs w:val="20"/>
        </w:rPr>
        <w:t xml:space="preserve"> </w:t>
      </w:r>
      <w:r w:rsidRPr="0068466F">
        <w:rPr>
          <w:rFonts w:ascii="Arial" w:hAnsi="Arial" w:cs="Arial"/>
          <w:sz w:val="20"/>
          <w:szCs w:val="20"/>
        </w:rPr>
        <w:t>consider</w:t>
      </w:r>
    </w:p>
    <w:p w14:paraId="62F00640" w14:textId="4C6D3F52" w:rsidR="007130C8" w:rsidRPr="0068466F" w:rsidRDefault="007130C8" w:rsidP="008642B7">
      <w:pPr>
        <w:spacing w:after="0"/>
        <w:ind w:left="709" w:hanging="567"/>
        <w:jc w:val="both"/>
        <w:rPr>
          <w:rFonts w:ascii="Arial" w:hAnsi="Arial" w:cs="Arial"/>
          <w:sz w:val="20"/>
          <w:szCs w:val="20"/>
        </w:rPr>
      </w:pPr>
      <w:r w:rsidRPr="0068466F">
        <w:rPr>
          <w:rFonts w:ascii="Arial" w:hAnsi="Arial" w:cs="Arial"/>
          <w:sz w:val="20"/>
          <w:szCs w:val="20"/>
        </w:rPr>
        <w:t>is appropriate for that locality.</w:t>
      </w:r>
    </w:p>
    <w:p w14:paraId="64BACF07" w14:textId="77777777" w:rsidR="00897CF5" w:rsidRPr="0068466F" w:rsidRDefault="00897CF5" w:rsidP="00897CF5">
      <w:pPr>
        <w:spacing w:after="0"/>
        <w:jc w:val="both"/>
        <w:rPr>
          <w:rFonts w:ascii="Arial" w:hAnsi="Arial" w:cs="Arial"/>
          <w:color w:val="000000"/>
          <w:sz w:val="20"/>
          <w:szCs w:val="20"/>
        </w:rPr>
      </w:pPr>
    </w:p>
    <w:p w14:paraId="76FB9A86" w14:textId="1EC011BB" w:rsidR="00897CF5" w:rsidRPr="0068466F" w:rsidRDefault="0068466F" w:rsidP="00897CF5">
      <w:pPr>
        <w:spacing w:after="0"/>
        <w:jc w:val="both"/>
        <w:rPr>
          <w:rFonts w:ascii="Arial" w:hAnsi="Arial" w:cs="Arial"/>
          <w:b/>
          <w:bCs/>
          <w:color w:val="000000"/>
          <w:sz w:val="20"/>
          <w:szCs w:val="20"/>
        </w:rPr>
      </w:pPr>
      <w:r w:rsidRPr="0068466F">
        <w:rPr>
          <w:rFonts w:ascii="Arial" w:hAnsi="Arial" w:cs="Arial"/>
          <w:b/>
          <w:bCs/>
          <w:color w:val="000000"/>
          <w:sz w:val="20"/>
          <w:szCs w:val="20"/>
        </w:rPr>
        <w:t xml:space="preserve">Seeking your </w:t>
      </w:r>
      <w:r w:rsidR="0049735E">
        <w:rPr>
          <w:rFonts w:ascii="Arial" w:hAnsi="Arial" w:cs="Arial"/>
          <w:b/>
          <w:bCs/>
          <w:color w:val="000000"/>
          <w:sz w:val="20"/>
          <w:szCs w:val="20"/>
        </w:rPr>
        <w:t>V</w:t>
      </w:r>
      <w:r w:rsidRPr="0068466F">
        <w:rPr>
          <w:rFonts w:ascii="Arial" w:hAnsi="Arial" w:cs="Arial"/>
          <w:b/>
          <w:bCs/>
          <w:color w:val="000000"/>
          <w:sz w:val="20"/>
          <w:szCs w:val="20"/>
        </w:rPr>
        <w:t>iews</w:t>
      </w:r>
    </w:p>
    <w:p w14:paraId="6DBA0844" w14:textId="77777777" w:rsidR="00897CF5" w:rsidRPr="0068466F" w:rsidRDefault="00897CF5" w:rsidP="00897CF5">
      <w:pPr>
        <w:spacing w:after="0"/>
        <w:jc w:val="both"/>
        <w:rPr>
          <w:rFonts w:ascii="Arial" w:hAnsi="Arial" w:cs="Arial"/>
          <w:color w:val="000000"/>
          <w:sz w:val="20"/>
          <w:szCs w:val="20"/>
        </w:rPr>
      </w:pPr>
    </w:p>
    <w:p w14:paraId="140261F1" w14:textId="5419C29A" w:rsidR="00897CF5" w:rsidRPr="0068466F" w:rsidRDefault="00897CF5" w:rsidP="00897CF5">
      <w:pPr>
        <w:spacing w:after="0"/>
        <w:jc w:val="both"/>
        <w:rPr>
          <w:rFonts w:ascii="Arial" w:hAnsi="Arial" w:cs="Arial"/>
          <w:color w:val="000000"/>
          <w:sz w:val="20"/>
          <w:szCs w:val="20"/>
        </w:rPr>
      </w:pPr>
      <w:r w:rsidRPr="0068466F">
        <w:rPr>
          <w:rFonts w:ascii="Arial" w:hAnsi="Arial" w:cs="Arial"/>
          <w:color w:val="000000"/>
          <w:sz w:val="20"/>
          <w:szCs w:val="20"/>
        </w:rPr>
        <w:t xml:space="preserve">At the meeting of the Committee on 3 August 2021, the Committee agreed to instruct the Principal Solicitor to carry out a public consultation into the licensing of SEVs in Highland to help inform the Committees decision </w:t>
      </w:r>
      <w:r w:rsidR="0068466F" w:rsidRPr="0068466F">
        <w:rPr>
          <w:rFonts w:ascii="Arial" w:hAnsi="Arial" w:cs="Arial"/>
          <w:color w:val="000000"/>
          <w:sz w:val="20"/>
          <w:szCs w:val="20"/>
        </w:rPr>
        <w:t xml:space="preserve">whether </w:t>
      </w:r>
      <w:r w:rsidRPr="0068466F">
        <w:rPr>
          <w:rFonts w:ascii="Arial" w:hAnsi="Arial" w:cs="Arial"/>
          <w:color w:val="000000"/>
          <w:sz w:val="20"/>
          <w:szCs w:val="20"/>
        </w:rPr>
        <w:t>to licence SEVs.</w:t>
      </w:r>
    </w:p>
    <w:p w14:paraId="7B4B66F5" w14:textId="16B9C895" w:rsidR="0068466F" w:rsidRPr="0068466F" w:rsidRDefault="0068466F" w:rsidP="00897CF5">
      <w:pPr>
        <w:spacing w:after="0"/>
        <w:jc w:val="both"/>
        <w:rPr>
          <w:rFonts w:ascii="Arial" w:hAnsi="Arial" w:cs="Arial"/>
          <w:color w:val="000000"/>
          <w:sz w:val="20"/>
          <w:szCs w:val="20"/>
        </w:rPr>
      </w:pPr>
    </w:p>
    <w:p w14:paraId="7050AE1A" w14:textId="0A2BFD65" w:rsidR="0068466F" w:rsidRPr="0068466F" w:rsidRDefault="0068466F" w:rsidP="00897CF5">
      <w:pPr>
        <w:spacing w:after="0"/>
        <w:jc w:val="both"/>
        <w:rPr>
          <w:rFonts w:ascii="Arial" w:hAnsi="Arial" w:cs="Arial"/>
          <w:color w:val="000000"/>
          <w:sz w:val="20"/>
          <w:szCs w:val="20"/>
        </w:rPr>
      </w:pPr>
      <w:r w:rsidRPr="0068466F">
        <w:rPr>
          <w:rFonts w:ascii="Arial" w:hAnsi="Arial" w:cs="Arial"/>
          <w:color w:val="000000"/>
          <w:sz w:val="20"/>
          <w:szCs w:val="20"/>
        </w:rPr>
        <w:t>In particular, the Committee is seeking views on:</w:t>
      </w:r>
    </w:p>
    <w:p w14:paraId="54A4B55A" w14:textId="4DCE173C" w:rsidR="0068466F" w:rsidRPr="0068466F" w:rsidRDefault="0068466F" w:rsidP="00897CF5">
      <w:pPr>
        <w:spacing w:after="0"/>
        <w:jc w:val="both"/>
        <w:rPr>
          <w:rFonts w:ascii="Arial" w:hAnsi="Arial" w:cs="Arial"/>
          <w:color w:val="000000"/>
          <w:sz w:val="20"/>
          <w:szCs w:val="20"/>
        </w:rPr>
      </w:pPr>
    </w:p>
    <w:p w14:paraId="765E34F5" w14:textId="2DE32F27" w:rsidR="0068466F" w:rsidRPr="0068466F" w:rsidRDefault="0068466F" w:rsidP="0068466F">
      <w:pPr>
        <w:pStyle w:val="ListParagraph"/>
        <w:numPr>
          <w:ilvl w:val="0"/>
          <w:numId w:val="2"/>
        </w:numPr>
        <w:jc w:val="both"/>
        <w:rPr>
          <w:color w:val="000000"/>
          <w:sz w:val="20"/>
          <w:szCs w:val="20"/>
        </w:rPr>
      </w:pPr>
      <w:r w:rsidRPr="0068466F">
        <w:rPr>
          <w:color w:val="000000"/>
          <w:sz w:val="20"/>
          <w:szCs w:val="20"/>
        </w:rPr>
        <w:t>whether a licensing regime should be adopted to license and regulate SEVs.</w:t>
      </w:r>
    </w:p>
    <w:p w14:paraId="7F94ADC7" w14:textId="63ECB267" w:rsidR="0068466F" w:rsidRPr="0068466F" w:rsidRDefault="0068466F" w:rsidP="0068466F">
      <w:pPr>
        <w:pStyle w:val="ListParagraph"/>
        <w:numPr>
          <w:ilvl w:val="0"/>
          <w:numId w:val="2"/>
        </w:numPr>
        <w:jc w:val="both"/>
        <w:rPr>
          <w:color w:val="000000"/>
          <w:sz w:val="20"/>
          <w:szCs w:val="20"/>
        </w:rPr>
      </w:pPr>
      <w:r w:rsidRPr="0068466F">
        <w:rPr>
          <w:color w:val="000000"/>
          <w:sz w:val="20"/>
          <w:szCs w:val="20"/>
        </w:rPr>
        <w:t>what the appropriate number of SEVs in Highland should be, if SEVs were to be licensed; and</w:t>
      </w:r>
    </w:p>
    <w:p w14:paraId="0A850A90" w14:textId="7052CFDA" w:rsidR="0068466F" w:rsidRPr="0068466F" w:rsidRDefault="0068466F" w:rsidP="0068466F">
      <w:pPr>
        <w:pStyle w:val="ListParagraph"/>
        <w:numPr>
          <w:ilvl w:val="0"/>
          <w:numId w:val="2"/>
        </w:numPr>
        <w:jc w:val="both"/>
        <w:rPr>
          <w:color w:val="000000"/>
          <w:sz w:val="20"/>
          <w:szCs w:val="20"/>
        </w:rPr>
      </w:pPr>
      <w:r w:rsidRPr="0068466F">
        <w:rPr>
          <w:color w:val="000000"/>
          <w:sz w:val="20"/>
          <w:szCs w:val="20"/>
        </w:rPr>
        <w:t xml:space="preserve">if the Committee were to decide to pass a resolution to license SEVs, what matters should be taken into consideration in the development of an SEV policy statement. </w:t>
      </w:r>
    </w:p>
    <w:p w14:paraId="33FCE465" w14:textId="4617EF8B" w:rsidR="0068466F" w:rsidRPr="0068466F" w:rsidRDefault="0068466F" w:rsidP="0068466F">
      <w:pPr>
        <w:jc w:val="both"/>
        <w:rPr>
          <w:rFonts w:ascii="Arial" w:hAnsi="Arial" w:cs="Arial"/>
          <w:color w:val="000000"/>
          <w:sz w:val="20"/>
          <w:szCs w:val="20"/>
        </w:rPr>
      </w:pPr>
    </w:p>
    <w:p w14:paraId="1F4D8FA6" w14:textId="58C53B1D" w:rsidR="0068466F" w:rsidRDefault="0068466F" w:rsidP="0068466F">
      <w:pPr>
        <w:jc w:val="both"/>
        <w:rPr>
          <w:rFonts w:ascii="Arial" w:hAnsi="Arial" w:cs="Arial"/>
          <w:color w:val="000000"/>
          <w:sz w:val="20"/>
          <w:szCs w:val="20"/>
        </w:rPr>
      </w:pPr>
      <w:r w:rsidRPr="0068466F">
        <w:rPr>
          <w:rFonts w:ascii="Arial" w:hAnsi="Arial" w:cs="Arial"/>
          <w:color w:val="000000"/>
          <w:sz w:val="20"/>
          <w:szCs w:val="20"/>
        </w:rPr>
        <w:t>This current</w:t>
      </w:r>
      <w:r>
        <w:rPr>
          <w:rFonts w:ascii="Arial" w:hAnsi="Arial" w:cs="Arial"/>
          <w:color w:val="000000"/>
          <w:sz w:val="20"/>
          <w:szCs w:val="20"/>
        </w:rPr>
        <w:t xml:space="preserve">, initial consultation is an important first stage in determining whether or not SEVs in Highland should be licensed and for the possible development of an SEV licensing policy statement. </w:t>
      </w:r>
    </w:p>
    <w:p w14:paraId="15049A25" w14:textId="43BE3F9B" w:rsidR="0068466F" w:rsidRDefault="0068466F" w:rsidP="0068466F">
      <w:pPr>
        <w:jc w:val="both"/>
        <w:rPr>
          <w:rFonts w:ascii="Arial" w:hAnsi="Arial" w:cs="Arial"/>
          <w:color w:val="000000"/>
          <w:sz w:val="20"/>
          <w:szCs w:val="20"/>
        </w:rPr>
      </w:pPr>
      <w:r>
        <w:rPr>
          <w:rFonts w:ascii="Arial" w:hAnsi="Arial" w:cs="Arial"/>
          <w:color w:val="000000"/>
          <w:sz w:val="20"/>
          <w:szCs w:val="20"/>
        </w:rPr>
        <w:t xml:space="preserve">The Committee is therefore seeking your views on a range of issues associated with SEVs. it is particularly keen to hear about the impact SEVs have upon residents in relation to where they live; upon retailers and business in areas in their immediate vicinity. </w:t>
      </w:r>
    </w:p>
    <w:p w14:paraId="6200D84D" w14:textId="258FB21E" w:rsidR="0068466F" w:rsidRPr="0068466F" w:rsidRDefault="0068466F" w:rsidP="0068466F">
      <w:pPr>
        <w:jc w:val="both"/>
        <w:rPr>
          <w:rFonts w:ascii="Arial" w:hAnsi="Arial" w:cs="Arial"/>
          <w:b/>
          <w:bCs/>
          <w:color w:val="000000"/>
          <w:sz w:val="20"/>
          <w:szCs w:val="20"/>
        </w:rPr>
      </w:pPr>
      <w:r w:rsidRPr="0068466F">
        <w:rPr>
          <w:rFonts w:ascii="Arial" w:hAnsi="Arial" w:cs="Arial"/>
          <w:b/>
          <w:bCs/>
          <w:color w:val="000000"/>
          <w:sz w:val="20"/>
          <w:szCs w:val="20"/>
        </w:rPr>
        <w:t xml:space="preserve">How to </w:t>
      </w:r>
      <w:r w:rsidR="0049735E">
        <w:rPr>
          <w:rFonts w:ascii="Arial" w:hAnsi="Arial" w:cs="Arial"/>
          <w:b/>
          <w:bCs/>
          <w:color w:val="000000"/>
          <w:sz w:val="20"/>
          <w:szCs w:val="20"/>
        </w:rPr>
        <w:t>R</w:t>
      </w:r>
      <w:r w:rsidRPr="0068466F">
        <w:rPr>
          <w:rFonts w:ascii="Arial" w:hAnsi="Arial" w:cs="Arial"/>
          <w:b/>
          <w:bCs/>
          <w:color w:val="000000"/>
          <w:sz w:val="20"/>
          <w:szCs w:val="20"/>
        </w:rPr>
        <w:t xml:space="preserve">espond </w:t>
      </w:r>
    </w:p>
    <w:p w14:paraId="629F4AB8" w14:textId="53A46333" w:rsidR="00897CF5" w:rsidRDefault="0036321D" w:rsidP="00A214F3">
      <w:pPr>
        <w:spacing w:after="0"/>
        <w:jc w:val="both"/>
        <w:rPr>
          <w:rFonts w:ascii="Arial" w:hAnsi="Arial" w:cs="Arial"/>
          <w:color w:val="000000"/>
          <w:sz w:val="20"/>
          <w:szCs w:val="20"/>
        </w:rPr>
      </w:pPr>
      <w:r>
        <w:rPr>
          <w:rFonts w:ascii="Arial" w:hAnsi="Arial" w:cs="Arial"/>
          <w:color w:val="000000"/>
          <w:sz w:val="20"/>
          <w:szCs w:val="20"/>
        </w:rPr>
        <w:t xml:space="preserve">You can respond </w:t>
      </w:r>
      <w:r w:rsidR="00FE4F0C">
        <w:rPr>
          <w:rFonts w:ascii="Arial" w:hAnsi="Arial" w:cs="Arial"/>
          <w:color w:val="000000"/>
          <w:sz w:val="20"/>
          <w:szCs w:val="20"/>
        </w:rPr>
        <w:t xml:space="preserve">to this consultation </w:t>
      </w:r>
      <w:r>
        <w:rPr>
          <w:rFonts w:ascii="Arial" w:hAnsi="Arial" w:cs="Arial"/>
          <w:color w:val="000000"/>
          <w:sz w:val="20"/>
          <w:szCs w:val="20"/>
        </w:rPr>
        <w:t xml:space="preserve">by clicking the link </w:t>
      </w:r>
      <w:r w:rsidRPr="00FE4F0C">
        <w:rPr>
          <w:rFonts w:ascii="Arial" w:hAnsi="Arial" w:cs="Arial"/>
          <w:b/>
          <w:bCs/>
          <w:color w:val="000000"/>
          <w:sz w:val="20"/>
          <w:szCs w:val="20"/>
        </w:rPr>
        <w:t xml:space="preserve">below </w:t>
      </w:r>
    </w:p>
    <w:p w14:paraId="7686D3E4" w14:textId="77777777" w:rsidR="00720CF1" w:rsidRDefault="00720CF1" w:rsidP="00A214F3">
      <w:pPr>
        <w:spacing w:after="0"/>
        <w:jc w:val="both"/>
        <w:rPr>
          <w:rFonts w:ascii="Arial" w:hAnsi="Arial" w:cs="Arial"/>
          <w:color w:val="000000"/>
          <w:sz w:val="20"/>
          <w:szCs w:val="20"/>
        </w:rPr>
      </w:pPr>
    </w:p>
    <w:p w14:paraId="49841727" w14:textId="16A6743A" w:rsidR="0036321D" w:rsidRDefault="00FE4F0C" w:rsidP="00A214F3">
      <w:pPr>
        <w:spacing w:after="0"/>
        <w:jc w:val="both"/>
        <w:rPr>
          <w:rFonts w:ascii="Arial" w:hAnsi="Arial" w:cs="Arial"/>
          <w:color w:val="000000"/>
          <w:sz w:val="20"/>
          <w:szCs w:val="20"/>
        </w:rPr>
      </w:pPr>
      <w:hyperlink r:id="rId5" w:history="1">
        <w:r w:rsidR="00720CF1" w:rsidRPr="00387D78">
          <w:rPr>
            <w:rStyle w:val="Hyperlink"/>
            <w:rFonts w:ascii="Arial" w:hAnsi="Arial" w:cs="Arial"/>
            <w:sz w:val="20"/>
            <w:szCs w:val="20"/>
          </w:rPr>
          <w:t>https://forms.office.com/r/UG1sEkAKQk</w:t>
        </w:r>
      </w:hyperlink>
      <w:r w:rsidR="00720CF1">
        <w:rPr>
          <w:rFonts w:ascii="Arial" w:hAnsi="Arial" w:cs="Arial"/>
          <w:color w:val="000000"/>
          <w:sz w:val="20"/>
          <w:szCs w:val="20"/>
        </w:rPr>
        <w:t xml:space="preserve"> </w:t>
      </w:r>
    </w:p>
    <w:p w14:paraId="6B9B4896" w14:textId="3F3C8E3D" w:rsidR="0036321D" w:rsidRDefault="0036321D" w:rsidP="00A214F3">
      <w:pPr>
        <w:spacing w:after="0"/>
        <w:jc w:val="both"/>
        <w:rPr>
          <w:rFonts w:ascii="Arial" w:hAnsi="Arial" w:cs="Arial"/>
          <w:color w:val="000000"/>
          <w:sz w:val="20"/>
          <w:szCs w:val="20"/>
        </w:rPr>
      </w:pPr>
    </w:p>
    <w:p w14:paraId="11299BCB" w14:textId="12548133" w:rsidR="0036321D" w:rsidRPr="0036321D" w:rsidRDefault="0036321D" w:rsidP="00A214F3">
      <w:pPr>
        <w:spacing w:after="0"/>
        <w:jc w:val="both"/>
        <w:rPr>
          <w:rFonts w:ascii="Arial" w:hAnsi="Arial" w:cs="Arial"/>
          <w:color w:val="000000"/>
          <w:sz w:val="20"/>
          <w:szCs w:val="20"/>
        </w:rPr>
      </w:pPr>
      <w:r>
        <w:rPr>
          <w:rFonts w:ascii="Arial" w:hAnsi="Arial" w:cs="Arial"/>
          <w:color w:val="000000"/>
          <w:sz w:val="20"/>
          <w:szCs w:val="20"/>
        </w:rPr>
        <w:t xml:space="preserve">Your response should be received no later than </w:t>
      </w:r>
      <w:r>
        <w:rPr>
          <w:rFonts w:ascii="Arial" w:hAnsi="Arial" w:cs="Arial"/>
          <w:b/>
          <w:bCs/>
          <w:color w:val="000000"/>
          <w:sz w:val="20"/>
          <w:szCs w:val="20"/>
        </w:rPr>
        <w:t xml:space="preserve">21 September 2021, </w:t>
      </w:r>
      <w:r w:rsidRPr="0036321D">
        <w:rPr>
          <w:rFonts w:ascii="Arial" w:hAnsi="Arial" w:cs="Arial"/>
          <w:color w:val="000000"/>
          <w:sz w:val="20"/>
          <w:szCs w:val="20"/>
        </w:rPr>
        <w:t xml:space="preserve">in order to ensure that your views are considered as part of the consultation exercise. </w:t>
      </w:r>
    </w:p>
    <w:sectPr w:rsidR="0036321D" w:rsidRPr="0036321D" w:rsidSect="00A171B7">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22250"/>
    <w:multiLevelType w:val="hybridMultilevel"/>
    <w:tmpl w:val="085A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95D43"/>
    <w:multiLevelType w:val="hybridMultilevel"/>
    <w:tmpl w:val="5A88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AE"/>
    <w:rsid w:val="00034E8F"/>
    <w:rsid w:val="0004082B"/>
    <w:rsid w:val="000F0EDA"/>
    <w:rsid w:val="001E0954"/>
    <w:rsid w:val="002316A3"/>
    <w:rsid w:val="0036321D"/>
    <w:rsid w:val="00441B6F"/>
    <w:rsid w:val="0048523E"/>
    <w:rsid w:val="0049735E"/>
    <w:rsid w:val="004F25D0"/>
    <w:rsid w:val="005C7B50"/>
    <w:rsid w:val="00632152"/>
    <w:rsid w:val="006441FC"/>
    <w:rsid w:val="0068466F"/>
    <w:rsid w:val="006F75C3"/>
    <w:rsid w:val="007130C8"/>
    <w:rsid w:val="00720CF1"/>
    <w:rsid w:val="008642B7"/>
    <w:rsid w:val="00897CF5"/>
    <w:rsid w:val="0090370C"/>
    <w:rsid w:val="00A020F0"/>
    <w:rsid w:val="00A171B7"/>
    <w:rsid w:val="00A214F3"/>
    <w:rsid w:val="00A22CF4"/>
    <w:rsid w:val="00C81B44"/>
    <w:rsid w:val="00CB3290"/>
    <w:rsid w:val="00CB62B4"/>
    <w:rsid w:val="00CE597E"/>
    <w:rsid w:val="00D03350"/>
    <w:rsid w:val="00F853B7"/>
    <w:rsid w:val="00F97AAE"/>
    <w:rsid w:val="00FA2AF6"/>
    <w:rsid w:val="00FE4F0C"/>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3646"/>
  <w15:chartTrackingRefBased/>
  <w15:docId w15:val="{CEBCCDAD-AC90-499F-A554-58DD0FF0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70C"/>
    <w:pPr>
      <w:spacing w:after="0" w:line="240" w:lineRule="auto"/>
      <w:ind w:left="720"/>
      <w:contextualSpacing/>
    </w:pPr>
    <w:rPr>
      <w:rFonts w:ascii="Arial" w:hAnsi="Arial" w:cs="Arial"/>
      <w:sz w:val="24"/>
      <w:szCs w:val="24"/>
    </w:rPr>
  </w:style>
  <w:style w:type="character" w:styleId="Hyperlink">
    <w:name w:val="Hyperlink"/>
    <w:basedOn w:val="DefaultParagraphFont"/>
    <w:uiPriority w:val="99"/>
    <w:unhideWhenUsed/>
    <w:rsid w:val="0036321D"/>
    <w:rPr>
      <w:color w:val="0563C1" w:themeColor="hyperlink"/>
      <w:u w:val="single"/>
    </w:rPr>
  </w:style>
  <w:style w:type="character" w:styleId="UnresolvedMention">
    <w:name w:val="Unresolved Mention"/>
    <w:basedOn w:val="DefaultParagraphFont"/>
    <w:uiPriority w:val="99"/>
    <w:semiHidden/>
    <w:unhideWhenUsed/>
    <w:rsid w:val="0036321D"/>
    <w:rPr>
      <w:color w:val="605E5C"/>
      <w:shd w:val="clear" w:color="auto" w:fill="E1DFDD"/>
    </w:rPr>
  </w:style>
  <w:style w:type="character" w:styleId="FollowedHyperlink">
    <w:name w:val="FollowedHyperlink"/>
    <w:basedOn w:val="DefaultParagraphFont"/>
    <w:uiPriority w:val="99"/>
    <w:semiHidden/>
    <w:unhideWhenUsed/>
    <w:rsid w:val="001E0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r/UG1sEkAKQ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Banfro (Corporate Governance)</dc:creator>
  <cp:keywords/>
  <dc:description/>
  <cp:lastModifiedBy>Rhoda Banfro (Corporate Governance)</cp:lastModifiedBy>
  <cp:revision>15</cp:revision>
  <dcterms:created xsi:type="dcterms:W3CDTF">2021-08-09T15:40:00Z</dcterms:created>
  <dcterms:modified xsi:type="dcterms:W3CDTF">2021-08-11T09:40:00Z</dcterms:modified>
</cp:coreProperties>
</file>