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6D3B" w14:textId="77777777" w:rsidR="00A93BA9" w:rsidRDefault="00A93BA9" w:rsidP="00A93BA9">
      <w:pPr>
        <w:spacing w:after="200" w:line="276" w:lineRule="auto"/>
        <w:jc w:val="center"/>
        <w:rPr>
          <w:rFonts w:ascii="Calibri" w:eastAsia="Calibri" w:hAnsi="Calibri" w:cs="Times New Roman"/>
          <w:b/>
          <w:u w:val="single"/>
        </w:rPr>
      </w:pPr>
    </w:p>
    <w:p w14:paraId="4D2B35D1" w14:textId="77777777" w:rsidR="00A93BA9" w:rsidRDefault="00A93BA9" w:rsidP="00A93BA9">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p>
    <w:p w14:paraId="5B4746F1" w14:textId="0C9250B8" w:rsidR="000B5324" w:rsidRPr="000B5324" w:rsidRDefault="000B5324" w:rsidP="000B5324">
      <w:pPr>
        <w:spacing w:after="200" w:line="276" w:lineRule="auto"/>
        <w:jc w:val="center"/>
        <w:rPr>
          <w:rFonts w:ascii="Calibri" w:eastAsia="Calibri" w:hAnsi="Calibri" w:cs="Times New Roman"/>
          <w:b/>
          <w:u w:val="single"/>
        </w:rPr>
      </w:pPr>
      <w:r w:rsidRPr="000B5324">
        <w:rPr>
          <w:rFonts w:ascii="Calibri" w:eastAsia="Calibri" w:hAnsi="Calibri" w:cs="Times New Roman"/>
          <w:b/>
          <w:u w:val="single"/>
        </w:rPr>
        <w:t>PROPOSAL TO  SELL (FOR DEVELOPMENT) COMMON GOOD PROPERTY KNOWN AS SANDOWN LANDS AT SANDOWN ROAD, NAIRN</w:t>
      </w:r>
    </w:p>
    <w:p w14:paraId="11CA9FB0" w14:textId="77777777" w:rsidR="00A93BA9" w:rsidRDefault="00A93BA9" w:rsidP="00A93BA9">
      <w:pPr>
        <w:spacing w:after="200" w:line="276" w:lineRule="auto"/>
        <w:rPr>
          <w:rFonts w:ascii="Calibri" w:eastAsia="Calibri" w:hAnsi="Calibri" w:cs="Times New Roman"/>
          <w:b/>
          <w:u w:val="single"/>
        </w:rPr>
      </w:pPr>
    </w:p>
    <w:p w14:paraId="255CD79D" w14:textId="77777777" w:rsidR="00A93BA9" w:rsidRDefault="00A93BA9" w:rsidP="00A93BA9">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75C8701C" w14:textId="0B6B2E26" w:rsidR="00A93BA9" w:rsidRDefault="00A93BA9" w:rsidP="00A93BA9">
      <w:pPr>
        <w:spacing w:after="200" w:line="276" w:lineRule="auto"/>
        <w:rPr>
          <w:rFonts w:ascii="Calibri" w:eastAsia="Calibri" w:hAnsi="Calibri" w:cs="Times New Roman"/>
          <w:bCs/>
        </w:rPr>
      </w:pPr>
      <w:r>
        <w:rPr>
          <w:rFonts w:ascii="Calibri" w:eastAsia="Calibri" w:hAnsi="Calibri" w:cs="Times New Roman"/>
          <w:bCs/>
        </w:rPr>
        <w:t xml:space="preserve">On 8 August 2022 the Nairnshire Area Committee considered the outcome of the public consultation conducted pursuant to section 104 Community Empowerment (Scotland) Act 2015 in respect of the  proposals detailed above. </w:t>
      </w:r>
    </w:p>
    <w:p w14:paraId="29D62313" w14:textId="6DF55283" w:rsidR="00DE605E" w:rsidRDefault="00DE605E" w:rsidP="00A93BA9">
      <w:pPr>
        <w:spacing w:after="200" w:line="276" w:lineRule="auto"/>
        <w:rPr>
          <w:rFonts w:ascii="Calibri" w:eastAsia="Calibri" w:hAnsi="Calibri" w:cs="Times New Roman"/>
          <w:bCs/>
        </w:rPr>
      </w:pPr>
      <w:r>
        <w:rPr>
          <w:rFonts w:ascii="Calibri" w:eastAsia="Calibri" w:hAnsi="Calibri" w:cs="Times New Roman"/>
          <w:bCs/>
        </w:rPr>
        <w:t>The public consultation was conducted in 2 parts – an original period running from November 2020 until February 2021 and an additional period involving the assistance of a short life Reference Group which ran from 15 December 2021 until 31 January 2022.</w:t>
      </w:r>
    </w:p>
    <w:p w14:paraId="776B7096" w14:textId="74754E3F" w:rsidR="00DE605E" w:rsidRDefault="00DE605E" w:rsidP="00A93BA9">
      <w:pPr>
        <w:spacing w:after="200" w:line="276" w:lineRule="auto"/>
        <w:rPr>
          <w:rFonts w:ascii="Calibri" w:eastAsia="Calibri" w:hAnsi="Calibri" w:cs="Times New Roman"/>
          <w:bCs/>
        </w:rPr>
      </w:pPr>
      <w:r>
        <w:rPr>
          <w:rFonts w:ascii="Calibri" w:eastAsia="Calibri" w:hAnsi="Calibri" w:cs="Times New Roman"/>
          <w:bCs/>
        </w:rPr>
        <w:t>The 2 periods of consultation were analysed separately and then a combined analysis incorporating all representations received was produced.</w:t>
      </w:r>
    </w:p>
    <w:p w14:paraId="2581C65A" w14:textId="2A567F02" w:rsidR="00A93BA9" w:rsidRDefault="00A93BA9" w:rsidP="00A93BA9">
      <w:r>
        <w:t xml:space="preserve">After considering the </w:t>
      </w:r>
      <w:r w:rsidR="00DE605E">
        <w:t xml:space="preserve">full </w:t>
      </w:r>
      <w:r>
        <w:t>analysis of the outcome of the</w:t>
      </w:r>
      <w:r w:rsidR="00DE605E">
        <w:t xml:space="preserve"> entire</w:t>
      </w:r>
      <w:r>
        <w:t xml:space="preserve"> consultation </w:t>
      </w:r>
      <w:r w:rsidR="00DE605E">
        <w:t xml:space="preserve">process </w:t>
      </w:r>
      <w:r>
        <w:t xml:space="preserve">and having taken into account all representations received, the Committee </w:t>
      </w:r>
      <w:r w:rsidR="00DE605E">
        <w:t>decided that the disposal of Sandown Lands should not proceed at this time. Committee also agreed that a feasibility study into possible community growing problems and further work into possible uses for Sandown Lands would take place with any outcomes being reported to future Committee meetings and any fresh proposals being the subject of new consultation processes as required.</w:t>
      </w:r>
    </w:p>
    <w:p w14:paraId="7EA33EFC" w14:textId="77777777" w:rsidR="00A93BA9" w:rsidRDefault="00A93BA9" w:rsidP="00A93BA9">
      <w:pPr>
        <w:rPr>
          <w:rFonts w:ascii="Calibri" w:eastAsia="Calibri" w:hAnsi="Calibri" w:cs="Times New Roman"/>
          <w:bCs/>
        </w:rPr>
      </w:pPr>
    </w:p>
    <w:p w14:paraId="57B45703" w14:textId="77777777" w:rsidR="00A93BA9" w:rsidRPr="00CC5C16" w:rsidRDefault="00A93BA9" w:rsidP="00A93BA9">
      <w:pPr>
        <w:tabs>
          <w:tab w:val="left" w:pos="1020"/>
        </w:tabs>
        <w:ind w:left="284"/>
        <w:rPr>
          <w:rFonts w:ascii="Calibri" w:eastAsia="Calibri" w:hAnsi="Calibri" w:cs="Times New Roman"/>
          <w:b/>
        </w:rPr>
      </w:pPr>
    </w:p>
    <w:p w14:paraId="3C7AE588" w14:textId="77777777" w:rsidR="00A93BA9" w:rsidRPr="00CC5C16" w:rsidRDefault="00A93BA9" w:rsidP="00A93BA9">
      <w:pPr>
        <w:pStyle w:val="ListParagraph"/>
        <w:spacing w:after="200" w:line="276" w:lineRule="auto"/>
        <w:rPr>
          <w:rFonts w:ascii="Calibri" w:eastAsia="Calibri" w:hAnsi="Calibri" w:cs="Times New Roman"/>
          <w:b/>
          <w:u w:val="single"/>
        </w:rPr>
      </w:pPr>
    </w:p>
    <w:p w14:paraId="51C46B45" w14:textId="77777777" w:rsidR="00A93BA9" w:rsidRPr="00071AE8" w:rsidRDefault="00A93BA9" w:rsidP="00A93BA9">
      <w:pPr>
        <w:spacing w:after="200" w:line="276" w:lineRule="auto"/>
        <w:jc w:val="center"/>
        <w:rPr>
          <w:rFonts w:ascii="Calibri" w:eastAsia="Calibri" w:hAnsi="Calibri" w:cs="Times New Roman"/>
          <w:b/>
          <w:u w:val="single"/>
        </w:rPr>
      </w:pPr>
    </w:p>
    <w:p w14:paraId="7754203D" w14:textId="77777777" w:rsidR="00A93BA9" w:rsidRDefault="00A93BA9" w:rsidP="00A93BA9">
      <w:pPr>
        <w:spacing w:after="200" w:line="276" w:lineRule="auto"/>
        <w:rPr>
          <w:rFonts w:ascii="Calibri" w:eastAsia="Calibri" w:hAnsi="Calibri" w:cs="Times New Roman"/>
          <w:bCs/>
        </w:rPr>
      </w:pPr>
    </w:p>
    <w:p w14:paraId="7165ACC2" w14:textId="77777777" w:rsidR="00A93BA9" w:rsidRPr="001711E4" w:rsidRDefault="00A93BA9" w:rsidP="00A93BA9">
      <w:pPr>
        <w:pStyle w:val="ListParagraph"/>
        <w:spacing w:after="200" w:line="276" w:lineRule="auto"/>
        <w:ind w:left="1440"/>
        <w:rPr>
          <w:rFonts w:ascii="Calibri" w:eastAsia="Calibri" w:hAnsi="Calibri" w:cs="Times New Roman"/>
          <w:bCs/>
        </w:rPr>
      </w:pPr>
    </w:p>
    <w:p w14:paraId="64A17E31" w14:textId="77777777" w:rsidR="00A93BA9" w:rsidRDefault="00A93BA9" w:rsidP="00A93BA9">
      <w:pPr>
        <w:spacing w:after="200" w:line="276" w:lineRule="auto"/>
        <w:rPr>
          <w:rFonts w:ascii="Calibri" w:eastAsia="Calibri" w:hAnsi="Calibri" w:cs="Times New Roman"/>
        </w:rPr>
      </w:pPr>
    </w:p>
    <w:p w14:paraId="22731769" w14:textId="77777777" w:rsidR="00A93BA9" w:rsidRPr="00071AE8" w:rsidRDefault="00A93BA9" w:rsidP="00A93BA9">
      <w:pPr>
        <w:spacing w:after="200" w:line="276" w:lineRule="auto"/>
        <w:rPr>
          <w:rFonts w:ascii="Calibri" w:eastAsia="Calibri" w:hAnsi="Calibri" w:cs="Times New Roman"/>
        </w:rPr>
      </w:pPr>
    </w:p>
    <w:p w14:paraId="3455E96B" w14:textId="77777777" w:rsidR="00A93BA9" w:rsidRPr="00071AE8" w:rsidRDefault="00A93BA9" w:rsidP="00A93BA9">
      <w:pPr>
        <w:spacing w:after="200" w:line="276" w:lineRule="auto"/>
        <w:rPr>
          <w:rFonts w:ascii="Calibri" w:eastAsia="Calibri" w:hAnsi="Calibri" w:cs="Times New Roman"/>
        </w:rPr>
      </w:pPr>
    </w:p>
    <w:p w14:paraId="5EE87247" w14:textId="77777777" w:rsidR="00A93BA9" w:rsidRDefault="00A93BA9" w:rsidP="00A93BA9"/>
    <w:p w14:paraId="167507C7" w14:textId="77777777" w:rsidR="00A93BA9" w:rsidRDefault="00A93BA9" w:rsidP="00A93BA9"/>
    <w:p w14:paraId="22B82C0B" w14:textId="77777777" w:rsidR="00A93BA9" w:rsidRDefault="00A93BA9" w:rsidP="00A93BA9"/>
    <w:p w14:paraId="0E7E782B" w14:textId="77777777" w:rsidR="00A93BA9" w:rsidRDefault="00A93BA9" w:rsidP="00A93BA9"/>
    <w:p w14:paraId="24D4B8C1" w14:textId="77777777" w:rsidR="00A93BA9" w:rsidRDefault="00A93BA9" w:rsidP="00A93BA9"/>
    <w:p w14:paraId="0FC08142" w14:textId="77777777" w:rsidR="00A93BA9" w:rsidRDefault="00A93BA9" w:rsidP="00A93BA9"/>
    <w:p w14:paraId="672B7CD8" w14:textId="77777777" w:rsidR="00A93BA9" w:rsidRDefault="00A93BA9" w:rsidP="00A93BA9"/>
    <w:p w14:paraId="0A614955" w14:textId="77777777" w:rsidR="00A93BA9" w:rsidRDefault="00A93BA9" w:rsidP="00A93BA9"/>
    <w:p w14:paraId="131BD4A1" w14:textId="77777777" w:rsidR="007F43C5" w:rsidRDefault="007F43C5"/>
    <w:sectPr w:rsidR="007F43C5" w:rsidSect="00BE44E6">
      <w:headerReference w:type="even" r:id="rId4"/>
      <w:headerReference w:type="default" r:id="rId5"/>
      <w:footerReference w:type="even" r:id="rId6"/>
      <w:footerReference w:type="default" r:id="rId7"/>
      <w:headerReference w:type="first" r:id="rId8"/>
      <w:footerReference w:type="first" r:id="rId9"/>
      <w:pgSz w:w="11906" w:h="16838"/>
      <w:pgMar w:top="1361"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E4F" w14:textId="77777777" w:rsidR="00D35BFA" w:rsidRDefault="00DE6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8690" w14:textId="77777777" w:rsidR="000250EE" w:rsidRDefault="00DE605E">
    <w:pPr>
      <w:pStyle w:val="Footer"/>
    </w:pPr>
    <w:r>
      <w:t>August 2022</w:t>
    </w:r>
  </w:p>
  <w:p w14:paraId="24571B1B" w14:textId="77777777" w:rsidR="000250EE" w:rsidRDefault="00DE6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345F" w14:textId="77777777" w:rsidR="00D35BFA" w:rsidRDefault="00DE60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F3B5" w14:textId="77777777" w:rsidR="00D35BFA" w:rsidRDefault="00DE6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6BA" w14:textId="77777777" w:rsidR="000250EE" w:rsidRDefault="00DE605E" w:rsidP="000250EE">
    <w:pPr>
      <w:pStyle w:val="Header"/>
      <w:jc w:val="right"/>
    </w:pPr>
    <w:r>
      <w:rPr>
        <w:noProof/>
      </w:rPr>
      <w:drawing>
        <wp:inline distT="0" distB="0" distL="0" distR="0" wp14:anchorId="7857D5C2" wp14:editId="5CB07A92">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11B139EB" w14:textId="77777777" w:rsidR="000250EE" w:rsidRDefault="00DE6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A806" w14:textId="77777777" w:rsidR="00D35BFA" w:rsidRDefault="00DE6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A9"/>
    <w:rsid w:val="000B5324"/>
    <w:rsid w:val="007F43C5"/>
    <w:rsid w:val="00A93BA9"/>
    <w:rsid w:val="00DE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297A"/>
  <w15:chartTrackingRefBased/>
  <w15:docId w15:val="{C1BC9C8C-04E6-4DD4-8FD7-82C187F7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A9"/>
    <w:pPr>
      <w:ind w:left="720"/>
      <w:contextualSpacing/>
    </w:pPr>
  </w:style>
  <w:style w:type="paragraph" w:styleId="Header">
    <w:name w:val="header"/>
    <w:basedOn w:val="Normal"/>
    <w:link w:val="HeaderChar"/>
    <w:uiPriority w:val="99"/>
    <w:unhideWhenUsed/>
    <w:rsid w:val="00A93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BA9"/>
  </w:style>
  <w:style w:type="paragraph" w:styleId="Footer">
    <w:name w:val="footer"/>
    <w:basedOn w:val="Normal"/>
    <w:link w:val="FooterChar"/>
    <w:uiPriority w:val="99"/>
    <w:unhideWhenUsed/>
    <w:rsid w:val="00A93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2022-08-10T09:17:00Z</dcterms:created>
  <dcterms:modified xsi:type="dcterms:W3CDTF">2022-08-10T11:10:00Z</dcterms:modified>
</cp:coreProperties>
</file>