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84A40" w14:textId="43DDCA8A" w:rsidR="00281A71" w:rsidRDefault="00281A71" w:rsidP="004E58BC">
      <w:pPr>
        <w:spacing w:line="276" w:lineRule="auto"/>
        <w:jc w:val="center"/>
        <w:rPr>
          <w:rFonts w:ascii="Arial" w:hAnsi="Arial" w:cs="Arial"/>
          <w:sz w:val="40"/>
          <w:szCs w:val="40"/>
        </w:rPr>
      </w:pPr>
      <w:r w:rsidRPr="00CC1B27">
        <w:rPr>
          <w:rFonts w:ascii="Arial" w:hAnsi="Arial" w:cs="Arial"/>
          <w:noProof/>
        </w:rPr>
        <w:drawing>
          <wp:inline distT="0" distB="0" distL="0" distR="0" wp14:anchorId="2EAFDE96" wp14:editId="2935A1E6">
            <wp:extent cx="1288800" cy="651600"/>
            <wp:effectExtent l="0" t="0" r="6985" b="0"/>
            <wp:docPr id="2" name="Picture 2" descr="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8800" cy="651600"/>
                    </a:xfrm>
                    <a:prstGeom prst="rect">
                      <a:avLst/>
                    </a:prstGeom>
                    <a:noFill/>
                    <a:ln>
                      <a:noFill/>
                    </a:ln>
                  </pic:spPr>
                </pic:pic>
              </a:graphicData>
            </a:graphic>
          </wp:inline>
        </w:drawing>
      </w:r>
    </w:p>
    <w:p w14:paraId="443ED606" w14:textId="77777777" w:rsidR="00281A71" w:rsidRDefault="00281A71" w:rsidP="004E58BC">
      <w:pPr>
        <w:spacing w:line="276" w:lineRule="auto"/>
        <w:jc w:val="center"/>
        <w:rPr>
          <w:rFonts w:ascii="Arial" w:hAnsi="Arial" w:cs="Arial"/>
          <w:sz w:val="40"/>
          <w:szCs w:val="40"/>
        </w:rPr>
      </w:pPr>
    </w:p>
    <w:p w14:paraId="1E086A2C" w14:textId="2A1B7B5D" w:rsidR="00281A71" w:rsidRPr="00360BCC" w:rsidRDefault="00281A71" w:rsidP="004E58BC">
      <w:pPr>
        <w:spacing w:line="276" w:lineRule="auto"/>
        <w:jc w:val="center"/>
        <w:rPr>
          <w:rFonts w:ascii="Arial" w:hAnsi="Arial" w:cs="Arial"/>
          <w:sz w:val="32"/>
          <w:szCs w:val="32"/>
        </w:rPr>
      </w:pPr>
      <w:r w:rsidRPr="00360BCC">
        <w:rPr>
          <w:rFonts w:ascii="Arial" w:hAnsi="Arial" w:cs="Arial"/>
          <w:sz w:val="32"/>
          <w:szCs w:val="32"/>
        </w:rPr>
        <w:t xml:space="preserve">Highland Council on behalf of the </w:t>
      </w:r>
    </w:p>
    <w:p w14:paraId="6571B303" w14:textId="39A585BD" w:rsidR="00163A37" w:rsidRPr="00360BCC" w:rsidRDefault="00163A37" w:rsidP="004E58BC">
      <w:pPr>
        <w:spacing w:line="276" w:lineRule="auto"/>
        <w:jc w:val="center"/>
        <w:rPr>
          <w:rFonts w:ascii="Arial" w:hAnsi="Arial" w:cs="Arial"/>
          <w:sz w:val="56"/>
          <w:szCs w:val="56"/>
        </w:rPr>
      </w:pPr>
      <w:r w:rsidRPr="00360BCC">
        <w:rPr>
          <w:rFonts w:ascii="Arial" w:hAnsi="Arial" w:cs="Arial"/>
          <w:sz w:val="56"/>
          <w:szCs w:val="56"/>
        </w:rPr>
        <w:t>Highland Employability Partnership</w:t>
      </w:r>
    </w:p>
    <w:p w14:paraId="712C94A6" w14:textId="6C8769A9" w:rsidR="004E58BC" w:rsidRPr="001A553C" w:rsidRDefault="001A553C" w:rsidP="001A553C">
      <w:pPr>
        <w:spacing w:line="276" w:lineRule="auto"/>
        <w:jc w:val="center"/>
        <w:rPr>
          <w:rFonts w:ascii="Arial" w:hAnsi="Arial" w:cs="Arial"/>
          <w:sz w:val="40"/>
          <w:szCs w:val="40"/>
        </w:rPr>
      </w:pPr>
      <w:r>
        <w:rPr>
          <w:rFonts w:ascii="Arial" w:hAnsi="Arial" w:cs="Arial"/>
          <w:noProof/>
        </w:rPr>
        <w:drawing>
          <wp:inline distT="0" distB="0" distL="0" distR="0" wp14:anchorId="46DF6057" wp14:editId="79D30595">
            <wp:extent cx="1828800" cy="1828800"/>
            <wp:effectExtent l="0" t="0" r="0" b="0"/>
            <wp:docPr id="4" name="Graphic 4" descr="Social netwo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ocial network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28800" cy="1828800"/>
                    </a:xfrm>
                    <a:prstGeom prst="rect">
                      <a:avLst/>
                    </a:prstGeom>
                  </pic:spPr>
                </pic:pic>
              </a:graphicData>
            </a:graphic>
          </wp:inline>
        </w:drawing>
      </w:r>
    </w:p>
    <w:p w14:paraId="34F0655A" w14:textId="7416068D" w:rsidR="00163A37" w:rsidRPr="00CC1B27" w:rsidRDefault="001C5EAB" w:rsidP="002D698B">
      <w:pPr>
        <w:spacing w:line="276" w:lineRule="auto"/>
        <w:jc w:val="center"/>
        <w:rPr>
          <w:rFonts w:ascii="Arial" w:hAnsi="Arial" w:cs="Arial"/>
          <w:sz w:val="72"/>
          <w:szCs w:val="72"/>
        </w:rPr>
      </w:pPr>
      <w:r>
        <w:rPr>
          <w:rFonts w:ascii="Arial" w:hAnsi="Arial" w:cs="Arial"/>
          <w:sz w:val="72"/>
          <w:szCs w:val="72"/>
        </w:rPr>
        <w:t xml:space="preserve">Community </w:t>
      </w:r>
      <w:r w:rsidR="00D27DD0">
        <w:rPr>
          <w:rFonts w:ascii="Arial" w:hAnsi="Arial" w:cs="Arial"/>
          <w:sz w:val="72"/>
          <w:szCs w:val="72"/>
        </w:rPr>
        <w:t>Engagement</w:t>
      </w:r>
      <w:r w:rsidR="001A553C">
        <w:rPr>
          <w:rFonts w:ascii="Arial" w:hAnsi="Arial" w:cs="Arial"/>
          <w:sz w:val="72"/>
          <w:szCs w:val="72"/>
        </w:rPr>
        <w:t xml:space="preserve"> Fund</w:t>
      </w:r>
      <w:r w:rsidR="00B546DF">
        <w:rPr>
          <w:rFonts w:ascii="Arial" w:hAnsi="Arial" w:cs="Arial"/>
          <w:sz w:val="72"/>
          <w:szCs w:val="72"/>
        </w:rPr>
        <w:t xml:space="preserve"> </w:t>
      </w:r>
      <w:r w:rsidR="006D648A">
        <w:rPr>
          <w:rFonts w:ascii="Arial" w:hAnsi="Arial" w:cs="Arial"/>
          <w:sz w:val="72"/>
          <w:szCs w:val="72"/>
        </w:rPr>
        <w:t>202</w:t>
      </w:r>
      <w:r w:rsidR="003B4104">
        <w:rPr>
          <w:rFonts w:ascii="Arial" w:hAnsi="Arial" w:cs="Arial"/>
          <w:sz w:val="72"/>
          <w:szCs w:val="72"/>
        </w:rPr>
        <w:t>4</w:t>
      </w:r>
      <w:r w:rsidR="006D648A">
        <w:rPr>
          <w:rFonts w:ascii="Arial" w:hAnsi="Arial" w:cs="Arial"/>
          <w:sz w:val="72"/>
          <w:szCs w:val="72"/>
        </w:rPr>
        <w:t>-2</w:t>
      </w:r>
      <w:r w:rsidR="003B4104">
        <w:rPr>
          <w:rFonts w:ascii="Arial" w:hAnsi="Arial" w:cs="Arial"/>
          <w:sz w:val="72"/>
          <w:szCs w:val="72"/>
        </w:rPr>
        <w:t>5</w:t>
      </w:r>
    </w:p>
    <w:p w14:paraId="6A53B3CD" w14:textId="2825BEDA" w:rsidR="00163A37" w:rsidRPr="00CC1B27" w:rsidRDefault="00163A37" w:rsidP="000753BB">
      <w:pPr>
        <w:spacing w:line="276" w:lineRule="auto"/>
        <w:jc w:val="center"/>
        <w:rPr>
          <w:rFonts w:ascii="Arial" w:hAnsi="Arial" w:cs="Arial"/>
          <w:sz w:val="56"/>
          <w:szCs w:val="56"/>
        </w:rPr>
      </w:pPr>
    </w:p>
    <w:p w14:paraId="3E95C2E7" w14:textId="70AD5966" w:rsidR="00E8600B" w:rsidRDefault="00163A37" w:rsidP="00FF5B64">
      <w:pPr>
        <w:spacing w:line="276" w:lineRule="auto"/>
        <w:jc w:val="center"/>
        <w:rPr>
          <w:rFonts w:ascii="Arial" w:hAnsi="Arial" w:cs="Arial"/>
          <w:b/>
          <w:bCs/>
          <w:sz w:val="56"/>
          <w:szCs w:val="56"/>
        </w:rPr>
      </w:pPr>
      <w:r w:rsidRPr="00CC1B27">
        <w:rPr>
          <w:rFonts w:ascii="Arial" w:hAnsi="Arial" w:cs="Arial"/>
          <w:b/>
          <w:bCs/>
          <w:sz w:val="56"/>
          <w:szCs w:val="56"/>
        </w:rPr>
        <w:t>GUIDELINES</w:t>
      </w:r>
    </w:p>
    <w:p w14:paraId="1D4061C4" w14:textId="77777777" w:rsidR="003608C1" w:rsidRPr="00CC1B27" w:rsidRDefault="003608C1" w:rsidP="00AA2532">
      <w:pPr>
        <w:spacing w:line="276" w:lineRule="auto"/>
        <w:rPr>
          <w:rFonts w:ascii="Arial" w:hAnsi="Arial" w:cs="Arial"/>
          <w:b/>
          <w:bCs/>
          <w:sz w:val="56"/>
          <w:szCs w:val="56"/>
        </w:rPr>
      </w:pPr>
    </w:p>
    <w:p w14:paraId="43B6D5C0" w14:textId="418FB6A9" w:rsidR="00E55213" w:rsidRDefault="009F7546" w:rsidP="00E8600B">
      <w:pPr>
        <w:spacing w:line="276" w:lineRule="auto"/>
        <w:jc w:val="center"/>
        <w:rPr>
          <w:rFonts w:ascii="Arial" w:hAnsi="Arial" w:cs="Arial"/>
          <w:b/>
          <w:bCs/>
          <w:sz w:val="56"/>
          <w:szCs w:val="56"/>
        </w:rPr>
      </w:pPr>
      <w:r w:rsidRPr="00CC1B27">
        <w:rPr>
          <w:rFonts w:ascii="Arial" w:hAnsi="Arial" w:cs="Arial"/>
          <w:noProof/>
        </w:rPr>
        <w:drawing>
          <wp:inline distT="0" distB="0" distL="0" distR="0" wp14:anchorId="1AAB2496" wp14:editId="32A75E97">
            <wp:extent cx="2577600" cy="529200"/>
            <wp:effectExtent l="0" t="0" r="0" b="4445"/>
            <wp:docPr id="1" name="Picture 1" descr="C:\Users\davidb1\AppData\Local\Microsoft\Windows\INetCache\Content.MSO\E4F1E6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b1\AppData\Local\Microsoft\Windows\INetCache\Content.MSO\E4F1E68A.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7600" cy="529200"/>
                    </a:xfrm>
                    <a:prstGeom prst="rect">
                      <a:avLst/>
                    </a:prstGeom>
                    <a:noFill/>
                    <a:ln>
                      <a:noFill/>
                    </a:ln>
                  </pic:spPr>
                </pic:pic>
              </a:graphicData>
            </a:graphic>
          </wp:inline>
        </w:drawing>
      </w:r>
    </w:p>
    <w:p w14:paraId="453E83D0" w14:textId="77777777" w:rsidR="00B546DF" w:rsidRDefault="00B546DF">
      <w:r>
        <w:br w:type="page"/>
      </w:r>
    </w:p>
    <w:tbl>
      <w:tblPr>
        <w:tblStyle w:val="TableGrid"/>
        <w:tblpPr w:leftFromText="180" w:rightFromText="180" w:vertAnchor="text" w:horzAnchor="margin" w:tblpY="-434"/>
        <w:tblW w:w="0" w:type="auto"/>
        <w:shd w:val="clear" w:color="auto" w:fill="000000" w:themeFill="text1"/>
        <w:tblLook w:val="04A0" w:firstRow="1" w:lastRow="0" w:firstColumn="1" w:lastColumn="0" w:noHBand="0" w:noVBand="1"/>
      </w:tblPr>
      <w:tblGrid>
        <w:gridCol w:w="9016"/>
      </w:tblGrid>
      <w:tr w:rsidR="00FF5B64" w:rsidRPr="00CC1B27" w14:paraId="552BA64A" w14:textId="77777777" w:rsidTr="00FF5B64">
        <w:tc>
          <w:tcPr>
            <w:tcW w:w="9016" w:type="dxa"/>
            <w:shd w:val="clear" w:color="auto" w:fill="000000" w:themeFill="text1"/>
          </w:tcPr>
          <w:p w14:paraId="73350C74" w14:textId="01BCDB87" w:rsidR="00FF5B64" w:rsidRPr="00CC1B27" w:rsidRDefault="00FF5B64" w:rsidP="000266C4">
            <w:pPr>
              <w:spacing w:line="276" w:lineRule="auto"/>
              <w:jc w:val="both"/>
              <w:rPr>
                <w:rFonts w:ascii="Arial" w:hAnsi="Arial" w:cs="Arial"/>
                <w:b/>
                <w:bCs/>
              </w:rPr>
            </w:pPr>
            <w:r w:rsidRPr="00CC1B27">
              <w:rPr>
                <w:rFonts w:ascii="Arial" w:hAnsi="Arial" w:cs="Arial"/>
                <w:b/>
                <w:bCs/>
              </w:rPr>
              <w:lastRenderedPageBreak/>
              <w:t>The Highland Employability Partnership (HEP)</w:t>
            </w:r>
          </w:p>
        </w:tc>
      </w:tr>
    </w:tbl>
    <w:p w14:paraId="2F1C3E55" w14:textId="434B19B8" w:rsidR="001D6891" w:rsidRDefault="00B55428" w:rsidP="000266C4">
      <w:pPr>
        <w:spacing w:line="276" w:lineRule="auto"/>
        <w:jc w:val="both"/>
        <w:rPr>
          <w:rFonts w:ascii="Arial" w:hAnsi="Arial" w:cs="Arial"/>
        </w:rPr>
      </w:pPr>
      <w:r w:rsidRPr="00CC1B27">
        <w:rPr>
          <w:rFonts w:ascii="Arial" w:hAnsi="Arial" w:cs="Arial"/>
        </w:rPr>
        <w:br/>
      </w:r>
      <w:r w:rsidR="00E55213" w:rsidRPr="00CC1B27">
        <w:rPr>
          <w:rFonts w:ascii="Arial" w:hAnsi="Arial" w:cs="Arial"/>
        </w:rPr>
        <w:t xml:space="preserve">No One Left Behind (NOLB) aims to change the employability system in Scotland to make it more adaptable, </w:t>
      </w:r>
      <w:r w:rsidR="00B546DF" w:rsidRPr="00CC1B27">
        <w:rPr>
          <w:rFonts w:ascii="Arial" w:hAnsi="Arial" w:cs="Arial"/>
        </w:rPr>
        <w:t>responsive,</w:t>
      </w:r>
      <w:r w:rsidR="00E55213" w:rsidRPr="00CC1B27">
        <w:rPr>
          <w:rFonts w:ascii="Arial" w:hAnsi="Arial" w:cs="Arial"/>
        </w:rPr>
        <w:t xml:space="preserve"> and person-centred.  In Highland this </w:t>
      </w:r>
      <w:r w:rsidR="00834173">
        <w:rPr>
          <w:rFonts w:ascii="Arial" w:hAnsi="Arial" w:cs="Arial"/>
        </w:rPr>
        <w:t xml:space="preserve">is </w:t>
      </w:r>
      <w:r w:rsidR="00E55213" w:rsidRPr="00CC1B27">
        <w:rPr>
          <w:rFonts w:ascii="Arial" w:hAnsi="Arial" w:cs="Arial"/>
        </w:rPr>
        <w:t xml:space="preserve">delivered via the Highland Employability Partnership (HEP) and 3 sub-Highland Local Employability Partnerships (LEPs) in North Highland, West </w:t>
      </w:r>
      <w:r w:rsidR="00B546DF" w:rsidRPr="00CC1B27">
        <w:rPr>
          <w:rFonts w:ascii="Arial" w:hAnsi="Arial" w:cs="Arial"/>
        </w:rPr>
        <w:t>Highland,</w:t>
      </w:r>
      <w:r w:rsidR="00E55213" w:rsidRPr="00CC1B27">
        <w:rPr>
          <w:rFonts w:ascii="Arial" w:hAnsi="Arial" w:cs="Arial"/>
        </w:rPr>
        <w:t xml:space="preserve"> and the Inner Moray Firth.</w:t>
      </w:r>
    </w:p>
    <w:p w14:paraId="63815A7B" w14:textId="08BA877C" w:rsidR="005C10C8" w:rsidRDefault="00E55213" w:rsidP="000266C4">
      <w:pPr>
        <w:spacing w:line="276" w:lineRule="auto"/>
        <w:jc w:val="both"/>
        <w:rPr>
          <w:rFonts w:ascii="Arial" w:hAnsi="Arial" w:cs="Arial"/>
          <w:color w:val="000000" w:themeColor="text1"/>
        </w:rPr>
      </w:pPr>
      <w:r w:rsidRPr="00CC1B27">
        <w:rPr>
          <w:rFonts w:ascii="Arial" w:hAnsi="Arial" w:cs="Arial"/>
          <w:color w:val="000000" w:themeColor="text1"/>
        </w:rPr>
        <w:t>The Highland Employability Partnership (HEP) was re-established in 2021.  It is a multi-agency approach to ensure that partners work collaboratively to deliver employability services across the Highland Council</w:t>
      </w:r>
      <w:r w:rsidR="00D3754F">
        <w:rPr>
          <w:rFonts w:ascii="Arial" w:hAnsi="Arial" w:cs="Arial"/>
          <w:color w:val="000000" w:themeColor="text1"/>
        </w:rPr>
        <w:t xml:space="preserve"> area</w:t>
      </w:r>
      <w:r w:rsidRPr="00CC1B27">
        <w:rPr>
          <w:rFonts w:ascii="Arial" w:hAnsi="Arial" w:cs="Arial"/>
          <w:color w:val="000000" w:themeColor="text1"/>
        </w:rPr>
        <w:t xml:space="preserve">.  Through collective leadership, </w:t>
      </w:r>
      <w:r w:rsidR="000A713C">
        <w:rPr>
          <w:rFonts w:ascii="Arial" w:hAnsi="Arial" w:cs="Arial"/>
          <w:color w:val="000000" w:themeColor="text1"/>
        </w:rPr>
        <w:t>p</w:t>
      </w:r>
      <w:r w:rsidRPr="00CC1B27">
        <w:rPr>
          <w:rFonts w:ascii="Arial" w:hAnsi="Arial" w:cs="Arial"/>
          <w:color w:val="000000" w:themeColor="text1"/>
        </w:rPr>
        <w:t xml:space="preserve">artners aim to develop shared objectives to service design which addresses the need of both clients and employers and embraces greater integration and alignment of resources </w:t>
      </w:r>
      <w:r w:rsidR="00B546DF" w:rsidRPr="00CC1B27">
        <w:rPr>
          <w:rFonts w:ascii="Arial" w:hAnsi="Arial" w:cs="Arial"/>
          <w:color w:val="000000" w:themeColor="text1"/>
        </w:rPr>
        <w:t>to</w:t>
      </w:r>
      <w:r w:rsidRPr="00CC1B27">
        <w:rPr>
          <w:rFonts w:ascii="Arial" w:hAnsi="Arial" w:cs="Arial"/>
          <w:color w:val="000000" w:themeColor="text1"/>
        </w:rPr>
        <w:t xml:space="preserve"> simplify and maximise opportunities.</w:t>
      </w:r>
    </w:p>
    <w:p w14:paraId="08CB463C" w14:textId="068A50F4" w:rsidR="009D1D31" w:rsidRPr="00F331BE" w:rsidRDefault="009D1D31" w:rsidP="000266C4">
      <w:pPr>
        <w:spacing w:line="276" w:lineRule="auto"/>
        <w:jc w:val="both"/>
        <w:rPr>
          <w:rFonts w:ascii="Arial" w:hAnsi="Arial" w:cs="Arial"/>
          <w:color w:val="000000" w:themeColor="text1"/>
        </w:rPr>
      </w:pPr>
      <w:r>
        <w:rPr>
          <w:rFonts w:ascii="Arial" w:hAnsi="Arial" w:cs="Arial"/>
          <w:color w:val="000000" w:themeColor="text1"/>
        </w:rPr>
        <w:t xml:space="preserve">The </w:t>
      </w:r>
      <w:r w:rsidR="005466D1">
        <w:rPr>
          <w:rFonts w:ascii="Arial" w:hAnsi="Arial" w:cs="Arial"/>
          <w:color w:val="000000" w:themeColor="text1"/>
        </w:rPr>
        <w:t>aim of the HEP is to work with individuals and employers to raise as many Highland residents as possible out of poverty</w:t>
      </w:r>
      <w:r w:rsidR="00EB6045">
        <w:rPr>
          <w:rFonts w:ascii="Arial" w:hAnsi="Arial" w:cs="Arial"/>
          <w:color w:val="000000" w:themeColor="text1"/>
        </w:rPr>
        <w:t xml:space="preserve"> through sustainable and fair work; supporting those who face </w:t>
      </w:r>
      <w:r w:rsidR="005504E6">
        <w:rPr>
          <w:rFonts w:ascii="Arial" w:hAnsi="Arial" w:cs="Arial"/>
          <w:color w:val="000000" w:themeColor="text1"/>
        </w:rPr>
        <w:t xml:space="preserve">multiple barriers into employment and enabling progression </w:t>
      </w:r>
      <w:r w:rsidR="00F6289D">
        <w:rPr>
          <w:rFonts w:ascii="Arial" w:hAnsi="Arial" w:cs="Arial"/>
          <w:color w:val="000000" w:themeColor="text1"/>
        </w:rPr>
        <w:t>out of poverty for those who are already in work.</w:t>
      </w:r>
    </w:p>
    <w:tbl>
      <w:tblPr>
        <w:tblStyle w:val="TableGrid"/>
        <w:tblW w:w="0" w:type="auto"/>
        <w:shd w:val="clear" w:color="auto" w:fill="000000" w:themeFill="text1"/>
        <w:tblLook w:val="04A0" w:firstRow="1" w:lastRow="0" w:firstColumn="1" w:lastColumn="0" w:noHBand="0" w:noVBand="1"/>
      </w:tblPr>
      <w:tblGrid>
        <w:gridCol w:w="9016"/>
      </w:tblGrid>
      <w:tr w:rsidR="00B55428" w:rsidRPr="00CC1B27" w14:paraId="5339AEFA" w14:textId="77777777" w:rsidTr="00B55428">
        <w:tc>
          <w:tcPr>
            <w:tcW w:w="9016" w:type="dxa"/>
            <w:shd w:val="clear" w:color="auto" w:fill="000000" w:themeFill="text1"/>
          </w:tcPr>
          <w:p w14:paraId="5335D503" w14:textId="1873947D" w:rsidR="00B55428" w:rsidRPr="00CC1B27" w:rsidRDefault="00B55428" w:rsidP="000266C4">
            <w:pPr>
              <w:spacing w:line="276" w:lineRule="auto"/>
              <w:jc w:val="both"/>
              <w:rPr>
                <w:rFonts w:ascii="Arial" w:hAnsi="Arial" w:cs="Arial"/>
                <w:b/>
                <w:bCs/>
              </w:rPr>
            </w:pPr>
            <w:r w:rsidRPr="00CC1B27">
              <w:rPr>
                <w:rFonts w:ascii="Arial" w:hAnsi="Arial" w:cs="Arial"/>
                <w:b/>
                <w:bCs/>
              </w:rPr>
              <w:t>About the Fund</w:t>
            </w:r>
          </w:p>
        </w:tc>
      </w:tr>
    </w:tbl>
    <w:p w14:paraId="37FC3B2B" w14:textId="77777777" w:rsidR="001318BB" w:rsidRDefault="007B3610" w:rsidP="001318BB">
      <w:pPr>
        <w:spacing w:line="276" w:lineRule="auto"/>
        <w:jc w:val="both"/>
        <w:rPr>
          <w:rFonts w:ascii="Arial" w:hAnsi="Arial" w:cs="Arial"/>
        </w:rPr>
      </w:pPr>
      <w:r w:rsidRPr="00CC1B27">
        <w:rPr>
          <w:rFonts w:ascii="Arial" w:hAnsi="Arial" w:cs="Arial"/>
        </w:rPr>
        <w:br/>
      </w:r>
      <w:r w:rsidR="001318BB" w:rsidRPr="009E2BEA">
        <w:rPr>
          <w:rFonts w:ascii="Arial" w:hAnsi="Arial" w:cs="Arial"/>
        </w:rPr>
        <w:t>Utilising Scottish Government funding in support of No One Left Behind in the Highlands, HEP partners have agreed to run a Community Engagement Fund in financial year 202</w:t>
      </w:r>
      <w:r w:rsidR="001318BB">
        <w:rPr>
          <w:rFonts w:ascii="Arial" w:hAnsi="Arial" w:cs="Arial"/>
        </w:rPr>
        <w:t>4</w:t>
      </w:r>
      <w:r w:rsidR="001318BB" w:rsidRPr="009E2BEA">
        <w:rPr>
          <w:rFonts w:ascii="Arial" w:hAnsi="Arial" w:cs="Arial"/>
        </w:rPr>
        <w:t>/2</w:t>
      </w:r>
      <w:r w:rsidR="001318BB">
        <w:rPr>
          <w:rFonts w:ascii="Arial" w:hAnsi="Arial" w:cs="Arial"/>
        </w:rPr>
        <w:t>5</w:t>
      </w:r>
      <w:r w:rsidR="001318BB" w:rsidRPr="009E2BEA">
        <w:rPr>
          <w:rFonts w:ascii="Arial" w:hAnsi="Arial" w:cs="Arial"/>
        </w:rPr>
        <w:t xml:space="preserve">.  </w:t>
      </w:r>
    </w:p>
    <w:p w14:paraId="6276BE21" w14:textId="77777777" w:rsidR="001318BB" w:rsidRDefault="001318BB" w:rsidP="001318BB">
      <w:pPr>
        <w:spacing w:line="276" w:lineRule="auto"/>
        <w:jc w:val="both"/>
        <w:rPr>
          <w:rFonts w:ascii="Arial" w:hAnsi="Arial" w:cs="Arial"/>
        </w:rPr>
      </w:pPr>
      <w:r>
        <w:rPr>
          <w:rFonts w:ascii="Arial" w:hAnsi="Arial" w:cs="Arial"/>
        </w:rPr>
        <w:t xml:space="preserve">The aim of the fund is to support Highland based community/ third-sector organisations to run activity in their local community that will engage and support people who could benefit from extra help to secure employment or to help low-income working families to potentially grow their household income.  Participants should have left school and be between the ages of 16 and 67 years old. </w:t>
      </w:r>
    </w:p>
    <w:p w14:paraId="0068EC35" w14:textId="77777777" w:rsidR="001318BB" w:rsidRDefault="001318BB" w:rsidP="001318BB">
      <w:pPr>
        <w:spacing w:line="276" w:lineRule="auto"/>
        <w:jc w:val="both"/>
        <w:rPr>
          <w:rFonts w:ascii="Arial" w:hAnsi="Arial" w:cs="Arial"/>
        </w:rPr>
      </w:pPr>
      <w:r>
        <w:rPr>
          <w:rFonts w:ascii="Arial" w:hAnsi="Arial" w:cs="Arial"/>
        </w:rPr>
        <w:t>We know that some families are particularly vulnerable to poverty and a particular priority of this fund is to engage with families at greatest risk, secure or progress in employment.</w:t>
      </w:r>
    </w:p>
    <w:p w14:paraId="543A562A" w14:textId="77777777" w:rsidR="001318BB" w:rsidRDefault="001318BB" w:rsidP="001318BB">
      <w:pPr>
        <w:spacing w:line="276" w:lineRule="auto"/>
        <w:jc w:val="both"/>
        <w:rPr>
          <w:rFonts w:ascii="Arial" w:hAnsi="Arial" w:cs="Arial"/>
        </w:rPr>
      </w:pPr>
      <w:r>
        <w:rPr>
          <w:rFonts w:ascii="Arial" w:hAnsi="Arial" w:cs="Arial"/>
        </w:rPr>
        <w:t xml:space="preserve">According to the Scottish Government’s Best Start, </w:t>
      </w:r>
      <w:hyperlink r:id="rId16" w:history="1">
        <w:r w:rsidRPr="00A83DBA">
          <w:rPr>
            <w:rStyle w:val="Hyperlink"/>
            <w:rFonts w:ascii="Arial" w:hAnsi="Arial" w:cs="Arial"/>
          </w:rPr>
          <w:t>Bright Futures – Tackling Child Poverty Delivery Plan</w:t>
        </w:r>
      </w:hyperlink>
      <w:r>
        <w:rPr>
          <w:rFonts w:ascii="Arial" w:hAnsi="Arial" w:cs="Arial"/>
        </w:rPr>
        <w:t>, almost 90% of all children in poverty in Scotland live within the six priority family types shown below.</w:t>
      </w:r>
    </w:p>
    <w:p w14:paraId="5D0869D7" w14:textId="77777777" w:rsidR="001318BB" w:rsidRDefault="001318BB" w:rsidP="001318BB">
      <w:pPr>
        <w:pStyle w:val="ListParagraph"/>
        <w:numPr>
          <w:ilvl w:val="0"/>
          <w:numId w:val="23"/>
        </w:numPr>
        <w:spacing w:line="276" w:lineRule="auto"/>
        <w:jc w:val="both"/>
        <w:rPr>
          <w:rFonts w:ascii="Arial" w:hAnsi="Arial" w:cs="Arial"/>
        </w:rPr>
      </w:pPr>
      <w:r>
        <w:rPr>
          <w:rFonts w:ascii="Arial" w:hAnsi="Arial" w:cs="Arial"/>
        </w:rPr>
        <w:t>Lone parent families</w:t>
      </w:r>
    </w:p>
    <w:p w14:paraId="26D14A81" w14:textId="77777777" w:rsidR="001318BB" w:rsidRDefault="001318BB" w:rsidP="001318BB">
      <w:pPr>
        <w:pStyle w:val="ListParagraph"/>
        <w:numPr>
          <w:ilvl w:val="0"/>
          <w:numId w:val="23"/>
        </w:numPr>
        <w:spacing w:line="276" w:lineRule="auto"/>
        <w:jc w:val="both"/>
        <w:rPr>
          <w:rFonts w:ascii="Arial" w:hAnsi="Arial" w:cs="Arial"/>
        </w:rPr>
      </w:pPr>
      <w:r>
        <w:rPr>
          <w:rFonts w:ascii="Arial" w:hAnsi="Arial" w:cs="Arial"/>
        </w:rPr>
        <w:t>Minority ethnic families</w:t>
      </w:r>
    </w:p>
    <w:p w14:paraId="4623F1D5" w14:textId="77777777" w:rsidR="001318BB" w:rsidRDefault="001318BB" w:rsidP="001318BB">
      <w:pPr>
        <w:pStyle w:val="ListParagraph"/>
        <w:numPr>
          <w:ilvl w:val="0"/>
          <w:numId w:val="23"/>
        </w:numPr>
        <w:spacing w:line="276" w:lineRule="auto"/>
        <w:jc w:val="both"/>
        <w:rPr>
          <w:rFonts w:ascii="Arial" w:hAnsi="Arial" w:cs="Arial"/>
        </w:rPr>
      </w:pPr>
      <w:r>
        <w:rPr>
          <w:rFonts w:ascii="Arial" w:hAnsi="Arial" w:cs="Arial"/>
        </w:rPr>
        <w:t>Families with disabled parents and / or children</w:t>
      </w:r>
    </w:p>
    <w:p w14:paraId="6C015058" w14:textId="77777777" w:rsidR="001318BB" w:rsidRDefault="001318BB" w:rsidP="001318BB">
      <w:pPr>
        <w:pStyle w:val="ListParagraph"/>
        <w:numPr>
          <w:ilvl w:val="0"/>
          <w:numId w:val="23"/>
        </w:numPr>
        <w:spacing w:line="276" w:lineRule="auto"/>
        <w:jc w:val="both"/>
        <w:rPr>
          <w:rFonts w:ascii="Arial" w:hAnsi="Arial" w:cs="Arial"/>
        </w:rPr>
      </w:pPr>
      <w:r>
        <w:rPr>
          <w:rFonts w:ascii="Arial" w:hAnsi="Arial" w:cs="Arial"/>
        </w:rPr>
        <w:t>Families with 3 or more children</w:t>
      </w:r>
    </w:p>
    <w:p w14:paraId="09742341" w14:textId="77777777" w:rsidR="001318BB" w:rsidRDefault="001318BB" w:rsidP="001318BB">
      <w:pPr>
        <w:pStyle w:val="ListParagraph"/>
        <w:numPr>
          <w:ilvl w:val="0"/>
          <w:numId w:val="23"/>
        </w:numPr>
        <w:spacing w:line="276" w:lineRule="auto"/>
        <w:jc w:val="both"/>
        <w:rPr>
          <w:rFonts w:ascii="Arial" w:hAnsi="Arial" w:cs="Arial"/>
        </w:rPr>
      </w:pPr>
      <w:r>
        <w:rPr>
          <w:rFonts w:ascii="Arial" w:hAnsi="Arial" w:cs="Arial"/>
        </w:rPr>
        <w:t>Families where the youngest child is aged under 1</w:t>
      </w:r>
    </w:p>
    <w:p w14:paraId="47791BA7" w14:textId="77777777" w:rsidR="001318BB" w:rsidRPr="007128EA" w:rsidRDefault="001318BB" w:rsidP="001318BB">
      <w:pPr>
        <w:pStyle w:val="ListParagraph"/>
        <w:numPr>
          <w:ilvl w:val="0"/>
          <w:numId w:val="23"/>
        </w:numPr>
        <w:spacing w:line="276" w:lineRule="auto"/>
        <w:jc w:val="both"/>
        <w:rPr>
          <w:rFonts w:ascii="Arial" w:hAnsi="Arial" w:cs="Arial"/>
        </w:rPr>
      </w:pPr>
      <w:r w:rsidRPr="007128EA">
        <w:rPr>
          <w:rFonts w:ascii="Arial" w:hAnsi="Arial" w:cs="Arial"/>
        </w:rPr>
        <w:t>Families where the mother is aged under 25</w:t>
      </w:r>
    </w:p>
    <w:p w14:paraId="0C26A180" w14:textId="77777777" w:rsidR="001318BB" w:rsidRDefault="001318BB" w:rsidP="001318BB">
      <w:pPr>
        <w:spacing w:line="276" w:lineRule="auto"/>
        <w:jc w:val="both"/>
        <w:rPr>
          <w:rFonts w:ascii="Arial" w:hAnsi="Arial" w:cs="Arial"/>
        </w:rPr>
      </w:pPr>
      <w:r>
        <w:rPr>
          <w:rFonts w:ascii="Arial" w:hAnsi="Arial" w:cs="Arial"/>
        </w:rPr>
        <w:t xml:space="preserve">Whilst it is recognised that engagement can take time and requires sensitivity, a key aim of the fund is to generate new referrals to the Highland Employability Service.  </w:t>
      </w:r>
      <w:r w:rsidRPr="007128EA">
        <w:rPr>
          <w:rFonts w:ascii="Arial" w:hAnsi="Arial" w:cs="Arial"/>
          <w:b/>
          <w:bCs/>
        </w:rPr>
        <w:t>An expectation of all successful applications is that anyone taking part in activities supported by this fund who can and wants to work are referred to the Highland Employability Service for further support.</w:t>
      </w:r>
      <w:r>
        <w:rPr>
          <w:rFonts w:ascii="Arial" w:hAnsi="Arial" w:cs="Arial"/>
        </w:rPr>
        <w:t xml:space="preserve">   </w:t>
      </w:r>
    </w:p>
    <w:p w14:paraId="410E5815" w14:textId="77777777" w:rsidR="001318BB" w:rsidRDefault="001318BB" w:rsidP="001318BB">
      <w:pPr>
        <w:spacing w:line="276" w:lineRule="auto"/>
        <w:jc w:val="both"/>
        <w:rPr>
          <w:rFonts w:ascii="Arial" w:hAnsi="Arial" w:cs="Arial"/>
        </w:rPr>
      </w:pPr>
    </w:p>
    <w:p w14:paraId="5E55FA63" w14:textId="77777777" w:rsidR="001318BB" w:rsidRDefault="001318BB" w:rsidP="001318BB">
      <w:pPr>
        <w:spacing w:line="276" w:lineRule="auto"/>
        <w:jc w:val="both"/>
        <w:rPr>
          <w:rFonts w:ascii="Arial" w:hAnsi="Arial" w:cs="Arial"/>
        </w:rPr>
      </w:pPr>
    </w:p>
    <w:p w14:paraId="2373A339" w14:textId="1678D646" w:rsidR="001318BB" w:rsidRDefault="001318BB" w:rsidP="001318BB">
      <w:pPr>
        <w:spacing w:line="276" w:lineRule="auto"/>
        <w:jc w:val="both"/>
        <w:rPr>
          <w:rFonts w:ascii="Arial" w:hAnsi="Arial" w:cs="Arial"/>
        </w:rPr>
      </w:pPr>
      <w:r>
        <w:rPr>
          <w:rFonts w:ascii="Arial" w:hAnsi="Arial" w:cs="Arial"/>
        </w:rPr>
        <w:lastRenderedPageBreak/>
        <w:t xml:space="preserve">Examples of </w:t>
      </w:r>
      <w:proofErr w:type="gramStart"/>
      <w:r>
        <w:rPr>
          <w:rFonts w:ascii="Arial" w:hAnsi="Arial" w:cs="Arial"/>
        </w:rPr>
        <w:t>previous  applications</w:t>
      </w:r>
      <w:proofErr w:type="gramEnd"/>
      <w:r>
        <w:rPr>
          <w:rFonts w:ascii="Arial" w:hAnsi="Arial" w:cs="Arial"/>
        </w:rPr>
        <w:t xml:space="preserve"> include:</w:t>
      </w:r>
    </w:p>
    <w:p w14:paraId="264993D5" w14:textId="0EC04DF7" w:rsidR="001318BB" w:rsidRPr="00CC3E0E" w:rsidRDefault="001318BB" w:rsidP="0069484A">
      <w:pPr>
        <w:jc w:val="both"/>
        <w:rPr>
          <w:rStyle w:val="eop"/>
          <w:rFonts w:ascii="Arial" w:hAnsi="Arial" w:cs="Arial"/>
          <w:color w:val="000000"/>
          <w:shd w:val="clear" w:color="auto" w:fill="FFFFFF"/>
        </w:rPr>
      </w:pPr>
      <w:r w:rsidRPr="00306E44">
        <w:rPr>
          <w:rFonts w:ascii="Arial" w:hAnsi="Arial" w:cs="Arial"/>
          <w:b/>
          <w:bCs/>
        </w:rPr>
        <w:t>Example A:</w:t>
      </w:r>
      <w:r>
        <w:rPr>
          <w:rFonts w:ascii="Arial" w:hAnsi="Arial" w:cs="Arial"/>
        </w:rPr>
        <w:t xml:space="preserve"> </w:t>
      </w:r>
      <w:r w:rsidRPr="00CC3E0E">
        <w:rPr>
          <w:rFonts w:ascii="Arial" w:hAnsi="Arial" w:cs="Arial"/>
        </w:rPr>
        <w:t>Community Café to run a</w:t>
      </w:r>
      <w:r w:rsidR="00273529">
        <w:rPr>
          <w:rFonts w:ascii="Arial" w:hAnsi="Arial" w:cs="Arial"/>
        </w:rPr>
        <w:t xml:space="preserve"> </w:t>
      </w:r>
      <w:r w:rsidRPr="00CC3E0E">
        <w:rPr>
          <w:rFonts w:ascii="Arial" w:hAnsi="Arial" w:cs="Arial"/>
        </w:rPr>
        <w:t>program</w:t>
      </w:r>
      <w:r>
        <w:rPr>
          <w:rFonts w:ascii="Arial" w:hAnsi="Arial" w:cs="Arial"/>
        </w:rPr>
        <w:t>m</w:t>
      </w:r>
      <w:r w:rsidRPr="00CC3E0E">
        <w:rPr>
          <w:rFonts w:ascii="Arial" w:hAnsi="Arial" w:cs="Arial"/>
        </w:rPr>
        <w:t>e support</w:t>
      </w:r>
      <w:r w:rsidR="00561B3F">
        <w:rPr>
          <w:rFonts w:ascii="Arial" w:hAnsi="Arial" w:cs="Arial"/>
        </w:rPr>
        <w:t>ing</w:t>
      </w:r>
      <w:r w:rsidRPr="00CC3E0E">
        <w:rPr>
          <w:rFonts w:ascii="Arial" w:hAnsi="Arial" w:cs="Arial"/>
        </w:rPr>
        <w:t xml:space="preserve"> people to </w:t>
      </w:r>
      <w:r w:rsidRPr="00CC3E0E">
        <w:rPr>
          <w:rStyle w:val="normaltextrun"/>
          <w:rFonts w:ascii="Arial" w:hAnsi="Arial" w:cs="Arial"/>
          <w:color w:val="000000"/>
          <w:shd w:val="clear" w:color="auto" w:fill="FFFFFF"/>
        </w:rPr>
        <w:t>volunteer in a work like environment, building confidence</w:t>
      </w:r>
      <w:r w:rsidR="00561B3F">
        <w:rPr>
          <w:rStyle w:val="normaltextrun"/>
          <w:rFonts w:ascii="Arial" w:hAnsi="Arial" w:cs="Arial"/>
          <w:color w:val="000000"/>
          <w:shd w:val="clear" w:color="auto" w:fill="FFFFFF"/>
        </w:rPr>
        <w:t xml:space="preserve">, </w:t>
      </w:r>
      <w:r w:rsidRPr="00CC3E0E">
        <w:rPr>
          <w:rStyle w:val="normaltextrun"/>
          <w:rFonts w:ascii="Arial" w:hAnsi="Arial" w:cs="Arial"/>
          <w:color w:val="000000"/>
          <w:shd w:val="clear" w:color="auto" w:fill="FFFFFF"/>
        </w:rPr>
        <w:t>gaining skills and improving their chance of employment by the end of the program though gaining certificates and skills.</w:t>
      </w:r>
      <w:r w:rsidRPr="00CC3E0E">
        <w:rPr>
          <w:rStyle w:val="eop"/>
          <w:rFonts w:ascii="Arial" w:hAnsi="Arial" w:cs="Arial"/>
          <w:color w:val="000000"/>
          <w:shd w:val="clear" w:color="auto" w:fill="FFFFFF"/>
        </w:rPr>
        <w:t> </w:t>
      </w:r>
    </w:p>
    <w:p w14:paraId="6FB908D9" w14:textId="65BF6F3A" w:rsidR="001318BB" w:rsidRPr="00CC3E0E" w:rsidRDefault="001318BB" w:rsidP="0069484A">
      <w:pPr>
        <w:jc w:val="both"/>
        <w:rPr>
          <w:rStyle w:val="normaltextrun"/>
          <w:rFonts w:ascii="Arial" w:hAnsi="Arial" w:cs="Arial"/>
          <w:color w:val="353744"/>
          <w:shd w:val="clear" w:color="auto" w:fill="FFFFFF"/>
        </w:rPr>
      </w:pPr>
      <w:r w:rsidRPr="00306E44">
        <w:rPr>
          <w:rStyle w:val="normaltextrun"/>
          <w:rFonts w:ascii="Arial" w:hAnsi="Arial" w:cs="Arial"/>
          <w:b/>
          <w:bCs/>
          <w:color w:val="353744"/>
          <w:shd w:val="clear" w:color="auto" w:fill="FFFFFF"/>
        </w:rPr>
        <w:t>Example B:</w:t>
      </w:r>
      <w:r>
        <w:rPr>
          <w:rStyle w:val="normaltextrun"/>
          <w:rFonts w:ascii="Arial" w:hAnsi="Arial" w:cs="Arial"/>
          <w:color w:val="353744"/>
          <w:shd w:val="clear" w:color="auto" w:fill="FFFFFF"/>
        </w:rPr>
        <w:t xml:space="preserve"> </w:t>
      </w:r>
      <w:r w:rsidR="0047254A">
        <w:rPr>
          <w:rStyle w:val="normaltextrun"/>
          <w:rFonts w:ascii="Arial" w:hAnsi="Arial" w:cs="Arial"/>
          <w:color w:val="353744"/>
          <w:shd w:val="clear" w:color="auto" w:fill="FFFFFF"/>
        </w:rPr>
        <w:t>W</w:t>
      </w:r>
      <w:r w:rsidRPr="00CC3E0E">
        <w:rPr>
          <w:rStyle w:val="normaltextrun"/>
          <w:rFonts w:ascii="Arial" w:hAnsi="Arial" w:cs="Arial"/>
          <w:color w:val="353744"/>
          <w:shd w:val="clear" w:color="auto" w:fill="FFFFFF"/>
        </w:rPr>
        <w:t>ork closely with people, giving them environmental sustainability experiences, whilst developing transferable skills and confidence to help them find work and other positive future destinations such as in the renewables, green recovery, engineering and leisure sectors. </w:t>
      </w:r>
    </w:p>
    <w:p w14:paraId="28956F0F" w14:textId="761888FE" w:rsidR="001318BB" w:rsidRPr="00CC3E0E" w:rsidRDefault="001318BB" w:rsidP="0069484A">
      <w:pPr>
        <w:jc w:val="both"/>
        <w:rPr>
          <w:rStyle w:val="normaltextrun"/>
          <w:rFonts w:ascii="Arial" w:hAnsi="Arial" w:cs="Arial"/>
          <w:color w:val="353744"/>
          <w:shd w:val="clear" w:color="auto" w:fill="FFFFFF"/>
        </w:rPr>
      </w:pPr>
      <w:r w:rsidRPr="00306E44">
        <w:rPr>
          <w:rStyle w:val="normaltextrun"/>
          <w:rFonts w:ascii="Arial" w:hAnsi="Arial" w:cs="Arial"/>
          <w:b/>
          <w:bCs/>
          <w:color w:val="353744"/>
          <w:shd w:val="clear" w:color="auto" w:fill="FFFFFF"/>
        </w:rPr>
        <w:t>Example C:</w:t>
      </w:r>
      <w:r>
        <w:rPr>
          <w:rStyle w:val="normaltextrun"/>
          <w:rFonts w:ascii="Arial" w:hAnsi="Arial" w:cs="Arial"/>
          <w:color w:val="353744"/>
          <w:shd w:val="clear" w:color="auto" w:fill="FFFFFF"/>
        </w:rPr>
        <w:t xml:space="preserve"> </w:t>
      </w:r>
      <w:r w:rsidR="008C5479">
        <w:rPr>
          <w:rStyle w:val="normaltextrun"/>
          <w:rFonts w:ascii="Arial" w:hAnsi="Arial" w:cs="Arial"/>
          <w:color w:val="353744"/>
          <w:shd w:val="clear" w:color="auto" w:fill="FFFFFF"/>
        </w:rPr>
        <w:t>D</w:t>
      </w:r>
      <w:r w:rsidR="0079043A" w:rsidRPr="00CC3E0E">
        <w:rPr>
          <w:rStyle w:val="normaltextrun"/>
          <w:rFonts w:ascii="Arial" w:hAnsi="Arial" w:cs="Arial"/>
          <w:color w:val="353744"/>
          <w:shd w:val="clear" w:color="auto" w:fill="FFFFFF"/>
        </w:rPr>
        <w:t>rop-in</w:t>
      </w:r>
      <w:r w:rsidRPr="00CC3E0E">
        <w:rPr>
          <w:rStyle w:val="normaltextrun"/>
          <w:rFonts w:ascii="Arial" w:hAnsi="Arial" w:cs="Arial"/>
          <w:color w:val="353744"/>
          <w:shd w:val="clear" w:color="auto" w:fill="FFFFFF"/>
        </w:rPr>
        <w:t xml:space="preserve"> sessions for young people who have left school </w:t>
      </w:r>
      <w:r w:rsidR="00D61C6D">
        <w:rPr>
          <w:rStyle w:val="normaltextrun"/>
          <w:rFonts w:ascii="Arial" w:hAnsi="Arial" w:cs="Arial"/>
          <w:color w:val="353744"/>
          <w:shd w:val="clear" w:color="auto" w:fill="FFFFFF"/>
        </w:rPr>
        <w:t xml:space="preserve">but </w:t>
      </w:r>
      <w:r w:rsidRPr="00CC3E0E">
        <w:rPr>
          <w:rStyle w:val="normaltextrun"/>
          <w:rFonts w:ascii="Arial" w:hAnsi="Arial" w:cs="Arial"/>
          <w:color w:val="353744"/>
          <w:shd w:val="clear" w:color="auto" w:fill="FFFFFF"/>
        </w:rPr>
        <w:t>not in education</w:t>
      </w:r>
      <w:r w:rsidR="00D61C6D">
        <w:rPr>
          <w:rStyle w:val="normaltextrun"/>
          <w:rFonts w:ascii="Arial" w:hAnsi="Arial" w:cs="Arial"/>
          <w:color w:val="353744"/>
          <w:shd w:val="clear" w:color="auto" w:fill="FFFFFF"/>
        </w:rPr>
        <w:t xml:space="preserve">, </w:t>
      </w:r>
      <w:r w:rsidRPr="00CC3E0E">
        <w:rPr>
          <w:rStyle w:val="normaltextrun"/>
          <w:rFonts w:ascii="Arial" w:hAnsi="Arial" w:cs="Arial"/>
          <w:color w:val="353744"/>
          <w:shd w:val="clear" w:color="auto" w:fill="FFFFFF"/>
        </w:rPr>
        <w:t xml:space="preserve">training </w:t>
      </w:r>
      <w:r w:rsidR="00D61C6D">
        <w:rPr>
          <w:rStyle w:val="normaltextrun"/>
          <w:rFonts w:ascii="Arial" w:hAnsi="Arial" w:cs="Arial"/>
          <w:color w:val="353744"/>
          <w:shd w:val="clear" w:color="auto" w:fill="FFFFFF"/>
        </w:rPr>
        <w:t xml:space="preserve">or </w:t>
      </w:r>
      <w:r w:rsidRPr="00CC3E0E">
        <w:rPr>
          <w:rStyle w:val="normaltextrun"/>
          <w:rFonts w:ascii="Arial" w:hAnsi="Arial" w:cs="Arial"/>
          <w:color w:val="353744"/>
          <w:shd w:val="clear" w:color="auto" w:fill="FFFFFF"/>
        </w:rPr>
        <w:t xml:space="preserve">employment. </w:t>
      </w:r>
      <w:r w:rsidR="00BD1A3B">
        <w:rPr>
          <w:rStyle w:val="normaltextrun"/>
          <w:rFonts w:ascii="Arial" w:hAnsi="Arial" w:cs="Arial"/>
          <w:color w:val="353744"/>
          <w:shd w:val="clear" w:color="auto" w:fill="FFFFFF"/>
        </w:rPr>
        <w:t>Support to young people</w:t>
      </w:r>
      <w:r w:rsidRPr="00CC3E0E">
        <w:rPr>
          <w:rStyle w:val="normaltextrun"/>
          <w:rFonts w:ascii="Arial" w:hAnsi="Arial" w:cs="Arial"/>
          <w:color w:val="353744"/>
          <w:shd w:val="clear" w:color="auto" w:fill="FFFFFF"/>
        </w:rPr>
        <w:t xml:space="preserve"> using engagement activities to help build confidence, understand what type of job they might want to do in </w:t>
      </w:r>
      <w:r>
        <w:rPr>
          <w:rStyle w:val="normaltextrun"/>
          <w:rFonts w:ascii="Arial" w:hAnsi="Arial" w:cs="Arial"/>
          <w:color w:val="353744"/>
          <w:shd w:val="clear" w:color="auto" w:fill="FFFFFF"/>
        </w:rPr>
        <w:t xml:space="preserve">the </w:t>
      </w:r>
      <w:r w:rsidRPr="00CC3E0E">
        <w:rPr>
          <w:rStyle w:val="normaltextrun"/>
          <w:rFonts w:ascii="Arial" w:hAnsi="Arial" w:cs="Arial"/>
          <w:color w:val="353744"/>
          <w:shd w:val="clear" w:color="auto" w:fill="FFFFFF"/>
        </w:rPr>
        <w:t xml:space="preserve">future and </w:t>
      </w:r>
      <w:r>
        <w:rPr>
          <w:rStyle w:val="normaltextrun"/>
          <w:rFonts w:ascii="Arial" w:hAnsi="Arial" w:cs="Arial"/>
          <w:color w:val="353744"/>
          <w:shd w:val="clear" w:color="auto" w:fill="FFFFFF"/>
        </w:rPr>
        <w:t xml:space="preserve">work with them to see </w:t>
      </w:r>
      <w:r w:rsidRPr="00CC3E0E">
        <w:rPr>
          <w:rStyle w:val="normaltextrun"/>
          <w:rFonts w:ascii="Arial" w:hAnsi="Arial" w:cs="Arial"/>
          <w:color w:val="353744"/>
          <w:shd w:val="clear" w:color="auto" w:fill="FFFFFF"/>
        </w:rPr>
        <w:t xml:space="preserve">how they might progress into that job. </w:t>
      </w:r>
      <w:r w:rsidR="00BD1A3B">
        <w:rPr>
          <w:rStyle w:val="normaltextrun"/>
          <w:rFonts w:ascii="Arial" w:hAnsi="Arial" w:cs="Arial"/>
          <w:color w:val="353744"/>
          <w:shd w:val="clear" w:color="auto" w:fill="FFFFFF"/>
        </w:rPr>
        <w:t>W</w:t>
      </w:r>
      <w:r w:rsidRPr="00CC3E0E">
        <w:rPr>
          <w:rStyle w:val="normaltextrun"/>
          <w:rFonts w:ascii="Arial" w:hAnsi="Arial" w:cs="Arial"/>
          <w:color w:val="353744"/>
          <w:shd w:val="clear" w:color="auto" w:fill="FFFFFF"/>
        </w:rPr>
        <w:t xml:space="preserve">ork with the </w:t>
      </w:r>
      <w:r w:rsidR="00BD1A3B">
        <w:rPr>
          <w:rStyle w:val="normaltextrun"/>
          <w:rFonts w:ascii="Arial" w:hAnsi="Arial" w:cs="Arial"/>
          <w:color w:val="353744"/>
          <w:shd w:val="clear" w:color="auto" w:fill="FFFFFF"/>
        </w:rPr>
        <w:t>C</w:t>
      </w:r>
      <w:r w:rsidRPr="00CC3E0E">
        <w:rPr>
          <w:rStyle w:val="normaltextrun"/>
          <w:rFonts w:ascii="Arial" w:hAnsi="Arial" w:cs="Arial"/>
          <w:color w:val="353744"/>
          <w:shd w:val="clear" w:color="auto" w:fill="FFFFFF"/>
        </w:rPr>
        <w:t xml:space="preserve">ouncil’s Employability Service to support the young person </w:t>
      </w:r>
      <w:r>
        <w:rPr>
          <w:rStyle w:val="normaltextrun"/>
          <w:rFonts w:ascii="Arial" w:hAnsi="Arial" w:cs="Arial"/>
          <w:color w:val="353744"/>
          <w:shd w:val="clear" w:color="auto" w:fill="FFFFFF"/>
        </w:rPr>
        <w:t xml:space="preserve">achieve their work aims. </w:t>
      </w:r>
    </w:p>
    <w:p w14:paraId="10D3F104" w14:textId="244A4B2B" w:rsidR="00273808" w:rsidRDefault="001318BB" w:rsidP="0069484A">
      <w:pPr>
        <w:jc w:val="both"/>
        <w:rPr>
          <w:rFonts w:ascii="Arial" w:hAnsi="Arial" w:cs="Arial"/>
        </w:rPr>
      </w:pPr>
      <w:r w:rsidRPr="00306E44">
        <w:rPr>
          <w:rStyle w:val="normaltextrun"/>
          <w:rFonts w:ascii="Arial" w:hAnsi="Arial" w:cs="Arial"/>
          <w:b/>
          <w:bCs/>
          <w:color w:val="353744"/>
          <w:shd w:val="clear" w:color="auto" w:fill="FFFFFF"/>
        </w:rPr>
        <w:t>Example D:</w:t>
      </w:r>
      <w:r>
        <w:rPr>
          <w:rStyle w:val="normaltextrun"/>
          <w:rFonts w:ascii="Arial" w:hAnsi="Arial" w:cs="Arial"/>
          <w:color w:val="353744"/>
          <w:shd w:val="clear" w:color="auto" w:fill="FFFFFF"/>
        </w:rPr>
        <w:t xml:space="preserve"> </w:t>
      </w:r>
      <w:r w:rsidR="00BD1A3B">
        <w:rPr>
          <w:rStyle w:val="normaltextrun"/>
          <w:rFonts w:ascii="Arial" w:hAnsi="Arial" w:cs="Arial"/>
          <w:color w:val="353744"/>
          <w:shd w:val="clear" w:color="auto" w:fill="FFFFFF"/>
        </w:rPr>
        <w:t>A</w:t>
      </w:r>
      <w:r w:rsidRPr="00CC3E0E">
        <w:rPr>
          <w:rStyle w:val="normaltextrun"/>
          <w:rFonts w:ascii="Arial" w:hAnsi="Arial" w:cs="Arial"/>
          <w:color w:val="353744"/>
          <w:shd w:val="clear" w:color="auto" w:fill="FFFFFF"/>
        </w:rPr>
        <w:t xml:space="preserve"> community toddler group</w:t>
      </w:r>
      <w:r w:rsidR="00BD1A3B">
        <w:rPr>
          <w:rStyle w:val="normaltextrun"/>
          <w:rFonts w:ascii="Arial" w:hAnsi="Arial" w:cs="Arial"/>
          <w:color w:val="353744"/>
          <w:shd w:val="clear" w:color="auto" w:fill="FFFFFF"/>
        </w:rPr>
        <w:t xml:space="preserve"> where some</w:t>
      </w:r>
      <w:r w:rsidRPr="00CC3E0E">
        <w:rPr>
          <w:rStyle w:val="normaltextrun"/>
          <w:rFonts w:ascii="Arial" w:hAnsi="Arial" w:cs="Arial"/>
          <w:color w:val="353744"/>
          <w:shd w:val="clear" w:color="auto" w:fill="FFFFFF"/>
        </w:rPr>
        <w:t xml:space="preserve"> of the mums and dads have said they are ready to start to think about returning in to work</w:t>
      </w:r>
      <w:r w:rsidR="00C15960">
        <w:rPr>
          <w:rStyle w:val="normaltextrun"/>
          <w:rFonts w:ascii="Arial" w:hAnsi="Arial" w:cs="Arial"/>
          <w:color w:val="353744"/>
          <w:shd w:val="clear" w:color="auto" w:fill="FFFFFF"/>
        </w:rPr>
        <w:t xml:space="preserve">, </w:t>
      </w:r>
      <w:r w:rsidRPr="00CC3E0E">
        <w:rPr>
          <w:rStyle w:val="normaltextrun"/>
          <w:rFonts w:ascii="Arial" w:hAnsi="Arial" w:cs="Arial"/>
          <w:color w:val="353744"/>
          <w:shd w:val="clear" w:color="auto" w:fill="FFFFFF"/>
        </w:rPr>
        <w:t xml:space="preserve">however lack confidence and skills. </w:t>
      </w:r>
      <w:r w:rsidR="002B4E02">
        <w:rPr>
          <w:rStyle w:val="normaltextrun"/>
          <w:rFonts w:ascii="Arial" w:hAnsi="Arial" w:cs="Arial"/>
          <w:color w:val="353744"/>
          <w:shd w:val="clear" w:color="auto" w:fill="FFFFFF"/>
        </w:rPr>
        <w:t>F</w:t>
      </w:r>
      <w:r w:rsidRPr="00CC3E0E">
        <w:rPr>
          <w:rStyle w:val="normaltextrun"/>
          <w:rFonts w:ascii="Arial" w:hAnsi="Arial" w:cs="Arial"/>
          <w:color w:val="353744"/>
          <w:shd w:val="clear" w:color="auto" w:fill="FFFFFF"/>
        </w:rPr>
        <w:t xml:space="preserve">unding to set </w:t>
      </w:r>
      <w:proofErr w:type="gramStart"/>
      <w:r w:rsidRPr="00CC3E0E">
        <w:rPr>
          <w:rStyle w:val="normaltextrun"/>
          <w:rFonts w:ascii="Arial" w:hAnsi="Arial" w:cs="Arial"/>
          <w:color w:val="353744"/>
          <w:shd w:val="clear" w:color="auto" w:fill="FFFFFF"/>
        </w:rPr>
        <w:t xml:space="preserve">up  </w:t>
      </w:r>
      <w:r w:rsidR="001625C2">
        <w:rPr>
          <w:rStyle w:val="normaltextrun"/>
          <w:rFonts w:ascii="Arial" w:hAnsi="Arial" w:cs="Arial"/>
          <w:color w:val="353744"/>
          <w:shd w:val="clear" w:color="auto" w:fill="FFFFFF"/>
        </w:rPr>
        <w:t>a</w:t>
      </w:r>
      <w:proofErr w:type="gramEnd"/>
      <w:r w:rsidR="001625C2">
        <w:rPr>
          <w:rStyle w:val="normaltextrun"/>
          <w:rFonts w:ascii="Arial" w:hAnsi="Arial" w:cs="Arial"/>
          <w:color w:val="353744"/>
          <w:shd w:val="clear" w:color="auto" w:fill="FFFFFF"/>
        </w:rPr>
        <w:t xml:space="preserve"> </w:t>
      </w:r>
      <w:r w:rsidRPr="00CC3E0E">
        <w:rPr>
          <w:rStyle w:val="normaltextrun"/>
          <w:rFonts w:ascii="Arial" w:hAnsi="Arial" w:cs="Arial"/>
          <w:color w:val="353744"/>
          <w:shd w:val="clear" w:color="auto" w:fill="FFFFFF"/>
        </w:rPr>
        <w:t xml:space="preserve">volunteering programme to build confidence and start to work on an Employability Award. </w:t>
      </w:r>
      <w:r w:rsidR="002B4E02">
        <w:rPr>
          <w:rStyle w:val="normaltextrun"/>
          <w:rFonts w:ascii="Arial" w:hAnsi="Arial" w:cs="Arial"/>
          <w:color w:val="353744"/>
          <w:shd w:val="clear" w:color="auto" w:fill="FFFFFF"/>
        </w:rPr>
        <w:t>Invite</w:t>
      </w:r>
      <w:r w:rsidRPr="00CC3E0E">
        <w:rPr>
          <w:rStyle w:val="normaltextrun"/>
          <w:rFonts w:ascii="Arial" w:hAnsi="Arial" w:cs="Arial"/>
          <w:color w:val="353744"/>
          <w:shd w:val="clear" w:color="auto" w:fill="FFFFFF"/>
        </w:rPr>
        <w:t xml:space="preserve"> </w:t>
      </w:r>
      <w:r w:rsidR="004A3713">
        <w:rPr>
          <w:rStyle w:val="normaltextrun"/>
          <w:rFonts w:ascii="Arial" w:hAnsi="Arial" w:cs="Arial"/>
          <w:color w:val="353744"/>
          <w:shd w:val="clear" w:color="auto" w:fill="FFFFFF"/>
        </w:rPr>
        <w:t xml:space="preserve">to </w:t>
      </w:r>
      <w:r w:rsidRPr="00CC3E0E">
        <w:rPr>
          <w:rStyle w:val="normaltextrun"/>
          <w:rFonts w:ascii="Arial" w:hAnsi="Arial" w:cs="Arial"/>
          <w:color w:val="353744"/>
          <w:shd w:val="clear" w:color="auto" w:fill="FFFFFF"/>
        </w:rPr>
        <w:t xml:space="preserve">the </w:t>
      </w:r>
      <w:r w:rsidR="00C41841">
        <w:rPr>
          <w:rStyle w:val="normaltextrun"/>
          <w:rFonts w:ascii="Arial" w:hAnsi="Arial" w:cs="Arial"/>
          <w:color w:val="353744"/>
          <w:shd w:val="clear" w:color="auto" w:fill="FFFFFF"/>
        </w:rPr>
        <w:t>C</w:t>
      </w:r>
      <w:r w:rsidRPr="00CC3E0E">
        <w:rPr>
          <w:rStyle w:val="normaltextrun"/>
          <w:rFonts w:ascii="Arial" w:hAnsi="Arial" w:cs="Arial"/>
          <w:color w:val="353744"/>
          <w:shd w:val="clear" w:color="auto" w:fill="FFFFFF"/>
        </w:rPr>
        <w:t xml:space="preserve">ouncil’s Employability Service and Welfare benefits Service to speak to the mums and dads about that support they can offer. </w:t>
      </w:r>
    </w:p>
    <w:tbl>
      <w:tblPr>
        <w:tblStyle w:val="TableGrid"/>
        <w:tblW w:w="0" w:type="auto"/>
        <w:shd w:val="clear" w:color="auto" w:fill="000000" w:themeFill="text1"/>
        <w:tblLook w:val="04A0" w:firstRow="1" w:lastRow="0" w:firstColumn="1" w:lastColumn="0" w:noHBand="0" w:noVBand="1"/>
      </w:tblPr>
      <w:tblGrid>
        <w:gridCol w:w="9016"/>
      </w:tblGrid>
      <w:tr w:rsidR="007B3610" w:rsidRPr="00CC1B27" w14:paraId="7A0A8481" w14:textId="77777777" w:rsidTr="007B3610">
        <w:tc>
          <w:tcPr>
            <w:tcW w:w="9016" w:type="dxa"/>
            <w:shd w:val="clear" w:color="auto" w:fill="000000" w:themeFill="text1"/>
          </w:tcPr>
          <w:p w14:paraId="75AC9CDB" w14:textId="5CCA8D8C" w:rsidR="007B3610" w:rsidRPr="00CC1B27" w:rsidRDefault="007B3610" w:rsidP="000266C4">
            <w:pPr>
              <w:spacing w:line="276" w:lineRule="auto"/>
              <w:jc w:val="both"/>
              <w:rPr>
                <w:rFonts w:ascii="Arial" w:hAnsi="Arial" w:cs="Arial"/>
                <w:b/>
                <w:bCs/>
              </w:rPr>
            </w:pPr>
            <w:r w:rsidRPr="00CC1B27">
              <w:rPr>
                <w:rFonts w:ascii="Arial" w:hAnsi="Arial" w:cs="Arial"/>
                <w:b/>
                <w:bCs/>
              </w:rPr>
              <w:t>Project Requirements</w:t>
            </w:r>
          </w:p>
        </w:tc>
      </w:tr>
    </w:tbl>
    <w:p w14:paraId="53803F4A" w14:textId="77777777" w:rsidR="001625C2" w:rsidRDefault="001625C2" w:rsidP="000266C4">
      <w:pPr>
        <w:spacing w:line="276" w:lineRule="auto"/>
        <w:jc w:val="both"/>
        <w:rPr>
          <w:rFonts w:ascii="Arial" w:hAnsi="Arial" w:cs="Arial"/>
          <w:b/>
          <w:bCs/>
        </w:rPr>
      </w:pPr>
    </w:p>
    <w:p w14:paraId="5AD3AB81" w14:textId="16479733" w:rsidR="00316773" w:rsidRPr="00CC1B27" w:rsidRDefault="00316773" w:rsidP="000266C4">
      <w:pPr>
        <w:spacing w:line="276" w:lineRule="auto"/>
        <w:jc w:val="both"/>
        <w:rPr>
          <w:rFonts w:ascii="Arial" w:hAnsi="Arial" w:cs="Arial"/>
          <w:b/>
          <w:bCs/>
        </w:rPr>
      </w:pPr>
      <w:r w:rsidRPr="00CC1B27">
        <w:rPr>
          <w:rFonts w:ascii="Arial" w:hAnsi="Arial" w:cs="Arial"/>
          <w:b/>
          <w:bCs/>
        </w:rPr>
        <w:t>Who can apply?</w:t>
      </w:r>
    </w:p>
    <w:p w14:paraId="4319DF26" w14:textId="3CF635A7" w:rsidR="00621D01" w:rsidRPr="009B5983" w:rsidRDefault="00621D01" w:rsidP="00621D01">
      <w:pPr>
        <w:spacing w:line="276" w:lineRule="auto"/>
        <w:jc w:val="both"/>
        <w:rPr>
          <w:rFonts w:ascii="Arial" w:hAnsi="Arial" w:cs="Arial"/>
        </w:rPr>
      </w:pPr>
      <w:r w:rsidRPr="009B5983">
        <w:rPr>
          <w:rFonts w:ascii="Arial" w:hAnsi="Arial" w:cs="Arial"/>
        </w:rPr>
        <w:t>The fund is open to</w:t>
      </w:r>
      <w:r>
        <w:rPr>
          <w:rFonts w:ascii="Arial" w:hAnsi="Arial" w:cs="Arial"/>
        </w:rPr>
        <w:t xml:space="preserve"> </w:t>
      </w:r>
      <w:r w:rsidR="004B4C85">
        <w:rPr>
          <w:rFonts w:ascii="Arial" w:hAnsi="Arial" w:cs="Arial"/>
        </w:rPr>
        <w:t>community/</w:t>
      </w:r>
      <w:r>
        <w:rPr>
          <w:rFonts w:ascii="Arial" w:hAnsi="Arial" w:cs="Arial"/>
        </w:rPr>
        <w:t>third-sector</w:t>
      </w:r>
      <w:r w:rsidRPr="009B5983">
        <w:rPr>
          <w:rFonts w:ascii="Arial" w:hAnsi="Arial" w:cs="Arial"/>
        </w:rPr>
        <w:t xml:space="preserve"> organisations</w:t>
      </w:r>
      <w:r>
        <w:rPr>
          <w:rFonts w:ascii="Arial" w:hAnsi="Arial" w:cs="Arial"/>
        </w:rPr>
        <w:t xml:space="preserve"> based and operating </w:t>
      </w:r>
      <w:r w:rsidR="00273808">
        <w:rPr>
          <w:rFonts w:ascii="Arial" w:hAnsi="Arial" w:cs="Arial"/>
        </w:rPr>
        <w:t xml:space="preserve">within </w:t>
      </w:r>
      <w:r w:rsidR="001A6944">
        <w:rPr>
          <w:rFonts w:ascii="Arial" w:hAnsi="Arial" w:cs="Arial"/>
        </w:rPr>
        <w:t>the Highland Council area</w:t>
      </w:r>
      <w:r w:rsidR="004D16E2">
        <w:rPr>
          <w:rFonts w:ascii="Arial" w:hAnsi="Arial" w:cs="Arial"/>
        </w:rPr>
        <w:t xml:space="preserve">, </w:t>
      </w:r>
      <w:r w:rsidRPr="009B5983">
        <w:rPr>
          <w:rFonts w:ascii="Arial" w:hAnsi="Arial" w:cs="Arial"/>
        </w:rPr>
        <w:t xml:space="preserve">to apply for funding of </w:t>
      </w:r>
      <w:r>
        <w:rPr>
          <w:rFonts w:ascii="Arial" w:hAnsi="Arial" w:cs="Arial"/>
        </w:rPr>
        <w:t>between £2,500 and up to £10</w:t>
      </w:r>
      <w:r w:rsidRPr="009B5983">
        <w:rPr>
          <w:rFonts w:ascii="Arial" w:hAnsi="Arial" w:cs="Arial"/>
        </w:rPr>
        <w:t xml:space="preserve">,000.  </w:t>
      </w:r>
    </w:p>
    <w:p w14:paraId="6B11B464" w14:textId="7F265B78" w:rsidR="00316773" w:rsidRDefault="00316773" w:rsidP="000266C4">
      <w:pPr>
        <w:spacing w:line="276" w:lineRule="auto"/>
        <w:jc w:val="both"/>
        <w:rPr>
          <w:rFonts w:ascii="Arial" w:hAnsi="Arial" w:cs="Arial"/>
        </w:rPr>
      </w:pPr>
      <w:r w:rsidRPr="00CC1B27">
        <w:rPr>
          <w:rFonts w:ascii="Arial" w:hAnsi="Arial" w:cs="Arial"/>
        </w:rPr>
        <w:t xml:space="preserve">Organisations may submit a maximum of one </w:t>
      </w:r>
      <w:r w:rsidR="004533BC">
        <w:rPr>
          <w:rFonts w:ascii="Arial" w:hAnsi="Arial" w:cs="Arial"/>
        </w:rPr>
        <w:t>bid</w:t>
      </w:r>
      <w:r w:rsidRPr="00CC1B27">
        <w:rPr>
          <w:rFonts w:ascii="Arial" w:hAnsi="Arial" w:cs="Arial"/>
        </w:rPr>
        <w:t xml:space="preserve"> per organisation for this fund.</w:t>
      </w:r>
    </w:p>
    <w:p w14:paraId="0759375E" w14:textId="5292E002" w:rsidR="00316773" w:rsidRPr="00CC1B27" w:rsidRDefault="00316773" w:rsidP="000266C4">
      <w:pPr>
        <w:spacing w:line="276" w:lineRule="auto"/>
        <w:jc w:val="both"/>
        <w:rPr>
          <w:rFonts w:ascii="Arial" w:hAnsi="Arial" w:cs="Arial"/>
          <w:b/>
          <w:bCs/>
        </w:rPr>
      </w:pPr>
      <w:r w:rsidRPr="00CC1B27">
        <w:rPr>
          <w:rFonts w:ascii="Arial" w:hAnsi="Arial" w:cs="Arial"/>
          <w:b/>
          <w:bCs/>
        </w:rPr>
        <w:t>Who cannot apply?</w:t>
      </w:r>
    </w:p>
    <w:p w14:paraId="04ADCE25" w14:textId="77777777" w:rsidR="00316773" w:rsidRPr="00CC1B27" w:rsidRDefault="00316773" w:rsidP="000266C4">
      <w:pPr>
        <w:pStyle w:val="ListParagraph"/>
        <w:numPr>
          <w:ilvl w:val="0"/>
          <w:numId w:val="2"/>
        </w:numPr>
        <w:spacing w:line="276" w:lineRule="auto"/>
        <w:jc w:val="both"/>
        <w:rPr>
          <w:rFonts w:ascii="Arial" w:hAnsi="Arial" w:cs="Arial"/>
        </w:rPr>
      </w:pPr>
      <w:r w:rsidRPr="00CC1B27">
        <w:rPr>
          <w:rFonts w:ascii="Arial" w:hAnsi="Arial" w:cs="Arial"/>
        </w:rPr>
        <w:t>Individuals</w:t>
      </w:r>
    </w:p>
    <w:p w14:paraId="1ACA0F60" w14:textId="77777777" w:rsidR="00316773" w:rsidRPr="00CC1B27" w:rsidRDefault="00316773" w:rsidP="000266C4">
      <w:pPr>
        <w:pStyle w:val="ListParagraph"/>
        <w:numPr>
          <w:ilvl w:val="0"/>
          <w:numId w:val="2"/>
        </w:numPr>
        <w:spacing w:line="276" w:lineRule="auto"/>
        <w:jc w:val="both"/>
        <w:rPr>
          <w:rFonts w:ascii="Arial" w:hAnsi="Arial" w:cs="Arial"/>
        </w:rPr>
      </w:pPr>
      <w:r w:rsidRPr="00CC1B27">
        <w:rPr>
          <w:rFonts w:ascii="Arial" w:hAnsi="Arial" w:cs="Arial"/>
        </w:rPr>
        <w:t>Public bodies including schools, colleges, universities and ALEOs</w:t>
      </w:r>
    </w:p>
    <w:p w14:paraId="54BC969D" w14:textId="77777777" w:rsidR="00316773" w:rsidRPr="00CC1B27" w:rsidRDefault="00316773" w:rsidP="000266C4">
      <w:pPr>
        <w:pStyle w:val="ListParagraph"/>
        <w:numPr>
          <w:ilvl w:val="0"/>
          <w:numId w:val="2"/>
        </w:numPr>
        <w:spacing w:line="276" w:lineRule="auto"/>
        <w:jc w:val="both"/>
        <w:rPr>
          <w:rFonts w:ascii="Arial" w:hAnsi="Arial" w:cs="Arial"/>
        </w:rPr>
      </w:pPr>
      <w:r w:rsidRPr="00CC1B27">
        <w:rPr>
          <w:rFonts w:ascii="Arial" w:hAnsi="Arial" w:cs="Arial"/>
        </w:rPr>
        <w:t>Commercial organisations</w:t>
      </w:r>
    </w:p>
    <w:p w14:paraId="5CF71E46" w14:textId="17E18151" w:rsidR="00D22911" w:rsidRDefault="001E7971" w:rsidP="00D22911">
      <w:pPr>
        <w:pStyle w:val="ListParagraph"/>
        <w:numPr>
          <w:ilvl w:val="0"/>
          <w:numId w:val="2"/>
        </w:numPr>
        <w:spacing w:line="276" w:lineRule="auto"/>
        <w:jc w:val="both"/>
        <w:rPr>
          <w:rFonts w:ascii="Arial" w:hAnsi="Arial" w:cs="Arial"/>
        </w:rPr>
      </w:pPr>
      <w:r>
        <w:rPr>
          <w:rFonts w:ascii="Arial" w:hAnsi="Arial" w:cs="Arial"/>
        </w:rPr>
        <w:t>Community and third-sector o</w:t>
      </w:r>
      <w:r w:rsidR="00316773" w:rsidRPr="00CC1B27">
        <w:rPr>
          <w:rFonts w:ascii="Arial" w:hAnsi="Arial" w:cs="Arial"/>
        </w:rPr>
        <w:t xml:space="preserve">rganisations with their primary base </w:t>
      </w:r>
      <w:r w:rsidR="00CC1B27" w:rsidRPr="00CC1B27">
        <w:rPr>
          <w:rFonts w:ascii="Arial" w:hAnsi="Arial" w:cs="Arial"/>
        </w:rPr>
        <w:t>out with</w:t>
      </w:r>
      <w:r w:rsidR="00316773" w:rsidRPr="00CC1B27">
        <w:rPr>
          <w:rFonts w:ascii="Arial" w:hAnsi="Arial" w:cs="Arial"/>
        </w:rPr>
        <w:t xml:space="preserve"> the Highland Council</w:t>
      </w:r>
      <w:r w:rsidR="00CA4516">
        <w:rPr>
          <w:rFonts w:ascii="Arial" w:hAnsi="Arial" w:cs="Arial"/>
        </w:rPr>
        <w:t xml:space="preserve"> area</w:t>
      </w:r>
      <w:r w:rsidR="00316773" w:rsidRPr="00CC1B27">
        <w:rPr>
          <w:rFonts w:ascii="Arial" w:hAnsi="Arial" w:cs="Arial"/>
        </w:rPr>
        <w:t>.</w:t>
      </w:r>
    </w:p>
    <w:p w14:paraId="63221C04" w14:textId="5F83A063" w:rsidR="00A84E90" w:rsidRDefault="00A84E90" w:rsidP="00A84E90">
      <w:pPr>
        <w:spacing w:line="276" w:lineRule="auto"/>
        <w:jc w:val="both"/>
        <w:rPr>
          <w:rFonts w:ascii="Arial" w:hAnsi="Arial" w:cs="Arial"/>
          <w:b/>
          <w:bCs/>
        </w:rPr>
      </w:pPr>
      <w:r w:rsidRPr="00A84E90">
        <w:rPr>
          <w:rFonts w:ascii="Arial" w:hAnsi="Arial" w:cs="Arial"/>
          <w:b/>
          <w:bCs/>
        </w:rPr>
        <w:t>Staffing</w:t>
      </w:r>
    </w:p>
    <w:p w14:paraId="1BDC5157" w14:textId="60B4D5BB" w:rsidR="00A84E90" w:rsidRPr="00A84E90" w:rsidRDefault="00A84E90" w:rsidP="00A84E90">
      <w:pPr>
        <w:spacing w:line="276" w:lineRule="auto"/>
        <w:jc w:val="both"/>
        <w:rPr>
          <w:rFonts w:ascii="Arial" w:hAnsi="Arial" w:cs="Arial"/>
        </w:rPr>
      </w:pPr>
      <w:r>
        <w:rPr>
          <w:rFonts w:ascii="Arial" w:hAnsi="Arial" w:cs="Arial"/>
        </w:rPr>
        <w:t xml:space="preserve">The fund will not support the creation of new posts </w:t>
      </w:r>
      <w:r w:rsidR="007E0A89">
        <w:rPr>
          <w:rFonts w:ascii="Arial" w:hAnsi="Arial" w:cs="Arial"/>
        </w:rPr>
        <w:t xml:space="preserve">but can be used to support existing staff to deliver new community engagement activity </w:t>
      </w:r>
      <w:r w:rsidR="00710090">
        <w:rPr>
          <w:rFonts w:ascii="Arial" w:hAnsi="Arial" w:cs="Arial"/>
        </w:rPr>
        <w:t xml:space="preserve">that will potentially lead to </w:t>
      </w:r>
      <w:r w:rsidR="00063C80">
        <w:rPr>
          <w:rFonts w:ascii="Arial" w:hAnsi="Arial" w:cs="Arial"/>
        </w:rPr>
        <w:t>employability referrals.</w:t>
      </w:r>
    </w:p>
    <w:p w14:paraId="06F88F7E" w14:textId="0A7A91E7" w:rsidR="00316773" w:rsidRPr="00CC1B27" w:rsidRDefault="00316773" w:rsidP="000266C4">
      <w:pPr>
        <w:spacing w:line="276" w:lineRule="auto"/>
        <w:jc w:val="both"/>
        <w:rPr>
          <w:rFonts w:ascii="Arial" w:hAnsi="Arial" w:cs="Arial"/>
          <w:b/>
          <w:bCs/>
        </w:rPr>
      </w:pPr>
      <w:r w:rsidRPr="00CC1B27">
        <w:rPr>
          <w:rFonts w:ascii="Arial" w:hAnsi="Arial" w:cs="Arial"/>
          <w:b/>
          <w:bCs/>
        </w:rPr>
        <w:t>Project Timeframe</w:t>
      </w:r>
    </w:p>
    <w:p w14:paraId="75AEBE7D" w14:textId="72BD941E" w:rsidR="00E47D01" w:rsidRDefault="00316773" w:rsidP="000266C4">
      <w:pPr>
        <w:spacing w:line="276" w:lineRule="auto"/>
        <w:jc w:val="both"/>
        <w:rPr>
          <w:rFonts w:ascii="Arial" w:hAnsi="Arial" w:cs="Arial"/>
        </w:rPr>
      </w:pPr>
      <w:r w:rsidRPr="00CC1B27">
        <w:rPr>
          <w:rFonts w:ascii="Arial" w:hAnsi="Arial" w:cs="Arial"/>
        </w:rPr>
        <w:t xml:space="preserve">The fund will support projects which will start </w:t>
      </w:r>
      <w:r w:rsidR="004F0028" w:rsidRPr="00333F72">
        <w:rPr>
          <w:rFonts w:ascii="Arial" w:hAnsi="Arial" w:cs="Arial"/>
          <w:u w:val="single"/>
        </w:rPr>
        <w:t>no later</w:t>
      </w:r>
      <w:r w:rsidR="004F0028">
        <w:rPr>
          <w:rFonts w:ascii="Arial" w:hAnsi="Arial" w:cs="Arial"/>
        </w:rPr>
        <w:t xml:space="preserve"> than</w:t>
      </w:r>
      <w:r w:rsidRPr="00CC1B27">
        <w:rPr>
          <w:rFonts w:ascii="Arial" w:hAnsi="Arial" w:cs="Arial"/>
        </w:rPr>
        <w:t xml:space="preserve"> </w:t>
      </w:r>
      <w:r w:rsidR="00DD07CA">
        <w:rPr>
          <w:rFonts w:ascii="Arial" w:hAnsi="Arial" w:cs="Arial"/>
        </w:rPr>
        <w:t>31</w:t>
      </w:r>
      <w:r w:rsidR="00DD07CA" w:rsidRPr="00DD07CA">
        <w:rPr>
          <w:rFonts w:ascii="Arial" w:hAnsi="Arial" w:cs="Arial"/>
          <w:vertAlign w:val="superscript"/>
        </w:rPr>
        <w:t>st</w:t>
      </w:r>
      <w:r w:rsidR="00DD07CA">
        <w:rPr>
          <w:rFonts w:ascii="Arial" w:hAnsi="Arial" w:cs="Arial"/>
        </w:rPr>
        <w:t xml:space="preserve"> January</w:t>
      </w:r>
      <w:r w:rsidRPr="00CC1B27">
        <w:rPr>
          <w:rFonts w:ascii="Arial" w:hAnsi="Arial" w:cs="Arial"/>
        </w:rPr>
        <w:t xml:space="preserve"> 202</w:t>
      </w:r>
      <w:r w:rsidR="00306A0F">
        <w:rPr>
          <w:rFonts w:ascii="Arial" w:hAnsi="Arial" w:cs="Arial"/>
        </w:rPr>
        <w:t>5</w:t>
      </w:r>
      <w:r w:rsidR="004F0028">
        <w:rPr>
          <w:rFonts w:ascii="Arial" w:hAnsi="Arial" w:cs="Arial"/>
        </w:rPr>
        <w:t xml:space="preserve"> and which will </w:t>
      </w:r>
      <w:r w:rsidRPr="00CC1B27">
        <w:rPr>
          <w:rFonts w:ascii="Arial" w:hAnsi="Arial" w:cs="Arial"/>
        </w:rPr>
        <w:t>be fully complete</w:t>
      </w:r>
      <w:r w:rsidR="00501C85">
        <w:rPr>
          <w:rFonts w:ascii="Arial" w:hAnsi="Arial" w:cs="Arial"/>
        </w:rPr>
        <w:t>d</w:t>
      </w:r>
      <w:r w:rsidRPr="00CC1B27">
        <w:rPr>
          <w:rFonts w:ascii="Arial" w:hAnsi="Arial" w:cs="Arial"/>
        </w:rPr>
        <w:t xml:space="preserve"> </w:t>
      </w:r>
      <w:r w:rsidR="00DA1C27">
        <w:rPr>
          <w:rFonts w:ascii="Arial" w:hAnsi="Arial" w:cs="Arial"/>
        </w:rPr>
        <w:t xml:space="preserve">by </w:t>
      </w:r>
      <w:r w:rsidR="00DA1C27" w:rsidRPr="00333F72">
        <w:rPr>
          <w:rFonts w:ascii="Arial" w:hAnsi="Arial" w:cs="Arial"/>
          <w:u w:val="single"/>
        </w:rPr>
        <w:t>no later</w:t>
      </w:r>
      <w:r w:rsidR="00DA1C27">
        <w:rPr>
          <w:rFonts w:ascii="Arial" w:hAnsi="Arial" w:cs="Arial"/>
        </w:rPr>
        <w:t xml:space="preserve"> than 31</w:t>
      </w:r>
      <w:r w:rsidR="00DA1C27" w:rsidRPr="00DA1C27">
        <w:rPr>
          <w:rFonts w:ascii="Arial" w:hAnsi="Arial" w:cs="Arial"/>
          <w:vertAlign w:val="superscript"/>
        </w:rPr>
        <w:t>st</w:t>
      </w:r>
      <w:r w:rsidR="00DA1C27">
        <w:rPr>
          <w:rFonts w:ascii="Arial" w:hAnsi="Arial" w:cs="Arial"/>
        </w:rPr>
        <w:t xml:space="preserve"> March 202</w:t>
      </w:r>
      <w:r w:rsidR="00306A0F">
        <w:rPr>
          <w:rFonts w:ascii="Arial" w:hAnsi="Arial" w:cs="Arial"/>
        </w:rPr>
        <w:t>5</w:t>
      </w:r>
      <w:r w:rsidR="00DA1C27">
        <w:rPr>
          <w:rFonts w:ascii="Arial" w:hAnsi="Arial" w:cs="Arial"/>
        </w:rPr>
        <w:t>.</w:t>
      </w:r>
    </w:p>
    <w:p w14:paraId="4B05F83E" w14:textId="2C19D28A" w:rsidR="00316773" w:rsidRPr="00E47D01" w:rsidRDefault="00316773" w:rsidP="000266C4">
      <w:pPr>
        <w:spacing w:line="276" w:lineRule="auto"/>
        <w:jc w:val="both"/>
        <w:rPr>
          <w:rFonts w:ascii="Arial" w:hAnsi="Arial" w:cs="Arial"/>
        </w:rPr>
      </w:pPr>
      <w:r w:rsidRPr="00CC1B27">
        <w:rPr>
          <w:rFonts w:ascii="Arial" w:hAnsi="Arial" w:cs="Arial"/>
          <w:b/>
          <w:bCs/>
        </w:rPr>
        <w:t>Financial support</w:t>
      </w:r>
    </w:p>
    <w:p w14:paraId="124898D7" w14:textId="5BA7E8B4" w:rsidR="00316773" w:rsidRPr="00CC1B27" w:rsidRDefault="00316773" w:rsidP="000266C4">
      <w:pPr>
        <w:spacing w:line="276" w:lineRule="auto"/>
        <w:jc w:val="both"/>
        <w:rPr>
          <w:rFonts w:ascii="Arial" w:hAnsi="Arial" w:cs="Arial"/>
        </w:rPr>
      </w:pPr>
      <w:r w:rsidRPr="00CC1B27">
        <w:rPr>
          <w:rFonts w:ascii="Arial" w:hAnsi="Arial" w:cs="Arial"/>
        </w:rPr>
        <w:t xml:space="preserve">We anticipate that the fund will be able to support about </w:t>
      </w:r>
      <w:r w:rsidR="004533BC">
        <w:rPr>
          <w:rFonts w:ascii="Arial" w:hAnsi="Arial" w:cs="Arial"/>
        </w:rPr>
        <w:t>15</w:t>
      </w:r>
      <w:r w:rsidRPr="00CC1B27">
        <w:rPr>
          <w:rFonts w:ascii="Arial" w:hAnsi="Arial" w:cs="Arial"/>
        </w:rPr>
        <w:t xml:space="preserve"> projects.  Applications may be made for a minimum of £2,500 and a maximum of £10,000</w:t>
      </w:r>
      <w:r w:rsidR="002948D5">
        <w:rPr>
          <w:rFonts w:ascii="Arial" w:hAnsi="Arial" w:cs="Arial"/>
        </w:rPr>
        <w:t>.  No match funding is required</w:t>
      </w:r>
      <w:r w:rsidR="00B80E7D">
        <w:rPr>
          <w:rFonts w:ascii="Arial" w:hAnsi="Arial" w:cs="Arial"/>
        </w:rPr>
        <w:t xml:space="preserve"> </w:t>
      </w:r>
      <w:r w:rsidR="00177FB4">
        <w:rPr>
          <w:rFonts w:ascii="Arial" w:hAnsi="Arial" w:cs="Arial"/>
        </w:rPr>
        <w:t xml:space="preserve">for </w:t>
      </w:r>
      <w:r w:rsidR="00177FB4">
        <w:rPr>
          <w:rFonts w:ascii="Arial" w:hAnsi="Arial" w:cs="Arial"/>
        </w:rPr>
        <w:lastRenderedPageBreak/>
        <w:t xml:space="preserve">this </w:t>
      </w:r>
      <w:r w:rsidR="00CD07E5">
        <w:rPr>
          <w:rFonts w:ascii="Arial" w:hAnsi="Arial" w:cs="Arial"/>
        </w:rPr>
        <w:t>fund</w:t>
      </w:r>
      <w:r w:rsidR="003C6F20">
        <w:rPr>
          <w:rFonts w:ascii="Arial" w:hAnsi="Arial" w:cs="Arial"/>
        </w:rPr>
        <w:t xml:space="preserve">, although </w:t>
      </w:r>
      <w:r w:rsidR="00A358AD">
        <w:rPr>
          <w:rFonts w:ascii="Arial" w:hAnsi="Arial" w:cs="Arial"/>
        </w:rPr>
        <w:t xml:space="preserve">the proposed budget must be </w:t>
      </w:r>
      <w:r w:rsidR="00C66B7E">
        <w:rPr>
          <w:rFonts w:ascii="Arial" w:hAnsi="Arial" w:cs="Arial"/>
        </w:rPr>
        <w:t xml:space="preserve">included in the application and </w:t>
      </w:r>
      <w:r w:rsidR="00F63EDA">
        <w:rPr>
          <w:rFonts w:ascii="Arial" w:hAnsi="Arial" w:cs="Arial"/>
        </w:rPr>
        <w:t xml:space="preserve">must demonstrate good </w:t>
      </w:r>
      <w:r w:rsidR="00C66B7E">
        <w:rPr>
          <w:rFonts w:ascii="Arial" w:hAnsi="Arial" w:cs="Arial"/>
        </w:rPr>
        <w:t>value for money</w:t>
      </w:r>
      <w:r w:rsidR="00F63EDA">
        <w:rPr>
          <w:rFonts w:ascii="Arial" w:hAnsi="Arial" w:cs="Arial"/>
        </w:rPr>
        <w:t>.</w:t>
      </w:r>
    </w:p>
    <w:p w14:paraId="3785F927" w14:textId="53855420" w:rsidR="00316773" w:rsidRPr="00CC1B27" w:rsidRDefault="00316773" w:rsidP="000266C4">
      <w:pPr>
        <w:spacing w:line="276" w:lineRule="auto"/>
        <w:jc w:val="both"/>
        <w:rPr>
          <w:rFonts w:ascii="Arial" w:hAnsi="Arial" w:cs="Arial"/>
        </w:rPr>
      </w:pPr>
      <w:r w:rsidRPr="00CC1B27">
        <w:rPr>
          <w:rFonts w:ascii="Arial" w:hAnsi="Arial" w:cs="Arial"/>
        </w:rPr>
        <w:t xml:space="preserve">All projects </w:t>
      </w:r>
      <w:r w:rsidR="00313B9E">
        <w:rPr>
          <w:rFonts w:ascii="Arial" w:hAnsi="Arial" w:cs="Arial"/>
        </w:rPr>
        <w:t xml:space="preserve">which contribute to </w:t>
      </w:r>
      <w:r w:rsidRPr="00CC1B27">
        <w:rPr>
          <w:rFonts w:ascii="Arial" w:hAnsi="Arial" w:cs="Arial"/>
        </w:rPr>
        <w:t xml:space="preserve">wages or fees </w:t>
      </w:r>
      <w:r w:rsidR="00CC4DB1">
        <w:rPr>
          <w:rFonts w:ascii="Arial" w:hAnsi="Arial" w:cs="Arial"/>
        </w:rPr>
        <w:t>during the delivery period of the</w:t>
      </w:r>
      <w:r w:rsidRPr="00CC1B27">
        <w:rPr>
          <w:rFonts w:ascii="Arial" w:hAnsi="Arial" w:cs="Arial"/>
        </w:rPr>
        <w:t xml:space="preserve"> project</w:t>
      </w:r>
      <w:r w:rsidR="00EA2023">
        <w:rPr>
          <w:rFonts w:ascii="Arial" w:hAnsi="Arial" w:cs="Arial"/>
        </w:rPr>
        <w:t>,</w:t>
      </w:r>
      <w:r w:rsidRPr="00CC1B27">
        <w:rPr>
          <w:rFonts w:ascii="Arial" w:hAnsi="Arial" w:cs="Arial"/>
        </w:rPr>
        <w:t xml:space="preserve"> must pay at least the </w:t>
      </w:r>
      <w:r w:rsidR="007005AD">
        <w:rPr>
          <w:rFonts w:ascii="Arial" w:hAnsi="Arial" w:cs="Arial"/>
        </w:rPr>
        <w:t xml:space="preserve">Real </w:t>
      </w:r>
      <w:r w:rsidRPr="00CC1B27">
        <w:rPr>
          <w:rFonts w:ascii="Arial" w:hAnsi="Arial" w:cs="Arial"/>
        </w:rPr>
        <w:t>Living Wage (currently £</w:t>
      </w:r>
      <w:r w:rsidR="00C21ABA">
        <w:rPr>
          <w:rFonts w:ascii="Arial" w:hAnsi="Arial" w:cs="Arial"/>
        </w:rPr>
        <w:t>1</w:t>
      </w:r>
      <w:r w:rsidR="007005AD">
        <w:rPr>
          <w:rFonts w:ascii="Arial" w:hAnsi="Arial" w:cs="Arial"/>
        </w:rPr>
        <w:t>2.00</w:t>
      </w:r>
      <w:r w:rsidRPr="00CC1B27">
        <w:rPr>
          <w:rFonts w:ascii="Arial" w:hAnsi="Arial" w:cs="Arial"/>
        </w:rPr>
        <w:t xml:space="preserve"> per hour)</w:t>
      </w:r>
    </w:p>
    <w:tbl>
      <w:tblPr>
        <w:tblStyle w:val="TableGrid"/>
        <w:tblW w:w="0" w:type="auto"/>
        <w:shd w:val="clear" w:color="auto" w:fill="000000" w:themeFill="text1"/>
        <w:tblLook w:val="04A0" w:firstRow="1" w:lastRow="0" w:firstColumn="1" w:lastColumn="0" w:noHBand="0" w:noVBand="1"/>
      </w:tblPr>
      <w:tblGrid>
        <w:gridCol w:w="9016"/>
      </w:tblGrid>
      <w:tr w:rsidR="007B3610" w:rsidRPr="00CC1B27" w14:paraId="60FF61FA" w14:textId="77777777" w:rsidTr="007B3610">
        <w:tc>
          <w:tcPr>
            <w:tcW w:w="9016" w:type="dxa"/>
            <w:shd w:val="clear" w:color="auto" w:fill="000000" w:themeFill="text1"/>
          </w:tcPr>
          <w:p w14:paraId="682B5240" w14:textId="761F3AA7" w:rsidR="007B3610" w:rsidRPr="00CC1B27" w:rsidRDefault="007B3610" w:rsidP="000266C4">
            <w:pPr>
              <w:spacing w:line="276" w:lineRule="auto"/>
              <w:jc w:val="both"/>
              <w:rPr>
                <w:rFonts w:ascii="Arial" w:hAnsi="Arial" w:cs="Arial"/>
                <w:b/>
                <w:bCs/>
              </w:rPr>
            </w:pPr>
            <w:r w:rsidRPr="00CC1B27">
              <w:rPr>
                <w:rFonts w:ascii="Arial" w:hAnsi="Arial" w:cs="Arial"/>
                <w:b/>
                <w:bCs/>
              </w:rPr>
              <w:t>Making an application</w:t>
            </w:r>
          </w:p>
        </w:tc>
      </w:tr>
    </w:tbl>
    <w:p w14:paraId="22D00E7A" w14:textId="0D0C6D4B" w:rsidR="00722782" w:rsidRDefault="007B3610" w:rsidP="000266C4">
      <w:pPr>
        <w:spacing w:line="276" w:lineRule="auto"/>
        <w:jc w:val="both"/>
        <w:rPr>
          <w:rFonts w:ascii="Arial" w:hAnsi="Arial" w:cs="Arial"/>
        </w:rPr>
      </w:pPr>
      <w:r w:rsidRPr="00CC1B27">
        <w:rPr>
          <w:rFonts w:ascii="Arial" w:hAnsi="Arial" w:cs="Arial"/>
        </w:rPr>
        <w:br/>
      </w:r>
      <w:r w:rsidR="00F75067" w:rsidRPr="00CC1B27">
        <w:rPr>
          <w:rFonts w:ascii="Arial" w:hAnsi="Arial" w:cs="Arial"/>
        </w:rPr>
        <w:t xml:space="preserve">All applicants must </w:t>
      </w:r>
      <w:r w:rsidR="00CC1B27" w:rsidRPr="00CC1B27">
        <w:rPr>
          <w:rFonts w:ascii="Arial" w:hAnsi="Arial" w:cs="Arial"/>
        </w:rPr>
        <w:t>apply</w:t>
      </w:r>
      <w:r w:rsidR="009230A9">
        <w:rPr>
          <w:rFonts w:ascii="Arial" w:hAnsi="Arial" w:cs="Arial"/>
        </w:rPr>
        <w:t xml:space="preserve"> </w:t>
      </w:r>
      <w:r w:rsidR="00056480">
        <w:rPr>
          <w:rFonts w:ascii="Arial" w:hAnsi="Arial" w:cs="Arial"/>
        </w:rPr>
        <w:t xml:space="preserve">via email, </w:t>
      </w:r>
      <w:r w:rsidR="009230A9">
        <w:rPr>
          <w:rFonts w:ascii="Arial" w:hAnsi="Arial" w:cs="Arial"/>
        </w:rPr>
        <w:t>using the</w:t>
      </w:r>
      <w:r w:rsidR="00F75067" w:rsidRPr="00CC1B27">
        <w:rPr>
          <w:rFonts w:ascii="Arial" w:hAnsi="Arial" w:cs="Arial"/>
        </w:rPr>
        <w:t xml:space="preserve"> form which is available in word format</w:t>
      </w:r>
      <w:r w:rsidR="00A95534">
        <w:rPr>
          <w:rFonts w:ascii="Arial" w:hAnsi="Arial" w:cs="Arial"/>
        </w:rPr>
        <w:t xml:space="preserve"> below.</w:t>
      </w:r>
    </w:p>
    <w:tbl>
      <w:tblPr>
        <w:tblStyle w:val="TableGrid"/>
        <w:tblW w:w="0" w:type="auto"/>
        <w:tblLook w:val="04A0" w:firstRow="1" w:lastRow="0" w:firstColumn="1" w:lastColumn="0" w:noHBand="0" w:noVBand="1"/>
      </w:tblPr>
      <w:tblGrid>
        <w:gridCol w:w="9016"/>
      </w:tblGrid>
      <w:tr w:rsidR="00137540" w14:paraId="603C32C6" w14:textId="77777777" w:rsidTr="00137540">
        <w:tc>
          <w:tcPr>
            <w:tcW w:w="9016" w:type="dxa"/>
          </w:tcPr>
          <w:bookmarkStart w:id="0" w:name="_MON_1784029145"/>
          <w:bookmarkEnd w:id="0"/>
          <w:p w14:paraId="47E6118D" w14:textId="2E4D6A83" w:rsidR="00137540" w:rsidRDefault="001361FA" w:rsidP="000266C4">
            <w:pPr>
              <w:spacing w:line="276" w:lineRule="auto"/>
              <w:jc w:val="center"/>
              <w:rPr>
                <w:rFonts w:ascii="Arial" w:hAnsi="Arial" w:cs="Arial"/>
              </w:rPr>
            </w:pPr>
            <w:r>
              <w:object w:dxaOrig="1508" w:dyaOrig="984" w14:anchorId="664CE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7" o:title=""/>
                </v:shape>
                <o:OLEObject Type="Embed" ProgID="Word.Document.12" ShapeID="_x0000_i1025" DrawAspect="Icon" ObjectID="_1785911329" r:id="rId18">
                  <o:FieldCodes>\s</o:FieldCodes>
                </o:OLEObject>
              </w:object>
            </w:r>
          </w:p>
        </w:tc>
      </w:tr>
    </w:tbl>
    <w:p w14:paraId="2367CD08" w14:textId="77777777" w:rsidR="00137540" w:rsidRDefault="00137540" w:rsidP="000266C4">
      <w:pPr>
        <w:spacing w:line="276" w:lineRule="auto"/>
        <w:jc w:val="both"/>
        <w:rPr>
          <w:rFonts w:ascii="Arial" w:hAnsi="Arial" w:cs="Arial"/>
        </w:rPr>
      </w:pPr>
    </w:p>
    <w:p w14:paraId="11E11E7A" w14:textId="537750E9" w:rsidR="00F75067" w:rsidRPr="00CC1B27" w:rsidRDefault="00F75067" w:rsidP="000266C4">
      <w:pPr>
        <w:spacing w:line="276" w:lineRule="auto"/>
        <w:jc w:val="both"/>
        <w:rPr>
          <w:rFonts w:ascii="Arial" w:hAnsi="Arial" w:cs="Arial"/>
        </w:rPr>
      </w:pPr>
      <w:r w:rsidRPr="00CC1B27">
        <w:rPr>
          <w:rFonts w:ascii="Arial" w:hAnsi="Arial" w:cs="Arial"/>
        </w:rPr>
        <w:t xml:space="preserve">When </w:t>
      </w:r>
      <w:r w:rsidR="009230A9" w:rsidRPr="00CC1B27">
        <w:rPr>
          <w:rFonts w:ascii="Arial" w:hAnsi="Arial" w:cs="Arial"/>
        </w:rPr>
        <w:t>applying</w:t>
      </w:r>
      <w:r w:rsidR="009230A9">
        <w:rPr>
          <w:rFonts w:ascii="Arial" w:hAnsi="Arial" w:cs="Arial"/>
        </w:rPr>
        <w:t xml:space="preserve"> </w:t>
      </w:r>
      <w:r w:rsidRPr="00CC1B27">
        <w:rPr>
          <w:rFonts w:ascii="Arial" w:hAnsi="Arial" w:cs="Arial"/>
        </w:rPr>
        <w:t>you must include (or provide a link to) the required supporting documents listed below:</w:t>
      </w:r>
    </w:p>
    <w:p w14:paraId="045AF295" w14:textId="77777777" w:rsidR="00F75067" w:rsidRPr="00CC1B27" w:rsidRDefault="00F75067" w:rsidP="000266C4">
      <w:pPr>
        <w:pStyle w:val="ListParagraph"/>
        <w:numPr>
          <w:ilvl w:val="0"/>
          <w:numId w:val="5"/>
        </w:numPr>
        <w:spacing w:line="276" w:lineRule="auto"/>
        <w:jc w:val="both"/>
        <w:rPr>
          <w:rFonts w:ascii="Arial" w:hAnsi="Arial" w:cs="Arial"/>
        </w:rPr>
      </w:pPr>
      <w:r w:rsidRPr="00CC1B27">
        <w:rPr>
          <w:rFonts w:ascii="Arial" w:hAnsi="Arial" w:cs="Arial"/>
        </w:rPr>
        <w:t>Constitution or Memorandum and Articles of Association</w:t>
      </w:r>
    </w:p>
    <w:p w14:paraId="4AB4198E" w14:textId="77777777" w:rsidR="00F75067" w:rsidRPr="00CC1B27" w:rsidRDefault="00F75067" w:rsidP="000266C4">
      <w:pPr>
        <w:pStyle w:val="ListParagraph"/>
        <w:numPr>
          <w:ilvl w:val="0"/>
          <w:numId w:val="5"/>
        </w:numPr>
        <w:spacing w:line="276" w:lineRule="auto"/>
        <w:jc w:val="both"/>
        <w:rPr>
          <w:rFonts w:ascii="Arial" w:hAnsi="Arial" w:cs="Arial"/>
        </w:rPr>
      </w:pPr>
      <w:r w:rsidRPr="00CC1B27">
        <w:rPr>
          <w:rFonts w:ascii="Arial" w:hAnsi="Arial" w:cs="Arial"/>
        </w:rPr>
        <w:t xml:space="preserve">Most recent annual accounts or if not available, the last 3 bank statements </w:t>
      </w:r>
    </w:p>
    <w:p w14:paraId="7A453200" w14:textId="62DFC733" w:rsidR="00F75067" w:rsidRPr="00CC1B27" w:rsidRDefault="00F75067" w:rsidP="000266C4">
      <w:pPr>
        <w:pStyle w:val="ListParagraph"/>
        <w:numPr>
          <w:ilvl w:val="0"/>
          <w:numId w:val="5"/>
        </w:numPr>
        <w:spacing w:line="276" w:lineRule="auto"/>
        <w:jc w:val="both"/>
        <w:rPr>
          <w:rFonts w:ascii="Arial" w:hAnsi="Arial" w:cs="Arial"/>
        </w:rPr>
      </w:pPr>
      <w:r w:rsidRPr="00CC1B27">
        <w:rPr>
          <w:rFonts w:ascii="Arial" w:hAnsi="Arial" w:cs="Arial"/>
        </w:rPr>
        <w:t>A bank statement to prove that the organisation has an active UK bank account at the time of application</w:t>
      </w:r>
      <w:r w:rsidR="00D6434B">
        <w:rPr>
          <w:rFonts w:ascii="Arial" w:hAnsi="Arial" w:cs="Arial"/>
        </w:rPr>
        <w:t>.</w:t>
      </w:r>
    </w:p>
    <w:p w14:paraId="4B9C2CE6" w14:textId="77777777" w:rsidR="00F75067" w:rsidRPr="00CC1B27" w:rsidRDefault="00F75067" w:rsidP="000266C4">
      <w:pPr>
        <w:pStyle w:val="ListParagraph"/>
        <w:numPr>
          <w:ilvl w:val="0"/>
          <w:numId w:val="5"/>
        </w:numPr>
        <w:spacing w:line="276" w:lineRule="auto"/>
        <w:jc w:val="both"/>
        <w:rPr>
          <w:rFonts w:ascii="Arial" w:hAnsi="Arial" w:cs="Arial"/>
        </w:rPr>
      </w:pPr>
      <w:r w:rsidRPr="00CC1B27">
        <w:rPr>
          <w:rFonts w:ascii="Arial" w:hAnsi="Arial" w:cs="Arial"/>
        </w:rPr>
        <w:t xml:space="preserve">Child protection and / or Safeguarding policy </w:t>
      </w:r>
    </w:p>
    <w:p w14:paraId="014FD7A4" w14:textId="564A2689" w:rsidR="00F75067" w:rsidRPr="00CC1B27" w:rsidRDefault="00F75067" w:rsidP="000266C4">
      <w:pPr>
        <w:pStyle w:val="ListParagraph"/>
        <w:numPr>
          <w:ilvl w:val="0"/>
          <w:numId w:val="5"/>
        </w:numPr>
        <w:spacing w:line="276" w:lineRule="auto"/>
        <w:jc w:val="both"/>
        <w:rPr>
          <w:rFonts w:ascii="Arial" w:hAnsi="Arial" w:cs="Arial"/>
        </w:rPr>
      </w:pPr>
      <w:r w:rsidRPr="00CC1B27">
        <w:rPr>
          <w:rFonts w:ascii="Arial" w:hAnsi="Arial" w:cs="Arial"/>
        </w:rPr>
        <w:t>Equal opportunities policy or statement</w:t>
      </w:r>
    </w:p>
    <w:p w14:paraId="623848A3" w14:textId="7DCCAD08" w:rsidR="00F75067" w:rsidRPr="00CC1B27" w:rsidRDefault="00F75067" w:rsidP="000266C4">
      <w:pPr>
        <w:spacing w:line="276" w:lineRule="auto"/>
        <w:jc w:val="both"/>
        <w:rPr>
          <w:rFonts w:ascii="Arial" w:hAnsi="Arial" w:cs="Arial"/>
        </w:rPr>
      </w:pPr>
      <w:r w:rsidRPr="00CC1B27">
        <w:rPr>
          <w:rFonts w:ascii="Arial" w:hAnsi="Arial" w:cs="Arial"/>
        </w:rPr>
        <w:t xml:space="preserve">Application forms and supporting documents </w:t>
      </w:r>
      <w:r w:rsidR="00427E7E">
        <w:rPr>
          <w:rFonts w:ascii="Arial" w:hAnsi="Arial" w:cs="Arial"/>
        </w:rPr>
        <w:t xml:space="preserve">can be </w:t>
      </w:r>
      <w:r w:rsidRPr="00CC1B27">
        <w:rPr>
          <w:rFonts w:ascii="Arial" w:hAnsi="Arial" w:cs="Arial"/>
        </w:rPr>
        <w:t xml:space="preserve">submitted </w:t>
      </w:r>
      <w:r w:rsidR="00427E7E">
        <w:rPr>
          <w:rFonts w:ascii="Arial" w:hAnsi="Arial" w:cs="Arial"/>
        </w:rPr>
        <w:t>at any time</w:t>
      </w:r>
      <w:r w:rsidR="00123B07">
        <w:rPr>
          <w:rFonts w:ascii="Arial" w:hAnsi="Arial" w:cs="Arial"/>
        </w:rPr>
        <w:t xml:space="preserve"> </w:t>
      </w:r>
      <w:r w:rsidR="00EA04EC">
        <w:rPr>
          <w:rFonts w:ascii="Arial" w:hAnsi="Arial" w:cs="Arial"/>
        </w:rPr>
        <w:t xml:space="preserve">until 5pm </w:t>
      </w:r>
      <w:r w:rsidR="005F653F">
        <w:rPr>
          <w:rFonts w:ascii="Arial" w:hAnsi="Arial" w:cs="Arial"/>
        </w:rPr>
        <w:t>Thursday</w:t>
      </w:r>
      <w:r w:rsidR="00F022CD">
        <w:rPr>
          <w:rFonts w:ascii="Arial" w:hAnsi="Arial" w:cs="Arial"/>
        </w:rPr>
        <w:t xml:space="preserve"> </w:t>
      </w:r>
      <w:r w:rsidR="005F653F">
        <w:rPr>
          <w:rFonts w:ascii="Arial" w:hAnsi="Arial" w:cs="Arial"/>
        </w:rPr>
        <w:t>31st</w:t>
      </w:r>
      <w:r w:rsidR="00F022CD">
        <w:rPr>
          <w:rFonts w:ascii="Arial" w:hAnsi="Arial" w:cs="Arial"/>
        </w:rPr>
        <w:t xml:space="preserve"> </w:t>
      </w:r>
      <w:r w:rsidR="005F653F">
        <w:rPr>
          <w:rFonts w:ascii="Arial" w:hAnsi="Arial" w:cs="Arial"/>
        </w:rPr>
        <w:t xml:space="preserve">October </w:t>
      </w:r>
      <w:r w:rsidR="00123B07">
        <w:rPr>
          <w:rFonts w:ascii="Arial" w:hAnsi="Arial" w:cs="Arial"/>
        </w:rPr>
        <w:t>2024</w:t>
      </w:r>
      <w:r w:rsidR="00666737">
        <w:rPr>
          <w:rFonts w:ascii="Arial" w:hAnsi="Arial" w:cs="Arial"/>
        </w:rPr>
        <w:t xml:space="preserve"> (subject to </w:t>
      </w:r>
      <w:r w:rsidR="00DB2D48">
        <w:rPr>
          <w:rFonts w:ascii="Arial" w:hAnsi="Arial" w:cs="Arial"/>
        </w:rPr>
        <w:t>availability of funds)</w:t>
      </w:r>
      <w:r w:rsidR="00123B07">
        <w:rPr>
          <w:rFonts w:ascii="Arial" w:hAnsi="Arial" w:cs="Arial"/>
        </w:rPr>
        <w:t xml:space="preserve"> </w:t>
      </w:r>
      <w:r w:rsidRPr="00CC1B27">
        <w:rPr>
          <w:rFonts w:ascii="Arial" w:hAnsi="Arial" w:cs="Arial"/>
        </w:rPr>
        <w:t xml:space="preserve">to </w:t>
      </w:r>
      <w:hyperlink r:id="rId19" w:history="1">
        <w:r w:rsidR="00F9354D" w:rsidRPr="00464B14">
          <w:rPr>
            <w:rStyle w:val="Hyperlink"/>
            <w:rFonts w:ascii="Arial" w:hAnsi="Arial" w:cs="Arial"/>
          </w:rPr>
          <w:t>employ.ability@highland.gov.uk</w:t>
        </w:r>
      </w:hyperlink>
    </w:p>
    <w:p w14:paraId="4331B9CE" w14:textId="523D63F3" w:rsidR="004B4C85" w:rsidRPr="00CC1B27" w:rsidRDefault="00F75067" w:rsidP="000266C4">
      <w:pPr>
        <w:spacing w:line="276" w:lineRule="auto"/>
        <w:jc w:val="both"/>
        <w:rPr>
          <w:rFonts w:ascii="Arial" w:hAnsi="Arial" w:cs="Arial"/>
        </w:rPr>
      </w:pPr>
      <w:r w:rsidRPr="00CC1B27">
        <w:rPr>
          <w:rFonts w:ascii="Arial" w:hAnsi="Arial" w:cs="Arial"/>
        </w:rPr>
        <w:t>Applications which don’t use the application form and / or don’t provide the supporting documentation will not be assessed.</w:t>
      </w:r>
    </w:p>
    <w:tbl>
      <w:tblPr>
        <w:tblStyle w:val="TableGrid"/>
        <w:tblW w:w="0" w:type="auto"/>
        <w:shd w:val="clear" w:color="auto" w:fill="000000" w:themeFill="text1"/>
        <w:tblLook w:val="04A0" w:firstRow="1" w:lastRow="0" w:firstColumn="1" w:lastColumn="0" w:noHBand="0" w:noVBand="1"/>
      </w:tblPr>
      <w:tblGrid>
        <w:gridCol w:w="9016"/>
      </w:tblGrid>
      <w:tr w:rsidR="007B3610" w:rsidRPr="00CC1B27" w14:paraId="2E0A7DE7" w14:textId="77777777" w:rsidTr="007B3610">
        <w:tc>
          <w:tcPr>
            <w:tcW w:w="9016" w:type="dxa"/>
            <w:shd w:val="clear" w:color="auto" w:fill="000000" w:themeFill="text1"/>
          </w:tcPr>
          <w:p w14:paraId="40A5A728" w14:textId="49DB2694" w:rsidR="007B3610" w:rsidRPr="00CC1B27" w:rsidRDefault="007B3610" w:rsidP="000266C4">
            <w:pPr>
              <w:spacing w:line="276" w:lineRule="auto"/>
              <w:jc w:val="both"/>
              <w:rPr>
                <w:rFonts w:ascii="Arial" w:hAnsi="Arial" w:cs="Arial"/>
                <w:b/>
                <w:bCs/>
              </w:rPr>
            </w:pPr>
            <w:r w:rsidRPr="00CC1B27">
              <w:rPr>
                <w:rFonts w:ascii="Arial" w:hAnsi="Arial" w:cs="Arial"/>
                <w:b/>
                <w:bCs/>
              </w:rPr>
              <w:t>What happens next?</w:t>
            </w:r>
          </w:p>
        </w:tc>
      </w:tr>
    </w:tbl>
    <w:p w14:paraId="701B4497" w14:textId="77777777" w:rsidR="007B3610" w:rsidRPr="00CC1B27" w:rsidRDefault="007B3610" w:rsidP="000266C4">
      <w:pPr>
        <w:spacing w:line="276" w:lineRule="auto"/>
        <w:jc w:val="both"/>
        <w:rPr>
          <w:rFonts w:ascii="Arial" w:hAnsi="Arial" w:cs="Arial"/>
          <w:b/>
          <w:bCs/>
        </w:rPr>
      </w:pPr>
    </w:p>
    <w:p w14:paraId="0D4F8039" w14:textId="24EB40A2" w:rsidR="000753BB" w:rsidRPr="00CC1B27" w:rsidRDefault="000753BB" w:rsidP="000266C4">
      <w:pPr>
        <w:spacing w:line="276" w:lineRule="auto"/>
        <w:jc w:val="both"/>
        <w:rPr>
          <w:rFonts w:ascii="Arial" w:hAnsi="Arial" w:cs="Arial"/>
          <w:b/>
          <w:bCs/>
        </w:rPr>
      </w:pPr>
      <w:r w:rsidRPr="00CC1B27">
        <w:rPr>
          <w:rFonts w:ascii="Arial" w:hAnsi="Arial" w:cs="Arial"/>
          <w:b/>
          <w:bCs/>
        </w:rPr>
        <w:t>Stage 1 – Acknowledgment</w:t>
      </w:r>
    </w:p>
    <w:p w14:paraId="3B588476" w14:textId="7B9AB8BB" w:rsidR="00922169" w:rsidRDefault="000753BB" w:rsidP="000266C4">
      <w:pPr>
        <w:spacing w:line="276" w:lineRule="auto"/>
        <w:jc w:val="both"/>
        <w:rPr>
          <w:rFonts w:ascii="Arial" w:hAnsi="Arial" w:cs="Arial"/>
          <w:color w:val="0563C1" w:themeColor="hyperlink"/>
          <w:u w:val="single"/>
        </w:rPr>
      </w:pPr>
      <w:r w:rsidRPr="00CC1B27">
        <w:rPr>
          <w:rFonts w:ascii="Arial" w:hAnsi="Arial" w:cs="Arial"/>
        </w:rPr>
        <w:t xml:space="preserve">Once an application has been received, you will be sent an </w:t>
      </w:r>
      <w:r w:rsidR="00CC1B27" w:rsidRPr="00CC1B27">
        <w:rPr>
          <w:rFonts w:ascii="Arial" w:hAnsi="Arial" w:cs="Arial"/>
        </w:rPr>
        <w:t>acknowledgement</w:t>
      </w:r>
      <w:r w:rsidRPr="00CC1B27">
        <w:rPr>
          <w:rFonts w:ascii="Arial" w:hAnsi="Arial" w:cs="Arial"/>
        </w:rPr>
        <w:t xml:space="preserve"> within 2 working days.  If you haven’t </w:t>
      </w:r>
      <w:r w:rsidR="00CC1B27" w:rsidRPr="00CC1B27">
        <w:rPr>
          <w:rFonts w:ascii="Arial" w:hAnsi="Arial" w:cs="Arial"/>
        </w:rPr>
        <w:t>received</w:t>
      </w:r>
      <w:r w:rsidRPr="00CC1B27">
        <w:rPr>
          <w:rFonts w:ascii="Arial" w:hAnsi="Arial" w:cs="Arial"/>
        </w:rPr>
        <w:t xml:space="preserve"> this after this timeframe, please contact </w:t>
      </w:r>
      <w:hyperlink r:id="rId20" w:history="1">
        <w:r w:rsidR="00F9354D" w:rsidRPr="00464B14">
          <w:rPr>
            <w:rStyle w:val="Hyperlink"/>
            <w:rFonts w:ascii="Arial" w:hAnsi="Arial" w:cs="Arial"/>
          </w:rPr>
          <w:t>employ.ability@highland.gov.uk</w:t>
        </w:r>
      </w:hyperlink>
    </w:p>
    <w:p w14:paraId="0F71B0AB" w14:textId="7B1A4F13" w:rsidR="000753BB" w:rsidRPr="00922169" w:rsidRDefault="000753BB" w:rsidP="000266C4">
      <w:pPr>
        <w:spacing w:line="276" w:lineRule="auto"/>
        <w:jc w:val="both"/>
        <w:rPr>
          <w:rFonts w:ascii="Arial" w:hAnsi="Arial" w:cs="Arial"/>
          <w:color w:val="0563C1" w:themeColor="hyperlink"/>
          <w:u w:val="single"/>
        </w:rPr>
      </w:pPr>
      <w:r w:rsidRPr="00CC1B27">
        <w:rPr>
          <w:rFonts w:ascii="Arial" w:hAnsi="Arial" w:cs="Arial"/>
          <w:b/>
          <w:bCs/>
        </w:rPr>
        <w:t>Stage 2 – Eligibility check</w:t>
      </w:r>
    </w:p>
    <w:p w14:paraId="377F7721" w14:textId="0E669880" w:rsidR="000753BB" w:rsidRPr="00CC1B27" w:rsidRDefault="000753BB" w:rsidP="000266C4">
      <w:pPr>
        <w:spacing w:line="276" w:lineRule="auto"/>
        <w:jc w:val="both"/>
        <w:rPr>
          <w:rFonts w:ascii="Arial" w:hAnsi="Arial" w:cs="Arial"/>
        </w:rPr>
      </w:pPr>
      <w:r w:rsidRPr="00CC1B27">
        <w:rPr>
          <w:rFonts w:ascii="Arial" w:hAnsi="Arial" w:cs="Arial"/>
        </w:rPr>
        <w:t xml:space="preserve">Before a formal assessment is undertaken, the following checks will be made.  Applications which do not </w:t>
      </w:r>
      <w:r w:rsidR="00CC1B27" w:rsidRPr="00CC1B27">
        <w:rPr>
          <w:rFonts w:ascii="Arial" w:hAnsi="Arial" w:cs="Arial"/>
        </w:rPr>
        <w:t>fulfil</w:t>
      </w:r>
      <w:r w:rsidRPr="00CC1B27">
        <w:rPr>
          <w:rFonts w:ascii="Arial" w:hAnsi="Arial" w:cs="Arial"/>
        </w:rPr>
        <w:t xml:space="preserve"> these </w:t>
      </w:r>
      <w:r w:rsidR="00CC1B27" w:rsidRPr="00CC1B27">
        <w:rPr>
          <w:rFonts w:ascii="Arial" w:hAnsi="Arial" w:cs="Arial"/>
        </w:rPr>
        <w:t>eligibility</w:t>
      </w:r>
      <w:r w:rsidRPr="00CC1B27">
        <w:rPr>
          <w:rFonts w:ascii="Arial" w:hAnsi="Arial" w:cs="Arial"/>
        </w:rPr>
        <w:t xml:space="preserve"> criteria will not be assessed. </w:t>
      </w:r>
    </w:p>
    <w:p w14:paraId="3009F705" w14:textId="0BA08974" w:rsidR="000753BB" w:rsidRPr="00CC1B27" w:rsidRDefault="000753BB" w:rsidP="000266C4">
      <w:pPr>
        <w:pStyle w:val="ListParagraph"/>
        <w:numPr>
          <w:ilvl w:val="0"/>
          <w:numId w:val="6"/>
        </w:numPr>
        <w:spacing w:line="276" w:lineRule="auto"/>
        <w:jc w:val="both"/>
        <w:rPr>
          <w:rFonts w:ascii="Arial" w:hAnsi="Arial" w:cs="Arial"/>
        </w:rPr>
      </w:pPr>
      <w:r w:rsidRPr="00CC1B27">
        <w:rPr>
          <w:rFonts w:ascii="Arial" w:hAnsi="Arial" w:cs="Arial"/>
        </w:rPr>
        <w:t xml:space="preserve">The application was submitted </w:t>
      </w:r>
      <w:r w:rsidR="009B353C">
        <w:rPr>
          <w:rFonts w:ascii="Arial" w:hAnsi="Arial" w:cs="Arial"/>
        </w:rPr>
        <w:t xml:space="preserve">before 5pm on </w:t>
      </w:r>
      <w:r w:rsidR="000A5FE7">
        <w:rPr>
          <w:rFonts w:ascii="Arial" w:hAnsi="Arial" w:cs="Arial"/>
        </w:rPr>
        <w:t>Thursday 31</w:t>
      </w:r>
      <w:r w:rsidR="000A5FE7" w:rsidRPr="000A5FE7">
        <w:rPr>
          <w:rFonts w:ascii="Arial" w:hAnsi="Arial" w:cs="Arial"/>
          <w:vertAlign w:val="superscript"/>
        </w:rPr>
        <w:t>st</w:t>
      </w:r>
      <w:r w:rsidR="000A5FE7">
        <w:rPr>
          <w:rFonts w:ascii="Arial" w:hAnsi="Arial" w:cs="Arial"/>
        </w:rPr>
        <w:t xml:space="preserve"> October</w:t>
      </w:r>
      <w:r w:rsidR="009B353C">
        <w:rPr>
          <w:rFonts w:ascii="Arial" w:hAnsi="Arial" w:cs="Arial"/>
        </w:rPr>
        <w:t xml:space="preserve"> 202</w:t>
      </w:r>
      <w:r w:rsidR="000A5FE7">
        <w:rPr>
          <w:rFonts w:ascii="Arial" w:hAnsi="Arial" w:cs="Arial"/>
        </w:rPr>
        <w:t>4</w:t>
      </w:r>
      <w:r w:rsidRPr="00CC1B27">
        <w:rPr>
          <w:rFonts w:ascii="Arial" w:hAnsi="Arial" w:cs="Arial"/>
        </w:rPr>
        <w:t>, using the application form.</w:t>
      </w:r>
    </w:p>
    <w:p w14:paraId="09563FFB" w14:textId="3DED7E7B" w:rsidR="000753BB" w:rsidRDefault="000753BB" w:rsidP="000266C4">
      <w:pPr>
        <w:pStyle w:val="ListParagraph"/>
        <w:numPr>
          <w:ilvl w:val="0"/>
          <w:numId w:val="6"/>
        </w:numPr>
        <w:spacing w:line="276" w:lineRule="auto"/>
        <w:jc w:val="both"/>
        <w:rPr>
          <w:rFonts w:ascii="Arial" w:hAnsi="Arial" w:cs="Arial"/>
        </w:rPr>
      </w:pPr>
      <w:r w:rsidRPr="00CC1B27">
        <w:rPr>
          <w:rFonts w:ascii="Arial" w:hAnsi="Arial" w:cs="Arial"/>
        </w:rPr>
        <w:t xml:space="preserve">The applicant is a constituted </w:t>
      </w:r>
      <w:r w:rsidR="00405873">
        <w:rPr>
          <w:rFonts w:ascii="Arial" w:hAnsi="Arial" w:cs="Arial"/>
        </w:rPr>
        <w:t>community</w:t>
      </w:r>
      <w:r w:rsidRPr="00CC1B27">
        <w:rPr>
          <w:rFonts w:ascii="Arial" w:hAnsi="Arial" w:cs="Arial"/>
        </w:rPr>
        <w:t xml:space="preserve"> organisation</w:t>
      </w:r>
      <w:r w:rsidR="00253275">
        <w:rPr>
          <w:rFonts w:ascii="Arial" w:hAnsi="Arial" w:cs="Arial"/>
        </w:rPr>
        <w:t>.</w:t>
      </w:r>
    </w:p>
    <w:p w14:paraId="109808C5" w14:textId="2A404547" w:rsidR="00253275" w:rsidRPr="003C6F20" w:rsidRDefault="00253275" w:rsidP="003C6F20">
      <w:pPr>
        <w:pStyle w:val="ListParagraph"/>
        <w:numPr>
          <w:ilvl w:val="0"/>
          <w:numId w:val="6"/>
        </w:numPr>
        <w:spacing w:line="276" w:lineRule="auto"/>
        <w:jc w:val="both"/>
        <w:rPr>
          <w:rFonts w:ascii="Arial" w:hAnsi="Arial" w:cs="Arial"/>
        </w:rPr>
      </w:pPr>
      <w:r w:rsidRPr="00253275">
        <w:rPr>
          <w:rFonts w:ascii="Arial" w:hAnsi="Arial" w:cs="Arial"/>
        </w:rPr>
        <w:t xml:space="preserve">The </w:t>
      </w:r>
      <w:r>
        <w:rPr>
          <w:rFonts w:ascii="Arial" w:hAnsi="Arial" w:cs="Arial"/>
        </w:rPr>
        <w:t>applicant is a</w:t>
      </w:r>
      <w:r w:rsidRPr="00253275">
        <w:rPr>
          <w:rFonts w:ascii="Arial" w:hAnsi="Arial" w:cs="Arial"/>
        </w:rPr>
        <w:t xml:space="preserve"> third-sector organisation based and operating </w:t>
      </w:r>
      <w:r w:rsidR="00326EDE">
        <w:rPr>
          <w:rFonts w:ascii="Arial" w:hAnsi="Arial" w:cs="Arial"/>
        </w:rPr>
        <w:t xml:space="preserve">in the </w:t>
      </w:r>
      <w:r w:rsidRPr="00253275">
        <w:rPr>
          <w:rFonts w:ascii="Arial" w:hAnsi="Arial" w:cs="Arial"/>
        </w:rPr>
        <w:t>Highland Council area</w:t>
      </w:r>
      <w:r w:rsidR="003C6F20">
        <w:rPr>
          <w:rFonts w:ascii="Arial" w:hAnsi="Arial" w:cs="Arial"/>
        </w:rPr>
        <w:t>.</w:t>
      </w:r>
      <w:r w:rsidRPr="00253275">
        <w:rPr>
          <w:rFonts w:ascii="Arial" w:hAnsi="Arial" w:cs="Arial"/>
        </w:rPr>
        <w:t xml:space="preserve"> </w:t>
      </w:r>
    </w:p>
    <w:p w14:paraId="225E0AA6" w14:textId="3FF98CB6" w:rsidR="009B353C" w:rsidRDefault="000753BB" w:rsidP="000266C4">
      <w:pPr>
        <w:pStyle w:val="ListParagraph"/>
        <w:numPr>
          <w:ilvl w:val="0"/>
          <w:numId w:val="6"/>
        </w:numPr>
        <w:spacing w:line="276" w:lineRule="auto"/>
        <w:jc w:val="both"/>
        <w:rPr>
          <w:rFonts w:ascii="Arial" w:hAnsi="Arial" w:cs="Arial"/>
        </w:rPr>
      </w:pPr>
      <w:r w:rsidRPr="00CC1B27">
        <w:rPr>
          <w:rFonts w:ascii="Arial" w:hAnsi="Arial" w:cs="Arial"/>
        </w:rPr>
        <w:t xml:space="preserve">The </w:t>
      </w:r>
      <w:r w:rsidR="00D65BD3">
        <w:rPr>
          <w:rFonts w:ascii="Arial" w:hAnsi="Arial" w:cs="Arial"/>
        </w:rPr>
        <w:t xml:space="preserve">proposed </w:t>
      </w:r>
      <w:r w:rsidRPr="00CC1B27">
        <w:rPr>
          <w:rFonts w:ascii="Arial" w:hAnsi="Arial" w:cs="Arial"/>
        </w:rPr>
        <w:t xml:space="preserve">project will commence </w:t>
      </w:r>
      <w:r w:rsidR="009B353C" w:rsidRPr="00333F72">
        <w:rPr>
          <w:rFonts w:ascii="Arial" w:hAnsi="Arial" w:cs="Arial"/>
          <w:u w:val="single"/>
        </w:rPr>
        <w:t>no later</w:t>
      </w:r>
      <w:r w:rsidR="009B353C">
        <w:rPr>
          <w:rFonts w:ascii="Arial" w:hAnsi="Arial" w:cs="Arial"/>
        </w:rPr>
        <w:t xml:space="preserve"> than</w:t>
      </w:r>
      <w:r w:rsidR="009B353C" w:rsidRPr="00CC1B27">
        <w:rPr>
          <w:rFonts w:ascii="Arial" w:hAnsi="Arial" w:cs="Arial"/>
        </w:rPr>
        <w:t xml:space="preserve"> </w:t>
      </w:r>
      <w:r w:rsidR="009B353C">
        <w:rPr>
          <w:rFonts w:ascii="Arial" w:hAnsi="Arial" w:cs="Arial"/>
        </w:rPr>
        <w:t>31</w:t>
      </w:r>
      <w:r w:rsidR="009B353C" w:rsidRPr="00DD07CA">
        <w:rPr>
          <w:rFonts w:ascii="Arial" w:hAnsi="Arial" w:cs="Arial"/>
          <w:vertAlign w:val="superscript"/>
        </w:rPr>
        <w:t>st</w:t>
      </w:r>
      <w:r w:rsidR="009B353C">
        <w:rPr>
          <w:rFonts w:ascii="Arial" w:hAnsi="Arial" w:cs="Arial"/>
        </w:rPr>
        <w:t xml:space="preserve"> January</w:t>
      </w:r>
      <w:r w:rsidR="009B353C" w:rsidRPr="00CC1B27">
        <w:rPr>
          <w:rFonts w:ascii="Arial" w:hAnsi="Arial" w:cs="Arial"/>
        </w:rPr>
        <w:t xml:space="preserve"> 202</w:t>
      </w:r>
      <w:r w:rsidR="00CE3E02">
        <w:rPr>
          <w:rFonts w:ascii="Arial" w:hAnsi="Arial" w:cs="Arial"/>
        </w:rPr>
        <w:t>5</w:t>
      </w:r>
      <w:r w:rsidR="009B353C">
        <w:rPr>
          <w:rFonts w:ascii="Arial" w:hAnsi="Arial" w:cs="Arial"/>
        </w:rPr>
        <w:t>.</w:t>
      </w:r>
    </w:p>
    <w:p w14:paraId="4CE12666" w14:textId="5A6A2380" w:rsidR="000753BB" w:rsidRPr="00CC1B27" w:rsidRDefault="009B353C" w:rsidP="000266C4">
      <w:pPr>
        <w:pStyle w:val="ListParagraph"/>
        <w:numPr>
          <w:ilvl w:val="0"/>
          <w:numId w:val="6"/>
        </w:numPr>
        <w:spacing w:line="276" w:lineRule="auto"/>
        <w:jc w:val="both"/>
        <w:rPr>
          <w:rFonts w:ascii="Arial" w:hAnsi="Arial" w:cs="Arial"/>
        </w:rPr>
      </w:pPr>
      <w:r w:rsidRPr="00CC1B27">
        <w:rPr>
          <w:rFonts w:ascii="Arial" w:hAnsi="Arial" w:cs="Arial"/>
        </w:rPr>
        <w:t xml:space="preserve">The </w:t>
      </w:r>
      <w:r>
        <w:rPr>
          <w:rFonts w:ascii="Arial" w:hAnsi="Arial" w:cs="Arial"/>
        </w:rPr>
        <w:t xml:space="preserve">proposed </w:t>
      </w:r>
      <w:r w:rsidRPr="00CC1B27">
        <w:rPr>
          <w:rFonts w:ascii="Arial" w:hAnsi="Arial" w:cs="Arial"/>
        </w:rPr>
        <w:t xml:space="preserve">project </w:t>
      </w:r>
      <w:r>
        <w:rPr>
          <w:rFonts w:ascii="Arial" w:hAnsi="Arial" w:cs="Arial"/>
        </w:rPr>
        <w:t xml:space="preserve">will </w:t>
      </w:r>
      <w:r w:rsidRPr="00CC1B27">
        <w:rPr>
          <w:rFonts w:ascii="Arial" w:hAnsi="Arial" w:cs="Arial"/>
        </w:rPr>
        <w:t>be fully complete</w:t>
      </w:r>
      <w:r>
        <w:rPr>
          <w:rFonts w:ascii="Arial" w:hAnsi="Arial" w:cs="Arial"/>
        </w:rPr>
        <w:t>d</w:t>
      </w:r>
      <w:r w:rsidRPr="00CC1B27">
        <w:rPr>
          <w:rFonts w:ascii="Arial" w:hAnsi="Arial" w:cs="Arial"/>
        </w:rPr>
        <w:t xml:space="preserve"> </w:t>
      </w:r>
      <w:r>
        <w:rPr>
          <w:rFonts w:ascii="Arial" w:hAnsi="Arial" w:cs="Arial"/>
        </w:rPr>
        <w:t xml:space="preserve">by </w:t>
      </w:r>
      <w:r w:rsidRPr="00333F72">
        <w:rPr>
          <w:rFonts w:ascii="Arial" w:hAnsi="Arial" w:cs="Arial"/>
          <w:u w:val="single"/>
        </w:rPr>
        <w:t>no later</w:t>
      </w:r>
      <w:r>
        <w:rPr>
          <w:rFonts w:ascii="Arial" w:hAnsi="Arial" w:cs="Arial"/>
        </w:rPr>
        <w:t xml:space="preserve"> than 31</w:t>
      </w:r>
      <w:r w:rsidRPr="00DA1C27">
        <w:rPr>
          <w:rFonts w:ascii="Arial" w:hAnsi="Arial" w:cs="Arial"/>
          <w:vertAlign w:val="superscript"/>
        </w:rPr>
        <w:t>st</w:t>
      </w:r>
      <w:r>
        <w:rPr>
          <w:rFonts w:ascii="Arial" w:hAnsi="Arial" w:cs="Arial"/>
        </w:rPr>
        <w:t xml:space="preserve"> March 202</w:t>
      </w:r>
      <w:r w:rsidR="00CE3E02">
        <w:rPr>
          <w:rFonts w:ascii="Arial" w:hAnsi="Arial" w:cs="Arial"/>
        </w:rPr>
        <w:t>5</w:t>
      </w:r>
      <w:r>
        <w:rPr>
          <w:rFonts w:ascii="Arial" w:hAnsi="Arial" w:cs="Arial"/>
        </w:rPr>
        <w:t>.</w:t>
      </w:r>
    </w:p>
    <w:p w14:paraId="0F31AAEC" w14:textId="7822009E" w:rsidR="000753BB" w:rsidRDefault="000753BB" w:rsidP="000266C4">
      <w:pPr>
        <w:pStyle w:val="ListParagraph"/>
        <w:numPr>
          <w:ilvl w:val="0"/>
          <w:numId w:val="6"/>
        </w:numPr>
        <w:spacing w:line="276" w:lineRule="auto"/>
        <w:jc w:val="both"/>
        <w:rPr>
          <w:rFonts w:ascii="Arial" w:hAnsi="Arial" w:cs="Arial"/>
        </w:rPr>
      </w:pPr>
      <w:r w:rsidRPr="00CC1B27">
        <w:rPr>
          <w:rFonts w:ascii="Arial" w:hAnsi="Arial" w:cs="Arial"/>
        </w:rPr>
        <w:lastRenderedPageBreak/>
        <w:t>The total sum of money applied for is between £2,500 and £10,000</w:t>
      </w:r>
      <w:r w:rsidR="009B353C">
        <w:rPr>
          <w:rFonts w:ascii="Arial" w:hAnsi="Arial" w:cs="Arial"/>
        </w:rPr>
        <w:t>.</w:t>
      </w:r>
    </w:p>
    <w:p w14:paraId="03CC9EF6" w14:textId="7869D8EF" w:rsidR="00FA2253" w:rsidRDefault="00FA2253" w:rsidP="000266C4">
      <w:pPr>
        <w:pStyle w:val="ListParagraph"/>
        <w:numPr>
          <w:ilvl w:val="0"/>
          <w:numId w:val="6"/>
        </w:numPr>
        <w:spacing w:line="276" w:lineRule="auto"/>
        <w:jc w:val="both"/>
        <w:rPr>
          <w:rFonts w:ascii="Arial" w:hAnsi="Arial" w:cs="Arial"/>
        </w:rPr>
      </w:pPr>
      <w:r>
        <w:rPr>
          <w:rFonts w:ascii="Arial" w:hAnsi="Arial" w:cs="Arial"/>
        </w:rPr>
        <w:t xml:space="preserve">The project does not seek to </w:t>
      </w:r>
      <w:r w:rsidR="00FC33B8">
        <w:rPr>
          <w:rFonts w:ascii="Arial" w:hAnsi="Arial" w:cs="Arial"/>
        </w:rPr>
        <w:t>create a new post or posts.</w:t>
      </w:r>
    </w:p>
    <w:p w14:paraId="62F2A22B" w14:textId="2CB85390" w:rsidR="000753BB" w:rsidRPr="00CC1B27" w:rsidRDefault="000753BB" w:rsidP="000266C4">
      <w:pPr>
        <w:pStyle w:val="ListParagraph"/>
        <w:numPr>
          <w:ilvl w:val="0"/>
          <w:numId w:val="6"/>
        </w:numPr>
        <w:spacing w:line="276" w:lineRule="auto"/>
        <w:jc w:val="both"/>
        <w:rPr>
          <w:rFonts w:ascii="Arial" w:hAnsi="Arial" w:cs="Arial"/>
        </w:rPr>
      </w:pPr>
      <w:r w:rsidRPr="00CC1B27">
        <w:rPr>
          <w:rFonts w:ascii="Arial" w:hAnsi="Arial" w:cs="Arial"/>
        </w:rPr>
        <w:t xml:space="preserve">Full projected income and expenditure </w:t>
      </w:r>
      <w:r w:rsidR="008D1080">
        <w:rPr>
          <w:rFonts w:ascii="Arial" w:hAnsi="Arial" w:cs="Arial"/>
        </w:rPr>
        <w:t xml:space="preserve">is </w:t>
      </w:r>
      <w:r w:rsidRPr="00CC1B27">
        <w:rPr>
          <w:rFonts w:ascii="Arial" w:hAnsi="Arial" w:cs="Arial"/>
        </w:rPr>
        <w:t>outlined in the application.</w:t>
      </w:r>
    </w:p>
    <w:p w14:paraId="44FC48C0" w14:textId="11C4AA42" w:rsidR="009E6460" w:rsidRPr="009E6460" w:rsidRDefault="009E6460" w:rsidP="000266C4">
      <w:pPr>
        <w:pStyle w:val="ListParagraph"/>
        <w:numPr>
          <w:ilvl w:val="0"/>
          <w:numId w:val="6"/>
        </w:numPr>
        <w:spacing w:line="276" w:lineRule="auto"/>
        <w:jc w:val="both"/>
        <w:rPr>
          <w:rFonts w:ascii="Arial" w:hAnsi="Arial" w:cs="Arial"/>
        </w:rPr>
      </w:pPr>
      <w:r>
        <w:rPr>
          <w:rFonts w:ascii="Arial" w:hAnsi="Arial" w:cs="Arial"/>
        </w:rPr>
        <w:t>P</w:t>
      </w:r>
      <w:r w:rsidRPr="009E6460">
        <w:rPr>
          <w:rFonts w:ascii="Arial" w:hAnsi="Arial" w:cs="Arial"/>
        </w:rPr>
        <w:t>rojects which contribute to wages or fees during the delivery period of the project, must pay at least the Scottish Living Wage (currently £</w:t>
      </w:r>
      <w:r w:rsidR="00CE3E02">
        <w:rPr>
          <w:rFonts w:ascii="Arial" w:hAnsi="Arial" w:cs="Arial"/>
        </w:rPr>
        <w:t>12.00</w:t>
      </w:r>
      <w:r w:rsidRPr="009E6460">
        <w:rPr>
          <w:rFonts w:ascii="Arial" w:hAnsi="Arial" w:cs="Arial"/>
        </w:rPr>
        <w:t xml:space="preserve"> per hour)</w:t>
      </w:r>
    </w:p>
    <w:p w14:paraId="2E70697C" w14:textId="77777777" w:rsidR="000753BB" w:rsidRPr="00CC1B27" w:rsidRDefault="000753BB" w:rsidP="000266C4">
      <w:pPr>
        <w:pStyle w:val="ListParagraph"/>
        <w:numPr>
          <w:ilvl w:val="0"/>
          <w:numId w:val="6"/>
        </w:numPr>
        <w:spacing w:line="276" w:lineRule="auto"/>
        <w:jc w:val="both"/>
        <w:rPr>
          <w:rFonts w:ascii="Arial" w:hAnsi="Arial" w:cs="Arial"/>
        </w:rPr>
      </w:pPr>
      <w:r w:rsidRPr="00CC1B27">
        <w:rPr>
          <w:rFonts w:ascii="Arial" w:hAnsi="Arial" w:cs="Arial"/>
        </w:rPr>
        <w:t>All supporting documents or links to them provided with the application.</w:t>
      </w:r>
    </w:p>
    <w:p w14:paraId="52C01848" w14:textId="46A1FE74" w:rsidR="000753BB" w:rsidRPr="00CC1B27" w:rsidRDefault="000753BB" w:rsidP="000266C4">
      <w:pPr>
        <w:pStyle w:val="ListParagraph"/>
        <w:numPr>
          <w:ilvl w:val="0"/>
          <w:numId w:val="6"/>
        </w:numPr>
        <w:spacing w:line="276" w:lineRule="auto"/>
        <w:jc w:val="both"/>
        <w:rPr>
          <w:rFonts w:ascii="Arial" w:hAnsi="Arial" w:cs="Arial"/>
        </w:rPr>
      </w:pPr>
      <w:r w:rsidRPr="00CC1B27">
        <w:rPr>
          <w:rFonts w:ascii="Arial" w:hAnsi="Arial" w:cs="Arial"/>
        </w:rPr>
        <w:t>Application signed by two persons from the organisation</w:t>
      </w:r>
      <w:r w:rsidR="007339E2">
        <w:rPr>
          <w:rFonts w:ascii="Arial" w:hAnsi="Arial" w:cs="Arial"/>
        </w:rPr>
        <w:t>.</w:t>
      </w:r>
    </w:p>
    <w:p w14:paraId="479620D7" w14:textId="64F3CA26" w:rsidR="000753BB" w:rsidRPr="00CC1B27" w:rsidRDefault="000753BB" w:rsidP="000266C4">
      <w:pPr>
        <w:spacing w:line="276" w:lineRule="auto"/>
        <w:jc w:val="both"/>
        <w:rPr>
          <w:rFonts w:ascii="Arial" w:hAnsi="Arial" w:cs="Arial"/>
          <w:b/>
          <w:bCs/>
        </w:rPr>
      </w:pPr>
      <w:r w:rsidRPr="00CC1B27">
        <w:rPr>
          <w:rFonts w:ascii="Arial" w:hAnsi="Arial" w:cs="Arial"/>
          <w:b/>
          <w:bCs/>
        </w:rPr>
        <w:t>Stage 3 – Assessment</w:t>
      </w:r>
    </w:p>
    <w:p w14:paraId="1439923D" w14:textId="7C5D3C25" w:rsidR="000753BB" w:rsidRDefault="000753BB" w:rsidP="000266C4">
      <w:pPr>
        <w:spacing w:line="276" w:lineRule="auto"/>
        <w:jc w:val="both"/>
        <w:rPr>
          <w:rFonts w:ascii="Arial" w:hAnsi="Arial" w:cs="Arial"/>
          <w:shd w:val="clear" w:color="auto" w:fill="FFFFFF" w:themeFill="background1"/>
        </w:rPr>
      </w:pPr>
      <w:r w:rsidRPr="00EC4D2D">
        <w:rPr>
          <w:rFonts w:ascii="Arial" w:hAnsi="Arial" w:cs="Arial"/>
        </w:rPr>
        <w:t xml:space="preserve">Once it has been established that the application is eligible, formal assessment will begin.  </w:t>
      </w:r>
      <w:r w:rsidR="00774175" w:rsidRPr="00EC4D2D">
        <w:rPr>
          <w:rFonts w:ascii="Arial" w:hAnsi="Arial" w:cs="Arial"/>
          <w:shd w:val="clear" w:color="auto" w:fill="FFFFFF" w:themeFill="background1"/>
        </w:rPr>
        <w:t>Assessments will be under</w:t>
      </w:r>
      <w:r w:rsidR="007F683C" w:rsidRPr="00EC4D2D">
        <w:rPr>
          <w:rFonts w:ascii="Arial" w:hAnsi="Arial" w:cs="Arial"/>
          <w:shd w:val="clear" w:color="auto" w:fill="FFFFFF" w:themeFill="background1"/>
        </w:rPr>
        <w:t xml:space="preserve">taken by </w:t>
      </w:r>
      <w:r w:rsidR="00437932">
        <w:rPr>
          <w:rFonts w:ascii="Arial" w:hAnsi="Arial" w:cs="Arial"/>
          <w:shd w:val="clear" w:color="auto" w:fill="FFFFFF" w:themeFill="background1"/>
        </w:rPr>
        <w:t xml:space="preserve">a panel </w:t>
      </w:r>
      <w:r w:rsidR="00E44AF8">
        <w:rPr>
          <w:rFonts w:ascii="Arial" w:hAnsi="Arial" w:cs="Arial"/>
          <w:shd w:val="clear" w:color="auto" w:fill="FFFFFF" w:themeFill="background1"/>
        </w:rPr>
        <w:t>made up</w:t>
      </w:r>
      <w:r w:rsidR="007F683C" w:rsidRPr="00EC4D2D">
        <w:rPr>
          <w:rFonts w:ascii="Arial" w:hAnsi="Arial" w:cs="Arial"/>
          <w:shd w:val="clear" w:color="auto" w:fill="FFFFFF" w:themeFill="background1"/>
        </w:rPr>
        <w:t xml:space="preserve"> from </w:t>
      </w:r>
      <w:r w:rsidR="00F432AA">
        <w:rPr>
          <w:rFonts w:ascii="Arial" w:hAnsi="Arial" w:cs="Arial"/>
          <w:shd w:val="clear" w:color="auto" w:fill="FFFFFF" w:themeFill="background1"/>
        </w:rPr>
        <w:t xml:space="preserve">different </w:t>
      </w:r>
      <w:r w:rsidR="008D3F50">
        <w:rPr>
          <w:rFonts w:ascii="Arial" w:hAnsi="Arial" w:cs="Arial"/>
          <w:shd w:val="clear" w:color="auto" w:fill="FFFFFF" w:themeFill="background1"/>
        </w:rPr>
        <w:t>H</w:t>
      </w:r>
      <w:r w:rsidR="004B4C85">
        <w:rPr>
          <w:rFonts w:ascii="Arial" w:hAnsi="Arial" w:cs="Arial"/>
          <w:shd w:val="clear" w:color="auto" w:fill="FFFFFF" w:themeFill="background1"/>
        </w:rPr>
        <w:t xml:space="preserve">ighland Employability Partnership or Local Employability Partnership </w:t>
      </w:r>
      <w:r w:rsidR="00F432AA">
        <w:rPr>
          <w:rFonts w:ascii="Arial" w:hAnsi="Arial" w:cs="Arial"/>
          <w:shd w:val="clear" w:color="auto" w:fill="FFFFFF" w:themeFill="background1"/>
        </w:rPr>
        <w:t>representatives.</w:t>
      </w:r>
    </w:p>
    <w:p w14:paraId="152B79E2" w14:textId="6DFEBDF7" w:rsidR="005953C9" w:rsidRPr="005953C9" w:rsidRDefault="005953C9" w:rsidP="000266C4">
      <w:pPr>
        <w:spacing w:line="276" w:lineRule="auto"/>
        <w:jc w:val="both"/>
        <w:rPr>
          <w:rFonts w:ascii="Arial" w:hAnsi="Arial" w:cs="Arial"/>
          <w:color w:val="000000" w:themeColor="text1"/>
        </w:rPr>
      </w:pPr>
      <w:r w:rsidRPr="005953C9">
        <w:rPr>
          <w:rFonts w:ascii="Arial" w:hAnsi="Arial" w:cs="Arial"/>
          <w:color w:val="000000" w:themeColor="text1"/>
        </w:rPr>
        <w:t xml:space="preserve">Assessments will then be presented as recommendations to the Highland Council HEP chair seeking approval, to ensure that the </w:t>
      </w:r>
      <w:r w:rsidR="004B4C85">
        <w:rPr>
          <w:rFonts w:ascii="Arial" w:hAnsi="Arial" w:cs="Arial"/>
          <w:color w:val="000000" w:themeColor="text1"/>
        </w:rPr>
        <w:t>C</w:t>
      </w:r>
      <w:r w:rsidRPr="005953C9">
        <w:rPr>
          <w:rFonts w:ascii="Arial" w:hAnsi="Arial" w:cs="Arial"/>
          <w:color w:val="000000" w:themeColor="text1"/>
        </w:rPr>
        <w:t>ouncil’s responsibilities as lead accountable body and budget holder are fulfilled.</w:t>
      </w:r>
    </w:p>
    <w:p w14:paraId="4D507E88" w14:textId="6E6AE888" w:rsidR="00747315" w:rsidRPr="00CC1B27" w:rsidRDefault="000753BB" w:rsidP="000266C4">
      <w:pPr>
        <w:spacing w:line="276" w:lineRule="auto"/>
        <w:jc w:val="both"/>
        <w:rPr>
          <w:rFonts w:ascii="Arial" w:hAnsi="Arial" w:cs="Arial"/>
        </w:rPr>
      </w:pPr>
      <w:r w:rsidRPr="00CC1B27">
        <w:rPr>
          <w:rFonts w:ascii="Arial" w:hAnsi="Arial" w:cs="Arial"/>
        </w:rPr>
        <w:t>The assessment will be</w:t>
      </w:r>
      <w:r w:rsidR="000E7D57">
        <w:rPr>
          <w:rFonts w:ascii="Arial" w:hAnsi="Arial" w:cs="Arial"/>
        </w:rPr>
        <w:t xml:space="preserve"> in four </w:t>
      </w:r>
      <w:r w:rsidR="00956AC5">
        <w:rPr>
          <w:rFonts w:ascii="Arial" w:hAnsi="Arial" w:cs="Arial"/>
        </w:rPr>
        <w:t>sections</w:t>
      </w:r>
      <w:r w:rsidR="000E7D57">
        <w:rPr>
          <w:rFonts w:ascii="Arial" w:hAnsi="Arial" w:cs="Arial"/>
        </w:rPr>
        <w:t xml:space="preserve"> as</w:t>
      </w:r>
      <w:r w:rsidRPr="00CC1B27">
        <w:rPr>
          <w:rFonts w:ascii="Arial" w:hAnsi="Arial" w:cs="Arial"/>
        </w:rPr>
        <w:t xml:space="preserve"> </w:t>
      </w:r>
      <w:r w:rsidR="00523469" w:rsidRPr="00CC1B27">
        <w:rPr>
          <w:rFonts w:ascii="Arial" w:hAnsi="Arial" w:cs="Arial"/>
        </w:rPr>
        <w:t xml:space="preserve">shown </w:t>
      </w:r>
      <w:r w:rsidR="003F76B2">
        <w:rPr>
          <w:rFonts w:ascii="Arial" w:hAnsi="Arial" w:cs="Arial"/>
        </w:rPr>
        <w:t>belo</w:t>
      </w:r>
      <w:r w:rsidR="003665F2">
        <w:rPr>
          <w:rFonts w:ascii="Arial" w:hAnsi="Arial" w:cs="Arial"/>
        </w:rPr>
        <w:t>w</w:t>
      </w:r>
      <w:r w:rsidR="000E7D57">
        <w:rPr>
          <w:rFonts w:ascii="Arial" w:hAnsi="Arial" w:cs="Arial"/>
        </w:rPr>
        <w:t xml:space="preserve">, with the detailed questions </w:t>
      </w:r>
      <w:r w:rsidR="00490348">
        <w:rPr>
          <w:rFonts w:ascii="Arial" w:hAnsi="Arial" w:cs="Arial"/>
        </w:rPr>
        <w:t xml:space="preserve">for each </w:t>
      </w:r>
      <w:r w:rsidR="00C1703A">
        <w:rPr>
          <w:rFonts w:ascii="Arial" w:hAnsi="Arial" w:cs="Arial"/>
        </w:rPr>
        <w:t>section</w:t>
      </w:r>
      <w:r w:rsidR="00490348">
        <w:rPr>
          <w:rFonts w:ascii="Arial" w:hAnsi="Arial" w:cs="Arial"/>
        </w:rPr>
        <w:t xml:space="preserve"> laid out in the application form.  </w:t>
      </w:r>
      <w:r w:rsidR="00747315" w:rsidRPr="00CC1B27">
        <w:rPr>
          <w:rFonts w:ascii="Arial" w:hAnsi="Arial" w:cs="Arial"/>
        </w:rPr>
        <w:t xml:space="preserve">Each </w:t>
      </w:r>
      <w:r w:rsidR="00C1703A">
        <w:rPr>
          <w:rFonts w:ascii="Arial" w:hAnsi="Arial" w:cs="Arial"/>
        </w:rPr>
        <w:t xml:space="preserve">section </w:t>
      </w:r>
      <w:r w:rsidR="00747315" w:rsidRPr="00CC1B27">
        <w:rPr>
          <w:rFonts w:ascii="Arial" w:hAnsi="Arial" w:cs="Arial"/>
        </w:rPr>
        <w:t xml:space="preserve">will </w:t>
      </w:r>
      <w:r w:rsidR="00FA2CF0" w:rsidRPr="00CC1B27">
        <w:rPr>
          <w:rFonts w:ascii="Arial" w:hAnsi="Arial" w:cs="Arial"/>
        </w:rPr>
        <w:t xml:space="preserve">be scored </w:t>
      </w:r>
      <w:r w:rsidR="00CC0869" w:rsidRPr="00CC1B27">
        <w:rPr>
          <w:rFonts w:ascii="Arial" w:hAnsi="Arial" w:cs="Arial"/>
        </w:rPr>
        <w:t>0 to 4 as shown below</w:t>
      </w:r>
      <w:r w:rsidR="00F33FFD" w:rsidRPr="00CC1B27">
        <w:rPr>
          <w:rFonts w:ascii="Arial" w:hAnsi="Arial" w:cs="Arial"/>
        </w:rPr>
        <w:t>.</w:t>
      </w:r>
      <w:r w:rsidR="00CC0869" w:rsidRPr="00CC1B27">
        <w:rPr>
          <w:rFonts w:ascii="Arial" w:hAnsi="Arial" w:cs="Arial"/>
        </w:rPr>
        <w:t xml:space="preserve"> </w:t>
      </w:r>
      <w:r w:rsidR="00C93EC0" w:rsidRPr="00CC1B27">
        <w:rPr>
          <w:rFonts w:ascii="Arial" w:hAnsi="Arial" w:cs="Arial"/>
        </w:rPr>
        <w:t xml:space="preserve">For applications to be approved, each </w:t>
      </w:r>
      <w:r w:rsidR="00C1703A">
        <w:rPr>
          <w:rFonts w:ascii="Arial" w:hAnsi="Arial" w:cs="Arial"/>
        </w:rPr>
        <w:t xml:space="preserve">section </w:t>
      </w:r>
      <w:r w:rsidR="00C93EC0" w:rsidRPr="00CC1B27">
        <w:rPr>
          <w:rFonts w:ascii="Arial" w:hAnsi="Arial" w:cs="Arial"/>
        </w:rPr>
        <w:t>must achieve a score of a least 2 i.e. satisfactory.</w:t>
      </w:r>
    </w:p>
    <w:tbl>
      <w:tblPr>
        <w:tblStyle w:val="TableGrid"/>
        <w:tblW w:w="0" w:type="auto"/>
        <w:tblLook w:val="04A0" w:firstRow="1" w:lastRow="0" w:firstColumn="1" w:lastColumn="0" w:noHBand="0" w:noVBand="1"/>
      </w:tblPr>
      <w:tblGrid>
        <w:gridCol w:w="1803"/>
        <w:gridCol w:w="1803"/>
        <w:gridCol w:w="1803"/>
        <w:gridCol w:w="1803"/>
        <w:gridCol w:w="1804"/>
      </w:tblGrid>
      <w:tr w:rsidR="00CC0869" w:rsidRPr="00CC1B27" w14:paraId="48EE3622" w14:textId="77777777" w:rsidTr="00CC0869">
        <w:tc>
          <w:tcPr>
            <w:tcW w:w="1803" w:type="dxa"/>
            <w:shd w:val="clear" w:color="auto" w:fill="E7E6E6" w:themeFill="background2"/>
          </w:tcPr>
          <w:p w14:paraId="7084DDAE" w14:textId="36F6311B" w:rsidR="00CC0869" w:rsidRPr="00CC1B27" w:rsidRDefault="00CC0869" w:rsidP="000266C4">
            <w:pPr>
              <w:spacing w:line="276" w:lineRule="auto"/>
              <w:jc w:val="center"/>
              <w:rPr>
                <w:rFonts w:ascii="Arial" w:hAnsi="Arial" w:cs="Arial"/>
              </w:rPr>
            </w:pPr>
            <w:r w:rsidRPr="00CC1B27">
              <w:rPr>
                <w:rFonts w:ascii="Arial" w:hAnsi="Arial" w:cs="Arial"/>
              </w:rPr>
              <w:t>0</w:t>
            </w:r>
          </w:p>
        </w:tc>
        <w:tc>
          <w:tcPr>
            <w:tcW w:w="1803" w:type="dxa"/>
            <w:shd w:val="clear" w:color="auto" w:fill="E7E6E6" w:themeFill="background2"/>
          </w:tcPr>
          <w:p w14:paraId="343955E5" w14:textId="1DC6A038" w:rsidR="00CC0869" w:rsidRPr="00CC1B27" w:rsidRDefault="00CC0869" w:rsidP="000266C4">
            <w:pPr>
              <w:spacing w:line="276" w:lineRule="auto"/>
              <w:jc w:val="center"/>
              <w:rPr>
                <w:rFonts w:ascii="Arial" w:hAnsi="Arial" w:cs="Arial"/>
              </w:rPr>
            </w:pPr>
            <w:r w:rsidRPr="00CC1B27">
              <w:rPr>
                <w:rFonts w:ascii="Arial" w:hAnsi="Arial" w:cs="Arial"/>
              </w:rPr>
              <w:t>1</w:t>
            </w:r>
          </w:p>
        </w:tc>
        <w:tc>
          <w:tcPr>
            <w:tcW w:w="1803" w:type="dxa"/>
            <w:shd w:val="clear" w:color="auto" w:fill="E7E6E6" w:themeFill="background2"/>
          </w:tcPr>
          <w:p w14:paraId="16A10B6F" w14:textId="67FD3BCA" w:rsidR="00CC0869" w:rsidRPr="00CC1B27" w:rsidRDefault="00CC0869" w:rsidP="000266C4">
            <w:pPr>
              <w:spacing w:line="276" w:lineRule="auto"/>
              <w:jc w:val="center"/>
              <w:rPr>
                <w:rFonts w:ascii="Arial" w:hAnsi="Arial" w:cs="Arial"/>
              </w:rPr>
            </w:pPr>
            <w:r w:rsidRPr="00CC1B27">
              <w:rPr>
                <w:rFonts w:ascii="Arial" w:hAnsi="Arial" w:cs="Arial"/>
              </w:rPr>
              <w:t>2</w:t>
            </w:r>
          </w:p>
        </w:tc>
        <w:tc>
          <w:tcPr>
            <w:tcW w:w="1803" w:type="dxa"/>
            <w:shd w:val="clear" w:color="auto" w:fill="E7E6E6" w:themeFill="background2"/>
          </w:tcPr>
          <w:p w14:paraId="3B40619D" w14:textId="78EB9E1A" w:rsidR="00CC0869" w:rsidRPr="00CC1B27" w:rsidRDefault="00CC0869" w:rsidP="000266C4">
            <w:pPr>
              <w:spacing w:line="276" w:lineRule="auto"/>
              <w:jc w:val="center"/>
              <w:rPr>
                <w:rFonts w:ascii="Arial" w:hAnsi="Arial" w:cs="Arial"/>
              </w:rPr>
            </w:pPr>
            <w:r w:rsidRPr="00CC1B27">
              <w:rPr>
                <w:rFonts w:ascii="Arial" w:hAnsi="Arial" w:cs="Arial"/>
              </w:rPr>
              <w:t>3</w:t>
            </w:r>
          </w:p>
        </w:tc>
        <w:tc>
          <w:tcPr>
            <w:tcW w:w="1804" w:type="dxa"/>
            <w:shd w:val="clear" w:color="auto" w:fill="E7E6E6" w:themeFill="background2"/>
          </w:tcPr>
          <w:p w14:paraId="2FED9808" w14:textId="021D56F7" w:rsidR="00CC0869" w:rsidRPr="00CC1B27" w:rsidRDefault="00CC0869" w:rsidP="000266C4">
            <w:pPr>
              <w:spacing w:line="276" w:lineRule="auto"/>
              <w:jc w:val="center"/>
              <w:rPr>
                <w:rFonts w:ascii="Arial" w:hAnsi="Arial" w:cs="Arial"/>
              </w:rPr>
            </w:pPr>
            <w:r w:rsidRPr="00CC1B27">
              <w:rPr>
                <w:rFonts w:ascii="Arial" w:hAnsi="Arial" w:cs="Arial"/>
              </w:rPr>
              <w:t>4</w:t>
            </w:r>
          </w:p>
        </w:tc>
      </w:tr>
      <w:tr w:rsidR="00CC0869" w:rsidRPr="00CC1B27" w14:paraId="13F84831" w14:textId="77777777" w:rsidTr="00CC0869">
        <w:tc>
          <w:tcPr>
            <w:tcW w:w="1803" w:type="dxa"/>
          </w:tcPr>
          <w:p w14:paraId="759F9E46" w14:textId="1025CCB9" w:rsidR="00CC0869" w:rsidRPr="00CC1B27" w:rsidRDefault="00F33FFD" w:rsidP="000266C4">
            <w:pPr>
              <w:spacing w:line="276" w:lineRule="auto"/>
              <w:jc w:val="center"/>
              <w:rPr>
                <w:rFonts w:ascii="Arial" w:hAnsi="Arial" w:cs="Arial"/>
              </w:rPr>
            </w:pPr>
            <w:r w:rsidRPr="00CC1B27">
              <w:rPr>
                <w:rFonts w:ascii="Arial" w:hAnsi="Arial" w:cs="Arial"/>
              </w:rPr>
              <w:t>No answer</w:t>
            </w:r>
          </w:p>
        </w:tc>
        <w:tc>
          <w:tcPr>
            <w:tcW w:w="1803" w:type="dxa"/>
          </w:tcPr>
          <w:p w14:paraId="0787E12A" w14:textId="42F574C7" w:rsidR="00CC0869" w:rsidRPr="00CC1B27" w:rsidRDefault="00F33FFD" w:rsidP="000266C4">
            <w:pPr>
              <w:spacing w:line="276" w:lineRule="auto"/>
              <w:jc w:val="center"/>
              <w:rPr>
                <w:rFonts w:ascii="Arial" w:hAnsi="Arial" w:cs="Arial"/>
              </w:rPr>
            </w:pPr>
            <w:r w:rsidRPr="00CC1B27">
              <w:rPr>
                <w:rFonts w:ascii="Arial" w:hAnsi="Arial" w:cs="Arial"/>
              </w:rPr>
              <w:t>Unsatisfactory</w:t>
            </w:r>
          </w:p>
        </w:tc>
        <w:tc>
          <w:tcPr>
            <w:tcW w:w="1803" w:type="dxa"/>
          </w:tcPr>
          <w:p w14:paraId="02D5B3F2" w14:textId="05969351" w:rsidR="00CC0869" w:rsidRPr="00CC1B27" w:rsidRDefault="00F33FFD" w:rsidP="000266C4">
            <w:pPr>
              <w:spacing w:line="276" w:lineRule="auto"/>
              <w:jc w:val="center"/>
              <w:rPr>
                <w:rFonts w:ascii="Arial" w:hAnsi="Arial" w:cs="Arial"/>
              </w:rPr>
            </w:pPr>
            <w:r w:rsidRPr="00CC1B27">
              <w:rPr>
                <w:rFonts w:ascii="Arial" w:hAnsi="Arial" w:cs="Arial"/>
              </w:rPr>
              <w:t>Satisfactory</w:t>
            </w:r>
          </w:p>
        </w:tc>
        <w:tc>
          <w:tcPr>
            <w:tcW w:w="1803" w:type="dxa"/>
          </w:tcPr>
          <w:p w14:paraId="5B64FA6B" w14:textId="33B82FE5" w:rsidR="00CC0869" w:rsidRPr="00CC1B27" w:rsidRDefault="00F33FFD" w:rsidP="000266C4">
            <w:pPr>
              <w:spacing w:line="276" w:lineRule="auto"/>
              <w:jc w:val="center"/>
              <w:rPr>
                <w:rFonts w:ascii="Arial" w:hAnsi="Arial" w:cs="Arial"/>
              </w:rPr>
            </w:pPr>
            <w:r w:rsidRPr="00CC1B27">
              <w:rPr>
                <w:rFonts w:ascii="Arial" w:hAnsi="Arial" w:cs="Arial"/>
              </w:rPr>
              <w:t>Good</w:t>
            </w:r>
          </w:p>
        </w:tc>
        <w:tc>
          <w:tcPr>
            <w:tcW w:w="1804" w:type="dxa"/>
          </w:tcPr>
          <w:p w14:paraId="4BE7BADB" w14:textId="02CCB90C" w:rsidR="00CC0869" w:rsidRPr="00CC1B27" w:rsidRDefault="00F33FFD" w:rsidP="000266C4">
            <w:pPr>
              <w:spacing w:line="276" w:lineRule="auto"/>
              <w:jc w:val="center"/>
              <w:rPr>
                <w:rFonts w:ascii="Arial" w:hAnsi="Arial" w:cs="Arial"/>
              </w:rPr>
            </w:pPr>
            <w:r w:rsidRPr="00CC1B27">
              <w:rPr>
                <w:rFonts w:ascii="Arial" w:hAnsi="Arial" w:cs="Arial"/>
              </w:rPr>
              <w:t>Very Good</w:t>
            </w:r>
          </w:p>
        </w:tc>
      </w:tr>
    </w:tbl>
    <w:p w14:paraId="39DB1900" w14:textId="7624B3CC" w:rsidR="004053FC" w:rsidRPr="00CC1B27" w:rsidRDefault="00C93EC0" w:rsidP="000266C4">
      <w:pPr>
        <w:spacing w:line="276" w:lineRule="auto"/>
        <w:jc w:val="both"/>
        <w:rPr>
          <w:rFonts w:ascii="Arial" w:hAnsi="Arial" w:cs="Arial"/>
        </w:rPr>
      </w:pPr>
      <w:r w:rsidRPr="00CC1B27">
        <w:rPr>
          <w:rFonts w:ascii="Arial" w:hAnsi="Arial" w:cs="Arial"/>
        </w:rPr>
        <w:br/>
      </w:r>
      <w:r w:rsidR="005361B6">
        <w:rPr>
          <w:rFonts w:ascii="Arial" w:hAnsi="Arial" w:cs="Arial"/>
        </w:rPr>
        <w:t xml:space="preserve">All </w:t>
      </w:r>
      <w:r w:rsidR="00C1703A">
        <w:rPr>
          <w:rFonts w:ascii="Arial" w:hAnsi="Arial" w:cs="Arial"/>
        </w:rPr>
        <w:t>sections</w:t>
      </w:r>
      <w:r w:rsidR="005361B6">
        <w:rPr>
          <w:rFonts w:ascii="Arial" w:hAnsi="Arial" w:cs="Arial"/>
        </w:rPr>
        <w:t xml:space="preserve"> are </w:t>
      </w:r>
      <w:r w:rsidR="003F1CD0">
        <w:rPr>
          <w:rFonts w:ascii="Arial" w:hAnsi="Arial" w:cs="Arial"/>
        </w:rPr>
        <w:t>important,</w:t>
      </w:r>
      <w:r w:rsidR="001A5470">
        <w:rPr>
          <w:rFonts w:ascii="Arial" w:hAnsi="Arial" w:cs="Arial"/>
        </w:rPr>
        <w:t xml:space="preserve"> </w:t>
      </w:r>
      <w:r w:rsidR="005361B6">
        <w:rPr>
          <w:rFonts w:ascii="Arial" w:hAnsi="Arial" w:cs="Arial"/>
        </w:rPr>
        <w:t>but e</w:t>
      </w:r>
      <w:r w:rsidR="00496628" w:rsidRPr="00CC1B27">
        <w:rPr>
          <w:rFonts w:ascii="Arial" w:hAnsi="Arial" w:cs="Arial"/>
        </w:rPr>
        <w:t>ach</w:t>
      </w:r>
      <w:r w:rsidR="00DC2C86" w:rsidRPr="00CC1B27">
        <w:rPr>
          <w:rFonts w:ascii="Arial" w:hAnsi="Arial" w:cs="Arial"/>
        </w:rPr>
        <w:t xml:space="preserve"> has a weighting, </w:t>
      </w:r>
      <w:r w:rsidR="00C9143D" w:rsidRPr="00CC1B27">
        <w:rPr>
          <w:rFonts w:ascii="Arial" w:hAnsi="Arial" w:cs="Arial"/>
        </w:rPr>
        <w:t xml:space="preserve">indicating the </w:t>
      </w:r>
      <w:r w:rsidR="00FF55CB" w:rsidRPr="00CC1B27">
        <w:rPr>
          <w:rFonts w:ascii="Arial" w:hAnsi="Arial" w:cs="Arial"/>
        </w:rPr>
        <w:t xml:space="preserve">importance of the </w:t>
      </w:r>
      <w:r w:rsidR="003F1CD0">
        <w:rPr>
          <w:rFonts w:ascii="Arial" w:hAnsi="Arial" w:cs="Arial"/>
        </w:rPr>
        <w:t>information</w:t>
      </w:r>
      <w:r w:rsidR="00FF55CB" w:rsidRPr="00CC1B27">
        <w:rPr>
          <w:rFonts w:ascii="Arial" w:hAnsi="Arial" w:cs="Arial"/>
        </w:rPr>
        <w:t xml:space="preserve"> in relation to the others.  </w:t>
      </w:r>
    </w:p>
    <w:p w14:paraId="55DFDBD8" w14:textId="2912C510" w:rsidR="006252F9" w:rsidRPr="00CC1B27" w:rsidRDefault="009230A9" w:rsidP="000266C4">
      <w:pPr>
        <w:spacing w:line="276" w:lineRule="auto"/>
        <w:jc w:val="both"/>
        <w:rPr>
          <w:rFonts w:ascii="Arial" w:hAnsi="Arial" w:cs="Arial"/>
        </w:rPr>
      </w:pPr>
      <w:r w:rsidRPr="00CC1B27">
        <w:rPr>
          <w:rFonts w:ascii="Arial" w:hAnsi="Arial" w:cs="Arial"/>
        </w:rPr>
        <w:t>Finally,</w:t>
      </w:r>
      <w:r w:rsidR="00F720BE" w:rsidRPr="00CC1B27">
        <w:rPr>
          <w:rFonts w:ascii="Arial" w:hAnsi="Arial" w:cs="Arial"/>
        </w:rPr>
        <w:t xml:space="preserve"> the score and the weighting for each</w:t>
      </w:r>
      <w:r w:rsidR="00501C85">
        <w:rPr>
          <w:rFonts w:ascii="Arial" w:hAnsi="Arial" w:cs="Arial"/>
        </w:rPr>
        <w:t xml:space="preserve"> </w:t>
      </w:r>
      <w:r w:rsidR="003F1CD0">
        <w:rPr>
          <w:rFonts w:ascii="Arial" w:hAnsi="Arial" w:cs="Arial"/>
        </w:rPr>
        <w:t>section</w:t>
      </w:r>
      <w:r w:rsidR="00F720BE" w:rsidRPr="00CC1B27">
        <w:rPr>
          <w:rFonts w:ascii="Arial" w:hAnsi="Arial" w:cs="Arial"/>
        </w:rPr>
        <w:t xml:space="preserve"> </w:t>
      </w:r>
      <w:r w:rsidR="00FF79BF" w:rsidRPr="00CC1B27">
        <w:rPr>
          <w:rFonts w:ascii="Arial" w:hAnsi="Arial" w:cs="Arial"/>
        </w:rPr>
        <w:t xml:space="preserve">will be </w:t>
      </w:r>
      <w:r w:rsidR="00303290">
        <w:rPr>
          <w:rFonts w:ascii="Arial" w:hAnsi="Arial" w:cs="Arial"/>
        </w:rPr>
        <w:t xml:space="preserve">multiplied together </w:t>
      </w:r>
      <w:r w:rsidR="00FF79BF" w:rsidRPr="00CC1B27">
        <w:rPr>
          <w:rFonts w:ascii="Arial" w:hAnsi="Arial" w:cs="Arial"/>
        </w:rPr>
        <w:t>to give a total</w:t>
      </w:r>
      <w:r w:rsidR="006349C9" w:rsidRPr="00CC1B27">
        <w:rPr>
          <w:rFonts w:ascii="Arial" w:hAnsi="Arial" w:cs="Arial"/>
        </w:rPr>
        <w:t xml:space="preserve"> out of 32</w:t>
      </w:r>
      <w:r w:rsidR="00FF79BF" w:rsidRPr="00CC1B27">
        <w:rPr>
          <w:rFonts w:ascii="Arial" w:hAnsi="Arial" w:cs="Arial"/>
        </w:rPr>
        <w:t xml:space="preserve">.  </w:t>
      </w:r>
      <w:r w:rsidR="00037AAA" w:rsidRPr="00CC1B27">
        <w:rPr>
          <w:rFonts w:ascii="Arial" w:hAnsi="Arial" w:cs="Arial"/>
        </w:rPr>
        <w:t>Applications wi</w:t>
      </w:r>
      <w:r w:rsidR="007C2938" w:rsidRPr="00CC1B27">
        <w:rPr>
          <w:rFonts w:ascii="Arial" w:hAnsi="Arial" w:cs="Arial"/>
        </w:rPr>
        <w:t>ll be ranked</w:t>
      </w:r>
      <w:r w:rsidR="006A3C32" w:rsidRPr="00CC1B27">
        <w:rPr>
          <w:rFonts w:ascii="Arial" w:hAnsi="Arial" w:cs="Arial"/>
        </w:rPr>
        <w:t xml:space="preserve"> highest to lowest</w:t>
      </w:r>
      <w:r w:rsidR="001422F7" w:rsidRPr="00CC1B27">
        <w:rPr>
          <w:rFonts w:ascii="Arial" w:hAnsi="Arial" w:cs="Arial"/>
        </w:rPr>
        <w:t xml:space="preserve">, with </w:t>
      </w:r>
      <w:r w:rsidR="00476808" w:rsidRPr="00CC1B27">
        <w:rPr>
          <w:rFonts w:ascii="Arial" w:hAnsi="Arial" w:cs="Arial"/>
        </w:rPr>
        <w:t>funding allocated in that order until funds are fully ut</w:t>
      </w:r>
      <w:r w:rsidR="004604F7" w:rsidRPr="00CC1B27">
        <w:rPr>
          <w:rFonts w:ascii="Arial" w:hAnsi="Arial" w:cs="Arial"/>
        </w:rPr>
        <w:t>ilised.</w:t>
      </w:r>
    </w:p>
    <w:tbl>
      <w:tblPr>
        <w:tblStyle w:val="TableGrid"/>
        <w:tblW w:w="0" w:type="auto"/>
        <w:jc w:val="center"/>
        <w:tblLook w:val="04A0" w:firstRow="1" w:lastRow="0" w:firstColumn="1" w:lastColumn="0" w:noHBand="0" w:noVBand="1"/>
      </w:tblPr>
      <w:tblGrid>
        <w:gridCol w:w="3848"/>
        <w:gridCol w:w="1858"/>
        <w:gridCol w:w="1280"/>
        <w:gridCol w:w="1797"/>
      </w:tblGrid>
      <w:tr w:rsidR="003F1CD0" w:rsidRPr="00CC1B27" w14:paraId="4C13E2D1" w14:textId="77777777" w:rsidTr="00DF213F">
        <w:trPr>
          <w:jc w:val="center"/>
        </w:trPr>
        <w:tc>
          <w:tcPr>
            <w:tcW w:w="0" w:type="auto"/>
            <w:shd w:val="clear" w:color="auto" w:fill="E7E6E6" w:themeFill="background2"/>
          </w:tcPr>
          <w:p w14:paraId="7D0E27B1" w14:textId="77777777" w:rsidR="000753BB" w:rsidRPr="00CC1B27" w:rsidRDefault="000753BB" w:rsidP="000266C4">
            <w:pPr>
              <w:spacing w:line="276" w:lineRule="auto"/>
              <w:jc w:val="both"/>
              <w:rPr>
                <w:rFonts w:ascii="Arial" w:hAnsi="Arial" w:cs="Arial"/>
                <w:b/>
                <w:bCs/>
              </w:rPr>
            </w:pPr>
          </w:p>
        </w:tc>
        <w:tc>
          <w:tcPr>
            <w:tcW w:w="0" w:type="auto"/>
            <w:shd w:val="clear" w:color="auto" w:fill="E7E6E6" w:themeFill="background2"/>
          </w:tcPr>
          <w:p w14:paraId="2315AA50" w14:textId="77777777" w:rsidR="000753BB" w:rsidRPr="00CC1B27" w:rsidRDefault="000753BB" w:rsidP="000266C4">
            <w:pPr>
              <w:spacing w:line="276" w:lineRule="auto"/>
              <w:jc w:val="center"/>
              <w:rPr>
                <w:rFonts w:ascii="Arial" w:hAnsi="Arial" w:cs="Arial"/>
                <w:b/>
                <w:bCs/>
              </w:rPr>
            </w:pPr>
            <w:r w:rsidRPr="00CC1B27">
              <w:rPr>
                <w:rFonts w:ascii="Arial" w:hAnsi="Arial" w:cs="Arial"/>
                <w:b/>
                <w:bCs/>
              </w:rPr>
              <w:t>Score 0-4</w:t>
            </w:r>
          </w:p>
          <w:p w14:paraId="11338007" w14:textId="77777777" w:rsidR="000753BB" w:rsidRPr="00CC1B27" w:rsidRDefault="000753BB" w:rsidP="000266C4">
            <w:pPr>
              <w:spacing w:line="276" w:lineRule="auto"/>
              <w:jc w:val="center"/>
              <w:rPr>
                <w:rFonts w:ascii="Arial" w:hAnsi="Arial" w:cs="Arial"/>
                <w:sz w:val="18"/>
                <w:szCs w:val="18"/>
              </w:rPr>
            </w:pPr>
            <w:r w:rsidRPr="00CC1B27">
              <w:rPr>
                <w:rFonts w:ascii="Arial" w:hAnsi="Arial" w:cs="Arial"/>
                <w:sz w:val="18"/>
                <w:szCs w:val="18"/>
              </w:rPr>
              <w:t>(4 being the highest)</w:t>
            </w:r>
          </w:p>
        </w:tc>
        <w:tc>
          <w:tcPr>
            <w:tcW w:w="0" w:type="auto"/>
            <w:shd w:val="clear" w:color="auto" w:fill="E7E6E6" w:themeFill="background2"/>
          </w:tcPr>
          <w:p w14:paraId="7FC35286" w14:textId="77777777" w:rsidR="000753BB" w:rsidRPr="00CC1B27" w:rsidRDefault="000753BB" w:rsidP="000266C4">
            <w:pPr>
              <w:spacing w:line="276" w:lineRule="auto"/>
              <w:jc w:val="center"/>
              <w:rPr>
                <w:rFonts w:ascii="Arial" w:hAnsi="Arial" w:cs="Arial"/>
                <w:b/>
                <w:bCs/>
              </w:rPr>
            </w:pPr>
            <w:r w:rsidRPr="00CC1B27">
              <w:rPr>
                <w:rFonts w:ascii="Arial" w:hAnsi="Arial" w:cs="Arial"/>
                <w:b/>
                <w:bCs/>
              </w:rPr>
              <w:t>Weighting</w:t>
            </w:r>
          </w:p>
          <w:p w14:paraId="0341D18C" w14:textId="77777777" w:rsidR="000753BB" w:rsidRPr="00CC1B27" w:rsidRDefault="000753BB" w:rsidP="000266C4">
            <w:pPr>
              <w:spacing w:line="276" w:lineRule="auto"/>
              <w:jc w:val="center"/>
              <w:rPr>
                <w:rFonts w:ascii="Arial" w:hAnsi="Arial" w:cs="Arial"/>
                <w:sz w:val="18"/>
                <w:szCs w:val="18"/>
              </w:rPr>
            </w:pPr>
            <w:r w:rsidRPr="00CC1B27">
              <w:rPr>
                <w:rFonts w:ascii="Arial" w:hAnsi="Arial" w:cs="Arial"/>
                <w:sz w:val="18"/>
                <w:szCs w:val="18"/>
              </w:rPr>
              <w:t>(1-3)</w:t>
            </w:r>
          </w:p>
        </w:tc>
        <w:tc>
          <w:tcPr>
            <w:tcW w:w="0" w:type="auto"/>
            <w:shd w:val="clear" w:color="auto" w:fill="E7E6E6" w:themeFill="background2"/>
          </w:tcPr>
          <w:p w14:paraId="0F10ACDF" w14:textId="77777777" w:rsidR="000753BB" w:rsidRPr="00CC1B27" w:rsidRDefault="000753BB" w:rsidP="000266C4">
            <w:pPr>
              <w:spacing w:line="276" w:lineRule="auto"/>
              <w:jc w:val="center"/>
              <w:rPr>
                <w:rFonts w:ascii="Arial" w:hAnsi="Arial" w:cs="Arial"/>
                <w:b/>
                <w:bCs/>
              </w:rPr>
            </w:pPr>
            <w:r w:rsidRPr="00CC1B27">
              <w:rPr>
                <w:rFonts w:ascii="Arial" w:hAnsi="Arial" w:cs="Arial"/>
                <w:b/>
                <w:bCs/>
              </w:rPr>
              <w:t>Total</w:t>
            </w:r>
          </w:p>
          <w:p w14:paraId="0DC4A5A8" w14:textId="77777777" w:rsidR="000753BB" w:rsidRPr="00CC1B27" w:rsidRDefault="000753BB" w:rsidP="000266C4">
            <w:pPr>
              <w:spacing w:line="276" w:lineRule="auto"/>
              <w:jc w:val="center"/>
              <w:rPr>
                <w:rFonts w:ascii="Arial" w:hAnsi="Arial" w:cs="Arial"/>
                <w:sz w:val="18"/>
                <w:szCs w:val="18"/>
              </w:rPr>
            </w:pPr>
            <w:r w:rsidRPr="00CC1B27">
              <w:rPr>
                <w:rFonts w:ascii="Arial" w:hAnsi="Arial" w:cs="Arial"/>
                <w:sz w:val="18"/>
                <w:szCs w:val="18"/>
              </w:rPr>
              <w:t>(Score x Weighting)</w:t>
            </w:r>
          </w:p>
        </w:tc>
      </w:tr>
      <w:tr w:rsidR="003F1CD0" w:rsidRPr="00CC1B27" w14:paraId="1327EF94" w14:textId="77777777" w:rsidTr="00DF213F">
        <w:trPr>
          <w:jc w:val="center"/>
        </w:trPr>
        <w:tc>
          <w:tcPr>
            <w:tcW w:w="0" w:type="auto"/>
            <w:shd w:val="clear" w:color="auto" w:fill="FFFFFF" w:themeFill="background1"/>
          </w:tcPr>
          <w:p w14:paraId="343F819F" w14:textId="0B739CDA" w:rsidR="0087250B" w:rsidRPr="003F1CD0" w:rsidRDefault="003F1CD0" w:rsidP="000266C4">
            <w:pPr>
              <w:spacing w:line="276" w:lineRule="auto"/>
              <w:jc w:val="both"/>
              <w:rPr>
                <w:rFonts w:ascii="Arial" w:hAnsi="Arial" w:cs="Arial"/>
              </w:rPr>
            </w:pPr>
            <w:r>
              <w:rPr>
                <w:rFonts w:ascii="Arial" w:hAnsi="Arial" w:cs="Arial"/>
              </w:rPr>
              <w:t xml:space="preserve">Section 1: </w:t>
            </w:r>
            <w:r w:rsidR="000753BB" w:rsidRPr="003F1CD0">
              <w:rPr>
                <w:rFonts w:ascii="Arial" w:hAnsi="Arial" w:cs="Arial"/>
              </w:rPr>
              <w:t>The Project</w:t>
            </w:r>
          </w:p>
        </w:tc>
        <w:tc>
          <w:tcPr>
            <w:tcW w:w="0" w:type="auto"/>
            <w:shd w:val="clear" w:color="auto" w:fill="FFFFFF" w:themeFill="background1"/>
            <w:vAlign w:val="center"/>
          </w:tcPr>
          <w:p w14:paraId="035C8450" w14:textId="77777777" w:rsidR="000753BB" w:rsidRPr="00CC1B27" w:rsidRDefault="000753BB" w:rsidP="000266C4">
            <w:pPr>
              <w:spacing w:line="276" w:lineRule="auto"/>
              <w:jc w:val="center"/>
              <w:rPr>
                <w:rFonts w:ascii="Arial" w:hAnsi="Arial" w:cs="Arial"/>
              </w:rPr>
            </w:pPr>
          </w:p>
        </w:tc>
        <w:tc>
          <w:tcPr>
            <w:tcW w:w="0" w:type="auto"/>
            <w:shd w:val="clear" w:color="auto" w:fill="FFFFFF" w:themeFill="background1"/>
            <w:vAlign w:val="center"/>
          </w:tcPr>
          <w:p w14:paraId="0F4C927C" w14:textId="4DE1A7F5" w:rsidR="000753BB" w:rsidRPr="00CC1B27" w:rsidRDefault="004C4F3F" w:rsidP="000266C4">
            <w:pPr>
              <w:spacing w:line="276" w:lineRule="auto"/>
              <w:jc w:val="center"/>
              <w:rPr>
                <w:rFonts w:ascii="Arial" w:hAnsi="Arial" w:cs="Arial"/>
              </w:rPr>
            </w:pPr>
            <w:r>
              <w:rPr>
                <w:rFonts w:ascii="Arial" w:hAnsi="Arial" w:cs="Arial"/>
              </w:rPr>
              <w:t>3</w:t>
            </w:r>
          </w:p>
        </w:tc>
        <w:tc>
          <w:tcPr>
            <w:tcW w:w="0" w:type="auto"/>
            <w:shd w:val="clear" w:color="auto" w:fill="FFFFFF" w:themeFill="background1"/>
            <w:vAlign w:val="center"/>
          </w:tcPr>
          <w:p w14:paraId="079C52FA" w14:textId="33A6F418" w:rsidR="000753BB" w:rsidRPr="00CC1B27" w:rsidRDefault="000753BB" w:rsidP="000266C4">
            <w:pPr>
              <w:spacing w:line="276" w:lineRule="auto"/>
              <w:jc w:val="center"/>
              <w:rPr>
                <w:rFonts w:ascii="Arial" w:hAnsi="Arial" w:cs="Arial"/>
              </w:rPr>
            </w:pPr>
          </w:p>
        </w:tc>
      </w:tr>
      <w:tr w:rsidR="003F1CD0" w:rsidRPr="00CC1B27" w14:paraId="1E4326D0" w14:textId="77777777" w:rsidTr="00DF213F">
        <w:trPr>
          <w:jc w:val="center"/>
        </w:trPr>
        <w:tc>
          <w:tcPr>
            <w:tcW w:w="0" w:type="auto"/>
            <w:shd w:val="clear" w:color="auto" w:fill="FFFFFF" w:themeFill="background1"/>
          </w:tcPr>
          <w:p w14:paraId="0B5023B9" w14:textId="34042E14" w:rsidR="0087250B" w:rsidRPr="003F1CD0" w:rsidRDefault="003F1CD0" w:rsidP="000266C4">
            <w:pPr>
              <w:spacing w:line="276" w:lineRule="auto"/>
              <w:jc w:val="both"/>
              <w:rPr>
                <w:rFonts w:ascii="Arial" w:hAnsi="Arial" w:cs="Arial"/>
              </w:rPr>
            </w:pPr>
            <w:r>
              <w:rPr>
                <w:rFonts w:ascii="Arial" w:hAnsi="Arial" w:cs="Arial"/>
              </w:rPr>
              <w:t xml:space="preserve">Section 2: </w:t>
            </w:r>
            <w:r w:rsidR="00B31078">
              <w:rPr>
                <w:rFonts w:ascii="Arial" w:hAnsi="Arial" w:cs="Arial"/>
              </w:rPr>
              <w:t xml:space="preserve">Supporting priority </w:t>
            </w:r>
            <w:r w:rsidR="00B764D1">
              <w:rPr>
                <w:rFonts w:ascii="Arial" w:hAnsi="Arial" w:cs="Arial"/>
              </w:rPr>
              <w:t>families</w:t>
            </w:r>
          </w:p>
        </w:tc>
        <w:tc>
          <w:tcPr>
            <w:tcW w:w="0" w:type="auto"/>
            <w:shd w:val="clear" w:color="auto" w:fill="FFFFFF" w:themeFill="background1"/>
            <w:vAlign w:val="center"/>
          </w:tcPr>
          <w:p w14:paraId="1C771E11" w14:textId="77777777" w:rsidR="00A95CE6" w:rsidRPr="00CC1B27" w:rsidRDefault="00A95CE6" w:rsidP="000266C4">
            <w:pPr>
              <w:spacing w:line="276" w:lineRule="auto"/>
              <w:jc w:val="center"/>
              <w:rPr>
                <w:rFonts w:ascii="Arial" w:hAnsi="Arial" w:cs="Arial"/>
              </w:rPr>
            </w:pPr>
          </w:p>
        </w:tc>
        <w:tc>
          <w:tcPr>
            <w:tcW w:w="0" w:type="auto"/>
            <w:shd w:val="clear" w:color="auto" w:fill="FFFFFF" w:themeFill="background1"/>
            <w:vAlign w:val="center"/>
          </w:tcPr>
          <w:p w14:paraId="20C92BF3" w14:textId="2EE9BA7C" w:rsidR="00A95CE6" w:rsidRPr="00CC1B27" w:rsidRDefault="00E14B57" w:rsidP="000266C4">
            <w:pPr>
              <w:spacing w:line="276" w:lineRule="auto"/>
              <w:jc w:val="center"/>
              <w:rPr>
                <w:rFonts w:ascii="Arial" w:hAnsi="Arial" w:cs="Arial"/>
              </w:rPr>
            </w:pPr>
            <w:r>
              <w:rPr>
                <w:rFonts w:ascii="Arial" w:hAnsi="Arial" w:cs="Arial"/>
              </w:rPr>
              <w:t>1</w:t>
            </w:r>
          </w:p>
        </w:tc>
        <w:tc>
          <w:tcPr>
            <w:tcW w:w="0" w:type="auto"/>
            <w:shd w:val="clear" w:color="auto" w:fill="FFFFFF" w:themeFill="background1"/>
            <w:vAlign w:val="center"/>
          </w:tcPr>
          <w:p w14:paraId="60A7BE7A" w14:textId="26EF1C2E" w:rsidR="00A95CE6" w:rsidRPr="00CC1B27" w:rsidRDefault="00A95CE6" w:rsidP="000266C4">
            <w:pPr>
              <w:spacing w:line="276" w:lineRule="auto"/>
              <w:jc w:val="center"/>
              <w:rPr>
                <w:rFonts w:ascii="Arial" w:hAnsi="Arial" w:cs="Arial"/>
              </w:rPr>
            </w:pPr>
          </w:p>
        </w:tc>
      </w:tr>
      <w:tr w:rsidR="003F1CD0" w:rsidRPr="00CC1B27" w14:paraId="5E70ACB1" w14:textId="77777777" w:rsidTr="00DF213F">
        <w:trPr>
          <w:jc w:val="center"/>
        </w:trPr>
        <w:tc>
          <w:tcPr>
            <w:tcW w:w="0" w:type="auto"/>
            <w:shd w:val="clear" w:color="auto" w:fill="FFFFFF" w:themeFill="background1"/>
          </w:tcPr>
          <w:p w14:paraId="5E84B70C" w14:textId="60C0FB4E" w:rsidR="0087250B" w:rsidRPr="003F1CD0" w:rsidRDefault="003F1CD0" w:rsidP="000266C4">
            <w:pPr>
              <w:spacing w:line="276" w:lineRule="auto"/>
              <w:jc w:val="both"/>
              <w:rPr>
                <w:rFonts w:ascii="Arial" w:hAnsi="Arial" w:cs="Arial"/>
              </w:rPr>
            </w:pPr>
            <w:r>
              <w:rPr>
                <w:rFonts w:ascii="Arial" w:hAnsi="Arial" w:cs="Arial"/>
              </w:rPr>
              <w:t xml:space="preserve">Section 3: </w:t>
            </w:r>
            <w:r w:rsidR="0009037B" w:rsidRPr="003F1CD0">
              <w:rPr>
                <w:rFonts w:ascii="Arial" w:hAnsi="Arial" w:cs="Arial"/>
              </w:rPr>
              <w:t>Ability to deliver</w:t>
            </w:r>
          </w:p>
        </w:tc>
        <w:tc>
          <w:tcPr>
            <w:tcW w:w="0" w:type="auto"/>
            <w:shd w:val="clear" w:color="auto" w:fill="FFFFFF" w:themeFill="background1"/>
            <w:vAlign w:val="center"/>
          </w:tcPr>
          <w:p w14:paraId="246F3415" w14:textId="77777777" w:rsidR="00A95CE6" w:rsidRPr="00CC1B27" w:rsidRDefault="00A95CE6" w:rsidP="000266C4">
            <w:pPr>
              <w:spacing w:line="276" w:lineRule="auto"/>
              <w:jc w:val="center"/>
              <w:rPr>
                <w:rFonts w:ascii="Arial" w:hAnsi="Arial" w:cs="Arial"/>
              </w:rPr>
            </w:pPr>
          </w:p>
        </w:tc>
        <w:tc>
          <w:tcPr>
            <w:tcW w:w="0" w:type="auto"/>
            <w:shd w:val="clear" w:color="auto" w:fill="FFFFFF" w:themeFill="background1"/>
            <w:vAlign w:val="center"/>
          </w:tcPr>
          <w:p w14:paraId="592DD29C" w14:textId="75360901" w:rsidR="00A95CE6" w:rsidRPr="00CC1B27" w:rsidRDefault="00F71634" w:rsidP="000266C4">
            <w:pPr>
              <w:spacing w:line="276" w:lineRule="auto"/>
              <w:jc w:val="center"/>
              <w:rPr>
                <w:rFonts w:ascii="Arial" w:hAnsi="Arial" w:cs="Arial"/>
              </w:rPr>
            </w:pPr>
            <w:r>
              <w:rPr>
                <w:rFonts w:ascii="Arial" w:hAnsi="Arial" w:cs="Arial"/>
              </w:rPr>
              <w:t>2</w:t>
            </w:r>
          </w:p>
        </w:tc>
        <w:tc>
          <w:tcPr>
            <w:tcW w:w="0" w:type="auto"/>
            <w:shd w:val="clear" w:color="auto" w:fill="FFFFFF" w:themeFill="background1"/>
            <w:vAlign w:val="center"/>
          </w:tcPr>
          <w:p w14:paraId="4DF5815D" w14:textId="3E18DF6C" w:rsidR="00A95CE6" w:rsidRPr="00CC1B27" w:rsidRDefault="00A95CE6" w:rsidP="000266C4">
            <w:pPr>
              <w:spacing w:line="276" w:lineRule="auto"/>
              <w:jc w:val="center"/>
              <w:rPr>
                <w:rFonts w:ascii="Arial" w:hAnsi="Arial" w:cs="Arial"/>
              </w:rPr>
            </w:pPr>
          </w:p>
        </w:tc>
      </w:tr>
      <w:tr w:rsidR="003F1CD0" w:rsidRPr="00CC1B27" w14:paraId="2FF86C44" w14:textId="77777777" w:rsidTr="00DF213F">
        <w:trPr>
          <w:jc w:val="center"/>
        </w:trPr>
        <w:tc>
          <w:tcPr>
            <w:tcW w:w="0" w:type="auto"/>
            <w:shd w:val="clear" w:color="auto" w:fill="FFFFFF" w:themeFill="background1"/>
          </w:tcPr>
          <w:p w14:paraId="461C82D4" w14:textId="1047D30B" w:rsidR="0087250B" w:rsidRPr="003F1CD0" w:rsidRDefault="003F1CD0" w:rsidP="000266C4">
            <w:pPr>
              <w:spacing w:line="276" w:lineRule="auto"/>
              <w:jc w:val="both"/>
              <w:rPr>
                <w:rFonts w:ascii="Arial" w:hAnsi="Arial" w:cs="Arial"/>
              </w:rPr>
            </w:pPr>
            <w:r>
              <w:rPr>
                <w:rFonts w:ascii="Arial" w:hAnsi="Arial" w:cs="Arial"/>
              </w:rPr>
              <w:t xml:space="preserve">Section 4: </w:t>
            </w:r>
            <w:r w:rsidR="00C66B7E">
              <w:rPr>
                <w:rFonts w:ascii="Arial" w:hAnsi="Arial" w:cs="Arial"/>
              </w:rPr>
              <w:t>Value for</w:t>
            </w:r>
            <w:r w:rsidR="006C197A">
              <w:rPr>
                <w:rFonts w:ascii="Arial" w:hAnsi="Arial" w:cs="Arial"/>
              </w:rPr>
              <w:t xml:space="preserve"> </w:t>
            </w:r>
            <w:r w:rsidR="00C66B7E">
              <w:rPr>
                <w:rFonts w:ascii="Arial" w:hAnsi="Arial" w:cs="Arial"/>
              </w:rPr>
              <w:t>money</w:t>
            </w:r>
          </w:p>
        </w:tc>
        <w:tc>
          <w:tcPr>
            <w:tcW w:w="0" w:type="auto"/>
            <w:shd w:val="clear" w:color="auto" w:fill="FFFFFF" w:themeFill="background1"/>
            <w:vAlign w:val="center"/>
          </w:tcPr>
          <w:p w14:paraId="4ED3E358" w14:textId="77777777" w:rsidR="0009037B" w:rsidRPr="00CC1B27" w:rsidRDefault="0009037B" w:rsidP="000266C4">
            <w:pPr>
              <w:spacing w:line="276" w:lineRule="auto"/>
              <w:jc w:val="center"/>
              <w:rPr>
                <w:rFonts w:ascii="Arial" w:hAnsi="Arial" w:cs="Arial"/>
              </w:rPr>
            </w:pPr>
          </w:p>
        </w:tc>
        <w:tc>
          <w:tcPr>
            <w:tcW w:w="0" w:type="auto"/>
            <w:shd w:val="clear" w:color="auto" w:fill="FFFFFF" w:themeFill="background1"/>
            <w:vAlign w:val="center"/>
          </w:tcPr>
          <w:p w14:paraId="31C58920" w14:textId="35045683" w:rsidR="0009037B" w:rsidRPr="00CC1B27" w:rsidRDefault="00F71634" w:rsidP="000266C4">
            <w:pPr>
              <w:spacing w:line="276" w:lineRule="auto"/>
              <w:jc w:val="center"/>
              <w:rPr>
                <w:rFonts w:ascii="Arial" w:hAnsi="Arial" w:cs="Arial"/>
              </w:rPr>
            </w:pPr>
            <w:r>
              <w:rPr>
                <w:rFonts w:ascii="Arial" w:hAnsi="Arial" w:cs="Arial"/>
              </w:rPr>
              <w:t>2</w:t>
            </w:r>
          </w:p>
        </w:tc>
        <w:tc>
          <w:tcPr>
            <w:tcW w:w="0" w:type="auto"/>
            <w:shd w:val="clear" w:color="auto" w:fill="FFFFFF" w:themeFill="background1"/>
            <w:vAlign w:val="center"/>
          </w:tcPr>
          <w:p w14:paraId="022A6885" w14:textId="5B401819" w:rsidR="0009037B" w:rsidRPr="00CC1B27" w:rsidRDefault="0009037B" w:rsidP="000266C4">
            <w:pPr>
              <w:spacing w:line="276" w:lineRule="auto"/>
              <w:jc w:val="center"/>
              <w:rPr>
                <w:rFonts w:ascii="Arial" w:hAnsi="Arial" w:cs="Arial"/>
              </w:rPr>
            </w:pPr>
          </w:p>
        </w:tc>
      </w:tr>
      <w:tr w:rsidR="00FE4004" w:rsidRPr="00CC1B27" w14:paraId="044F66A8" w14:textId="77777777" w:rsidTr="00DF213F">
        <w:trPr>
          <w:jc w:val="center"/>
        </w:trPr>
        <w:tc>
          <w:tcPr>
            <w:tcW w:w="0" w:type="auto"/>
            <w:gridSpan w:val="3"/>
          </w:tcPr>
          <w:p w14:paraId="3D77A4D3" w14:textId="4A02134B" w:rsidR="000753BB" w:rsidRPr="00CC1B27" w:rsidRDefault="000753BB" w:rsidP="000266C4">
            <w:pPr>
              <w:spacing w:line="276" w:lineRule="auto"/>
              <w:jc w:val="right"/>
              <w:rPr>
                <w:rFonts w:ascii="Arial" w:hAnsi="Arial" w:cs="Arial"/>
              </w:rPr>
            </w:pPr>
            <w:r w:rsidRPr="00CC1B27">
              <w:rPr>
                <w:rFonts w:ascii="Arial" w:hAnsi="Arial" w:cs="Arial"/>
                <w:b/>
                <w:bCs/>
              </w:rPr>
              <w:t>Total out of 3</w:t>
            </w:r>
            <w:r w:rsidR="00E14B57">
              <w:rPr>
                <w:rFonts w:ascii="Arial" w:hAnsi="Arial" w:cs="Arial"/>
                <w:b/>
                <w:bCs/>
              </w:rPr>
              <w:t>2</w:t>
            </w:r>
          </w:p>
        </w:tc>
        <w:tc>
          <w:tcPr>
            <w:tcW w:w="0" w:type="auto"/>
          </w:tcPr>
          <w:p w14:paraId="31FAF9D6" w14:textId="77777777" w:rsidR="000753BB" w:rsidRPr="00CC1B27" w:rsidRDefault="000753BB" w:rsidP="000266C4">
            <w:pPr>
              <w:spacing w:line="276" w:lineRule="auto"/>
              <w:jc w:val="both"/>
              <w:rPr>
                <w:rFonts w:ascii="Arial" w:hAnsi="Arial" w:cs="Arial"/>
                <w:b/>
                <w:bCs/>
              </w:rPr>
            </w:pPr>
          </w:p>
        </w:tc>
      </w:tr>
    </w:tbl>
    <w:p w14:paraId="6987023D" w14:textId="68C1DDF1" w:rsidR="00496628" w:rsidRPr="00CC1B27" w:rsidRDefault="006A7CCA" w:rsidP="000266C4">
      <w:pPr>
        <w:spacing w:line="276" w:lineRule="auto"/>
        <w:jc w:val="both"/>
        <w:rPr>
          <w:rFonts w:ascii="Arial" w:hAnsi="Arial" w:cs="Arial"/>
          <w:b/>
          <w:bCs/>
        </w:rPr>
      </w:pPr>
      <w:r>
        <w:rPr>
          <w:rFonts w:ascii="Arial" w:hAnsi="Arial" w:cs="Arial"/>
          <w:b/>
          <w:bCs/>
        </w:rPr>
        <w:br/>
      </w:r>
      <w:r w:rsidR="005C69DF" w:rsidRPr="00CC1B27">
        <w:rPr>
          <w:rFonts w:ascii="Arial" w:hAnsi="Arial" w:cs="Arial"/>
          <w:b/>
          <w:bCs/>
        </w:rPr>
        <w:t xml:space="preserve">Stage 4 - </w:t>
      </w:r>
      <w:r w:rsidR="00E128C7" w:rsidRPr="00CC1B27">
        <w:rPr>
          <w:rFonts w:ascii="Arial" w:hAnsi="Arial" w:cs="Arial"/>
          <w:b/>
          <w:bCs/>
        </w:rPr>
        <w:t>Decision</w:t>
      </w:r>
    </w:p>
    <w:p w14:paraId="124C973E" w14:textId="342EDB2E" w:rsidR="001318BB" w:rsidRPr="00CC1B27" w:rsidRDefault="00E128C7" w:rsidP="000266C4">
      <w:pPr>
        <w:spacing w:line="276" w:lineRule="auto"/>
        <w:jc w:val="both"/>
        <w:rPr>
          <w:rFonts w:ascii="Arial" w:hAnsi="Arial" w:cs="Arial"/>
        </w:rPr>
      </w:pPr>
      <w:r w:rsidRPr="00CC1B27">
        <w:rPr>
          <w:rFonts w:ascii="Arial" w:hAnsi="Arial" w:cs="Arial"/>
        </w:rPr>
        <w:t xml:space="preserve">Once the assessment has been </w:t>
      </w:r>
      <w:r w:rsidR="005A076E" w:rsidRPr="00CC1B27">
        <w:rPr>
          <w:rFonts w:ascii="Arial" w:hAnsi="Arial" w:cs="Arial"/>
        </w:rPr>
        <w:t xml:space="preserve">completed, applicants will be informed of the outcome </w:t>
      </w:r>
      <w:r w:rsidR="00DF2F47" w:rsidRPr="00CC1B27">
        <w:rPr>
          <w:rFonts w:ascii="Arial" w:hAnsi="Arial" w:cs="Arial"/>
        </w:rPr>
        <w:t>–</w:t>
      </w:r>
      <w:r w:rsidR="005A076E" w:rsidRPr="00CC1B27">
        <w:rPr>
          <w:rFonts w:ascii="Arial" w:hAnsi="Arial" w:cs="Arial"/>
        </w:rPr>
        <w:t xml:space="preserve"> </w:t>
      </w:r>
      <w:r w:rsidR="00DF2F47" w:rsidRPr="00CC1B27">
        <w:rPr>
          <w:rFonts w:ascii="Arial" w:hAnsi="Arial" w:cs="Arial"/>
        </w:rPr>
        <w:t>either successful or unsuccessful</w:t>
      </w:r>
      <w:r w:rsidR="00D4774F">
        <w:rPr>
          <w:rFonts w:ascii="Arial" w:hAnsi="Arial" w:cs="Arial"/>
        </w:rPr>
        <w:t>.</w:t>
      </w:r>
    </w:p>
    <w:tbl>
      <w:tblPr>
        <w:tblStyle w:val="TableGrid"/>
        <w:tblW w:w="0" w:type="auto"/>
        <w:shd w:val="clear" w:color="auto" w:fill="000000" w:themeFill="text1"/>
        <w:tblLook w:val="04A0" w:firstRow="1" w:lastRow="0" w:firstColumn="1" w:lastColumn="0" w:noHBand="0" w:noVBand="1"/>
      </w:tblPr>
      <w:tblGrid>
        <w:gridCol w:w="9016"/>
      </w:tblGrid>
      <w:tr w:rsidR="004270DF" w:rsidRPr="00CC1B27" w14:paraId="56023FD7" w14:textId="77777777" w:rsidTr="004270DF">
        <w:tc>
          <w:tcPr>
            <w:tcW w:w="9016" w:type="dxa"/>
            <w:shd w:val="clear" w:color="auto" w:fill="000000" w:themeFill="text1"/>
          </w:tcPr>
          <w:p w14:paraId="2C8A7048" w14:textId="00416462" w:rsidR="004270DF" w:rsidRPr="00CC1B27" w:rsidRDefault="004270DF" w:rsidP="000266C4">
            <w:pPr>
              <w:spacing w:line="276" w:lineRule="auto"/>
              <w:jc w:val="both"/>
              <w:rPr>
                <w:rFonts w:ascii="Arial" w:hAnsi="Arial" w:cs="Arial"/>
                <w:b/>
                <w:bCs/>
              </w:rPr>
            </w:pPr>
            <w:r w:rsidRPr="00CC1B27">
              <w:rPr>
                <w:rFonts w:ascii="Arial" w:hAnsi="Arial" w:cs="Arial"/>
                <w:b/>
                <w:bCs/>
              </w:rPr>
              <w:t>If your application is successful</w:t>
            </w:r>
          </w:p>
        </w:tc>
      </w:tr>
    </w:tbl>
    <w:p w14:paraId="09A121AE" w14:textId="1B43EA19" w:rsidR="004B4C85" w:rsidRDefault="00046373" w:rsidP="004332F7">
      <w:pPr>
        <w:spacing w:line="276" w:lineRule="auto"/>
        <w:jc w:val="both"/>
        <w:rPr>
          <w:rFonts w:ascii="Arial" w:hAnsi="Arial" w:cs="Arial"/>
          <w:b/>
          <w:bCs/>
        </w:rPr>
      </w:pPr>
      <w:r w:rsidRPr="00CC1B27">
        <w:rPr>
          <w:rFonts w:ascii="Arial" w:hAnsi="Arial" w:cs="Arial"/>
        </w:rPr>
        <w:br/>
      </w:r>
      <w:r w:rsidR="004B4C85">
        <w:rPr>
          <w:rFonts w:ascii="Arial" w:hAnsi="Arial" w:cs="Arial"/>
          <w:b/>
          <w:bCs/>
        </w:rPr>
        <w:t>Grant Offer</w:t>
      </w:r>
    </w:p>
    <w:p w14:paraId="5C19B8C6" w14:textId="66880FBA" w:rsidR="004B4C85" w:rsidRDefault="004B4C85" w:rsidP="004332F7">
      <w:pPr>
        <w:spacing w:line="276" w:lineRule="auto"/>
        <w:jc w:val="both"/>
        <w:rPr>
          <w:rFonts w:ascii="Arial" w:hAnsi="Arial" w:cs="Arial"/>
          <w:b/>
          <w:bCs/>
        </w:rPr>
      </w:pPr>
      <w:r>
        <w:rPr>
          <w:rFonts w:ascii="Arial" w:hAnsi="Arial" w:cs="Arial"/>
        </w:rPr>
        <w:t>If your application is successful, you will receive a grant of</w:t>
      </w:r>
      <w:r w:rsidR="00464629">
        <w:rPr>
          <w:rFonts w:ascii="Arial" w:hAnsi="Arial" w:cs="Arial"/>
        </w:rPr>
        <w:t xml:space="preserve">fer which will include standard and any project specific conditions. If you accept these, you will be required to sign and return the </w:t>
      </w:r>
      <w:r w:rsidR="00464629">
        <w:rPr>
          <w:rFonts w:ascii="Arial" w:hAnsi="Arial" w:cs="Arial"/>
        </w:rPr>
        <w:lastRenderedPageBreak/>
        <w:t xml:space="preserve">grant offer. We will then arrange either a face to face or an on-line ‘pre-start’ meeting to ensure that there is clarity regarding the claims process and to answer any further questions you may have. </w:t>
      </w:r>
    </w:p>
    <w:p w14:paraId="0329271E" w14:textId="0595BA53" w:rsidR="004332F7" w:rsidRDefault="004332F7" w:rsidP="004332F7">
      <w:pPr>
        <w:spacing w:line="276" w:lineRule="auto"/>
        <w:jc w:val="both"/>
        <w:rPr>
          <w:rFonts w:ascii="Arial" w:hAnsi="Arial" w:cs="Arial"/>
          <w:b/>
          <w:bCs/>
        </w:rPr>
      </w:pPr>
      <w:r w:rsidRPr="00EB60CE">
        <w:rPr>
          <w:rFonts w:ascii="Arial" w:hAnsi="Arial" w:cs="Arial"/>
          <w:b/>
          <w:bCs/>
        </w:rPr>
        <w:t>Final Report</w:t>
      </w:r>
    </w:p>
    <w:p w14:paraId="5CCE6936" w14:textId="77777777" w:rsidR="004332F7" w:rsidRPr="002E0E81" w:rsidRDefault="004332F7" w:rsidP="004332F7">
      <w:pPr>
        <w:spacing w:line="276" w:lineRule="auto"/>
        <w:jc w:val="both"/>
        <w:rPr>
          <w:rFonts w:ascii="Arial" w:hAnsi="Arial" w:cs="Arial"/>
        </w:rPr>
      </w:pPr>
      <w:r w:rsidRPr="002E0E81">
        <w:rPr>
          <w:rFonts w:ascii="Arial" w:hAnsi="Arial" w:cs="Arial"/>
        </w:rPr>
        <w:t xml:space="preserve">All successful projects must submit a final report </w:t>
      </w:r>
      <w:r>
        <w:rPr>
          <w:rFonts w:ascii="Arial" w:hAnsi="Arial" w:cs="Arial"/>
        </w:rPr>
        <w:t xml:space="preserve">along with evidence of expenditure, </w:t>
      </w:r>
      <w:r w:rsidRPr="002E0E81">
        <w:rPr>
          <w:rFonts w:ascii="Arial" w:hAnsi="Arial" w:cs="Arial"/>
        </w:rPr>
        <w:t xml:space="preserve">using </w:t>
      </w:r>
      <w:r>
        <w:rPr>
          <w:rFonts w:ascii="Arial" w:hAnsi="Arial" w:cs="Arial"/>
        </w:rPr>
        <w:t>the</w:t>
      </w:r>
      <w:r w:rsidRPr="002E0E81">
        <w:rPr>
          <w:rFonts w:ascii="Arial" w:hAnsi="Arial" w:cs="Arial"/>
        </w:rPr>
        <w:t xml:space="preserve"> template that will be supplied with the letter of offer.</w:t>
      </w:r>
      <w:r>
        <w:rPr>
          <w:rFonts w:ascii="Arial" w:hAnsi="Arial" w:cs="Arial"/>
        </w:rPr>
        <w:t xml:space="preserve">  This template is </w:t>
      </w:r>
      <w:r w:rsidRPr="002E0E81">
        <w:rPr>
          <w:rFonts w:ascii="Arial" w:hAnsi="Arial" w:cs="Arial"/>
        </w:rPr>
        <w:t>included as appendix 1 below</w:t>
      </w:r>
      <w:r>
        <w:rPr>
          <w:rFonts w:ascii="Arial" w:hAnsi="Arial" w:cs="Arial"/>
        </w:rPr>
        <w:t xml:space="preserve"> for information.  </w:t>
      </w:r>
    </w:p>
    <w:p w14:paraId="5F6E512E" w14:textId="28E12EFA" w:rsidR="005A1DC8" w:rsidRDefault="005A1DC8" w:rsidP="000266C4">
      <w:pPr>
        <w:spacing w:line="276" w:lineRule="auto"/>
        <w:jc w:val="both"/>
        <w:rPr>
          <w:rFonts w:ascii="Arial" w:hAnsi="Arial" w:cs="Arial"/>
          <w:b/>
          <w:bCs/>
        </w:rPr>
      </w:pPr>
      <w:r w:rsidRPr="00EB60CE">
        <w:rPr>
          <w:rFonts w:ascii="Arial" w:hAnsi="Arial" w:cs="Arial"/>
          <w:b/>
          <w:bCs/>
        </w:rPr>
        <w:t>Payments</w:t>
      </w:r>
    </w:p>
    <w:p w14:paraId="3C55D16C" w14:textId="0704C9B6" w:rsidR="00EB60CE" w:rsidRDefault="00EB60CE" w:rsidP="000266C4">
      <w:pPr>
        <w:tabs>
          <w:tab w:val="left" w:pos="2268"/>
        </w:tabs>
        <w:spacing w:line="276" w:lineRule="auto"/>
        <w:jc w:val="both"/>
        <w:rPr>
          <w:rFonts w:ascii="Arial" w:hAnsi="Arial" w:cs="Arial"/>
        </w:rPr>
      </w:pPr>
      <w:r>
        <w:rPr>
          <w:rFonts w:ascii="Arial" w:hAnsi="Arial" w:cs="Arial"/>
        </w:rPr>
        <w:t xml:space="preserve">If your application is successful, </w:t>
      </w:r>
      <w:r w:rsidR="005B4AB7">
        <w:rPr>
          <w:rFonts w:ascii="Arial" w:hAnsi="Arial" w:cs="Arial"/>
        </w:rPr>
        <w:t>8</w:t>
      </w:r>
      <w:r>
        <w:rPr>
          <w:rFonts w:ascii="Arial" w:hAnsi="Arial" w:cs="Arial"/>
        </w:rPr>
        <w:t>0% of the award will be paid out at the start of the project and once the funding agreement has been returned.</w:t>
      </w:r>
    </w:p>
    <w:p w14:paraId="41A32369" w14:textId="50991D54" w:rsidR="00EB60CE" w:rsidRDefault="00840264" w:rsidP="000266C4">
      <w:pPr>
        <w:spacing w:line="276" w:lineRule="auto"/>
        <w:jc w:val="both"/>
        <w:rPr>
          <w:rFonts w:ascii="Arial" w:hAnsi="Arial" w:cs="Arial"/>
        </w:rPr>
      </w:pPr>
      <w:r>
        <w:rPr>
          <w:rFonts w:ascii="Arial" w:hAnsi="Arial" w:cs="Arial"/>
        </w:rPr>
        <w:t>Any</w:t>
      </w:r>
      <w:r w:rsidR="00EB60CE">
        <w:rPr>
          <w:rFonts w:ascii="Arial" w:hAnsi="Arial" w:cs="Arial"/>
        </w:rPr>
        <w:t xml:space="preserve"> remaining </w:t>
      </w:r>
      <w:r w:rsidR="005B4AB7">
        <w:rPr>
          <w:rFonts w:ascii="Arial" w:hAnsi="Arial" w:cs="Arial"/>
        </w:rPr>
        <w:t>funding</w:t>
      </w:r>
      <w:r w:rsidR="00EB60CE">
        <w:rPr>
          <w:rFonts w:ascii="Arial" w:hAnsi="Arial" w:cs="Arial"/>
        </w:rPr>
        <w:t xml:space="preserve"> </w:t>
      </w:r>
      <w:r w:rsidR="00565317">
        <w:rPr>
          <w:rFonts w:ascii="Arial" w:hAnsi="Arial" w:cs="Arial"/>
        </w:rPr>
        <w:t xml:space="preserve">will be paid out </w:t>
      </w:r>
      <w:r w:rsidR="004332F7">
        <w:rPr>
          <w:rFonts w:ascii="Arial" w:hAnsi="Arial" w:cs="Arial"/>
        </w:rPr>
        <w:t xml:space="preserve">once a final report has been submitted along with </w:t>
      </w:r>
      <w:r w:rsidR="00565317">
        <w:rPr>
          <w:rFonts w:ascii="Arial" w:hAnsi="Arial" w:cs="Arial"/>
        </w:rPr>
        <w:t xml:space="preserve">clear evidence that the initial </w:t>
      </w:r>
      <w:r w:rsidR="005B4AB7">
        <w:rPr>
          <w:rFonts w:ascii="Arial" w:hAnsi="Arial" w:cs="Arial"/>
        </w:rPr>
        <w:t>8</w:t>
      </w:r>
      <w:r w:rsidR="00565317">
        <w:rPr>
          <w:rFonts w:ascii="Arial" w:hAnsi="Arial" w:cs="Arial"/>
        </w:rPr>
        <w:t>0% has been utilised as per the agreement</w:t>
      </w:r>
      <w:r w:rsidR="006C0718">
        <w:rPr>
          <w:rFonts w:ascii="Arial" w:hAnsi="Arial" w:cs="Arial"/>
        </w:rPr>
        <w:t xml:space="preserve"> and </w:t>
      </w:r>
      <w:r w:rsidR="00565317">
        <w:rPr>
          <w:rFonts w:ascii="Arial" w:hAnsi="Arial" w:cs="Arial"/>
        </w:rPr>
        <w:t>the project has been completed</w:t>
      </w:r>
      <w:r w:rsidR="006C0718">
        <w:rPr>
          <w:rFonts w:ascii="Arial" w:hAnsi="Arial" w:cs="Arial"/>
        </w:rPr>
        <w:t xml:space="preserve">. </w:t>
      </w:r>
      <w:r w:rsidR="00565317">
        <w:rPr>
          <w:rFonts w:ascii="Arial" w:hAnsi="Arial" w:cs="Arial"/>
        </w:rPr>
        <w:t xml:space="preserve">The final payment may be reduced </w:t>
      </w:r>
      <w:r w:rsidR="001D1CD2">
        <w:rPr>
          <w:rFonts w:ascii="Arial" w:hAnsi="Arial" w:cs="Arial"/>
        </w:rPr>
        <w:t>if there is evidence that the full sum isn’t required.</w:t>
      </w:r>
    </w:p>
    <w:p w14:paraId="004D4863" w14:textId="77B866CD" w:rsidR="005C4808" w:rsidRDefault="00DC2E99" w:rsidP="000266C4">
      <w:pPr>
        <w:spacing w:line="276" w:lineRule="auto"/>
        <w:jc w:val="both"/>
        <w:rPr>
          <w:rFonts w:ascii="Arial" w:hAnsi="Arial" w:cs="Arial"/>
        </w:rPr>
      </w:pPr>
      <w:r>
        <w:rPr>
          <w:rFonts w:ascii="Arial" w:hAnsi="Arial" w:cs="Arial"/>
        </w:rPr>
        <w:t xml:space="preserve">There may be some flexibility </w:t>
      </w:r>
      <w:r w:rsidR="00360636">
        <w:rPr>
          <w:rFonts w:ascii="Arial" w:hAnsi="Arial" w:cs="Arial"/>
        </w:rPr>
        <w:t>to this schedule if there is a reasonable requirement.</w:t>
      </w:r>
    </w:p>
    <w:p w14:paraId="2A8EF33E" w14:textId="08AF7A5B" w:rsidR="00815F0C" w:rsidRPr="00815F0C" w:rsidRDefault="00C46D81" w:rsidP="000266C4">
      <w:pPr>
        <w:spacing w:line="276" w:lineRule="auto"/>
        <w:jc w:val="both"/>
        <w:rPr>
          <w:rFonts w:ascii="Arial" w:eastAsia="Times New Roman" w:hAnsi="Arial" w:cs="Arial"/>
        </w:rPr>
      </w:pPr>
      <w:r w:rsidRPr="00815F0C">
        <w:rPr>
          <w:rFonts w:ascii="Arial" w:eastAsia="Times New Roman" w:hAnsi="Arial" w:cs="Arial"/>
        </w:rPr>
        <w:t xml:space="preserve">Payment of Grant will be made against the </w:t>
      </w:r>
      <w:r w:rsidR="00815F0C">
        <w:rPr>
          <w:rFonts w:ascii="Arial" w:eastAsia="Times New Roman" w:hAnsi="Arial" w:cs="Arial"/>
        </w:rPr>
        <w:t xml:space="preserve">eligible </w:t>
      </w:r>
      <w:r w:rsidRPr="00815F0C">
        <w:rPr>
          <w:rFonts w:ascii="Arial" w:eastAsia="Times New Roman" w:hAnsi="Arial" w:cs="Arial"/>
        </w:rPr>
        <w:t xml:space="preserve">headings as listed in the </w:t>
      </w:r>
      <w:r w:rsidR="00815F0C">
        <w:rPr>
          <w:rFonts w:ascii="Arial" w:eastAsia="Times New Roman" w:hAnsi="Arial" w:cs="Arial"/>
        </w:rPr>
        <w:t xml:space="preserve">approved </w:t>
      </w:r>
      <w:r w:rsidRPr="00815F0C">
        <w:rPr>
          <w:rFonts w:ascii="Arial" w:eastAsia="Times New Roman" w:hAnsi="Arial" w:cs="Arial"/>
        </w:rPr>
        <w:t>application</w:t>
      </w:r>
      <w:r w:rsidR="00815F0C">
        <w:rPr>
          <w:rFonts w:ascii="Arial" w:eastAsia="Times New Roman" w:hAnsi="Arial" w:cs="Arial"/>
        </w:rPr>
        <w:t>.  Final p</w:t>
      </w:r>
      <w:r w:rsidRPr="00815F0C">
        <w:rPr>
          <w:rFonts w:ascii="Arial" w:eastAsia="Times New Roman" w:hAnsi="Arial" w:cs="Arial"/>
        </w:rPr>
        <w:t xml:space="preserve">ayment will be made on evidence of </w:t>
      </w:r>
      <w:r w:rsidR="00815F0C">
        <w:rPr>
          <w:rFonts w:ascii="Arial" w:eastAsia="Times New Roman" w:hAnsi="Arial" w:cs="Arial"/>
        </w:rPr>
        <w:t xml:space="preserve">full </w:t>
      </w:r>
      <w:r w:rsidRPr="00815F0C">
        <w:rPr>
          <w:rFonts w:ascii="Arial" w:eastAsia="Times New Roman" w:hAnsi="Arial" w:cs="Arial"/>
        </w:rPr>
        <w:t xml:space="preserve">eligible expenditure incurred and must be supported by a fully transparent audit trail traceable through timesheets/invoices/payslips/payroll printouts, BACs lists (where applicable) and bank statements. </w:t>
      </w:r>
    </w:p>
    <w:p w14:paraId="1CF5B55D" w14:textId="2C62E0EE" w:rsidR="00982A25" w:rsidRPr="00982A25" w:rsidRDefault="00DA7772" w:rsidP="000266C4">
      <w:pPr>
        <w:spacing w:line="276" w:lineRule="auto"/>
        <w:jc w:val="both"/>
        <w:rPr>
          <w:rFonts w:ascii="Arial" w:hAnsi="Arial" w:cs="Arial"/>
          <w:b/>
          <w:bCs/>
        </w:rPr>
      </w:pPr>
      <w:r>
        <w:rPr>
          <w:rFonts w:ascii="Arial" w:hAnsi="Arial" w:cs="Arial"/>
          <w:b/>
          <w:bCs/>
        </w:rPr>
        <w:t>Referring clients</w:t>
      </w:r>
    </w:p>
    <w:p w14:paraId="04E2FE0B" w14:textId="7E16EC67" w:rsidR="004453B1" w:rsidRDefault="00132AF7" w:rsidP="004453B1">
      <w:pPr>
        <w:spacing w:line="276" w:lineRule="auto"/>
        <w:jc w:val="both"/>
        <w:rPr>
          <w:rFonts w:ascii="Arial" w:hAnsi="Arial" w:cs="Arial"/>
        </w:rPr>
      </w:pPr>
      <w:r>
        <w:rPr>
          <w:rFonts w:ascii="Arial" w:hAnsi="Arial" w:cs="Arial"/>
        </w:rPr>
        <w:t xml:space="preserve">Successful applicants are expected to ensure </w:t>
      </w:r>
      <w:r w:rsidR="004453B1">
        <w:rPr>
          <w:rFonts w:ascii="Arial" w:hAnsi="Arial" w:cs="Arial"/>
        </w:rPr>
        <w:t xml:space="preserve">that anyone taking part in activities </w:t>
      </w:r>
      <w:r w:rsidR="0044067B">
        <w:rPr>
          <w:rFonts w:ascii="Arial" w:hAnsi="Arial" w:cs="Arial"/>
        </w:rPr>
        <w:t xml:space="preserve">supported by this </w:t>
      </w:r>
      <w:r w:rsidR="001061F2">
        <w:rPr>
          <w:rFonts w:ascii="Arial" w:hAnsi="Arial" w:cs="Arial"/>
        </w:rPr>
        <w:t xml:space="preserve">fund </w:t>
      </w:r>
      <w:r w:rsidR="004453B1">
        <w:rPr>
          <w:rFonts w:ascii="Arial" w:hAnsi="Arial" w:cs="Arial"/>
        </w:rPr>
        <w:t xml:space="preserve">who can and wants to work are referred to the Highland Employability Service for further support.   </w:t>
      </w:r>
    </w:p>
    <w:p w14:paraId="7EFB4DA1" w14:textId="507836DC" w:rsidR="003F4DAB" w:rsidRDefault="001061F2" w:rsidP="000266C4">
      <w:pPr>
        <w:spacing w:line="276" w:lineRule="auto"/>
        <w:jc w:val="both"/>
        <w:rPr>
          <w:rFonts w:ascii="Arial" w:hAnsi="Arial" w:cs="Arial"/>
        </w:rPr>
      </w:pPr>
      <w:r>
        <w:rPr>
          <w:rFonts w:ascii="Arial" w:hAnsi="Arial" w:cs="Arial"/>
        </w:rPr>
        <w:t xml:space="preserve">If required, </w:t>
      </w:r>
      <w:r w:rsidR="00944DA9">
        <w:rPr>
          <w:rFonts w:ascii="Arial" w:hAnsi="Arial" w:cs="Arial"/>
        </w:rPr>
        <w:t xml:space="preserve">The Highland Employability Service team will </w:t>
      </w:r>
      <w:r w:rsidR="003F4DAB">
        <w:rPr>
          <w:rFonts w:ascii="Arial" w:hAnsi="Arial" w:cs="Arial"/>
        </w:rPr>
        <w:t>fully support you throughout this process.</w:t>
      </w:r>
    </w:p>
    <w:p w14:paraId="73B7EB47" w14:textId="30887A9C" w:rsidR="00C44970" w:rsidRDefault="00554B07" w:rsidP="000266C4">
      <w:pPr>
        <w:spacing w:line="276" w:lineRule="auto"/>
        <w:jc w:val="both"/>
        <w:rPr>
          <w:rFonts w:ascii="Arial" w:hAnsi="Arial" w:cs="Arial"/>
          <w:b/>
          <w:bCs/>
        </w:rPr>
      </w:pPr>
      <w:r w:rsidRPr="00554B07">
        <w:rPr>
          <w:rFonts w:ascii="Arial" w:hAnsi="Arial" w:cs="Arial"/>
          <w:b/>
          <w:bCs/>
        </w:rPr>
        <w:t>Publicity</w:t>
      </w:r>
    </w:p>
    <w:p w14:paraId="40D75A32" w14:textId="0135AFA5" w:rsidR="001318BB" w:rsidRDefault="00646F7E" w:rsidP="000266C4">
      <w:pPr>
        <w:shd w:val="clear" w:color="auto" w:fill="FFFFFF" w:themeFill="background1"/>
        <w:spacing w:line="276" w:lineRule="auto"/>
        <w:jc w:val="both"/>
        <w:rPr>
          <w:rFonts w:ascii="Arial" w:hAnsi="Arial" w:cs="Arial"/>
        </w:rPr>
      </w:pPr>
      <w:r w:rsidRPr="005244DD">
        <w:rPr>
          <w:rFonts w:ascii="Arial" w:hAnsi="Arial" w:cs="Arial"/>
        </w:rPr>
        <w:t xml:space="preserve">If you are successful, </w:t>
      </w:r>
      <w:r w:rsidR="00046BC6" w:rsidRPr="005244DD">
        <w:rPr>
          <w:rFonts w:ascii="Arial" w:hAnsi="Arial" w:cs="Arial"/>
        </w:rPr>
        <w:t xml:space="preserve">you will be expected </w:t>
      </w:r>
      <w:r w:rsidR="00BD51A6" w:rsidRPr="005244DD">
        <w:rPr>
          <w:rFonts w:ascii="Arial" w:hAnsi="Arial" w:cs="Arial"/>
        </w:rPr>
        <w:t xml:space="preserve">to </w:t>
      </w:r>
      <w:r w:rsidR="00954F61" w:rsidRPr="005244DD">
        <w:rPr>
          <w:rFonts w:ascii="Arial" w:hAnsi="Arial" w:cs="Arial"/>
        </w:rPr>
        <w:t>acknowledge the support of the Scottish Government and Highland</w:t>
      </w:r>
      <w:r w:rsidR="00CA6FEC" w:rsidRPr="005244DD">
        <w:rPr>
          <w:rFonts w:ascii="Arial" w:hAnsi="Arial" w:cs="Arial"/>
        </w:rPr>
        <w:t xml:space="preserve"> </w:t>
      </w:r>
      <w:r w:rsidR="00B07754">
        <w:rPr>
          <w:rFonts w:ascii="Arial" w:hAnsi="Arial" w:cs="Arial"/>
        </w:rPr>
        <w:t>Employability Partnership</w:t>
      </w:r>
      <w:r w:rsidR="00CA6FEC" w:rsidRPr="005244DD">
        <w:rPr>
          <w:rFonts w:ascii="Arial" w:hAnsi="Arial" w:cs="Arial"/>
        </w:rPr>
        <w:t xml:space="preserve"> in any publicit</w:t>
      </w:r>
      <w:r w:rsidR="00F47E6B" w:rsidRPr="005244DD">
        <w:rPr>
          <w:rFonts w:ascii="Arial" w:hAnsi="Arial" w:cs="Arial"/>
        </w:rPr>
        <w:t xml:space="preserve">y.  You will need to show examples of this </w:t>
      </w:r>
      <w:r w:rsidR="008662C2" w:rsidRPr="005244DD">
        <w:rPr>
          <w:rFonts w:ascii="Arial" w:hAnsi="Arial" w:cs="Arial"/>
        </w:rPr>
        <w:t>within the final report.</w:t>
      </w:r>
    </w:p>
    <w:tbl>
      <w:tblPr>
        <w:tblStyle w:val="TableGrid"/>
        <w:tblW w:w="0" w:type="auto"/>
        <w:tblLook w:val="04A0" w:firstRow="1" w:lastRow="0" w:firstColumn="1" w:lastColumn="0" w:noHBand="0" w:noVBand="1"/>
      </w:tblPr>
      <w:tblGrid>
        <w:gridCol w:w="9016"/>
      </w:tblGrid>
      <w:tr w:rsidR="000C42E9" w14:paraId="01402616" w14:textId="77777777" w:rsidTr="000C42E9">
        <w:tc>
          <w:tcPr>
            <w:tcW w:w="9016" w:type="dxa"/>
            <w:shd w:val="clear" w:color="auto" w:fill="000000" w:themeFill="text1"/>
          </w:tcPr>
          <w:p w14:paraId="030C12F6" w14:textId="57B7E7CF" w:rsidR="000C42E9" w:rsidRPr="000C42E9" w:rsidRDefault="000C42E9" w:rsidP="000266C4">
            <w:pPr>
              <w:spacing w:line="276" w:lineRule="auto"/>
              <w:jc w:val="both"/>
              <w:rPr>
                <w:rFonts w:ascii="Arial" w:hAnsi="Arial" w:cs="Arial"/>
                <w:b/>
                <w:bCs/>
              </w:rPr>
            </w:pPr>
            <w:r w:rsidRPr="000C42E9">
              <w:rPr>
                <w:rFonts w:ascii="Arial" w:hAnsi="Arial" w:cs="Arial"/>
                <w:b/>
                <w:bCs/>
              </w:rPr>
              <w:t>More information</w:t>
            </w:r>
          </w:p>
        </w:tc>
      </w:tr>
    </w:tbl>
    <w:p w14:paraId="59A47B4E" w14:textId="19DC1A49" w:rsidR="00936667" w:rsidRDefault="000C42E9" w:rsidP="000266C4">
      <w:pPr>
        <w:spacing w:line="276" w:lineRule="auto"/>
        <w:jc w:val="both"/>
        <w:rPr>
          <w:rStyle w:val="Hyperlink"/>
          <w:rFonts w:ascii="Arial" w:hAnsi="Arial" w:cs="Arial"/>
        </w:rPr>
      </w:pPr>
      <w:r>
        <w:rPr>
          <w:rFonts w:ascii="Arial" w:hAnsi="Arial" w:cs="Arial"/>
        </w:rPr>
        <w:br/>
        <w:t xml:space="preserve">If you have </w:t>
      </w:r>
      <w:r w:rsidR="0058608F">
        <w:rPr>
          <w:rFonts w:ascii="Arial" w:hAnsi="Arial" w:cs="Arial"/>
        </w:rPr>
        <w:t xml:space="preserve">any queries or would like more information, email to </w:t>
      </w:r>
      <w:hyperlink r:id="rId21" w:history="1">
        <w:r w:rsidR="000A7CEC" w:rsidRPr="00464B14">
          <w:rPr>
            <w:rStyle w:val="Hyperlink"/>
            <w:rFonts w:ascii="Arial" w:hAnsi="Arial" w:cs="Arial"/>
          </w:rPr>
          <w:t>employ.ability@highland.gov.uk</w:t>
        </w:r>
      </w:hyperlink>
    </w:p>
    <w:p w14:paraId="257C5965" w14:textId="0C000477" w:rsidR="004A5091" w:rsidRPr="00316773" w:rsidRDefault="00594E9F" w:rsidP="000266C4">
      <w:pPr>
        <w:spacing w:line="276" w:lineRule="auto"/>
        <w:jc w:val="both"/>
        <w:rPr>
          <w:rFonts w:ascii="Arial" w:hAnsi="Arial" w:cs="Arial"/>
        </w:rPr>
      </w:pPr>
      <w:r>
        <w:rPr>
          <w:rStyle w:val="Hyperlink"/>
          <w:rFonts w:ascii="Arial" w:hAnsi="Arial" w:cs="Arial"/>
          <w:color w:val="auto"/>
          <w:u w:val="none"/>
        </w:rPr>
        <w:t>Privac</w:t>
      </w:r>
      <w:r w:rsidR="000D072C">
        <w:rPr>
          <w:rStyle w:val="Hyperlink"/>
          <w:rFonts w:ascii="Arial" w:hAnsi="Arial" w:cs="Arial"/>
          <w:color w:val="auto"/>
          <w:u w:val="none"/>
        </w:rPr>
        <w:t xml:space="preserve">y information relating to this funding scheme can be found on the Highland Council website </w:t>
      </w:r>
      <w:hyperlink r:id="rId22" w:history="1">
        <w:r w:rsidR="000D072C" w:rsidRPr="000D072C">
          <w:rPr>
            <w:rStyle w:val="Hyperlink"/>
            <w:rFonts w:ascii="Arial" w:hAnsi="Arial" w:cs="Arial"/>
          </w:rPr>
          <w:t>here.</w:t>
        </w:r>
      </w:hyperlink>
    </w:p>
    <w:sectPr w:rsidR="004A5091" w:rsidRPr="003167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BC1E" w14:textId="77777777" w:rsidR="00740CE6" w:rsidRDefault="00740CE6" w:rsidP="00867C33">
      <w:pPr>
        <w:spacing w:after="0" w:line="240" w:lineRule="auto"/>
      </w:pPr>
      <w:r>
        <w:separator/>
      </w:r>
    </w:p>
  </w:endnote>
  <w:endnote w:type="continuationSeparator" w:id="0">
    <w:p w14:paraId="523CE5CC" w14:textId="77777777" w:rsidR="00740CE6" w:rsidRDefault="00740CE6" w:rsidP="00867C33">
      <w:pPr>
        <w:spacing w:after="0" w:line="240" w:lineRule="auto"/>
      </w:pPr>
      <w:r>
        <w:continuationSeparator/>
      </w:r>
    </w:p>
  </w:endnote>
  <w:endnote w:type="continuationNotice" w:id="1">
    <w:p w14:paraId="4FA571D5" w14:textId="77777777" w:rsidR="00740CE6" w:rsidRDefault="00740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D122D" w14:textId="77777777" w:rsidR="00740CE6" w:rsidRDefault="00740CE6" w:rsidP="00867C33">
      <w:pPr>
        <w:spacing w:after="0" w:line="240" w:lineRule="auto"/>
      </w:pPr>
      <w:r>
        <w:separator/>
      </w:r>
    </w:p>
  </w:footnote>
  <w:footnote w:type="continuationSeparator" w:id="0">
    <w:p w14:paraId="5EC81DD4" w14:textId="77777777" w:rsidR="00740CE6" w:rsidRDefault="00740CE6" w:rsidP="00867C33">
      <w:pPr>
        <w:spacing w:after="0" w:line="240" w:lineRule="auto"/>
      </w:pPr>
      <w:r>
        <w:continuationSeparator/>
      </w:r>
    </w:p>
  </w:footnote>
  <w:footnote w:type="continuationNotice" w:id="1">
    <w:p w14:paraId="6653233C" w14:textId="77777777" w:rsidR="00740CE6" w:rsidRDefault="00740C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1B0"/>
    <w:multiLevelType w:val="hybridMultilevel"/>
    <w:tmpl w:val="2630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5C8F"/>
    <w:multiLevelType w:val="hybridMultilevel"/>
    <w:tmpl w:val="32D46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D0990"/>
    <w:multiLevelType w:val="hybridMultilevel"/>
    <w:tmpl w:val="34CC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B6496"/>
    <w:multiLevelType w:val="hybridMultilevel"/>
    <w:tmpl w:val="17B2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7E9"/>
    <w:multiLevelType w:val="hybridMultilevel"/>
    <w:tmpl w:val="6DA48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10AC5"/>
    <w:multiLevelType w:val="hybridMultilevel"/>
    <w:tmpl w:val="B4E6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D447C"/>
    <w:multiLevelType w:val="hybridMultilevel"/>
    <w:tmpl w:val="2274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35075"/>
    <w:multiLevelType w:val="hybridMultilevel"/>
    <w:tmpl w:val="C556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45501"/>
    <w:multiLevelType w:val="hybridMultilevel"/>
    <w:tmpl w:val="7978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34806"/>
    <w:multiLevelType w:val="hybridMultilevel"/>
    <w:tmpl w:val="AECA2E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2165A7E"/>
    <w:multiLevelType w:val="hybridMultilevel"/>
    <w:tmpl w:val="1084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F10D9"/>
    <w:multiLevelType w:val="hybridMultilevel"/>
    <w:tmpl w:val="1F58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83D22"/>
    <w:multiLevelType w:val="hybridMultilevel"/>
    <w:tmpl w:val="169CD3BA"/>
    <w:lvl w:ilvl="0" w:tplc="41D4F6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580216C"/>
    <w:multiLevelType w:val="hybridMultilevel"/>
    <w:tmpl w:val="9B1C3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97F5E"/>
    <w:multiLevelType w:val="hybridMultilevel"/>
    <w:tmpl w:val="12C6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3114F"/>
    <w:multiLevelType w:val="hybridMultilevel"/>
    <w:tmpl w:val="94783B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0325D09"/>
    <w:multiLevelType w:val="hybridMultilevel"/>
    <w:tmpl w:val="D2C4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554292"/>
    <w:multiLevelType w:val="hybridMultilevel"/>
    <w:tmpl w:val="B07039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D1708"/>
    <w:multiLevelType w:val="hybridMultilevel"/>
    <w:tmpl w:val="4844B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B34BF5"/>
    <w:multiLevelType w:val="hybridMultilevel"/>
    <w:tmpl w:val="048E3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EB201F"/>
    <w:multiLevelType w:val="hybridMultilevel"/>
    <w:tmpl w:val="FE8041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9950A72"/>
    <w:multiLevelType w:val="hybridMultilevel"/>
    <w:tmpl w:val="F5DE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E081B"/>
    <w:multiLevelType w:val="hybridMultilevel"/>
    <w:tmpl w:val="5278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221536">
    <w:abstractNumId w:val="8"/>
  </w:num>
  <w:num w:numId="2" w16cid:durableId="2001500515">
    <w:abstractNumId w:val="3"/>
  </w:num>
  <w:num w:numId="3" w16cid:durableId="1787583092">
    <w:abstractNumId w:val="21"/>
  </w:num>
  <w:num w:numId="4" w16cid:durableId="517743920">
    <w:abstractNumId w:val="16"/>
  </w:num>
  <w:num w:numId="5" w16cid:durableId="1414857435">
    <w:abstractNumId w:val="22"/>
  </w:num>
  <w:num w:numId="6" w16cid:durableId="1868982063">
    <w:abstractNumId w:val="1"/>
  </w:num>
  <w:num w:numId="7" w16cid:durableId="1443188498">
    <w:abstractNumId w:val="18"/>
  </w:num>
  <w:num w:numId="8" w16cid:durableId="34428469">
    <w:abstractNumId w:val="4"/>
  </w:num>
  <w:num w:numId="9" w16cid:durableId="1124039480">
    <w:abstractNumId w:val="10"/>
  </w:num>
  <w:num w:numId="10" w16cid:durableId="1132331287">
    <w:abstractNumId w:val="13"/>
  </w:num>
  <w:num w:numId="11" w16cid:durableId="1080560978">
    <w:abstractNumId w:val="19"/>
  </w:num>
  <w:num w:numId="12" w16cid:durableId="1453861352">
    <w:abstractNumId w:val="15"/>
  </w:num>
  <w:num w:numId="13" w16cid:durableId="1385834849">
    <w:abstractNumId w:val="6"/>
  </w:num>
  <w:num w:numId="14" w16cid:durableId="1114901937">
    <w:abstractNumId w:val="11"/>
  </w:num>
  <w:num w:numId="15" w16cid:durableId="1583641954">
    <w:abstractNumId w:val="2"/>
  </w:num>
  <w:num w:numId="16" w16cid:durableId="4746053">
    <w:abstractNumId w:val="9"/>
  </w:num>
  <w:num w:numId="17" w16cid:durableId="944732131">
    <w:abstractNumId w:val="0"/>
  </w:num>
  <w:num w:numId="18" w16cid:durableId="828597495">
    <w:abstractNumId w:val="7"/>
  </w:num>
  <w:num w:numId="19" w16cid:durableId="692220764">
    <w:abstractNumId w:val="14"/>
  </w:num>
  <w:num w:numId="20" w16cid:durableId="775566645">
    <w:abstractNumId w:val="17"/>
  </w:num>
  <w:num w:numId="21" w16cid:durableId="1806925476">
    <w:abstractNumId w:val="5"/>
  </w:num>
  <w:num w:numId="22" w16cid:durableId="1095635756">
    <w:abstractNumId w:val="12"/>
  </w:num>
  <w:num w:numId="23" w16cid:durableId="2118155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37"/>
    <w:rsid w:val="00000EB3"/>
    <w:rsid w:val="00002430"/>
    <w:rsid w:val="00002539"/>
    <w:rsid w:val="00003136"/>
    <w:rsid w:val="0000615B"/>
    <w:rsid w:val="00010F05"/>
    <w:rsid w:val="00012BAC"/>
    <w:rsid w:val="000178EC"/>
    <w:rsid w:val="0002309C"/>
    <w:rsid w:val="00023E3F"/>
    <w:rsid w:val="00025F9C"/>
    <w:rsid w:val="000266C4"/>
    <w:rsid w:val="000359A2"/>
    <w:rsid w:val="0003690F"/>
    <w:rsid w:val="0003750F"/>
    <w:rsid w:val="000377E4"/>
    <w:rsid w:val="00037AAA"/>
    <w:rsid w:val="00040CA6"/>
    <w:rsid w:val="00046373"/>
    <w:rsid w:val="000468F0"/>
    <w:rsid w:val="00046BC6"/>
    <w:rsid w:val="00056480"/>
    <w:rsid w:val="00061C1A"/>
    <w:rsid w:val="00063C80"/>
    <w:rsid w:val="00064AD3"/>
    <w:rsid w:val="000719A3"/>
    <w:rsid w:val="00071B24"/>
    <w:rsid w:val="00071C7E"/>
    <w:rsid w:val="00072316"/>
    <w:rsid w:val="000753BB"/>
    <w:rsid w:val="00075814"/>
    <w:rsid w:val="00076569"/>
    <w:rsid w:val="0008444B"/>
    <w:rsid w:val="000845AC"/>
    <w:rsid w:val="00086CB8"/>
    <w:rsid w:val="0009037B"/>
    <w:rsid w:val="00093504"/>
    <w:rsid w:val="000950F5"/>
    <w:rsid w:val="000A4D7A"/>
    <w:rsid w:val="000A536B"/>
    <w:rsid w:val="000A5FE7"/>
    <w:rsid w:val="000A713C"/>
    <w:rsid w:val="000A7CEC"/>
    <w:rsid w:val="000B0C34"/>
    <w:rsid w:val="000C2CCD"/>
    <w:rsid w:val="000C42E9"/>
    <w:rsid w:val="000C5CA0"/>
    <w:rsid w:val="000D072C"/>
    <w:rsid w:val="000D1568"/>
    <w:rsid w:val="000D2806"/>
    <w:rsid w:val="000D6B06"/>
    <w:rsid w:val="000D6D5D"/>
    <w:rsid w:val="000E286A"/>
    <w:rsid w:val="000E7D57"/>
    <w:rsid w:val="000F3D03"/>
    <w:rsid w:val="000F43A6"/>
    <w:rsid w:val="000F4F8E"/>
    <w:rsid w:val="000F749D"/>
    <w:rsid w:val="0010162B"/>
    <w:rsid w:val="001061F2"/>
    <w:rsid w:val="001168CE"/>
    <w:rsid w:val="00123B07"/>
    <w:rsid w:val="00123EE8"/>
    <w:rsid w:val="00123F86"/>
    <w:rsid w:val="001249EC"/>
    <w:rsid w:val="00126114"/>
    <w:rsid w:val="00126525"/>
    <w:rsid w:val="00126FE3"/>
    <w:rsid w:val="00127F2F"/>
    <w:rsid w:val="001318B4"/>
    <w:rsid w:val="001318BB"/>
    <w:rsid w:val="00132AF7"/>
    <w:rsid w:val="001361FA"/>
    <w:rsid w:val="00136845"/>
    <w:rsid w:val="00136D8E"/>
    <w:rsid w:val="0013730F"/>
    <w:rsid w:val="001373E7"/>
    <w:rsid w:val="00137540"/>
    <w:rsid w:val="0013759E"/>
    <w:rsid w:val="001403C0"/>
    <w:rsid w:val="00140A5A"/>
    <w:rsid w:val="00140E50"/>
    <w:rsid w:val="00141D9C"/>
    <w:rsid w:val="001422F7"/>
    <w:rsid w:val="00142F13"/>
    <w:rsid w:val="001433B6"/>
    <w:rsid w:val="001625C2"/>
    <w:rsid w:val="00163A37"/>
    <w:rsid w:val="00163B6B"/>
    <w:rsid w:val="00167E8D"/>
    <w:rsid w:val="001722BB"/>
    <w:rsid w:val="001749D9"/>
    <w:rsid w:val="0017765E"/>
    <w:rsid w:val="00177FB4"/>
    <w:rsid w:val="00181DC4"/>
    <w:rsid w:val="0018265C"/>
    <w:rsid w:val="001842DB"/>
    <w:rsid w:val="001927C7"/>
    <w:rsid w:val="0019446F"/>
    <w:rsid w:val="001A5470"/>
    <w:rsid w:val="001A553C"/>
    <w:rsid w:val="001A6944"/>
    <w:rsid w:val="001B6796"/>
    <w:rsid w:val="001B6DC4"/>
    <w:rsid w:val="001B74A5"/>
    <w:rsid w:val="001C5EAB"/>
    <w:rsid w:val="001C6485"/>
    <w:rsid w:val="001D1CD2"/>
    <w:rsid w:val="001D4E77"/>
    <w:rsid w:val="001D6891"/>
    <w:rsid w:val="001E2EE5"/>
    <w:rsid w:val="001E34E2"/>
    <w:rsid w:val="001E582C"/>
    <w:rsid w:val="001E7735"/>
    <w:rsid w:val="001E7971"/>
    <w:rsid w:val="001F3D80"/>
    <w:rsid w:val="001F7D9B"/>
    <w:rsid w:val="00201605"/>
    <w:rsid w:val="00211F9C"/>
    <w:rsid w:val="00214653"/>
    <w:rsid w:val="00214750"/>
    <w:rsid w:val="0022004C"/>
    <w:rsid w:val="00224324"/>
    <w:rsid w:val="00233C76"/>
    <w:rsid w:val="002350E6"/>
    <w:rsid w:val="00244B4B"/>
    <w:rsid w:val="0024694E"/>
    <w:rsid w:val="00246C89"/>
    <w:rsid w:val="00247569"/>
    <w:rsid w:val="00250570"/>
    <w:rsid w:val="00253275"/>
    <w:rsid w:val="00260441"/>
    <w:rsid w:val="00264AC4"/>
    <w:rsid w:val="00267173"/>
    <w:rsid w:val="002730F3"/>
    <w:rsid w:val="00273529"/>
    <w:rsid w:val="00273808"/>
    <w:rsid w:val="00281A71"/>
    <w:rsid w:val="00281F35"/>
    <w:rsid w:val="00282232"/>
    <w:rsid w:val="00282E7D"/>
    <w:rsid w:val="00282EDC"/>
    <w:rsid w:val="002948D5"/>
    <w:rsid w:val="002A26FB"/>
    <w:rsid w:val="002A2D38"/>
    <w:rsid w:val="002A4C0D"/>
    <w:rsid w:val="002B4B75"/>
    <w:rsid w:val="002B4E02"/>
    <w:rsid w:val="002B6F08"/>
    <w:rsid w:val="002B7425"/>
    <w:rsid w:val="002C3B3F"/>
    <w:rsid w:val="002C54E8"/>
    <w:rsid w:val="002D1B5D"/>
    <w:rsid w:val="002D1BA0"/>
    <w:rsid w:val="002D2AB9"/>
    <w:rsid w:val="002D2CF0"/>
    <w:rsid w:val="002D530C"/>
    <w:rsid w:val="002D698B"/>
    <w:rsid w:val="002D6F4E"/>
    <w:rsid w:val="002D7BDE"/>
    <w:rsid w:val="002E07E5"/>
    <w:rsid w:val="002E0E81"/>
    <w:rsid w:val="002E3852"/>
    <w:rsid w:val="002F1FB1"/>
    <w:rsid w:val="00300358"/>
    <w:rsid w:val="00302F30"/>
    <w:rsid w:val="00303290"/>
    <w:rsid w:val="0030480D"/>
    <w:rsid w:val="00306A0F"/>
    <w:rsid w:val="00307E40"/>
    <w:rsid w:val="00310D67"/>
    <w:rsid w:val="00313B9E"/>
    <w:rsid w:val="00314478"/>
    <w:rsid w:val="00316773"/>
    <w:rsid w:val="00317D03"/>
    <w:rsid w:val="00321691"/>
    <w:rsid w:val="00326EDE"/>
    <w:rsid w:val="00330E46"/>
    <w:rsid w:val="00333F72"/>
    <w:rsid w:val="003351D0"/>
    <w:rsid w:val="003355EE"/>
    <w:rsid w:val="00336ECC"/>
    <w:rsid w:val="003521A4"/>
    <w:rsid w:val="00355715"/>
    <w:rsid w:val="00355BF9"/>
    <w:rsid w:val="00360636"/>
    <w:rsid w:val="003608C1"/>
    <w:rsid w:val="00360BCC"/>
    <w:rsid w:val="003665F2"/>
    <w:rsid w:val="003704A6"/>
    <w:rsid w:val="00372BD4"/>
    <w:rsid w:val="00377AE7"/>
    <w:rsid w:val="0038574D"/>
    <w:rsid w:val="003867EE"/>
    <w:rsid w:val="00386BA1"/>
    <w:rsid w:val="003926EA"/>
    <w:rsid w:val="003A3B75"/>
    <w:rsid w:val="003A4E45"/>
    <w:rsid w:val="003B03FC"/>
    <w:rsid w:val="003B4104"/>
    <w:rsid w:val="003B445D"/>
    <w:rsid w:val="003C15FB"/>
    <w:rsid w:val="003C3B4F"/>
    <w:rsid w:val="003C5120"/>
    <w:rsid w:val="003C6F20"/>
    <w:rsid w:val="003D46ED"/>
    <w:rsid w:val="003E0CBF"/>
    <w:rsid w:val="003E66A7"/>
    <w:rsid w:val="003F1CD0"/>
    <w:rsid w:val="003F4D59"/>
    <w:rsid w:val="003F4DAB"/>
    <w:rsid w:val="003F76B2"/>
    <w:rsid w:val="00404E76"/>
    <w:rsid w:val="004053FC"/>
    <w:rsid w:val="00405873"/>
    <w:rsid w:val="00405F4F"/>
    <w:rsid w:val="004178C2"/>
    <w:rsid w:val="00420AAB"/>
    <w:rsid w:val="004222E2"/>
    <w:rsid w:val="00425CA3"/>
    <w:rsid w:val="004270DF"/>
    <w:rsid w:val="00427E7E"/>
    <w:rsid w:val="004316C7"/>
    <w:rsid w:val="004332F7"/>
    <w:rsid w:val="0043625C"/>
    <w:rsid w:val="00437932"/>
    <w:rsid w:val="0044067B"/>
    <w:rsid w:val="004453B1"/>
    <w:rsid w:val="004533BC"/>
    <w:rsid w:val="00453B27"/>
    <w:rsid w:val="004573F2"/>
    <w:rsid w:val="004604F7"/>
    <w:rsid w:val="0046393E"/>
    <w:rsid w:val="00464629"/>
    <w:rsid w:val="00464B24"/>
    <w:rsid w:val="0047254A"/>
    <w:rsid w:val="004740D8"/>
    <w:rsid w:val="00475572"/>
    <w:rsid w:val="00476808"/>
    <w:rsid w:val="0049013A"/>
    <w:rsid w:val="00490348"/>
    <w:rsid w:val="00496628"/>
    <w:rsid w:val="0049688A"/>
    <w:rsid w:val="004A1F9D"/>
    <w:rsid w:val="004A2B51"/>
    <w:rsid w:val="004A3713"/>
    <w:rsid w:val="004A47AD"/>
    <w:rsid w:val="004A5091"/>
    <w:rsid w:val="004B127F"/>
    <w:rsid w:val="004B4C85"/>
    <w:rsid w:val="004B7836"/>
    <w:rsid w:val="004C0E85"/>
    <w:rsid w:val="004C3045"/>
    <w:rsid w:val="004C4F3F"/>
    <w:rsid w:val="004C68D3"/>
    <w:rsid w:val="004C7C66"/>
    <w:rsid w:val="004C7CE2"/>
    <w:rsid w:val="004C7F11"/>
    <w:rsid w:val="004D16E2"/>
    <w:rsid w:val="004D3CD5"/>
    <w:rsid w:val="004D5460"/>
    <w:rsid w:val="004E2B5F"/>
    <w:rsid w:val="004E58BC"/>
    <w:rsid w:val="004E622E"/>
    <w:rsid w:val="004F0028"/>
    <w:rsid w:val="004F2CE0"/>
    <w:rsid w:val="004F426F"/>
    <w:rsid w:val="004F69BA"/>
    <w:rsid w:val="004F6BBB"/>
    <w:rsid w:val="00501C85"/>
    <w:rsid w:val="00502904"/>
    <w:rsid w:val="00502DEB"/>
    <w:rsid w:val="005035E7"/>
    <w:rsid w:val="0050432F"/>
    <w:rsid w:val="00505439"/>
    <w:rsid w:val="005056E4"/>
    <w:rsid w:val="00507D20"/>
    <w:rsid w:val="0051399F"/>
    <w:rsid w:val="0051450E"/>
    <w:rsid w:val="00523469"/>
    <w:rsid w:val="00523F1C"/>
    <w:rsid w:val="005244DD"/>
    <w:rsid w:val="0052734B"/>
    <w:rsid w:val="00532D6A"/>
    <w:rsid w:val="005361B6"/>
    <w:rsid w:val="00537EC5"/>
    <w:rsid w:val="005437B3"/>
    <w:rsid w:val="0054473B"/>
    <w:rsid w:val="005466D1"/>
    <w:rsid w:val="00546832"/>
    <w:rsid w:val="00547B60"/>
    <w:rsid w:val="005504E6"/>
    <w:rsid w:val="0055181E"/>
    <w:rsid w:val="00554B07"/>
    <w:rsid w:val="00561B3F"/>
    <w:rsid w:val="00564816"/>
    <w:rsid w:val="00565317"/>
    <w:rsid w:val="00565FE5"/>
    <w:rsid w:val="00573E70"/>
    <w:rsid w:val="00576F1D"/>
    <w:rsid w:val="005812D1"/>
    <w:rsid w:val="00585098"/>
    <w:rsid w:val="0058608F"/>
    <w:rsid w:val="00586C5E"/>
    <w:rsid w:val="00590F77"/>
    <w:rsid w:val="005910C3"/>
    <w:rsid w:val="00594E9F"/>
    <w:rsid w:val="005953C9"/>
    <w:rsid w:val="00597976"/>
    <w:rsid w:val="005A076E"/>
    <w:rsid w:val="005A1DC8"/>
    <w:rsid w:val="005A2A40"/>
    <w:rsid w:val="005A444B"/>
    <w:rsid w:val="005A56C1"/>
    <w:rsid w:val="005B4826"/>
    <w:rsid w:val="005B4AB7"/>
    <w:rsid w:val="005B7BC9"/>
    <w:rsid w:val="005C10C8"/>
    <w:rsid w:val="005C16A0"/>
    <w:rsid w:val="005C1A39"/>
    <w:rsid w:val="005C44A7"/>
    <w:rsid w:val="005C4808"/>
    <w:rsid w:val="005C54AC"/>
    <w:rsid w:val="005C69DF"/>
    <w:rsid w:val="005D6AB4"/>
    <w:rsid w:val="005E2FCB"/>
    <w:rsid w:val="005E4983"/>
    <w:rsid w:val="005F3D82"/>
    <w:rsid w:val="005F3E87"/>
    <w:rsid w:val="005F51EE"/>
    <w:rsid w:val="005F653F"/>
    <w:rsid w:val="005F694C"/>
    <w:rsid w:val="006001CF"/>
    <w:rsid w:val="00600EA4"/>
    <w:rsid w:val="00604670"/>
    <w:rsid w:val="00606E67"/>
    <w:rsid w:val="0060714E"/>
    <w:rsid w:val="006166DF"/>
    <w:rsid w:val="00617F02"/>
    <w:rsid w:val="00620516"/>
    <w:rsid w:val="00621D01"/>
    <w:rsid w:val="006252F9"/>
    <w:rsid w:val="0063113D"/>
    <w:rsid w:val="00631E86"/>
    <w:rsid w:val="00634362"/>
    <w:rsid w:val="006349C9"/>
    <w:rsid w:val="00634BDD"/>
    <w:rsid w:val="00646F7E"/>
    <w:rsid w:val="006474D4"/>
    <w:rsid w:val="0065290E"/>
    <w:rsid w:val="00654BF2"/>
    <w:rsid w:val="00661E09"/>
    <w:rsid w:val="006626C7"/>
    <w:rsid w:val="00665870"/>
    <w:rsid w:val="00666737"/>
    <w:rsid w:val="00671319"/>
    <w:rsid w:val="00671F9B"/>
    <w:rsid w:val="006834DB"/>
    <w:rsid w:val="00693199"/>
    <w:rsid w:val="00693A45"/>
    <w:rsid w:val="0069484A"/>
    <w:rsid w:val="006A3C32"/>
    <w:rsid w:val="006A7CCA"/>
    <w:rsid w:val="006B38AC"/>
    <w:rsid w:val="006C0718"/>
    <w:rsid w:val="006C197A"/>
    <w:rsid w:val="006C1C67"/>
    <w:rsid w:val="006C6DB3"/>
    <w:rsid w:val="006D0AF2"/>
    <w:rsid w:val="006D2A3A"/>
    <w:rsid w:val="006D2FA9"/>
    <w:rsid w:val="006D3E02"/>
    <w:rsid w:val="006D55C3"/>
    <w:rsid w:val="006D648A"/>
    <w:rsid w:val="006D7CDD"/>
    <w:rsid w:val="006E4497"/>
    <w:rsid w:val="006E56AC"/>
    <w:rsid w:val="006E5990"/>
    <w:rsid w:val="006F109A"/>
    <w:rsid w:val="006F36B1"/>
    <w:rsid w:val="006F65F8"/>
    <w:rsid w:val="006F68B9"/>
    <w:rsid w:val="00700464"/>
    <w:rsid w:val="007005AD"/>
    <w:rsid w:val="007036DC"/>
    <w:rsid w:val="00705692"/>
    <w:rsid w:val="00710090"/>
    <w:rsid w:val="00711AAB"/>
    <w:rsid w:val="0071253B"/>
    <w:rsid w:val="00712F81"/>
    <w:rsid w:val="007139A0"/>
    <w:rsid w:val="007161C0"/>
    <w:rsid w:val="007161C9"/>
    <w:rsid w:val="00722782"/>
    <w:rsid w:val="00724BC3"/>
    <w:rsid w:val="0073274C"/>
    <w:rsid w:val="007339E2"/>
    <w:rsid w:val="00740CE6"/>
    <w:rsid w:val="00747315"/>
    <w:rsid w:val="00754916"/>
    <w:rsid w:val="0075491D"/>
    <w:rsid w:val="00762AF5"/>
    <w:rsid w:val="007649B4"/>
    <w:rsid w:val="00774175"/>
    <w:rsid w:val="007771FA"/>
    <w:rsid w:val="00780BC0"/>
    <w:rsid w:val="007822DB"/>
    <w:rsid w:val="007863BC"/>
    <w:rsid w:val="0079043A"/>
    <w:rsid w:val="00793C10"/>
    <w:rsid w:val="00796AB7"/>
    <w:rsid w:val="007A16E2"/>
    <w:rsid w:val="007A2E7C"/>
    <w:rsid w:val="007A5A6B"/>
    <w:rsid w:val="007B12B1"/>
    <w:rsid w:val="007B3610"/>
    <w:rsid w:val="007B3BD7"/>
    <w:rsid w:val="007C1B6E"/>
    <w:rsid w:val="007C2938"/>
    <w:rsid w:val="007C788B"/>
    <w:rsid w:val="007D62A2"/>
    <w:rsid w:val="007E0A89"/>
    <w:rsid w:val="007E343D"/>
    <w:rsid w:val="007E4835"/>
    <w:rsid w:val="007E7D5C"/>
    <w:rsid w:val="007F0297"/>
    <w:rsid w:val="007F22A3"/>
    <w:rsid w:val="007F683C"/>
    <w:rsid w:val="00800818"/>
    <w:rsid w:val="00800F22"/>
    <w:rsid w:val="00814D3B"/>
    <w:rsid w:val="00815F0C"/>
    <w:rsid w:val="0082425F"/>
    <w:rsid w:val="00825AB8"/>
    <w:rsid w:val="0083181D"/>
    <w:rsid w:val="00834173"/>
    <w:rsid w:val="00840264"/>
    <w:rsid w:val="00846C72"/>
    <w:rsid w:val="00851280"/>
    <w:rsid w:val="00855F98"/>
    <w:rsid w:val="00857ABE"/>
    <w:rsid w:val="00860819"/>
    <w:rsid w:val="00862FCD"/>
    <w:rsid w:val="008662C2"/>
    <w:rsid w:val="00867C33"/>
    <w:rsid w:val="0087250B"/>
    <w:rsid w:val="008726E9"/>
    <w:rsid w:val="008745A7"/>
    <w:rsid w:val="008760C6"/>
    <w:rsid w:val="00892BF0"/>
    <w:rsid w:val="00893043"/>
    <w:rsid w:val="00894AB1"/>
    <w:rsid w:val="008B3C9A"/>
    <w:rsid w:val="008B4E76"/>
    <w:rsid w:val="008B65C9"/>
    <w:rsid w:val="008C1A73"/>
    <w:rsid w:val="008C4601"/>
    <w:rsid w:val="008C5479"/>
    <w:rsid w:val="008D0E94"/>
    <w:rsid w:val="008D1080"/>
    <w:rsid w:val="008D2312"/>
    <w:rsid w:val="008D3F50"/>
    <w:rsid w:val="008D75EE"/>
    <w:rsid w:val="008D7DDE"/>
    <w:rsid w:val="008E401D"/>
    <w:rsid w:val="008E62B6"/>
    <w:rsid w:val="008F378D"/>
    <w:rsid w:val="008F638F"/>
    <w:rsid w:val="00902D99"/>
    <w:rsid w:val="00907CE0"/>
    <w:rsid w:val="00917A20"/>
    <w:rsid w:val="00922169"/>
    <w:rsid w:val="009230A9"/>
    <w:rsid w:val="009261CA"/>
    <w:rsid w:val="0093271C"/>
    <w:rsid w:val="0093621E"/>
    <w:rsid w:val="00936667"/>
    <w:rsid w:val="00937F22"/>
    <w:rsid w:val="00940439"/>
    <w:rsid w:val="0094389A"/>
    <w:rsid w:val="009443C5"/>
    <w:rsid w:val="00944DA9"/>
    <w:rsid w:val="009511E2"/>
    <w:rsid w:val="00953B4E"/>
    <w:rsid w:val="00954F61"/>
    <w:rsid w:val="00956AC5"/>
    <w:rsid w:val="00957922"/>
    <w:rsid w:val="00963B06"/>
    <w:rsid w:val="0097340D"/>
    <w:rsid w:val="00974BEB"/>
    <w:rsid w:val="00977EA9"/>
    <w:rsid w:val="00982A25"/>
    <w:rsid w:val="00990534"/>
    <w:rsid w:val="009931EE"/>
    <w:rsid w:val="009A06DD"/>
    <w:rsid w:val="009A61D9"/>
    <w:rsid w:val="009A6525"/>
    <w:rsid w:val="009A6FAE"/>
    <w:rsid w:val="009A7238"/>
    <w:rsid w:val="009A72A4"/>
    <w:rsid w:val="009B0216"/>
    <w:rsid w:val="009B2FED"/>
    <w:rsid w:val="009B353C"/>
    <w:rsid w:val="009B570B"/>
    <w:rsid w:val="009B5983"/>
    <w:rsid w:val="009B71F2"/>
    <w:rsid w:val="009C2CED"/>
    <w:rsid w:val="009C304A"/>
    <w:rsid w:val="009C51B6"/>
    <w:rsid w:val="009D0BF9"/>
    <w:rsid w:val="009D0CE3"/>
    <w:rsid w:val="009D1D31"/>
    <w:rsid w:val="009D29AD"/>
    <w:rsid w:val="009E0F63"/>
    <w:rsid w:val="009E2129"/>
    <w:rsid w:val="009E2BEA"/>
    <w:rsid w:val="009E5B5C"/>
    <w:rsid w:val="009E6460"/>
    <w:rsid w:val="009F2222"/>
    <w:rsid w:val="009F29A9"/>
    <w:rsid w:val="009F4DBD"/>
    <w:rsid w:val="009F7546"/>
    <w:rsid w:val="009F7E4F"/>
    <w:rsid w:val="00A06A6E"/>
    <w:rsid w:val="00A203DF"/>
    <w:rsid w:val="00A24441"/>
    <w:rsid w:val="00A252D2"/>
    <w:rsid w:val="00A33B8F"/>
    <w:rsid w:val="00A340A2"/>
    <w:rsid w:val="00A358AD"/>
    <w:rsid w:val="00A36B29"/>
    <w:rsid w:val="00A415F1"/>
    <w:rsid w:val="00A44E3D"/>
    <w:rsid w:val="00A46C2B"/>
    <w:rsid w:val="00A5344B"/>
    <w:rsid w:val="00A57164"/>
    <w:rsid w:val="00A63F35"/>
    <w:rsid w:val="00A65BB9"/>
    <w:rsid w:val="00A7152B"/>
    <w:rsid w:val="00A74C5D"/>
    <w:rsid w:val="00A75BA5"/>
    <w:rsid w:val="00A76101"/>
    <w:rsid w:val="00A80892"/>
    <w:rsid w:val="00A83DBA"/>
    <w:rsid w:val="00A84E90"/>
    <w:rsid w:val="00A87510"/>
    <w:rsid w:val="00A95534"/>
    <w:rsid w:val="00A95CE6"/>
    <w:rsid w:val="00A95D2F"/>
    <w:rsid w:val="00AA2532"/>
    <w:rsid w:val="00AA312A"/>
    <w:rsid w:val="00AA7EBC"/>
    <w:rsid w:val="00AB017A"/>
    <w:rsid w:val="00AB0518"/>
    <w:rsid w:val="00AB7328"/>
    <w:rsid w:val="00AC2C00"/>
    <w:rsid w:val="00AC52CD"/>
    <w:rsid w:val="00AD0128"/>
    <w:rsid w:val="00AD072C"/>
    <w:rsid w:val="00AD100F"/>
    <w:rsid w:val="00AD1B0F"/>
    <w:rsid w:val="00AD5C57"/>
    <w:rsid w:val="00AD78E1"/>
    <w:rsid w:val="00AE52A8"/>
    <w:rsid w:val="00AE5D87"/>
    <w:rsid w:val="00B06E66"/>
    <w:rsid w:val="00B07754"/>
    <w:rsid w:val="00B07C20"/>
    <w:rsid w:val="00B07CE3"/>
    <w:rsid w:val="00B12C3A"/>
    <w:rsid w:val="00B1378D"/>
    <w:rsid w:val="00B137D8"/>
    <w:rsid w:val="00B14F03"/>
    <w:rsid w:val="00B16F02"/>
    <w:rsid w:val="00B21E90"/>
    <w:rsid w:val="00B23386"/>
    <w:rsid w:val="00B245CA"/>
    <w:rsid w:val="00B265BB"/>
    <w:rsid w:val="00B31078"/>
    <w:rsid w:val="00B375C0"/>
    <w:rsid w:val="00B41770"/>
    <w:rsid w:val="00B44CD9"/>
    <w:rsid w:val="00B46B57"/>
    <w:rsid w:val="00B53C16"/>
    <w:rsid w:val="00B546DF"/>
    <w:rsid w:val="00B549C7"/>
    <w:rsid w:val="00B55002"/>
    <w:rsid w:val="00B55428"/>
    <w:rsid w:val="00B5555F"/>
    <w:rsid w:val="00B56E58"/>
    <w:rsid w:val="00B60E66"/>
    <w:rsid w:val="00B620A3"/>
    <w:rsid w:val="00B65BF5"/>
    <w:rsid w:val="00B71ECA"/>
    <w:rsid w:val="00B764D1"/>
    <w:rsid w:val="00B80E7D"/>
    <w:rsid w:val="00B842D5"/>
    <w:rsid w:val="00B8617D"/>
    <w:rsid w:val="00B96AAA"/>
    <w:rsid w:val="00BB2490"/>
    <w:rsid w:val="00BB417E"/>
    <w:rsid w:val="00BC51A1"/>
    <w:rsid w:val="00BC61A3"/>
    <w:rsid w:val="00BC68FE"/>
    <w:rsid w:val="00BC7EDB"/>
    <w:rsid w:val="00BD1A3B"/>
    <w:rsid w:val="00BD51A6"/>
    <w:rsid w:val="00C10901"/>
    <w:rsid w:val="00C10E6B"/>
    <w:rsid w:val="00C128DF"/>
    <w:rsid w:val="00C13FC9"/>
    <w:rsid w:val="00C14A0F"/>
    <w:rsid w:val="00C14DE8"/>
    <w:rsid w:val="00C15960"/>
    <w:rsid w:val="00C168A8"/>
    <w:rsid w:val="00C1703A"/>
    <w:rsid w:val="00C21ABA"/>
    <w:rsid w:val="00C2560D"/>
    <w:rsid w:val="00C31FD4"/>
    <w:rsid w:val="00C34031"/>
    <w:rsid w:val="00C40E45"/>
    <w:rsid w:val="00C41841"/>
    <w:rsid w:val="00C447B7"/>
    <w:rsid w:val="00C44970"/>
    <w:rsid w:val="00C46047"/>
    <w:rsid w:val="00C46D81"/>
    <w:rsid w:val="00C51090"/>
    <w:rsid w:val="00C5787B"/>
    <w:rsid w:val="00C61E75"/>
    <w:rsid w:val="00C62C16"/>
    <w:rsid w:val="00C64C51"/>
    <w:rsid w:val="00C65444"/>
    <w:rsid w:val="00C65CE9"/>
    <w:rsid w:val="00C66B7E"/>
    <w:rsid w:val="00C70C54"/>
    <w:rsid w:val="00C835DB"/>
    <w:rsid w:val="00C84ADF"/>
    <w:rsid w:val="00C9143D"/>
    <w:rsid w:val="00C917A8"/>
    <w:rsid w:val="00C91EE2"/>
    <w:rsid w:val="00C93EC0"/>
    <w:rsid w:val="00C9495E"/>
    <w:rsid w:val="00CA0B3F"/>
    <w:rsid w:val="00CA4516"/>
    <w:rsid w:val="00CA6FEC"/>
    <w:rsid w:val="00CB5709"/>
    <w:rsid w:val="00CB5975"/>
    <w:rsid w:val="00CB6A00"/>
    <w:rsid w:val="00CC0869"/>
    <w:rsid w:val="00CC1B27"/>
    <w:rsid w:val="00CC4DB1"/>
    <w:rsid w:val="00CC7424"/>
    <w:rsid w:val="00CD07E5"/>
    <w:rsid w:val="00CE3E02"/>
    <w:rsid w:val="00CE42B1"/>
    <w:rsid w:val="00CF6D8C"/>
    <w:rsid w:val="00D0021E"/>
    <w:rsid w:val="00D02705"/>
    <w:rsid w:val="00D029CE"/>
    <w:rsid w:val="00D04793"/>
    <w:rsid w:val="00D0738D"/>
    <w:rsid w:val="00D11A9B"/>
    <w:rsid w:val="00D16A9A"/>
    <w:rsid w:val="00D177CB"/>
    <w:rsid w:val="00D20770"/>
    <w:rsid w:val="00D22911"/>
    <w:rsid w:val="00D27DD0"/>
    <w:rsid w:val="00D359D9"/>
    <w:rsid w:val="00D3754F"/>
    <w:rsid w:val="00D42682"/>
    <w:rsid w:val="00D45CA5"/>
    <w:rsid w:val="00D47319"/>
    <w:rsid w:val="00D4774F"/>
    <w:rsid w:val="00D61C6D"/>
    <w:rsid w:val="00D637CD"/>
    <w:rsid w:val="00D6434B"/>
    <w:rsid w:val="00D65BD3"/>
    <w:rsid w:val="00D703A0"/>
    <w:rsid w:val="00D7602F"/>
    <w:rsid w:val="00D80477"/>
    <w:rsid w:val="00D867A4"/>
    <w:rsid w:val="00D87D4D"/>
    <w:rsid w:val="00DA1C27"/>
    <w:rsid w:val="00DA7086"/>
    <w:rsid w:val="00DA7772"/>
    <w:rsid w:val="00DB14AB"/>
    <w:rsid w:val="00DB2D48"/>
    <w:rsid w:val="00DB3870"/>
    <w:rsid w:val="00DC25BE"/>
    <w:rsid w:val="00DC2C86"/>
    <w:rsid w:val="00DC2CFF"/>
    <w:rsid w:val="00DC2E99"/>
    <w:rsid w:val="00DD07CA"/>
    <w:rsid w:val="00DD183A"/>
    <w:rsid w:val="00DE52C2"/>
    <w:rsid w:val="00DE79FC"/>
    <w:rsid w:val="00DF213F"/>
    <w:rsid w:val="00DF2F47"/>
    <w:rsid w:val="00DF3AEF"/>
    <w:rsid w:val="00E04A60"/>
    <w:rsid w:val="00E128C7"/>
    <w:rsid w:val="00E14B57"/>
    <w:rsid w:val="00E160CC"/>
    <w:rsid w:val="00E17AE6"/>
    <w:rsid w:val="00E32C0F"/>
    <w:rsid w:val="00E35AF4"/>
    <w:rsid w:val="00E44AF8"/>
    <w:rsid w:val="00E45FCE"/>
    <w:rsid w:val="00E47D01"/>
    <w:rsid w:val="00E5038B"/>
    <w:rsid w:val="00E51B52"/>
    <w:rsid w:val="00E55213"/>
    <w:rsid w:val="00E60BB9"/>
    <w:rsid w:val="00E62F05"/>
    <w:rsid w:val="00E64C9C"/>
    <w:rsid w:val="00E650EC"/>
    <w:rsid w:val="00E70317"/>
    <w:rsid w:val="00E71625"/>
    <w:rsid w:val="00E72ED2"/>
    <w:rsid w:val="00E74647"/>
    <w:rsid w:val="00E77A93"/>
    <w:rsid w:val="00E77D7B"/>
    <w:rsid w:val="00E77FFB"/>
    <w:rsid w:val="00E8573B"/>
    <w:rsid w:val="00E8600B"/>
    <w:rsid w:val="00E87CC8"/>
    <w:rsid w:val="00EA04EC"/>
    <w:rsid w:val="00EA2023"/>
    <w:rsid w:val="00EA58A9"/>
    <w:rsid w:val="00EB042C"/>
    <w:rsid w:val="00EB0DE4"/>
    <w:rsid w:val="00EB406D"/>
    <w:rsid w:val="00EB6045"/>
    <w:rsid w:val="00EB60CE"/>
    <w:rsid w:val="00EC43EA"/>
    <w:rsid w:val="00EC4D2D"/>
    <w:rsid w:val="00ED0AC7"/>
    <w:rsid w:val="00EE7DA9"/>
    <w:rsid w:val="00EF4F78"/>
    <w:rsid w:val="00EF5FAA"/>
    <w:rsid w:val="00EF6A12"/>
    <w:rsid w:val="00EF6A1C"/>
    <w:rsid w:val="00F015EE"/>
    <w:rsid w:val="00F0191B"/>
    <w:rsid w:val="00F01A3A"/>
    <w:rsid w:val="00F022CD"/>
    <w:rsid w:val="00F03571"/>
    <w:rsid w:val="00F107BE"/>
    <w:rsid w:val="00F1167B"/>
    <w:rsid w:val="00F14F2F"/>
    <w:rsid w:val="00F16674"/>
    <w:rsid w:val="00F17166"/>
    <w:rsid w:val="00F200AC"/>
    <w:rsid w:val="00F22DE2"/>
    <w:rsid w:val="00F25826"/>
    <w:rsid w:val="00F2653A"/>
    <w:rsid w:val="00F26A4B"/>
    <w:rsid w:val="00F3171C"/>
    <w:rsid w:val="00F322D6"/>
    <w:rsid w:val="00F331BE"/>
    <w:rsid w:val="00F33248"/>
    <w:rsid w:val="00F33FFD"/>
    <w:rsid w:val="00F364CF"/>
    <w:rsid w:val="00F432AA"/>
    <w:rsid w:val="00F43D83"/>
    <w:rsid w:val="00F43D8A"/>
    <w:rsid w:val="00F45726"/>
    <w:rsid w:val="00F47E6B"/>
    <w:rsid w:val="00F6289D"/>
    <w:rsid w:val="00F63EDA"/>
    <w:rsid w:val="00F67FA0"/>
    <w:rsid w:val="00F70617"/>
    <w:rsid w:val="00F71634"/>
    <w:rsid w:val="00F720BE"/>
    <w:rsid w:val="00F75067"/>
    <w:rsid w:val="00F766C9"/>
    <w:rsid w:val="00F82552"/>
    <w:rsid w:val="00F82DA1"/>
    <w:rsid w:val="00F9354D"/>
    <w:rsid w:val="00F960AD"/>
    <w:rsid w:val="00F96B0B"/>
    <w:rsid w:val="00F9754A"/>
    <w:rsid w:val="00F97C61"/>
    <w:rsid w:val="00FA2253"/>
    <w:rsid w:val="00FA2CF0"/>
    <w:rsid w:val="00FA41C3"/>
    <w:rsid w:val="00FB06B6"/>
    <w:rsid w:val="00FB0808"/>
    <w:rsid w:val="00FB278C"/>
    <w:rsid w:val="00FB61AE"/>
    <w:rsid w:val="00FC33B8"/>
    <w:rsid w:val="00FD1AE3"/>
    <w:rsid w:val="00FD6CA8"/>
    <w:rsid w:val="00FE4004"/>
    <w:rsid w:val="00FF3177"/>
    <w:rsid w:val="00FF55CB"/>
    <w:rsid w:val="00FF5B6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58406D"/>
  <w15:chartTrackingRefBased/>
  <w15:docId w15:val="{0A65C080-B575-4AEE-B264-5CC0C5FF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3A3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63A37"/>
    <w:rPr>
      <w:rFonts w:eastAsiaTheme="minorEastAsia"/>
      <w:lang w:val="en-US"/>
    </w:rPr>
  </w:style>
  <w:style w:type="table" w:styleId="TableGrid">
    <w:name w:val="Table Grid"/>
    <w:basedOn w:val="TableNormal"/>
    <w:uiPriority w:val="39"/>
    <w:rsid w:val="0016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9A7238"/>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9A7238"/>
  </w:style>
  <w:style w:type="character" w:styleId="Hyperlink">
    <w:name w:val="Hyperlink"/>
    <w:basedOn w:val="DefaultParagraphFont"/>
    <w:uiPriority w:val="99"/>
    <w:unhideWhenUsed/>
    <w:rsid w:val="0030480D"/>
    <w:rPr>
      <w:color w:val="0563C1" w:themeColor="hyperlink"/>
      <w:u w:val="single"/>
    </w:rPr>
  </w:style>
  <w:style w:type="character" w:styleId="UnresolvedMention">
    <w:name w:val="Unresolved Mention"/>
    <w:basedOn w:val="DefaultParagraphFont"/>
    <w:uiPriority w:val="99"/>
    <w:semiHidden/>
    <w:unhideWhenUsed/>
    <w:rsid w:val="0030480D"/>
    <w:rPr>
      <w:color w:val="605E5C"/>
      <w:shd w:val="clear" w:color="auto" w:fill="E1DFDD"/>
    </w:rPr>
  </w:style>
  <w:style w:type="paragraph" w:styleId="BalloonText">
    <w:name w:val="Balloon Text"/>
    <w:basedOn w:val="Normal"/>
    <w:link w:val="BalloonTextChar"/>
    <w:uiPriority w:val="99"/>
    <w:semiHidden/>
    <w:unhideWhenUsed/>
    <w:rsid w:val="00EC4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3EA"/>
    <w:rPr>
      <w:rFonts w:ascii="Segoe UI" w:hAnsi="Segoe UI" w:cs="Segoe UI"/>
      <w:sz w:val="18"/>
      <w:szCs w:val="18"/>
    </w:rPr>
  </w:style>
  <w:style w:type="paragraph" w:styleId="Header">
    <w:name w:val="header"/>
    <w:basedOn w:val="Normal"/>
    <w:link w:val="HeaderChar"/>
    <w:uiPriority w:val="99"/>
    <w:unhideWhenUsed/>
    <w:rsid w:val="00867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C33"/>
  </w:style>
  <w:style w:type="paragraph" w:styleId="Footer">
    <w:name w:val="footer"/>
    <w:basedOn w:val="Normal"/>
    <w:link w:val="FooterChar"/>
    <w:uiPriority w:val="99"/>
    <w:unhideWhenUsed/>
    <w:rsid w:val="00867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C33"/>
  </w:style>
  <w:style w:type="paragraph" w:styleId="FootnoteText">
    <w:name w:val="footnote text"/>
    <w:basedOn w:val="Normal"/>
    <w:link w:val="FootnoteTextChar"/>
    <w:uiPriority w:val="99"/>
    <w:semiHidden/>
    <w:unhideWhenUsed/>
    <w:rsid w:val="00867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7C33"/>
    <w:rPr>
      <w:sz w:val="20"/>
      <w:szCs w:val="20"/>
    </w:rPr>
  </w:style>
  <w:style w:type="character" w:styleId="FootnoteReference">
    <w:name w:val="footnote reference"/>
    <w:basedOn w:val="DefaultParagraphFont"/>
    <w:uiPriority w:val="99"/>
    <w:semiHidden/>
    <w:unhideWhenUsed/>
    <w:rsid w:val="00867C33"/>
    <w:rPr>
      <w:vertAlign w:val="superscript"/>
    </w:rPr>
  </w:style>
  <w:style w:type="character" w:styleId="FollowedHyperlink">
    <w:name w:val="FollowedHyperlink"/>
    <w:basedOn w:val="DefaultParagraphFont"/>
    <w:uiPriority w:val="99"/>
    <w:semiHidden/>
    <w:unhideWhenUsed/>
    <w:rsid w:val="00C46047"/>
    <w:rPr>
      <w:color w:val="954F72" w:themeColor="followedHyperlink"/>
      <w:u w:val="single"/>
    </w:rPr>
  </w:style>
  <w:style w:type="character" w:customStyle="1" w:styleId="normaltextrun">
    <w:name w:val="normaltextrun"/>
    <w:basedOn w:val="DefaultParagraphFont"/>
    <w:rsid w:val="001318BB"/>
  </w:style>
  <w:style w:type="character" w:customStyle="1" w:styleId="eop">
    <w:name w:val="eop"/>
    <w:basedOn w:val="DefaultParagraphFont"/>
    <w:rsid w:val="00131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76618">
      <w:bodyDiv w:val="1"/>
      <w:marLeft w:val="0"/>
      <w:marRight w:val="0"/>
      <w:marTop w:val="0"/>
      <w:marBottom w:val="0"/>
      <w:divBdr>
        <w:top w:val="none" w:sz="0" w:space="0" w:color="auto"/>
        <w:left w:val="none" w:sz="0" w:space="0" w:color="auto"/>
        <w:bottom w:val="none" w:sz="0" w:space="0" w:color="auto"/>
        <w:right w:val="none" w:sz="0" w:space="0" w:color="auto"/>
      </w:divBdr>
    </w:div>
    <w:div w:id="17382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mailto:employ.ability@highland.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s://www.gov.scot/publications/best-start-bright-futures-tackling-child-poverty-delivery-plan-2022-26/pages/3/" TargetMode="External"/><Relationship Id="rId20" Type="http://schemas.openxmlformats.org/officeDocument/2006/relationships/hyperlink" Target="mailto:employ.ability@highland.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mploy.ability@highland.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hyperlink" Target="https://www.highland.gov.uk/directory_record/1831004/employability_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d4f13c-7027-483e-bfb6-2802fb83007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0BD33CF06F6A458F2DC2F479DA36EA" ma:contentTypeVersion="16" ma:contentTypeDescription="Create a new document." ma:contentTypeScope="" ma:versionID="362576140f6c0a8cd6d62f9bb0fa441d">
  <xsd:schema xmlns:xsd="http://www.w3.org/2001/XMLSchema" xmlns:xs="http://www.w3.org/2001/XMLSchema" xmlns:p="http://schemas.microsoft.com/office/2006/metadata/properties" xmlns:ns2="4bd4f13c-7027-483e-bfb6-2802fb83007b" xmlns:ns3="31493ee6-17fe-44e5-865a-1f9b26ef1784" targetNamespace="http://schemas.microsoft.com/office/2006/metadata/properties" ma:root="true" ma:fieldsID="b5fc80b89082095919387d08fe39af11" ns2:_="" ns3:_="">
    <xsd:import namespace="4bd4f13c-7027-483e-bfb6-2802fb83007b"/>
    <xsd:import namespace="31493ee6-17fe-44e5-865a-1f9b26ef17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4f13c-7027-483e-bfb6-2802fb830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93ee6-17fe-44e5-865a-1f9b26ef17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66395-F0A5-4C78-859B-50AA0B11A6F5}">
  <ds:schemaRefs>
    <ds:schemaRef ds:uri="http://schemas.openxmlformats.org/officeDocument/2006/bibliography"/>
  </ds:schemaRefs>
</ds:datastoreItem>
</file>

<file path=customXml/itemProps2.xml><?xml version="1.0" encoding="utf-8"?>
<ds:datastoreItem xmlns:ds="http://schemas.openxmlformats.org/officeDocument/2006/customXml" ds:itemID="{B276B1E6-656E-4B1A-AE53-D01F0A4D8194}">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4bd4f13c-7027-483e-bfb6-2802fb83007b"/>
    <ds:schemaRef ds:uri="31493ee6-17fe-44e5-865a-1f9b26ef1784"/>
  </ds:schemaRefs>
</ds:datastoreItem>
</file>

<file path=customXml/itemProps3.xml><?xml version="1.0" encoding="utf-8"?>
<ds:datastoreItem xmlns:ds="http://schemas.openxmlformats.org/officeDocument/2006/customXml" ds:itemID="{382C2C85-1E13-4C68-986F-485533AC4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4f13c-7027-483e-bfb6-2802fb83007b"/>
    <ds:schemaRef ds:uri="31493ee6-17fe-44e5-865a-1f9b26ef1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FAD51-8B1F-4A81-AF4B-2029FDD2A8FB}">
  <ds:schemaRefs>
    <ds:schemaRef ds:uri="http://schemas.microsoft.com/office/2006/metadata/customXsn"/>
  </ds:schemaRefs>
</ds:datastoreItem>
</file>

<file path=customXml/itemProps5.xml><?xml version="1.0" encoding="utf-8"?>
<ds:datastoreItem xmlns:ds="http://schemas.openxmlformats.org/officeDocument/2006/customXml" ds:itemID="{EA5E0F54-1233-478A-B49C-8878BEFC6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6</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Boag (Development and Resources)</dc:creator>
  <cp:keywords/>
  <dc:description/>
  <cp:lastModifiedBy>Andy Hamilton (Economy &amp; Regeneration)</cp:lastModifiedBy>
  <cp:revision>22</cp:revision>
  <cp:lastPrinted>2022-08-25T14:30:00Z</cp:lastPrinted>
  <dcterms:created xsi:type="dcterms:W3CDTF">2024-07-31T10:33:00Z</dcterms:created>
  <dcterms:modified xsi:type="dcterms:W3CDTF">2024-08-23T08:42:00Z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0x010100190BD33CF06F6A458F2DC2F479DA36EA</vt:lpwstr>
  </property>
  <property fmtid="{D5CDD505-2E9C-101B-9397-08002B2CF9AE}" pid="3" name="MediaServiceImageTags">
    <vt:lpwstr/>
  </property>
  <property fmtid="{D5CDD505-2E9C-101B-9397-08002B2CF9AE}" pid="4" name="TaxCatchAll">
    <vt:lpwstr/>
  </property>
</Properties>
</file>