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8"/>
        <w:gridCol w:w="1050"/>
        <w:gridCol w:w="1051"/>
      </w:tblGrid>
      <w:tr w:rsidR="009E3DA4" w:rsidRPr="009E3DA4" w:rsidTr="00F20341">
        <w:trPr>
          <w:cantSplit/>
          <w:jc w:val="center"/>
        </w:trPr>
        <w:tc>
          <w:tcPr>
            <w:tcW w:w="7128" w:type="dxa"/>
            <w:tcBorders>
              <w:top w:val="nil"/>
              <w:left w:val="nil"/>
              <w:bottom w:val="nil"/>
              <w:right w:val="single" w:sz="4" w:space="0" w:color="auto"/>
            </w:tcBorders>
          </w:tcPr>
          <w:p w:rsidR="009E3DA4" w:rsidRPr="009E3DA4" w:rsidRDefault="009E3DA4" w:rsidP="009E3DA4">
            <w:pPr>
              <w:spacing w:after="0" w:line="240" w:lineRule="auto"/>
              <w:contextualSpacing/>
              <w:jc w:val="center"/>
              <w:rPr>
                <w:rFonts w:ascii="Arial" w:eastAsia="Times New Roman" w:hAnsi="Arial" w:cs="Arial"/>
                <w:b/>
                <w:sz w:val="24"/>
                <w:szCs w:val="24"/>
                <w:lang w:eastAsia="en-GB"/>
              </w:rPr>
            </w:pPr>
            <w:r w:rsidRPr="009E3DA4">
              <w:rPr>
                <w:rFonts w:ascii="Arial" w:eastAsia="Times New Roman" w:hAnsi="Arial" w:cs="Arial"/>
                <w:b/>
                <w:sz w:val="24"/>
                <w:szCs w:val="24"/>
                <w:lang w:eastAsia="en-GB"/>
              </w:rPr>
              <w:t>The Highland Community Planning Partnership</w:t>
            </w:r>
          </w:p>
          <w:p w:rsidR="009E3DA4" w:rsidRPr="009E3DA4" w:rsidRDefault="009E3DA4" w:rsidP="009E3DA4">
            <w:pPr>
              <w:keepNext/>
              <w:spacing w:after="0" w:line="240" w:lineRule="auto"/>
              <w:contextualSpacing/>
              <w:jc w:val="center"/>
              <w:outlineLvl w:val="0"/>
              <w:rPr>
                <w:rFonts w:ascii="Arial" w:eastAsia="Times New Roman" w:hAnsi="Arial" w:cs="Arial"/>
                <w:b/>
                <w:sz w:val="24"/>
                <w:szCs w:val="24"/>
                <w:lang w:eastAsia="en-GB"/>
              </w:rPr>
            </w:pPr>
            <w:r w:rsidRPr="009E3DA4">
              <w:rPr>
                <w:rFonts w:ascii="Arial" w:eastAsia="Times New Roman" w:hAnsi="Arial" w:cs="Arial"/>
                <w:b/>
                <w:sz w:val="24"/>
                <w:szCs w:val="24"/>
                <w:lang w:eastAsia="en-GB"/>
              </w:rPr>
              <w:fldChar w:fldCharType="begin"/>
            </w:r>
            <w:r w:rsidRPr="009E3DA4">
              <w:rPr>
                <w:rFonts w:ascii="Arial" w:eastAsia="Times New Roman" w:hAnsi="Arial" w:cs="Arial"/>
                <w:b/>
                <w:sz w:val="24"/>
                <w:szCs w:val="24"/>
                <w:lang w:eastAsia="en-GB"/>
              </w:rPr>
              <w:instrText xml:space="preserve">  </w:instrText>
            </w:r>
            <w:r w:rsidRPr="009E3DA4">
              <w:rPr>
                <w:rFonts w:ascii="Arial" w:eastAsia="Times New Roman" w:hAnsi="Arial" w:cs="Arial"/>
                <w:b/>
                <w:sz w:val="24"/>
                <w:szCs w:val="24"/>
                <w:lang w:eastAsia="en-GB"/>
              </w:rPr>
              <w:fldChar w:fldCharType="end"/>
            </w:r>
          </w:p>
        </w:tc>
        <w:tc>
          <w:tcPr>
            <w:tcW w:w="1050" w:type="dxa"/>
            <w:tcBorders>
              <w:left w:val="nil"/>
              <w:bottom w:val="single" w:sz="4" w:space="0" w:color="auto"/>
            </w:tcBorders>
            <w:vAlign w:val="center"/>
          </w:tcPr>
          <w:p w:rsidR="009E3DA4" w:rsidRPr="009E3DA4" w:rsidRDefault="009E3DA4" w:rsidP="009E3DA4">
            <w:pPr>
              <w:spacing w:after="0" w:line="240" w:lineRule="auto"/>
              <w:contextualSpacing/>
              <w:rPr>
                <w:rFonts w:ascii="Arial" w:eastAsia="Times New Roman" w:hAnsi="Arial" w:cs="Arial"/>
                <w:sz w:val="24"/>
                <w:szCs w:val="24"/>
                <w:lang w:eastAsia="en-GB"/>
              </w:rPr>
            </w:pPr>
            <w:r w:rsidRPr="009E3DA4">
              <w:rPr>
                <w:rFonts w:ascii="Arial" w:eastAsia="Times New Roman" w:hAnsi="Arial" w:cs="Arial"/>
                <w:sz w:val="24"/>
                <w:szCs w:val="24"/>
                <w:lang w:eastAsia="en-GB"/>
              </w:rPr>
              <w:t>Agenda Item</w:t>
            </w:r>
          </w:p>
        </w:tc>
        <w:tc>
          <w:tcPr>
            <w:tcW w:w="1051" w:type="dxa"/>
            <w:tcBorders>
              <w:left w:val="nil"/>
              <w:bottom w:val="single" w:sz="4" w:space="0" w:color="auto"/>
            </w:tcBorders>
            <w:vAlign w:val="center"/>
          </w:tcPr>
          <w:p w:rsidR="009E3DA4" w:rsidRPr="009E3DA4" w:rsidRDefault="00C12AFF" w:rsidP="009E3DA4">
            <w:pPr>
              <w:spacing w:after="0" w:line="240" w:lineRule="auto"/>
              <w:contextualSpacing/>
              <w:rPr>
                <w:rFonts w:ascii="Arial" w:eastAsia="Times New Roman" w:hAnsi="Arial" w:cs="Arial"/>
                <w:sz w:val="24"/>
                <w:szCs w:val="24"/>
                <w:lang w:eastAsia="en-GB"/>
              </w:rPr>
            </w:pPr>
            <w:r>
              <w:rPr>
                <w:rFonts w:ascii="Arial" w:eastAsia="Times New Roman" w:hAnsi="Arial" w:cs="Arial"/>
                <w:sz w:val="24"/>
                <w:szCs w:val="24"/>
                <w:lang w:eastAsia="en-GB"/>
              </w:rPr>
              <w:t>4.</w:t>
            </w:r>
          </w:p>
        </w:tc>
      </w:tr>
      <w:tr w:rsidR="009E3DA4" w:rsidRPr="009E3DA4" w:rsidTr="00F20341">
        <w:trPr>
          <w:cantSplit/>
          <w:jc w:val="center"/>
        </w:trPr>
        <w:tc>
          <w:tcPr>
            <w:tcW w:w="7128" w:type="dxa"/>
            <w:tcBorders>
              <w:top w:val="nil"/>
              <w:left w:val="nil"/>
              <w:bottom w:val="nil"/>
              <w:right w:val="single" w:sz="4" w:space="0" w:color="auto"/>
            </w:tcBorders>
          </w:tcPr>
          <w:p w:rsidR="009E3DA4" w:rsidRPr="009E3DA4" w:rsidRDefault="004C5376" w:rsidP="009E3DA4">
            <w:pPr>
              <w:spacing w:after="0" w:line="240" w:lineRule="auto"/>
              <w:contextualSpacing/>
              <w:jc w:val="center"/>
              <w:rPr>
                <w:rFonts w:ascii="Arial" w:eastAsia="Times New Roman" w:hAnsi="Arial" w:cs="Arial"/>
                <w:b/>
                <w:sz w:val="24"/>
                <w:szCs w:val="24"/>
                <w:lang w:eastAsia="en-GB"/>
              </w:rPr>
            </w:pPr>
            <w:r>
              <w:rPr>
                <w:rFonts w:ascii="Arial" w:eastAsia="Times New Roman" w:hAnsi="Arial" w:cs="Arial"/>
                <w:b/>
                <w:sz w:val="24"/>
                <w:szCs w:val="24"/>
                <w:lang w:eastAsia="en-GB"/>
              </w:rPr>
              <w:t>Chief Officers Group</w:t>
            </w:r>
            <w:r w:rsidR="00A36E9F">
              <w:rPr>
                <w:rFonts w:ascii="Arial" w:eastAsia="Times New Roman" w:hAnsi="Arial" w:cs="Arial"/>
                <w:b/>
                <w:sz w:val="24"/>
                <w:szCs w:val="24"/>
                <w:lang w:eastAsia="en-GB"/>
              </w:rPr>
              <w:t xml:space="preserve"> – 2 February 2017</w:t>
            </w:r>
          </w:p>
          <w:p w:rsidR="009E3DA4" w:rsidRPr="009E3DA4" w:rsidRDefault="009E3DA4" w:rsidP="00945E3B">
            <w:pPr>
              <w:spacing w:after="0" w:line="240" w:lineRule="auto"/>
              <w:contextualSpacing/>
              <w:jc w:val="center"/>
              <w:rPr>
                <w:rFonts w:ascii="Arial" w:eastAsia="Times New Roman" w:hAnsi="Arial" w:cs="Arial"/>
                <w:b/>
                <w:sz w:val="24"/>
                <w:szCs w:val="24"/>
                <w:lang w:eastAsia="en-GB"/>
              </w:rPr>
            </w:pPr>
          </w:p>
        </w:tc>
        <w:tc>
          <w:tcPr>
            <w:tcW w:w="1050" w:type="dxa"/>
            <w:tcBorders>
              <w:left w:val="nil"/>
              <w:bottom w:val="single" w:sz="4" w:space="0" w:color="auto"/>
            </w:tcBorders>
            <w:vAlign w:val="center"/>
          </w:tcPr>
          <w:p w:rsidR="009E3DA4" w:rsidRPr="009E3DA4" w:rsidRDefault="009E3DA4" w:rsidP="009E3DA4">
            <w:pPr>
              <w:spacing w:after="0" w:line="240" w:lineRule="auto"/>
              <w:contextualSpacing/>
              <w:rPr>
                <w:rFonts w:ascii="Arial" w:eastAsia="Times New Roman" w:hAnsi="Arial" w:cs="Arial"/>
                <w:sz w:val="24"/>
                <w:szCs w:val="24"/>
                <w:lang w:eastAsia="en-GB"/>
              </w:rPr>
            </w:pPr>
            <w:r w:rsidRPr="009E3DA4">
              <w:rPr>
                <w:rFonts w:ascii="Arial" w:eastAsia="Times New Roman" w:hAnsi="Arial" w:cs="Arial"/>
                <w:sz w:val="24"/>
                <w:szCs w:val="24"/>
                <w:lang w:eastAsia="en-GB"/>
              </w:rPr>
              <w:t>Report No</w:t>
            </w:r>
          </w:p>
        </w:tc>
        <w:tc>
          <w:tcPr>
            <w:tcW w:w="1051" w:type="dxa"/>
            <w:tcBorders>
              <w:left w:val="nil"/>
              <w:bottom w:val="single" w:sz="4" w:space="0" w:color="auto"/>
            </w:tcBorders>
            <w:vAlign w:val="center"/>
          </w:tcPr>
          <w:p w:rsidR="009E3DA4" w:rsidRDefault="00C12AFF" w:rsidP="009E3DA4">
            <w:pPr>
              <w:spacing w:after="0" w:line="240" w:lineRule="auto"/>
              <w:contextualSpacing/>
              <w:rPr>
                <w:rFonts w:ascii="Arial" w:eastAsia="Times New Roman" w:hAnsi="Arial" w:cs="Arial"/>
                <w:sz w:val="24"/>
                <w:szCs w:val="24"/>
                <w:lang w:eastAsia="en-GB"/>
              </w:rPr>
            </w:pPr>
            <w:r>
              <w:rPr>
                <w:rFonts w:ascii="Arial" w:eastAsia="Times New Roman" w:hAnsi="Arial" w:cs="Arial"/>
                <w:sz w:val="24"/>
                <w:szCs w:val="24"/>
                <w:lang w:eastAsia="en-GB"/>
              </w:rPr>
              <w:t>COG</w:t>
            </w:r>
          </w:p>
          <w:p w:rsidR="00C12AFF" w:rsidRPr="009E3DA4" w:rsidRDefault="00C12AFF" w:rsidP="009E3DA4">
            <w:pPr>
              <w:spacing w:after="0" w:line="240" w:lineRule="auto"/>
              <w:contextualSpacing/>
              <w:rPr>
                <w:rFonts w:ascii="Arial" w:eastAsia="Times New Roman" w:hAnsi="Arial" w:cs="Arial"/>
                <w:sz w:val="24"/>
                <w:szCs w:val="24"/>
                <w:lang w:eastAsia="en-GB"/>
              </w:rPr>
            </w:pPr>
            <w:r>
              <w:rPr>
                <w:rFonts w:ascii="Arial" w:eastAsia="Times New Roman" w:hAnsi="Arial" w:cs="Arial"/>
                <w:sz w:val="24"/>
                <w:szCs w:val="24"/>
                <w:lang w:eastAsia="en-GB"/>
              </w:rPr>
              <w:t>01/17</w:t>
            </w:r>
          </w:p>
        </w:tc>
      </w:tr>
    </w:tbl>
    <w:p w:rsidR="009E3DA4" w:rsidRPr="00FA7D37" w:rsidRDefault="009E3DA4" w:rsidP="00983C59">
      <w:pPr>
        <w:spacing w:after="0" w:line="240" w:lineRule="auto"/>
        <w:contextualSpacing/>
        <w:jc w:val="center"/>
        <w:rPr>
          <w:rFonts w:ascii="Arial" w:eastAsia="Times New Roman" w:hAnsi="Arial" w:cs="Arial"/>
          <w:sz w:val="18"/>
          <w:szCs w:val="24"/>
          <w:lang w:eastAsia="en-GB"/>
        </w:rPr>
      </w:pPr>
      <w:bookmarkStart w:id="0" w:name="_GoBack"/>
      <w:bookmarkEnd w:id="0"/>
    </w:p>
    <w:p w:rsidR="009E3DA4" w:rsidRDefault="00983C59" w:rsidP="00AD6315">
      <w:pPr>
        <w:keepNext/>
        <w:spacing w:after="0" w:line="240" w:lineRule="auto"/>
        <w:contextualSpacing/>
        <w:jc w:val="both"/>
        <w:outlineLvl w:val="2"/>
        <w:rPr>
          <w:rFonts w:ascii="Arial" w:eastAsia="Times New Roman" w:hAnsi="Arial" w:cs="Arial"/>
          <w:b/>
          <w:sz w:val="24"/>
          <w:szCs w:val="24"/>
          <w:lang w:eastAsia="en-GB"/>
        </w:rPr>
      </w:pPr>
      <w:r>
        <w:rPr>
          <w:rFonts w:ascii="Arial" w:eastAsia="Times New Roman" w:hAnsi="Arial" w:cs="Arial"/>
          <w:b/>
          <w:sz w:val="24"/>
          <w:szCs w:val="24"/>
          <w:lang w:eastAsia="en-GB"/>
        </w:rPr>
        <w:t xml:space="preserve">West Highland and Islands </w:t>
      </w:r>
      <w:r w:rsidR="008B3CC9" w:rsidRPr="008B3CC9">
        <w:rPr>
          <w:rFonts w:ascii="Arial" w:eastAsia="Times New Roman" w:hAnsi="Arial" w:cs="Arial"/>
          <w:b/>
          <w:sz w:val="24"/>
          <w:szCs w:val="24"/>
          <w:lang w:eastAsia="en-GB"/>
        </w:rPr>
        <w:t>Local Development Plan</w:t>
      </w:r>
      <w:r>
        <w:rPr>
          <w:rFonts w:ascii="Arial" w:eastAsia="Times New Roman" w:hAnsi="Arial" w:cs="Arial"/>
          <w:b/>
          <w:sz w:val="24"/>
          <w:szCs w:val="24"/>
          <w:lang w:eastAsia="en-GB"/>
        </w:rPr>
        <w:t xml:space="preserve"> and </w:t>
      </w:r>
      <w:r w:rsidRPr="008B3CC9">
        <w:rPr>
          <w:rFonts w:ascii="Arial" w:eastAsia="Times New Roman" w:hAnsi="Arial" w:cs="Arial"/>
          <w:b/>
          <w:sz w:val="24"/>
          <w:szCs w:val="24"/>
          <w:lang w:eastAsia="en-GB"/>
        </w:rPr>
        <w:t>Action Programme</w:t>
      </w:r>
    </w:p>
    <w:p w:rsidR="008B3CC9" w:rsidRPr="008B3CC9" w:rsidRDefault="008B3CC9" w:rsidP="008B3CC9">
      <w:pPr>
        <w:keepNext/>
        <w:spacing w:after="0" w:line="240" w:lineRule="auto"/>
        <w:contextualSpacing/>
        <w:outlineLvl w:val="2"/>
        <w:rPr>
          <w:rFonts w:ascii="Arial" w:eastAsia="Times New Roman" w:hAnsi="Arial" w:cs="Arial"/>
          <w:b/>
          <w:sz w:val="24"/>
          <w:szCs w:val="24"/>
          <w:lang w:eastAsia="en-GB"/>
        </w:rPr>
      </w:pPr>
    </w:p>
    <w:p w:rsidR="0007666D" w:rsidRDefault="009E3DA4" w:rsidP="009E3DA4">
      <w:pPr>
        <w:keepNext/>
        <w:spacing w:after="0" w:line="240" w:lineRule="auto"/>
        <w:contextualSpacing/>
        <w:outlineLvl w:val="2"/>
        <w:rPr>
          <w:rFonts w:ascii="Arial" w:eastAsia="Times New Roman" w:hAnsi="Arial" w:cs="Arial"/>
          <w:b/>
          <w:sz w:val="24"/>
          <w:szCs w:val="24"/>
          <w:lang w:eastAsia="en-GB"/>
        </w:rPr>
      </w:pPr>
      <w:r w:rsidRPr="009E3DA4">
        <w:rPr>
          <w:rFonts w:ascii="Arial" w:eastAsia="Times New Roman" w:hAnsi="Arial" w:cs="Arial"/>
          <w:b/>
          <w:sz w:val="24"/>
          <w:szCs w:val="24"/>
          <w:lang w:eastAsia="en-GB"/>
        </w:rPr>
        <w:t xml:space="preserve">Paper by </w:t>
      </w:r>
      <w:r w:rsidRPr="004B3EE3">
        <w:rPr>
          <w:rFonts w:ascii="Arial" w:eastAsia="Times New Roman" w:hAnsi="Arial" w:cs="Arial"/>
          <w:b/>
          <w:sz w:val="24"/>
          <w:szCs w:val="24"/>
          <w:lang w:eastAsia="en-GB"/>
        </w:rPr>
        <w:t xml:space="preserve">Director of Development </w:t>
      </w:r>
      <w:r w:rsidR="00F20341">
        <w:rPr>
          <w:rFonts w:ascii="Arial" w:eastAsia="Times New Roman" w:hAnsi="Arial" w:cs="Arial"/>
          <w:b/>
          <w:sz w:val="24"/>
          <w:szCs w:val="24"/>
          <w:lang w:eastAsia="en-GB"/>
        </w:rPr>
        <w:t>and</w:t>
      </w:r>
      <w:r w:rsidRPr="004B3EE3">
        <w:rPr>
          <w:rFonts w:ascii="Arial" w:eastAsia="Times New Roman" w:hAnsi="Arial" w:cs="Arial"/>
          <w:b/>
          <w:sz w:val="24"/>
          <w:szCs w:val="24"/>
          <w:lang w:eastAsia="en-GB"/>
        </w:rPr>
        <w:t xml:space="preserve"> Infrastructure</w:t>
      </w:r>
      <w:r w:rsidRPr="009E3DA4">
        <w:rPr>
          <w:rFonts w:ascii="Arial" w:eastAsia="Times New Roman" w:hAnsi="Arial" w:cs="Arial"/>
          <w:b/>
          <w:sz w:val="24"/>
          <w:szCs w:val="24"/>
          <w:lang w:eastAsia="en-GB"/>
        </w:rPr>
        <w:t>, Highland Council</w:t>
      </w:r>
    </w:p>
    <w:p w:rsidR="009E3DA4" w:rsidRPr="009E3DA4" w:rsidRDefault="009E3DA4" w:rsidP="009E3DA4">
      <w:pPr>
        <w:keepNext/>
        <w:spacing w:after="0" w:line="240" w:lineRule="auto"/>
        <w:contextualSpacing/>
        <w:outlineLvl w:val="2"/>
        <w:rPr>
          <w:rFonts w:ascii="Arial" w:eastAsia="Times New Roman" w:hAnsi="Arial" w:cs="Arial"/>
          <w:sz w:val="24"/>
          <w:szCs w:val="24"/>
          <w:u w:val="single"/>
          <w:lang w:eastAsia="en-GB"/>
        </w:rPr>
      </w:pPr>
      <w:r w:rsidRPr="009E3DA4">
        <w:rPr>
          <w:rFonts w:ascii="Arial" w:eastAsia="Times New Roman" w:hAnsi="Arial" w:cs="Arial"/>
          <w:sz w:val="24"/>
          <w:szCs w:val="24"/>
          <w:u w:val="single"/>
          <w:lang w:eastAsia="en-GB"/>
        </w:rPr>
        <w:fldChar w:fldCharType="begin"/>
      </w:r>
      <w:r w:rsidRPr="009E3DA4">
        <w:rPr>
          <w:rFonts w:ascii="Arial" w:eastAsia="Times New Roman" w:hAnsi="Arial" w:cs="Arial"/>
          <w:sz w:val="24"/>
          <w:szCs w:val="24"/>
          <w:u w:val="single"/>
          <w:lang w:eastAsia="en-GB"/>
        </w:rPr>
        <w:instrText xml:space="preserve">  </w:instrText>
      </w:r>
      <w:r w:rsidRPr="009E3DA4">
        <w:rPr>
          <w:rFonts w:ascii="Arial" w:eastAsia="Times New Roman" w:hAnsi="Arial" w:cs="Arial"/>
          <w:sz w:val="24"/>
          <w:szCs w:val="24"/>
          <w:u w:val="single"/>
          <w:lang w:eastAsia="en-GB"/>
        </w:rPr>
        <w:fldChar w:fldCharType="end"/>
      </w:r>
    </w:p>
    <w:p w:rsidR="009E3DA4" w:rsidRPr="00FA7D37" w:rsidRDefault="009E3DA4" w:rsidP="009E3DA4">
      <w:pPr>
        <w:spacing w:after="0" w:line="240" w:lineRule="auto"/>
        <w:contextualSpacing/>
        <w:rPr>
          <w:rFonts w:ascii="Arial" w:eastAsia="Times New Roman" w:hAnsi="Arial" w:cs="Arial"/>
          <w:sz w:val="18"/>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2"/>
      </w:tblGrid>
      <w:tr w:rsidR="009E3DA4" w:rsidRPr="009E3DA4" w:rsidTr="008902AC">
        <w:trPr>
          <w:cantSplit/>
          <w:jc w:val="center"/>
        </w:trPr>
        <w:tc>
          <w:tcPr>
            <w:tcW w:w="9242" w:type="dxa"/>
          </w:tcPr>
          <w:p w:rsidR="00125A6D" w:rsidRDefault="009E3DA4" w:rsidP="00AD6315">
            <w:pPr>
              <w:keepNext/>
              <w:spacing w:after="0" w:line="240" w:lineRule="auto"/>
              <w:contextualSpacing/>
              <w:jc w:val="both"/>
              <w:outlineLvl w:val="1"/>
              <w:rPr>
                <w:rFonts w:ascii="Arial" w:eastAsia="Times New Roman" w:hAnsi="Arial" w:cs="Arial"/>
                <w:b/>
                <w:sz w:val="24"/>
                <w:szCs w:val="24"/>
                <w:lang w:eastAsia="en-GB"/>
              </w:rPr>
            </w:pPr>
            <w:r w:rsidRPr="009E3DA4">
              <w:rPr>
                <w:rFonts w:ascii="Arial" w:eastAsia="Times New Roman" w:hAnsi="Arial" w:cs="Arial"/>
                <w:b/>
                <w:sz w:val="24"/>
                <w:szCs w:val="24"/>
                <w:lang w:eastAsia="en-GB"/>
              </w:rPr>
              <w:t>Summary</w:t>
            </w:r>
          </w:p>
          <w:p w:rsidR="006E4DBB" w:rsidRPr="00A32654" w:rsidRDefault="006E4DBB" w:rsidP="00AD6315">
            <w:pPr>
              <w:keepNext/>
              <w:spacing w:after="0" w:line="240" w:lineRule="auto"/>
              <w:contextualSpacing/>
              <w:jc w:val="both"/>
              <w:outlineLvl w:val="1"/>
              <w:rPr>
                <w:rFonts w:ascii="Arial" w:eastAsia="Times New Roman" w:hAnsi="Arial" w:cs="Arial"/>
                <w:b/>
                <w:sz w:val="18"/>
                <w:szCs w:val="18"/>
                <w:lang w:eastAsia="en-GB"/>
              </w:rPr>
            </w:pPr>
          </w:p>
          <w:p w:rsidR="007C56A5" w:rsidRDefault="003B6A88" w:rsidP="00F20341">
            <w:pPr>
              <w:autoSpaceDE w:val="0"/>
              <w:autoSpaceDN w:val="0"/>
              <w:adjustRightInd w:val="0"/>
              <w:snapToGrid w:val="0"/>
              <w:spacing w:after="0" w:line="240" w:lineRule="auto"/>
              <w:rPr>
                <w:rFonts w:ascii="ArialMT" w:eastAsia="Times New Roman" w:hAnsi="ArialMT" w:cs="ArialMT"/>
                <w:color w:val="000000"/>
                <w:sz w:val="24"/>
                <w:szCs w:val="24"/>
              </w:rPr>
            </w:pPr>
            <w:r>
              <w:rPr>
                <w:rFonts w:ascii="ArialMT" w:eastAsia="Times New Roman" w:hAnsi="ArialMT" w:cs="ArialMT"/>
                <w:color w:val="000000"/>
                <w:sz w:val="24"/>
                <w:szCs w:val="24"/>
                <w:lang w:val="x-none"/>
              </w:rPr>
              <w:t xml:space="preserve">This report presents the West Highland and Islands </w:t>
            </w:r>
            <w:r w:rsidR="00364463">
              <w:rPr>
                <w:rFonts w:ascii="ArialMT" w:eastAsia="Times New Roman" w:hAnsi="ArialMT" w:cs="ArialMT"/>
                <w:color w:val="000000"/>
                <w:sz w:val="24"/>
                <w:szCs w:val="24"/>
                <w:lang w:val="x-none"/>
              </w:rPr>
              <w:t xml:space="preserve">Proposed </w:t>
            </w:r>
            <w:r>
              <w:rPr>
                <w:rFonts w:ascii="ArialMT" w:eastAsia="Times New Roman" w:hAnsi="ArialMT" w:cs="ArialMT"/>
                <w:color w:val="000000"/>
                <w:sz w:val="24"/>
                <w:szCs w:val="24"/>
                <w:lang w:val="x-none"/>
              </w:rPr>
              <w:t xml:space="preserve">Local </w:t>
            </w:r>
            <w:r w:rsidR="00996ED3">
              <w:rPr>
                <w:rFonts w:ascii="ArialMT" w:eastAsia="Times New Roman" w:hAnsi="ArialMT" w:cs="ArialMT"/>
                <w:color w:val="000000"/>
                <w:sz w:val="24"/>
                <w:szCs w:val="24"/>
              </w:rPr>
              <w:t xml:space="preserve">Development </w:t>
            </w:r>
            <w:r>
              <w:rPr>
                <w:rFonts w:ascii="ArialMT" w:eastAsia="Times New Roman" w:hAnsi="ArialMT" w:cs="ArialMT"/>
                <w:color w:val="000000"/>
                <w:sz w:val="24"/>
                <w:szCs w:val="24"/>
              </w:rPr>
              <w:t>Plan</w:t>
            </w:r>
            <w:r w:rsidR="007239A4" w:rsidRPr="00AE39EB">
              <w:rPr>
                <w:rFonts w:ascii="ArialMT" w:eastAsia="Times New Roman" w:hAnsi="ArialMT" w:cs="ArialMT"/>
                <w:color w:val="000000"/>
                <w:sz w:val="24"/>
                <w:szCs w:val="24"/>
                <w:lang w:val="x-none"/>
              </w:rPr>
              <w:t xml:space="preserve"> </w:t>
            </w:r>
            <w:r w:rsidR="00364463">
              <w:rPr>
                <w:rFonts w:ascii="ArialMT" w:eastAsia="Times New Roman" w:hAnsi="ArialMT" w:cs="ArialMT"/>
                <w:color w:val="000000"/>
                <w:sz w:val="24"/>
                <w:szCs w:val="24"/>
              </w:rPr>
              <w:t>(</w:t>
            </w:r>
            <w:proofErr w:type="spellStart"/>
            <w:r w:rsidR="00364463">
              <w:rPr>
                <w:rFonts w:ascii="ArialMT" w:eastAsia="Times New Roman" w:hAnsi="ArialMT" w:cs="ArialMT"/>
                <w:color w:val="000000"/>
                <w:sz w:val="24"/>
                <w:szCs w:val="24"/>
              </w:rPr>
              <w:t>WestPlan</w:t>
            </w:r>
            <w:proofErr w:type="spellEnd"/>
            <w:r w:rsidR="00364463">
              <w:rPr>
                <w:rFonts w:ascii="ArialMT" w:eastAsia="Times New Roman" w:hAnsi="ArialMT" w:cs="ArialMT"/>
                <w:color w:val="000000"/>
                <w:sz w:val="24"/>
                <w:szCs w:val="24"/>
              </w:rPr>
              <w:t xml:space="preserve">) </w:t>
            </w:r>
            <w:r w:rsidR="007239A4" w:rsidRPr="00AE39EB">
              <w:rPr>
                <w:rFonts w:ascii="ArialMT" w:eastAsia="Times New Roman" w:hAnsi="ArialMT" w:cs="ArialMT"/>
                <w:color w:val="000000"/>
                <w:sz w:val="24"/>
                <w:szCs w:val="24"/>
                <w:lang w:val="x-none"/>
              </w:rPr>
              <w:t>for consideration</w:t>
            </w:r>
            <w:r w:rsidR="007239A4" w:rsidRPr="00AE39EB">
              <w:rPr>
                <w:rFonts w:ascii="ArialMT" w:eastAsia="Times New Roman" w:hAnsi="ArialMT" w:cs="ArialMT"/>
                <w:color w:val="000000"/>
                <w:sz w:val="24"/>
                <w:szCs w:val="24"/>
              </w:rPr>
              <w:t xml:space="preserve"> </w:t>
            </w:r>
            <w:r w:rsidR="007239A4" w:rsidRPr="00AE39EB">
              <w:rPr>
                <w:rFonts w:ascii="ArialMT" w:eastAsia="Times New Roman" w:hAnsi="ArialMT" w:cs="ArialMT"/>
                <w:color w:val="000000"/>
                <w:sz w:val="24"/>
                <w:szCs w:val="24"/>
                <w:lang w:val="x-none"/>
              </w:rPr>
              <w:t xml:space="preserve">and </w:t>
            </w:r>
            <w:r>
              <w:rPr>
                <w:rFonts w:ascii="ArialMT" w:eastAsia="Times New Roman" w:hAnsi="ArialMT" w:cs="ArialMT"/>
                <w:color w:val="000000"/>
                <w:sz w:val="24"/>
                <w:szCs w:val="24"/>
                <w:lang w:val="x-none"/>
              </w:rPr>
              <w:t>endorsement</w:t>
            </w:r>
            <w:r>
              <w:rPr>
                <w:rFonts w:ascii="ArialMT" w:eastAsia="Times New Roman" w:hAnsi="ArialMT" w:cs="ArialMT"/>
                <w:color w:val="000000"/>
                <w:sz w:val="24"/>
                <w:szCs w:val="24"/>
              </w:rPr>
              <w:t xml:space="preserve">, and for referral to </w:t>
            </w:r>
            <w:r w:rsidR="007239A4" w:rsidRPr="00AE39EB">
              <w:rPr>
                <w:rFonts w:ascii="ArialMT" w:eastAsia="Times New Roman" w:hAnsi="ArialMT" w:cs="ArialMT"/>
                <w:color w:val="000000"/>
                <w:sz w:val="24"/>
                <w:szCs w:val="24"/>
                <w:lang w:val="x-none"/>
              </w:rPr>
              <w:t>the CPP Board</w:t>
            </w:r>
            <w:r w:rsidR="00567D54">
              <w:rPr>
                <w:rFonts w:ascii="ArialMT" w:eastAsia="Times New Roman" w:hAnsi="ArialMT" w:cs="ArialMT"/>
                <w:color w:val="000000"/>
                <w:sz w:val="24"/>
                <w:szCs w:val="24"/>
              </w:rPr>
              <w:t xml:space="preserve">. </w:t>
            </w:r>
            <w:r w:rsidR="00F74A06">
              <w:rPr>
                <w:rFonts w:ascii="ArialMT" w:eastAsia="Times New Roman" w:hAnsi="ArialMT" w:cs="ArialMT"/>
                <w:color w:val="000000"/>
                <w:sz w:val="24"/>
                <w:szCs w:val="24"/>
              </w:rPr>
              <w:t xml:space="preserve"> </w:t>
            </w:r>
            <w:r w:rsidR="008E2A54">
              <w:rPr>
                <w:rFonts w:ascii="ArialMT" w:eastAsia="Times New Roman" w:hAnsi="ArialMT" w:cs="ArialMT"/>
                <w:color w:val="000000"/>
                <w:sz w:val="24"/>
                <w:szCs w:val="24"/>
              </w:rPr>
              <w:t xml:space="preserve">The Group is </w:t>
            </w:r>
            <w:r>
              <w:rPr>
                <w:rFonts w:ascii="ArialMT" w:eastAsia="Times New Roman" w:hAnsi="ArialMT" w:cs="ArialMT"/>
                <w:color w:val="000000"/>
                <w:sz w:val="24"/>
                <w:szCs w:val="24"/>
              </w:rPr>
              <w:t xml:space="preserve">asked to consider the outcomes that </w:t>
            </w:r>
            <w:r w:rsidR="00F74A06">
              <w:rPr>
                <w:rFonts w:ascii="ArialMT" w:eastAsia="Times New Roman" w:hAnsi="ArialMT" w:cs="ArialMT"/>
                <w:color w:val="000000"/>
                <w:sz w:val="24"/>
                <w:szCs w:val="24"/>
              </w:rPr>
              <w:t xml:space="preserve">the plan seeks to address, </w:t>
            </w:r>
            <w:r>
              <w:rPr>
                <w:rFonts w:ascii="ArialMT" w:eastAsia="Times New Roman" w:hAnsi="ArialMT" w:cs="ArialMT"/>
                <w:color w:val="000000"/>
                <w:sz w:val="24"/>
                <w:szCs w:val="24"/>
              </w:rPr>
              <w:t xml:space="preserve">the implications </w:t>
            </w:r>
            <w:r w:rsidR="00F74A06">
              <w:rPr>
                <w:rFonts w:ascii="ArialMT" w:eastAsia="Times New Roman" w:hAnsi="ArialMT" w:cs="ArialMT"/>
                <w:color w:val="000000"/>
                <w:sz w:val="24"/>
                <w:szCs w:val="24"/>
              </w:rPr>
              <w:t xml:space="preserve">of the plan </w:t>
            </w:r>
            <w:r w:rsidR="009F5FAC">
              <w:rPr>
                <w:rFonts w:ascii="ArialMT" w:eastAsia="Times New Roman" w:hAnsi="ArialMT" w:cs="ArialMT"/>
                <w:color w:val="000000"/>
                <w:sz w:val="24"/>
                <w:szCs w:val="24"/>
              </w:rPr>
              <w:t>for services provided</w:t>
            </w:r>
            <w:r w:rsidR="00350092">
              <w:rPr>
                <w:rFonts w:ascii="ArialMT" w:eastAsia="Times New Roman" w:hAnsi="ArialMT" w:cs="ArialMT"/>
                <w:color w:val="000000"/>
                <w:sz w:val="24"/>
                <w:szCs w:val="24"/>
              </w:rPr>
              <w:t xml:space="preserve"> by </w:t>
            </w:r>
            <w:r w:rsidR="00F74A06">
              <w:rPr>
                <w:rFonts w:ascii="ArialMT" w:eastAsia="Times New Roman" w:hAnsi="ArialMT" w:cs="ArialMT"/>
                <w:color w:val="000000"/>
                <w:sz w:val="24"/>
                <w:szCs w:val="24"/>
              </w:rPr>
              <w:t>all CPP partners, and the actions for delivering the plan collaboratively</w:t>
            </w:r>
            <w:r w:rsidR="00FE6994">
              <w:rPr>
                <w:rFonts w:ascii="ArialMT" w:eastAsia="Times New Roman" w:hAnsi="ArialMT" w:cs="ArialMT"/>
                <w:color w:val="000000"/>
                <w:sz w:val="24"/>
                <w:szCs w:val="24"/>
              </w:rPr>
              <w:t xml:space="preserve">. </w:t>
            </w:r>
            <w:r w:rsidR="007C56A5">
              <w:rPr>
                <w:rFonts w:ascii="ArialMT" w:eastAsia="Times New Roman" w:hAnsi="ArialMT" w:cs="ArialMT"/>
                <w:color w:val="000000"/>
                <w:sz w:val="24"/>
                <w:szCs w:val="24"/>
              </w:rPr>
              <w:t xml:space="preserve"> Particular areas for coordinated action </w:t>
            </w:r>
            <w:r w:rsidR="00F74A06">
              <w:rPr>
                <w:rFonts w:ascii="ArialMT" w:eastAsia="Times New Roman" w:hAnsi="ArialMT" w:cs="ArialMT"/>
                <w:color w:val="000000"/>
                <w:sz w:val="24"/>
                <w:szCs w:val="24"/>
              </w:rPr>
              <w:t xml:space="preserve">in the plan </w:t>
            </w:r>
            <w:r w:rsidR="007C56A5">
              <w:rPr>
                <w:rFonts w:ascii="ArialMT" w:eastAsia="Times New Roman" w:hAnsi="ArialMT" w:cs="ArialMT"/>
                <w:color w:val="000000"/>
                <w:sz w:val="24"/>
                <w:szCs w:val="24"/>
              </w:rPr>
              <w:t>are:</w:t>
            </w:r>
          </w:p>
          <w:p w:rsidR="007C56A5" w:rsidRDefault="007C56A5" w:rsidP="007C56A5">
            <w:pPr>
              <w:pStyle w:val="ListParagraph"/>
              <w:numPr>
                <w:ilvl w:val="0"/>
                <w:numId w:val="41"/>
              </w:numPr>
              <w:autoSpaceDE w:val="0"/>
              <w:autoSpaceDN w:val="0"/>
              <w:adjustRightInd w:val="0"/>
              <w:snapToGrid w:val="0"/>
              <w:spacing w:after="0" w:line="240" w:lineRule="auto"/>
              <w:rPr>
                <w:rFonts w:ascii="ArialMT" w:eastAsia="Times New Roman" w:hAnsi="ArialMT" w:cs="ArialMT"/>
                <w:color w:val="000000"/>
                <w:sz w:val="24"/>
                <w:szCs w:val="24"/>
              </w:rPr>
            </w:pPr>
            <w:r w:rsidRPr="007C56A5">
              <w:rPr>
                <w:rFonts w:ascii="ArialMT" w:eastAsia="Times New Roman" w:hAnsi="ArialMT" w:cs="ArialMT"/>
                <w:color w:val="000000"/>
                <w:sz w:val="24"/>
                <w:szCs w:val="24"/>
              </w:rPr>
              <w:t>a major economic development opportunity at Fort William following the recent acquisition of the Rio Tinto Smelter Site, and</w:t>
            </w:r>
          </w:p>
          <w:p w:rsidR="003B6A88" w:rsidRPr="007C56A5" w:rsidRDefault="00C01F92" w:rsidP="007C56A5">
            <w:pPr>
              <w:pStyle w:val="ListParagraph"/>
              <w:numPr>
                <w:ilvl w:val="0"/>
                <w:numId w:val="41"/>
              </w:numPr>
              <w:autoSpaceDE w:val="0"/>
              <w:autoSpaceDN w:val="0"/>
              <w:adjustRightInd w:val="0"/>
              <w:snapToGrid w:val="0"/>
              <w:spacing w:after="0" w:line="240" w:lineRule="auto"/>
              <w:rPr>
                <w:rFonts w:ascii="ArialMT" w:eastAsia="Times New Roman" w:hAnsi="ArialMT" w:cs="ArialMT"/>
                <w:color w:val="000000"/>
                <w:sz w:val="24"/>
                <w:szCs w:val="24"/>
              </w:rPr>
            </w:pPr>
            <w:proofErr w:type="gramStart"/>
            <w:r>
              <w:rPr>
                <w:rFonts w:ascii="ArialMT" w:eastAsia="Times New Roman" w:hAnsi="ArialMT" w:cs="ArialMT"/>
                <w:color w:val="000000"/>
                <w:sz w:val="24"/>
                <w:szCs w:val="24"/>
              </w:rPr>
              <w:t>a</w:t>
            </w:r>
            <w:proofErr w:type="gramEnd"/>
            <w:r>
              <w:rPr>
                <w:rFonts w:ascii="ArialMT" w:eastAsia="Times New Roman" w:hAnsi="ArialMT" w:cs="ArialMT"/>
                <w:color w:val="000000"/>
                <w:sz w:val="24"/>
                <w:szCs w:val="24"/>
              </w:rPr>
              <w:t xml:space="preserve"> major refurbishment and expansion of the </w:t>
            </w:r>
            <w:proofErr w:type="spellStart"/>
            <w:r w:rsidR="007C56A5" w:rsidRPr="007C56A5">
              <w:rPr>
                <w:rFonts w:ascii="ArialMT" w:eastAsia="Times New Roman" w:hAnsi="ArialMT" w:cs="ArialMT"/>
                <w:color w:val="000000"/>
                <w:sz w:val="24"/>
                <w:szCs w:val="24"/>
              </w:rPr>
              <w:t>Kishorn</w:t>
            </w:r>
            <w:proofErr w:type="spellEnd"/>
            <w:r w:rsidR="007C56A5" w:rsidRPr="007C56A5">
              <w:rPr>
                <w:rFonts w:ascii="ArialMT" w:eastAsia="Times New Roman" w:hAnsi="ArialMT" w:cs="ArialMT"/>
                <w:color w:val="000000"/>
                <w:sz w:val="24"/>
                <w:szCs w:val="24"/>
              </w:rPr>
              <w:t xml:space="preserve"> </w:t>
            </w:r>
            <w:r w:rsidR="00B83799" w:rsidRPr="007C56A5">
              <w:rPr>
                <w:rFonts w:ascii="ArialMT" w:eastAsia="Times New Roman" w:hAnsi="ArialMT" w:cs="ArialMT"/>
                <w:color w:val="000000"/>
                <w:sz w:val="24"/>
                <w:szCs w:val="24"/>
              </w:rPr>
              <w:t>Yard</w:t>
            </w:r>
            <w:r w:rsidR="007C56A5">
              <w:rPr>
                <w:rFonts w:ascii="ArialMT" w:eastAsia="Times New Roman" w:hAnsi="ArialMT" w:cs="ArialMT"/>
                <w:color w:val="000000"/>
                <w:sz w:val="24"/>
                <w:szCs w:val="24"/>
              </w:rPr>
              <w:t>.</w:t>
            </w:r>
          </w:p>
          <w:p w:rsidR="009E3DA4" w:rsidRPr="007239A4" w:rsidRDefault="009E3DA4" w:rsidP="00567D54">
            <w:pPr>
              <w:autoSpaceDE w:val="0"/>
              <w:autoSpaceDN w:val="0"/>
              <w:adjustRightInd w:val="0"/>
              <w:snapToGrid w:val="0"/>
              <w:spacing w:after="0" w:line="240" w:lineRule="auto"/>
              <w:jc w:val="both"/>
              <w:rPr>
                <w:rFonts w:ascii="ArialMT" w:eastAsia="Times New Roman" w:hAnsi="ArialMT" w:cs="ArialMT"/>
                <w:color w:val="000000"/>
                <w:sz w:val="24"/>
                <w:szCs w:val="24"/>
                <w:lang w:val="x-none"/>
              </w:rPr>
            </w:pPr>
            <w:r w:rsidRPr="009E3DA4">
              <w:rPr>
                <w:rFonts w:ascii="Arial" w:eastAsia="Times New Roman" w:hAnsi="Arial" w:cs="Arial"/>
                <w:sz w:val="24"/>
                <w:szCs w:val="24"/>
                <w:lang w:eastAsia="en-GB"/>
              </w:rPr>
              <w:fldChar w:fldCharType="begin"/>
            </w:r>
            <w:r w:rsidRPr="009E3DA4">
              <w:rPr>
                <w:rFonts w:ascii="Arial" w:eastAsia="Times New Roman" w:hAnsi="Arial" w:cs="Arial"/>
                <w:sz w:val="24"/>
                <w:szCs w:val="24"/>
                <w:lang w:eastAsia="en-GB"/>
              </w:rPr>
              <w:instrText xml:space="preserve">  </w:instrText>
            </w:r>
            <w:r w:rsidRPr="009E3DA4">
              <w:rPr>
                <w:rFonts w:ascii="Arial" w:eastAsia="Times New Roman" w:hAnsi="Arial" w:cs="Arial"/>
                <w:sz w:val="24"/>
                <w:szCs w:val="24"/>
                <w:lang w:eastAsia="en-GB"/>
              </w:rPr>
              <w:fldChar w:fldCharType="end"/>
            </w:r>
          </w:p>
        </w:tc>
      </w:tr>
    </w:tbl>
    <w:p w:rsidR="009E3DA4" w:rsidRPr="00FA7D37" w:rsidRDefault="009E3DA4" w:rsidP="00AD6315">
      <w:pPr>
        <w:spacing w:after="0" w:line="240" w:lineRule="auto"/>
        <w:contextualSpacing/>
        <w:jc w:val="both"/>
        <w:rPr>
          <w:rFonts w:ascii="Arial" w:eastAsia="Times New Roman" w:hAnsi="Arial" w:cs="Arial"/>
          <w:sz w:val="18"/>
          <w:szCs w:val="24"/>
          <w:lang w:eastAsia="en-GB"/>
        </w:rPr>
      </w:pPr>
    </w:p>
    <w:tbl>
      <w:tblPr>
        <w:tblW w:w="9400" w:type="dxa"/>
        <w:jc w:val="center"/>
        <w:tblLayout w:type="fixed"/>
        <w:tblLook w:val="0000" w:firstRow="0" w:lastRow="0" w:firstColumn="0" w:lastColumn="0" w:noHBand="0" w:noVBand="0"/>
      </w:tblPr>
      <w:tblGrid>
        <w:gridCol w:w="817"/>
        <w:gridCol w:w="8583"/>
      </w:tblGrid>
      <w:tr w:rsidR="009E3DA4" w:rsidRPr="009E3DA4" w:rsidTr="008902AC">
        <w:trPr>
          <w:jc w:val="center"/>
        </w:trPr>
        <w:tc>
          <w:tcPr>
            <w:tcW w:w="817" w:type="dxa"/>
          </w:tcPr>
          <w:p w:rsidR="009E3DA4" w:rsidRPr="009E3DA4" w:rsidRDefault="007239A4" w:rsidP="00AD6315">
            <w:pPr>
              <w:spacing w:after="0" w:line="240" w:lineRule="auto"/>
              <w:contextualSpacing/>
              <w:jc w:val="both"/>
              <w:rPr>
                <w:rFonts w:ascii="Arial" w:eastAsia="Times New Roman" w:hAnsi="Arial" w:cs="Arial"/>
                <w:b/>
                <w:sz w:val="24"/>
                <w:szCs w:val="24"/>
                <w:lang w:eastAsia="en-GB"/>
              </w:rPr>
            </w:pPr>
            <w:r>
              <w:rPr>
                <w:rFonts w:ascii="Arial" w:eastAsia="Times New Roman" w:hAnsi="Arial" w:cs="Arial"/>
                <w:b/>
                <w:sz w:val="24"/>
                <w:szCs w:val="24"/>
                <w:lang w:eastAsia="en-GB"/>
              </w:rPr>
              <w:t>1</w:t>
            </w:r>
          </w:p>
        </w:tc>
        <w:tc>
          <w:tcPr>
            <w:tcW w:w="8583" w:type="dxa"/>
          </w:tcPr>
          <w:p w:rsidR="00356418" w:rsidRDefault="00811375" w:rsidP="00F20341">
            <w:pPr>
              <w:keepNext/>
              <w:spacing w:after="0" w:line="240" w:lineRule="auto"/>
              <w:contextualSpacing/>
              <w:outlineLvl w:val="2"/>
              <w:rPr>
                <w:rFonts w:ascii="Arial" w:eastAsia="Times New Roman" w:hAnsi="Arial" w:cs="Arial"/>
                <w:b/>
                <w:sz w:val="24"/>
                <w:szCs w:val="24"/>
                <w:lang w:eastAsia="en-GB"/>
              </w:rPr>
            </w:pPr>
            <w:r>
              <w:rPr>
                <w:rFonts w:ascii="Arial" w:eastAsia="Times New Roman" w:hAnsi="Arial" w:cs="Arial"/>
                <w:b/>
                <w:sz w:val="24"/>
                <w:szCs w:val="24"/>
                <w:lang w:eastAsia="en-GB"/>
              </w:rPr>
              <w:t>Background</w:t>
            </w:r>
          </w:p>
          <w:p w:rsidR="006E4DBB" w:rsidRPr="00A32654" w:rsidRDefault="006E4DBB" w:rsidP="00F20341">
            <w:pPr>
              <w:keepNext/>
              <w:spacing w:after="0" w:line="240" w:lineRule="auto"/>
              <w:contextualSpacing/>
              <w:outlineLvl w:val="2"/>
              <w:rPr>
                <w:rFonts w:ascii="Arial" w:eastAsia="Times New Roman" w:hAnsi="Arial" w:cs="Arial"/>
                <w:b/>
                <w:sz w:val="18"/>
                <w:szCs w:val="18"/>
                <w:lang w:eastAsia="en-GB"/>
              </w:rPr>
            </w:pPr>
          </w:p>
        </w:tc>
      </w:tr>
      <w:tr w:rsidR="002759D4" w:rsidRPr="009E3DA4" w:rsidTr="008902AC">
        <w:trPr>
          <w:jc w:val="center"/>
        </w:trPr>
        <w:tc>
          <w:tcPr>
            <w:tcW w:w="817" w:type="dxa"/>
          </w:tcPr>
          <w:p w:rsidR="002759D4" w:rsidRPr="00B65AD3" w:rsidRDefault="002759D4" w:rsidP="00AD6315">
            <w:pPr>
              <w:spacing w:after="0" w:line="240" w:lineRule="auto"/>
              <w:contextualSpacing/>
              <w:jc w:val="both"/>
              <w:rPr>
                <w:rFonts w:ascii="Arial" w:eastAsia="Times New Roman" w:hAnsi="Arial" w:cs="Arial"/>
                <w:sz w:val="24"/>
                <w:szCs w:val="24"/>
                <w:lang w:eastAsia="en-GB"/>
              </w:rPr>
            </w:pPr>
            <w:r w:rsidRPr="00B65AD3">
              <w:rPr>
                <w:rFonts w:ascii="Arial" w:eastAsia="Times New Roman" w:hAnsi="Arial" w:cs="Arial"/>
                <w:sz w:val="24"/>
                <w:szCs w:val="24"/>
                <w:lang w:eastAsia="en-GB"/>
              </w:rPr>
              <w:t>1.1</w:t>
            </w:r>
          </w:p>
        </w:tc>
        <w:tc>
          <w:tcPr>
            <w:tcW w:w="8583" w:type="dxa"/>
          </w:tcPr>
          <w:p w:rsidR="002759D4" w:rsidRPr="00C01F92" w:rsidRDefault="002759D4" w:rsidP="00596988">
            <w:pPr>
              <w:spacing w:after="0" w:line="240" w:lineRule="auto"/>
              <w:contextualSpacing/>
              <w:rPr>
                <w:rFonts w:ascii="Arial" w:eastAsia="Times New Roman" w:hAnsi="Arial" w:cs="Arial"/>
                <w:sz w:val="24"/>
                <w:szCs w:val="24"/>
                <w:lang w:eastAsia="en-GB"/>
              </w:rPr>
            </w:pPr>
            <w:r w:rsidRPr="00C01F92">
              <w:rPr>
                <w:rFonts w:ascii="Arial" w:eastAsia="Times New Roman" w:hAnsi="Arial" w:cs="Arial"/>
                <w:sz w:val="24"/>
                <w:szCs w:val="24"/>
                <w:lang w:eastAsia="en-GB"/>
              </w:rPr>
              <w:t xml:space="preserve">In 2015, both the Chief Officers Group and CPP Board agreed to take on new responsibilities </w:t>
            </w:r>
            <w:r w:rsidR="008E2A54">
              <w:rPr>
                <w:rFonts w:ascii="Arial" w:eastAsia="Times New Roman" w:hAnsi="Arial" w:cs="Arial"/>
                <w:sz w:val="24"/>
                <w:szCs w:val="24"/>
                <w:lang w:eastAsia="en-GB"/>
              </w:rPr>
              <w:t>in</w:t>
            </w:r>
            <w:r w:rsidRPr="00C01F92">
              <w:rPr>
                <w:rFonts w:ascii="Arial" w:eastAsia="Times New Roman" w:hAnsi="Arial" w:cs="Arial"/>
                <w:sz w:val="24"/>
                <w:szCs w:val="24"/>
                <w:lang w:eastAsia="en-GB"/>
              </w:rPr>
              <w:t xml:space="preserve"> the preparation and implementation of Local Development Plans</w:t>
            </w:r>
            <w:r>
              <w:rPr>
                <w:rFonts w:ascii="ArialMT" w:eastAsia="Times New Roman" w:hAnsi="ArialMT" w:cs="ArialMT"/>
                <w:color w:val="000000"/>
                <w:sz w:val="24"/>
                <w:szCs w:val="24"/>
              </w:rPr>
              <w:t xml:space="preserve"> as outlined in Appendix 1</w:t>
            </w:r>
            <w:r w:rsidRPr="00C01F9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w:t>
            </w:r>
            <w:r w:rsidRPr="00C01F92">
              <w:rPr>
                <w:rFonts w:ascii="Arial" w:eastAsia="Times New Roman" w:hAnsi="Arial" w:cs="Arial"/>
                <w:sz w:val="24"/>
                <w:szCs w:val="24"/>
                <w:lang w:eastAsia="en-GB"/>
              </w:rPr>
              <w:t xml:space="preserve">This approach has allowed </w:t>
            </w:r>
            <w:r w:rsidR="008E2A54">
              <w:rPr>
                <w:rFonts w:ascii="Arial" w:eastAsia="Times New Roman" w:hAnsi="Arial" w:cs="Arial"/>
                <w:sz w:val="24"/>
                <w:szCs w:val="24"/>
                <w:lang w:eastAsia="en-GB"/>
              </w:rPr>
              <w:t xml:space="preserve">the Community Planning Partnership </w:t>
            </w:r>
            <w:r w:rsidRPr="00C01F92">
              <w:rPr>
                <w:rFonts w:ascii="Arial" w:eastAsia="Times New Roman" w:hAnsi="Arial" w:cs="Arial"/>
                <w:sz w:val="24"/>
                <w:szCs w:val="24"/>
                <w:lang w:eastAsia="en-GB"/>
              </w:rPr>
              <w:t xml:space="preserve">to take greater ownership of </w:t>
            </w:r>
            <w:r w:rsidR="008E2A54">
              <w:rPr>
                <w:rFonts w:ascii="Arial" w:eastAsia="Times New Roman" w:hAnsi="Arial" w:cs="Arial"/>
                <w:sz w:val="24"/>
                <w:szCs w:val="24"/>
                <w:lang w:eastAsia="en-GB"/>
              </w:rPr>
              <w:t xml:space="preserve">Local </w:t>
            </w:r>
            <w:r w:rsidRPr="00C01F92">
              <w:rPr>
                <w:rFonts w:ascii="Arial" w:eastAsia="Times New Roman" w:hAnsi="Arial" w:cs="Arial"/>
                <w:sz w:val="24"/>
                <w:szCs w:val="24"/>
                <w:lang w:eastAsia="en-GB"/>
              </w:rPr>
              <w:t>Develop</w:t>
            </w:r>
            <w:r w:rsidR="008E2A54">
              <w:rPr>
                <w:rFonts w:ascii="Arial" w:eastAsia="Times New Roman" w:hAnsi="Arial" w:cs="Arial"/>
                <w:sz w:val="24"/>
                <w:szCs w:val="24"/>
                <w:lang w:eastAsia="en-GB"/>
              </w:rPr>
              <w:t>ment Plans</w:t>
            </w:r>
            <w:r w:rsidRPr="00C01F92">
              <w:rPr>
                <w:rFonts w:ascii="Arial" w:eastAsia="Times New Roman" w:hAnsi="Arial" w:cs="Arial"/>
                <w:sz w:val="24"/>
                <w:szCs w:val="24"/>
                <w:lang w:eastAsia="en-GB"/>
              </w:rPr>
              <w:t xml:space="preserve"> as a means to help achieve community planning outcomes </w:t>
            </w:r>
            <w:r>
              <w:rPr>
                <w:rFonts w:ascii="Arial" w:eastAsia="Times New Roman" w:hAnsi="Arial" w:cs="Arial"/>
                <w:sz w:val="24"/>
                <w:szCs w:val="24"/>
                <w:lang w:eastAsia="en-GB"/>
              </w:rPr>
              <w:t xml:space="preserve">and </w:t>
            </w:r>
            <w:r w:rsidRPr="00C01F92">
              <w:rPr>
                <w:rFonts w:ascii="Arial" w:eastAsia="Times New Roman" w:hAnsi="Arial" w:cs="Arial"/>
                <w:sz w:val="24"/>
                <w:szCs w:val="24"/>
                <w:lang w:eastAsia="en-GB"/>
              </w:rPr>
              <w:t>shap</w:t>
            </w:r>
            <w:r>
              <w:rPr>
                <w:rFonts w:ascii="Arial" w:eastAsia="Times New Roman" w:hAnsi="Arial" w:cs="Arial"/>
                <w:sz w:val="24"/>
                <w:szCs w:val="24"/>
                <w:lang w:eastAsia="en-GB"/>
              </w:rPr>
              <w:t>e</w:t>
            </w:r>
            <w:r w:rsidRPr="00C01F92">
              <w:rPr>
                <w:rFonts w:ascii="Arial" w:eastAsia="Times New Roman" w:hAnsi="Arial" w:cs="Arial"/>
                <w:sz w:val="24"/>
                <w:szCs w:val="24"/>
                <w:lang w:eastAsia="en-GB"/>
              </w:rPr>
              <w:t xml:space="preserve"> future communities</w:t>
            </w:r>
            <w:r w:rsidR="008E2A54">
              <w:rPr>
                <w:rFonts w:ascii="Arial" w:eastAsia="Times New Roman" w:hAnsi="Arial" w:cs="Arial"/>
                <w:sz w:val="24"/>
                <w:szCs w:val="24"/>
                <w:lang w:eastAsia="en-GB"/>
              </w:rPr>
              <w:t xml:space="preserve"> in Highland</w:t>
            </w:r>
            <w:r w:rsidRPr="00C01F92">
              <w:rPr>
                <w:rFonts w:ascii="Arial" w:eastAsia="Times New Roman" w:hAnsi="Arial" w:cs="Arial"/>
                <w:sz w:val="24"/>
                <w:szCs w:val="24"/>
                <w:lang w:eastAsia="en-GB"/>
              </w:rPr>
              <w:t>.</w:t>
            </w:r>
            <w:r w:rsidR="008E2A54">
              <w:rPr>
                <w:rFonts w:ascii="Arial" w:eastAsia="Times New Roman" w:hAnsi="Arial" w:cs="Arial"/>
                <w:sz w:val="24"/>
                <w:szCs w:val="24"/>
                <w:lang w:eastAsia="en-GB"/>
              </w:rPr>
              <w:t xml:space="preserve">  It is also aimed at ensuring that partners are aware of any responsibilities for delivering any element </w:t>
            </w:r>
            <w:r w:rsidR="00D35997">
              <w:rPr>
                <w:rFonts w:ascii="Arial" w:eastAsia="Times New Roman" w:hAnsi="Arial" w:cs="Arial"/>
                <w:sz w:val="24"/>
                <w:szCs w:val="24"/>
                <w:lang w:eastAsia="en-GB"/>
              </w:rPr>
              <w:t xml:space="preserve">of </w:t>
            </w:r>
            <w:r w:rsidR="008E2A54">
              <w:rPr>
                <w:rFonts w:ascii="Arial" w:eastAsia="Times New Roman" w:hAnsi="Arial" w:cs="Arial"/>
                <w:sz w:val="24"/>
                <w:szCs w:val="24"/>
                <w:lang w:eastAsia="en-GB"/>
              </w:rPr>
              <w:t>the LDP.</w:t>
            </w:r>
          </w:p>
          <w:p w:rsidR="002759D4" w:rsidRPr="00C01F92" w:rsidRDefault="002759D4" w:rsidP="00B431EB">
            <w:pPr>
              <w:spacing w:after="0" w:line="240" w:lineRule="auto"/>
              <w:contextualSpacing/>
              <w:jc w:val="both"/>
              <w:rPr>
                <w:rFonts w:ascii="Arial" w:eastAsia="Times New Roman" w:hAnsi="Arial" w:cs="Arial"/>
                <w:sz w:val="18"/>
                <w:szCs w:val="18"/>
                <w:lang w:eastAsia="en-GB"/>
              </w:rPr>
            </w:pPr>
          </w:p>
        </w:tc>
      </w:tr>
      <w:tr w:rsidR="002759D4" w:rsidRPr="009E3DA4" w:rsidTr="008902AC">
        <w:trPr>
          <w:jc w:val="center"/>
        </w:trPr>
        <w:tc>
          <w:tcPr>
            <w:tcW w:w="817" w:type="dxa"/>
          </w:tcPr>
          <w:p w:rsidR="002759D4" w:rsidRPr="00B65AD3" w:rsidRDefault="002759D4" w:rsidP="00AD6315">
            <w:pPr>
              <w:spacing w:after="0" w:line="240" w:lineRule="auto"/>
              <w:contextualSpacing/>
              <w:jc w:val="both"/>
              <w:rPr>
                <w:rFonts w:ascii="Arial" w:eastAsia="Times New Roman" w:hAnsi="Arial" w:cs="Arial"/>
                <w:sz w:val="24"/>
                <w:szCs w:val="24"/>
                <w:lang w:eastAsia="en-GB"/>
              </w:rPr>
            </w:pPr>
            <w:r>
              <w:rPr>
                <w:rFonts w:ascii="Arial" w:eastAsia="Times New Roman" w:hAnsi="Arial" w:cs="Arial"/>
                <w:sz w:val="24"/>
                <w:szCs w:val="24"/>
                <w:lang w:eastAsia="en-GB"/>
              </w:rPr>
              <w:t>1.2</w:t>
            </w:r>
          </w:p>
        </w:tc>
        <w:tc>
          <w:tcPr>
            <w:tcW w:w="8583" w:type="dxa"/>
          </w:tcPr>
          <w:p w:rsidR="002759D4" w:rsidRDefault="002759D4" w:rsidP="00AC2030">
            <w:pPr>
              <w:spacing w:after="0" w:line="240" w:lineRule="auto"/>
              <w:contextualSpacing/>
              <w:rPr>
                <w:rFonts w:ascii="Arial" w:eastAsia="Times New Roman" w:hAnsi="Arial" w:cs="Arial"/>
                <w:sz w:val="24"/>
                <w:szCs w:val="24"/>
                <w:lang w:eastAsia="en-GB"/>
              </w:rPr>
            </w:pPr>
            <w:r>
              <w:rPr>
                <w:rFonts w:ascii="Arial" w:eastAsia="Times New Roman" w:hAnsi="Arial" w:cs="Arial"/>
                <w:sz w:val="24"/>
                <w:szCs w:val="24"/>
                <w:lang w:eastAsia="en-GB"/>
              </w:rPr>
              <w:t>This report presents the last in the sequence of three Area Local Development Plans to be prepared (the Inner Moray Firth, Caithness &amp; Sutherland, and West Highland &amp; Islands) which shows where and how development can be delivered in the West Highland and Islands area.</w:t>
            </w:r>
            <w:r>
              <w:rPr>
                <w:rFonts w:ascii="ArialMT" w:eastAsia="Times New Roman" w:hAnsi="ArialMT" w:cs="ArialMT"/>
                <w:color w:val="000000"/>
                <w:sz w:val="24"/>
                <w:szCs w:val="24"/>
              </w:rPr>
              <w:t xml:space="preserve">  </w:t>
            </w:r>
            <w:r>
              <w:rPr>
                <w:rFonts w:ascii="Arial" w:eastAsia="Times New Roman" w:hAnsi="Arial" w:cs="Arial"/>
                <w:sz w:val="24"/>
                <w:szCs w:val="24"/>
                <w:lang w:eastAsia="en-GB"/>
              </w:rPr>
              <w:t>S</w:t>
            </w:r>
            <w:r w:rsidRPr="00C01F92">
              <w:rPr>
                <w:rFonts w:ascii="Arial" w:eastAsia="Times New Roman" w:hAnsi="Arial" w:cs="Arial"/>
                <w:sz w:val="24"/>
                <w:szCs w:val="24"/>
                <w:lang w:eastAsia="en-GB"/>
              </w:rPr>
              <w:t xml:space="preserve">ignificant effort </w:t>
            </w:r>
            <w:r>
              <w:rPr>
                <w:rFonts w:ascii="Arial" w:eastAsia="Times New Roman" w:hAnsi="Arial" w:cs="Arial"/>
                <w:sz w:val="24"/>
                <w:szCs w:val="24"/>
                <w:lang w:eastAsia="en-GB"/>
              </w:rPr>
              <w:t xml:space="preserve">has been </w:t>
            </w:r>
            <w:r w:rsidRPr="00C01F92">
              <w:rPr>
                <w:rFonts w:ascii="Arial" w:eastAsia="Times New Roman" w:hAnsi="Arial" w:cs="Arial"/>
                <w:sz w:val="24"/>
                <w:szCs w:val="24"/>
                <w:lang w:eastAsia="en-GB"/>
              </w:rPr>
              <w:t xml:space="preserve">made to engage partner organisations and communities in the preparation process, </w:t>
            </w:r>
            <w:r>
              <w:rPr>
                <w:rFonts w:ascii="Arial" w:eastAsia="Times New Roman" w:hAnsi="Arial" w:cs="Arial"/>
                <w:sz w:val="24"/>
                <w:szCs w:val="24"/>
                <w:lang w:eastAsia="en-GB"/>
              </w:rPr>
              <w:t xml:space="preserve">and it is therefore hoped that the proposed </w:t>
            </w:r>
            <w:proofErr w:type="spellStart"/>
            <w:r>
              <w:rPr>
                <w:rFonts w:ascii="Arial" w:eastAsia="Times New Roman" w:hAnsi="Arial" w:cs="Arial"/>
                <w:sz w:val="24"/>
                <w:szCs w:val="24"/>
                <w:lang w:eastAsia="en-GB"/>
              </w:rPr>
              <w:t>WestPlan</w:t>
            </w:r>
            <w:proofErr w:type="spellEnd"/>
            <w:r>
              <w:rPr>
                <w:rFonts w:ascii="Arial" w:eastAsia="Times New Roman" w:hAnsi="Arial" w:cs="Arial"/>
                <w:sz w:val="24"/>
                <w:szCs w:val="24"/>
                <w:lang w:eastAsia="en-GB"/>
              </w:rPr>
              <w:t xml:space="preserve"> document aligns with both Council and CPP partner priorities and future plans.</w:t>
            </w:r>
            <w:r w:rsidR="00AC2030">
              <w:rPr>
                <w:rFonts w:ascii="Arial" w:eastAsia="Times New Roman" w:hAnsi="Arial" w:cs="Arial"/>
                <w:sz w:val="24"/>
                <w:szCs w:val="24"/>
                <w:lang w:eastAsia="en-GB"/>
              </w:rPr>
              <w:t xml:space="preserve">  This report seeks confirm</w:t>
            </w:r>
            <w:r w:rsidR="007D7EE8">
              <w:rPr>
                <w:rFonts w:ascii="Arial" w:eastAsia="Times New Roman" w:hAnsi="Arial" w:cs="Arial"/>
                <w:sz w:val="24"/>
                <w:szCs w:val="24"/>
                <w:lang w:eastAsia="en-GB"/>
              </w:rPr>
              <w:t>ation</w:t>
            </w:r>
            <w:r w:rsidR="00AC2030">
              <w:rPr>
                <w:rFonts w:ascii="Arial" w:eastAsia="Times New Roman" w:hAnsi="Arial" w:cs="Arial"/>
                <w:sz w:val="24"/>
                <w:szCs w:val="24"/>
                <w:lang w:eastAsia="en-GB"/>
              </w:rPr>
              <w:t xml:space="preserve"> </w:t>
            </w:r>
            <w:r w:rsidR="007D7EE8">
              <w:rPr>
                <w:rFonts w:ascii="Arial" w:eastAsia="Times New Roman" w:hAnsi="Arial" w:cs="Arial"/>
                <w:sz w:val="24"/>
                <w:szCs w:val="24"/>
                <w:lang w:eastAsia="en-GB"/>
              </w:rPr>
              <w:t>of this from COG representatives.</w:t>
            </w:r>
          </w:p>
          <w:p w:rsidR="00AC2030" w:rsidRPr="00C01F92" w:rsidRDefault="00AC2030" w:rsidP="00AC2030">
            <w:pPr>
              <w:spacing w:after="0" w:line="240" w:lineRule="auto"/>
              <w:contextualSpacing/>
              <w:rPr>
                <w:rFonts w:ascii="Arial" w:eastAsia="Times New Roman" w:hAnsi="Arial" w:cs="Arial"/>
                <w:sz w:val="24"/>
                <w:szCs w:val="24"/>
                <w:lang w:eastAsia="en-GB"/>
              </w:rPr>
            </w:pPr>
          </w:p>
        </w:tc>
      </w:tr>
      <w:tr w:rsidR="002759D4" w:rsidRPr="009E3DA4" w:rsidTr="008902AC">
        <w:trPr>
          <w:jc w:val="center"/>
        </w:trPr>
        <w:tc>
          <w:tcPr>
            <w:tcW w:w="817" w:type="dxa"/>
          </w:tcPr>
          <w:p w:rsidR="002759D4" w:rsidRPr="00B65AD3" w:rsidRDefault="002759D4" w:rsidP="00AD6315">
            <w:pPr>
              <w:spacing w:after="0" w:line="240" w:lineRule="auto"/>
              <w:contextualSpacing/>
              <w:jc w:val="both"/>
              <w:rPr>
                <w:rFonts w:ascii="Arial" w:eastAsia="Times New Roman" w:hAnsi="Arial" w:cs="Arial"/>
                <w:sz w:val="24"/>
                <w:szCs w:val="24"/>
                <w:lang w:eastAsia="en-GB"/>
              </w:rPr>
            </w:pPr>
            <w:r>
              <w:rPr>
                <w:rFonts w:ascii="Arial" w:eastAsia="Times New Roman" w:hAnsi="Arial" w:cs="Arial"/>
                <w:b/>
                <w:sz w:val="24"/>
                <w:szCs w:val="24"/>
                <w:lang w:eastAsia="en-GB"/>
              </w:rPr>
              <w:t>2</w:t>
            </w:r>
          </w:p>
        </w:tc>
        <w:tc>
          <w:tcPr>
            <w:tcW w:w="8583" w:type="dxa"/>
          </w:tcPr>
          <w:p w:rsidR="002759D4" w:rsidRDefault="002759D4" w:rsidP="00F20341">
            <w:pPr>
              <w:spacing w:after="0" w:line="240" w:lineRule="auto"/>
              <w:contextualSpacing/>
              <w:rPr>
                <w:rFonts w:ascii="Arial" w:eastAsia="Times New Roman" w:hAnsi="Arial" w:cs="Arial"/>
                <w:b/>
                <w:sz w:val="24"/>
                <w:szCs w:val="24"/>
                <w:lang w:eastAsia="en-GB"/>
              </w:rPr>
            </w:pPr>
            <w:r>
              <w:rPr>
                <w:rFonts w:ascii="Arial" w:eastAsia="Times New Roman" w:hAnsi="Arial" w:cs="Arial"/>
                <w:b/>
                <w:sz w:val="24"/>
                <w:szCs w:val="24"/>
                <w:lang w:eastAsia="en-GB"/>
              </w:rPr>
              <w:t>West Highland and Islands Proposed Local Development Plan (</w:t>
            </w:r>
            <w:proofErr w:type="spellStart"/>
            <w:r>
              <w:rPr>
                <w:rFonts w:ascii="Arial" w:eastAsia="Times New Roman" w:hAnsi="Arial" w:cs="Arial"/>
                <w:b/>
                <w:sz w:val="24"/>
                <w:szCs w:val="24"/>
                <w:lang w:eastAsia="en-GB"/>
              </w:rPr>
              <w:t>WestPlan</w:t>
            </w:r>
            <w:proofErr w:type="spellEnd"/>
            <w:r>
              <w:rPr>
                <w:rFonts w:ascii="Arial" w:eastAsia="Times New Roman" w:hAnsi="Arial" w:cs="Arial"/>
                <w:b/>
                <w:sz w:val="24"/>
                <w:szCs w:val="24"/>
                <w:lang w:eastAsia="en-GB"/>
              </w:rPr>
              <w:t xml:space="preserve">) </w:t>
            </w:r>
          </w:p>
          <w:p w:rsidR="002759D4" w:rsidRPr="00F74A06" w:rsidRDefault="002759D4" w:rsidP="00F74A06">
            <w:pPr>
              <w:spacing w:after="0" w:line="240" w:lineRule="auto"/>
              <w:contextualSpacing/>
              <w:rPr>
                <w:rFonts w:ascii="Arial" w:eastAsia="Times New Roman" w:hAnsi="Arial" w:cs="Arial"/>
                <w:sz w:val="18"/>
                <w:szCs w:val="18"/>
                <w:lang w:eastAsia="en-GB"/>
              </w:rPr>
            </w:pPr>
          </w:p>
        </w:tc>
      </w:tr>
      <w:tr w:rsidR="002759D4" w:rsidRPr="009E3DA4" w:rsidTr="008902AC">
        <w:trPr>
          <w:jc w:val="center"/>
        </w:trPr>
        <w:tc>
          <w:tcPr>
            <w:tcW w:w="817" w:type="dxa"/>
          </w:tcPr>
          <w:p w:rsidR="002759D4" w:rsidRDefault="002759D4" w:rsidP="00AD6315">
            <w:pPr>
              <w:spacing w:after="0" w:line="240" w:lineRule="auto"/>
              <w:contextualSpacing/>
              <w:jc w:val="both"/>
              <w:rPr>
                <w:rFonts w:ascii="Arial" w:eastAsia="Times New Roman" w:hAnsi="Arial" w:cs="Arial"/>
                <w:sz w:val="24"/>
                <w:szCs w:val="24"/>
                <w:lang w:eastAsia="en-GB"/>
              </w:rPr>
            </w:pPr>
            <w:r>
              <w:rPr>
                <w:rFonts w:ascii="Arial" w:eastAsia="Times New Roman" w:hAnsi="Arial" w:cs="Arial"/>
                <w:sz w:val="24"/>
                <w:szCs w:val="24"/>
                <w:lang w:eastAsia="en-GB"/>
              </w:rPr>
              <w:t>2.1</w:t>
            </w:r>
          </w:p>
        </w:tc>
        <w:tc>
          <w:tcPr>
            <w:tcW w:w="8583" w:type="dxa"/>
          </w:tcPr>
          <w:p w:rsidR="007D7EE8" w:rsidRDefault="002759D4" w:rsidP="007D7EE8">
            <w:pPr>
              <w:autoSpaceDE w:val="0"/>
              <w:autoSpaceDN w:val="0"/>
              <w:adjustRightInd w:val="0"/>
              <w:snapToGrid w:val="0"/>
              <w:spacing w:after="0" w:line="240" w:lineRule="auto"/>
              <w:rPr>
                <w:rFonts w:ascii="ArialMT" w:eastAsia="Times New Roman" w:hAnsi="ArialMT" w:cs="ArialMT"/>
                <w:color w:val="000000"/>
                <w:sz w:val="24"/>
                <w:szCs w:val="24"/>
              </w:rPr>
            </w:pPr>
            <w:r>
              <w:rPr>
                <w:rFonts w:ascii="ArialMT" w:eastAsia="Times New Roman" w:hAnsi="ArialMT" w:cs="ArialMT"/>
                <w:color w:val="000000"/>
                <w:sz w:val="24"/>
                <w:szCs w:val="24"/>
              </w:rPr>
              <w:t>Following publication and consultation o</w:t>
            </w:r>
            <w:r w:rsidR="008E2A54">
              <w:rPr>
                <w:rFonts w:ascii="ArialMT" w:eastAsia="Times New Roman" w:hAnsi="ArialMT" w:cs="ArialMT"/>
                <w:color w:val="000000"/>
                <w:sz w:val="24"/>
                <w:szCs w:val="24"/>
              </w:rPr>
              <w:t>n</w:t>
            </w:r>
            <w:r>
              <w:rPr>
                <w:rFonts w:ascii="ArialMT" w:eastAsia="Times New Roman" w:hAnsi="ArialMT" w:cs="ArialMT"/>
                <w:color w:val="000000"/>
                <w:sz w:val="24"/>
                <w:szCs w:val="24"/>
              </w:rPr>
              <w:t xml:space="preserve"> the West Highland and Islands Local Development Plan (</w:t>
            </w:r>
            <w:proofErr w:type="spellStart"/>
            <w:r>
              <w:rPr>
                <w:rFonts w:ascii="ArialMT" w:eastAsia="Times New Roman" w:hAnsi="ArialMT" w:cs="ArialMT"/>
                <w:color w:val="000000"/>
                <w:sz w:val="24"/>
                <w:szCs w:val="24"/>
              </w:rPr>
              <w:t>WestPlan</w:t>
            </w:r>
            <w:proofErr w:type="spellEnd"/>
            <w:r>
              <w:rPr>
                <w:rFonts w:ascii="ArialMT" w:eastAsia="Times New Roman" w:hAnsi="ArialMT" w:cs="ArialMT"/>
                <w:color w:val="000000"/>
                <w:sz w:val="24"/>
                <w:szCs w:val="24"/>
              </w:rPr>
              <w:t xml:space="preserve">) </w:t>
            </w:r>
            <w:hyperlink r:id="rId9" w:history="1">
              <w:r w:rsidRPr="003538E1">
                <w:rPr>
                  <w:rStyle w:val="Hyperlink"/>
                  <w:rFonts w:ascii="ArialMT" w:eastAsia="Times New Roman" w:hAnsi="ArialMT" w:cs="ArialMT"/>
                  <w:sz w:val="24"/>
                  <w:szCs w:val="24"/>
                </w:rPr>
                <w:t>Main Issues Report</w:t>
              </w:r>
            </w:hyperlink>
            <w:r>
              <w:rPr>
                <w:rFonts w:ascii="ArialMT" w:eastAsia="Times New Roman" w:hAnsi="ArialMT" w:cs="ArialMT"/>
                <w:color w:val="000000"/>
                <w:sz w:val="24"/>
                <w:szCs w:val="24"/>
              </w:rPr>
              <w:t xml:space="preserve"> in 2016, </w:t>
            </w:r>
            <w:r w:rsidRPr="00014207">
              <w:rPr>
                <w:rFonts w:ascii="ArialMT" w:eastAsia="Times New Roman" w:hAnsi="ArialMT" w:cs="ArialMT"/>
                <w:sz w:val="24"/>
                <w:szCs w:val="24"/>
              </w:rPr>
              <w:t>key elements of the Proposed Plan</w:t>
            </w:r>
            <w:r>
              <w:rPr>
                <w:rFonts w:ascii="ArialMT" w:eastAsia="Times New Roman" w:hAnsi="ArialMT" w:cs="ArialMT"/>
                <w:color w:val="000000"/>
                <w:sz w:val="24"/>
                <w:szCs w:val="24"/>
              </w:rPr>
              <w:t xml:space="preserve"> have now been approved by the </w:t>
            </w:r>
            <w:hyperlink r:id="rId10" w:history="1">
              <w:r w:rsidRPr="00014207">
                <w:rPr>
                  <w:rStyle w:val="Hyperlink"/>
                  <w:rFonts w:ascii="ArialMT" w:eastAsia="Times New Roman" w:hAnsi="ArialMT" w:cs="ArialMT"/>
                  <w:sz w:val="24"/>
                  <w:szCs w:val="24"/>
                </w:rPr>
                <w:t>Ross and Cromarty</w:t>
              </w:r>
            </w:hyperlink>
            <w:r>
              <w:rPr>
                <w:rFonts w:ascii="ArialMT" w:eastAsia="Times New Roman" w:hAnsi="ArialMT" w:cs="ArialMT"/>
                <w:color w:val="000000"/>
                <w:sz w:val="24"/>
                <w:szCs w:val="24"/>
              </w:rPr>
              <w:t xml:space="preserve"> and the </w:t>
            </w:r>
            <w:hyperlink r:id="rId11" w:history="1">
              <w:r w:rsidRPr="00014207">
                <w:rPr>
                  <w:rStyle w:val="Hyperlink"/>
                  <w:rFonts w:ascii="ArialMT" w:eastAsia="Times New Roman" w:hAnsi="ArialMT" w:cs="ArialMT"/>
                  <w:sz w:val="24"/>
                  <w:szCs w:val="24"/>
                </w:rPr>
                <w:t>Lochaber</w:t>
              </w:r>
            </w:hyperlink>
            <w:r>
              <w:rPr>
                <w:rFonts w:ascii="ArialMT" w:eastAsia="Times New Roman" w:hAnsi="ArialMT" w:cs="ArialMT"/>
                <w:color w:val="000000"/>
                <w:sz w:val="24"/>
                <w:szCs w:val="24"/>
              </w:rPr>
              <w:t xml:space="preserve"> Committees, and will be going to the final </w:t>
            </w:r>
            <w:hyperlink r:id="rId12" w:history="1">
              <w:r w:rsidRPr="00014207">
                <w:rPr>
                  <w:rStyle w:val="Hyperlink"/>
                  <w:rFonts w:ascii="ArialMT" w:eastAsia="Times New Roman" w:hAnsi="ArialMT" w:cs="ArialMT"/>
                  <w:sz w:val="24"/>
                  <w:szCs w:val="24"/>
                </w:rPr>
                <w:t xml:space="preserve">Isle of Skye and </w:t>
              </w:r>
              <w:proofErr w:type="spellStart"/>
              <w:r w:rsidRPr="00014207">
                <w:rPr>
                  <w:rStyle w:val="Hyperlink"/>
                  <w:rFonts w:ascii="ArialMT" w:eastAsia="Times New Roman" w:hAnsi="ArialMT" w:cs="ArialMT"/>
                  <w:sz w:val="24"/>
                  <w:szCs w:val="24"/>
                </w:rPr>
                <w:t>Raasay</w:t>
              </w:r>
              <w:proofErr w:type="spellEnd"/>
            </w:hyperlink>
            <w:r>
              <w:rPr>
                <w:rFonts w:ascii="ArialMT" w:eastAsia="Times New Roman" w:hAnsi="ArialMT" w:cs="ArialMT"/>
                <w:color w:val="000000"/>
                <w:sz w:val="24"/>
                <w:szCs w:val="24"/>
              </w:rPr>
              <w:t xml:space="preserve"> Committee on 27 February.  </w:t>
            </w:r>
            <w:r w:rsidR="007D7EE8">
              <w:rPr>
                <w:rFonts w:ascii="ArialMT" w:eastAsia="Times New Roman" w:hAnsi="ArialMT" w:cs="ArialMT"/>
                <w:color w:val="000000"/>
                <w:sz w:val="24"/>
                <w:szCs w:val="24"/>
              </w:rPr>
              <w:t xml:space="preserve">COG members are asked to consider and agree the following key elements of the </w:t>
            </w:r>
            <w:r w:rsidR="00290895">
              <w:rPr>
                <w:rFonts w:ascii="ArialMT" w:eastAsia="Times New Roman" w:hAnsi="ArialMT" w:cs="ArialMT"/>
                <w:color w:val="000000"/>
                <w:sz w:val="24"/>
                <w:szCs w:val="24"/>
              </w:rPr>
              <w:t>Proposed P</w:t>
            </w:r>
            <w:r w:rsidR="00913CF1">
              <w:rPr>
                <w:rFonts w:ascii="ArialMT" w:eastAsia="Times New Roman" w:hAnsi="ArialMT" w:cs="ArialMT"/>
                <w:color w:val="000000"/>
                <w:sz w:val="24"/>
                <w:szCs w:val="24"/>
              </w:rPr>
              <w:t>lan</w:t>
            </w:r>
            <w:r w:rsidR="007D7EE8">
              <w:rPr>
                <w:rFonts w:ascii="ArialMT" w:eastAsia="Times New Roman" w:hAnsi="ArialMT" w:cs="ArialMT"/>
                <w:color w:val="000000"/>
                <w:sz w:val="24"/>
                <w:szCs w:val="24"/>
              </w:rPr>
              <w:t>.</w:t>
            </w:r>
          </w:p>
          <w:p w:rsidR="002759D4" w:rsidRPr="00F20341" w:rsidRDefault="002759D4" w:rsidP="00F20341">
            <w:pPr>
              <w:autoSpaceDE w:val="0"/>
              <w:autoSpaceDN w:val="0"/>
              <w:adjustRightInd w:val="0"/>
              <w:snapToGrid w:val="0"/>
              <w:spacing w:after="0" w:line="240" w:lineRule="auto"/>
              <w:rPr>
                <w:rFonts w:ascii="ArialMT" w:eastAsia="Times New Roman" w:hAnsi="ArialMT" w:cs="ArialMT"/>
                <w:color w:val="000000"/>
                <w:sz w:val="18"/>
                <w:szCs w:val="18"/>
              </w:rPr>
            </w:pPr>
          </w:p>
        </w:tc>
      </w:tr>
      <w:tr w:rsidR="002759D4" w:rsidRPr="009E3DA4" w:rsidTr="008902AC">
        <w:trPr>
          <w:jc w:val="center"/>
        </w:trPr>
        <w:tc>
          <w:tcPr>
            <w:tcW w:w="817" w:type="dxa"/>
          </w:tcPr>
          <w:p w:rsidR="002759D4" w:rsidRDefault="002759D4" w:rsidP="00AD6315">
            <w:pPr>
              <w:spacing w:after="0" w:line="240" w:lineRule="auto"/>
              <w:contextualSpacing/>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2.2</w:t>
            </w:r>
          </w:p>
        </w:tc>
        <w:tc>
          <w:tcPr>
            <w:tcW w:w="8583" w:type="dxa"/>
          </w:tcPr>
          <w:p w:rsidR="00913CF1" w:rsidRDefault="002759D4" w:rsidP="00913CF1">
            <w:pPr>
              <w:autoSpaceDE w:val="0"/>
              <w:autoSpaceDN w:val="0"/>
              <w:adjustRightInd w:val="0"/>
              <w:snapToGrid w:val="0"/>
              <w:spacing w:after="0" w:line="240" w:lineRule="auto"/>
              <w:jc w:val="both"/>
              <w:rPr>
                <w:rFonts w:ascii="Arial" w:hAnsi="Arial" w:cs="Arial"/>
                <w:sz w:val="24"/>
                <w:szCs w:val="24"/>
              </w:rPr>
            </w:pPr>
            <w:r w:rsidRPr="007D7EE8">
              <w:rPr>
                <w:rFonts w:ascii="ArialMT" w:eastAsia="Times New Roman" w:hAnsi="ArialMT" w:cs="ArialMT"/>
                <w:b/>
                <w:color w:val="000000"/>
                <w:sz w:val="24"/>
                <w:szCs w:val="24"/>
                <w:u w:val="single"/>
              </w:rPr>
              <w:t>Vision and Outcomes</w:t>
            </w:r>
            <w:r w:rsidR="007D7EE8" w:rsidRPr="007D7EE8">
              <w:rPr>
                <w:rFonts w:ascii="ArialMT" w:eastAsia="Times New Roman" w:hAnsi="ArialMT" w:cs="ArialMT"/>
                <w:color w:val="000000"/>
                <w:sz w:val="24"/>
                <w:szCs w:val="24"/>
              </w:rPr>
              <w:t xml:space="preserve"> -</w:t>
            </w:r>
            <w:r w:rsidR="007D7EE8">
              <w:rPr>
                <w:rFonts w:ascii="ArialMT" w:eastAsia="Times New Roman" w:hAnsi="ArialMT" w:cs="ArialMT"/>
                <w:b/>
                <w:color w:val="000000"/>
                <w:sz w:val="24"/>
                <w:szCs w:val="24"/>
              </w:rPr>
              <w:t xml:space="preserve"> </w:t>
            </w:r>
            <w:r>
              <w:rPr>
                <w:rFonts w:ascii="Arial" w:hAnsi="Arial" w:cs="Arial"/>
                <w:sz w:val="24"/>
                <w:szCs w:val="24"/>
              </w:rPr>
              <w:t xml:space="preserve">The </w:t>
            </w:r>
            <w:r w:rsidR="007D7EE8">
              <w:rPr>
                <w:rFonts w:ascii="Arial" w:hAnsi="Arial" w:cs="Arial"/>
                <w:sz w:val="24"/>
                <w:szCs w:val="24"/>
              </w:rPr>
              <w:t xml:space="preserve">20-year vision for the </w:t>
            </w:r>
            <w:proofErr w:type="spellStart"/>
            <w:r w:rsidR="007D7EE8">
              <w:rPr>
                <w:rFonts w:ascii="Arial" w:hAnsi="Arial" w:cs="Arial"/>
                <w:sz w:val="24"/>
                <w:szCs w:val="24"/>
              </w:rPr>
              <w:t>WestPlan</w:t>
            </w:r>
            <w:proofErr w:type="spellEnd"/>
            <w:r w:rsidR="007D7EE8">
              <w:rPr>
                <w:rFonts w:ascii="Arial" w:hAnsi="Arial" w:cs="Arial"/>
                <w:sz w:val="24"/>
                <w:szCs w:val="24"/>
              </w:rPr>
              <w:t xml:space="preserve"> area is expressed as </w:t>
            </w:r>
            <w:r w:rsidRPr="001D769F">
              <w:rPr>
                <w:rFonts w:ascii="Arial" w:hAnsi="Arial" w:cs="Arial"/>
                <w:sz w:val="24"/>
                <w:szCs w:val="24"/>
              </w:rPr>
              <w:t xml:space="preserve">four </w:t>
            </w:r>
            <w:r w:rsidR="007D7EE8">
              <w:rPr>
                <w:rFonts w:ascii="Arial" w:hAnsi="Arial" w:cs="Arial"/>
                <w:sz w:val="24"/>
                <w:szCs w:val="24"/>
              </w:rPr>
              <w:t xml:space="preserve">headline </w:t>
            </w:r>
            <w:r w:rsidRPr="001D769F">
              <w:rPr>
                <w:rFonts w:ascii="Arial" w:hAnsi="Arial" w:cs="Arial"/>
                <w:sz w:val="24"/>
                <w:szCs w:val="24"/>
              </w:rPr>
              <w:t>outcomes</w:t>
            </w:r>
            <w:r>
              <w:rPr>
                <w:rFonts w:ascii="Arial" w:hAnsi="Arial" w:cs="Arial"/>
                <w:sz w:val="24"/>
                <w:szCs w:val="24"/>
              </w:rPr>
              <w:t xml:space="preserve"> </w:t>
            </w:r>
            <w:r w:rsidRPr="001D769F">
              <w:rPr>
                <w:rFonts w:ascii="Arial" w:hAnsi="Arial" w:cs="Arial"/>
                <w:sz w:val="24"/>
                <w:szCs w:val="24"/>
              </w:rPr>
              <w:t xml:space="preserve">for </w:t>
            </w:r>
            <w:r>
              <w:rPr>
                <w:rFonts w:ascii="Arial" w:hAnsi="Arial" w:cs="Arial"/>
                <w:sz w:val="24"/>
                <w:szCs w:val="24"/>
              </w:rPr>
              <w:t>how the area should develop</w:t>
            </w:r>
            <w:r w:rsidR="00913CF1">
              <w:rPr>
                <w:rFonts w:ascii="Arial" w:hAnsi="Arial" w:cs="Arial"/>
                <w:sz w:val="24"/>
                <w:szCs w:val="24"/>
              </w:rPr>
              <w:t>, enclosed at Appendix 2</w:t>
            </w:r>
            <w:r>
              <w:rPr>
                <w:rFonts w:ascii="Arial" w:hAnsi="Arial" w:cs="Arial"/>
                <w:sz w:val="24"/>
                <w:szCs w:val="24"/>
              </w:rPr>
              <w:t xml:space="preserve">.  These </w:t>
            </w:r>
            <w:r w:rsidRPr="001D769F">
              <w:rPr>
                <w:rFonts w:ascii="Arial" w:hAnsi="Arial" w:cs="Arial"/>
                <w:sz w:val="24"/>
                <w:szCs w:val="24"/>
              </w:rPr>
              <w:t xml:space="preserve">outcomes </w:t>
            </w:r>
            <w:r w:rsidR="00913CF1">
              <w:rPr>
                <w:rFonts w:ascii="Arial" w:hAnsi="Arial" w:cs="Arial"/>
                <w:sz w:val="24"/>
                <w:szCs w:val="24"/>
              </w:rPr>
              <w:t xml:space="preserve">are intended to provide a framework for any development or investment activity carried out in the plan area.  The outcomes </w:t>
            </w:r>
            <w:r>
              <w:rPr>
                <w:rFonts w:ascii="Arial" w:hAnsi="Arial" w:cs="Arial"/>
                <w:sz w:val="24"/>
                <w:szCs w:val="24"/>
              </w:rPr>
              <w:t>have been distilled from</w:t>
            </w:r>
            <w:r w:rsidRPr="001D769F">
              <w:rPr>
                <w:rFonts w:ascii="Arial" w:hAnsi="Arial" w:cs="Arial"/>
                <w:sz w:val="24"/>
                <w:szCs w:val="24"/>
              </w:rPr>
              <w:t xml:space="preserve"> the pr</w:t>
            </w:r>
            <w:r>
              <w:rPr>
                <w:rFonts w:ascii="Arial" w:hAnsi="Arial" w:cs="Arial"/>
                <w:sz w:val="24"/>
                <w:szCs w:val="24"/>
              </w:rPr>
              <w:t xml:space="preserve">iorities </w:t>
            </w:r>
            <w:r w:rsidR="00913CF1">
              <w:rPr>
                <w:rFonts w:ascii="Arial" w:hAnsi="Arial" w:cs="Arial"/>
                <w:sz w:val="24"/>
                <w:szCs w:val="24"/>
              </w:rPr>
              <w:t>set out in</w:t>
            </w:r>
            <w:r w:rsidRPr="001D769F">
              <w:rPr>
                <w:rFonts w:ascii="Arial" w:hAnsi="Arial" w:cs="Arial"/>
                <w:sz w:val="24"/>
                <w:szCs w:val="24"/>
              </w:rPr>
              <w:t xml:space="preserve"> the </w:t>
            </w:r>
            <w:r w:rsidR="00913CF1">
              <w:rPr>
                <w:rFonts w:ascii="Arial" w:hAnsi="Arial" w:cs="Arial"/>
                <w:sz w:val="24"/>
                <w:szCs w:val="24"/>
              </w:rPr>
              <w:t xml:space="preserve">Highland </w:t>
            </w:r>
            <w:r w:rsidRPr="001D769F">
              <w:rPr>
                <w:rFonts w:ascii="Arial" w:hAnsi="Arial" w:cs="Arial"/>
                <w:sz w:val="24"/>
                <w:szCs w:val="24"/>
              </w:rPr>
              <w:t>Si</w:t>
            </w:r>
            <w:r>
              <w:rPr>
                <w:rFonts w:ascii="Arial" w:hAnsi="Arial" w:cs="Arial"/>
                <w:sz w:val="24"/>
                <w:szCs w:val="24"/>
              </w:rPr>
              <w:t>ngle Outcome Agreement (SOA).  W</w:t>
            </w:r>
            <w:r w:rsidRPr="001D769F">
              <w:rPr>
                <w:rFonts w:ascii="Arial" w:hAnsi="Arial" w:cs="Arial"/>
                <w:sz w:val="24"/>
                <w:szCs w:val="24"/>
              </w:rPr>
              <w:t xml:space="preserve">e discussed and agreed these outcomes with a number of partner organisations </w:t>
            </w:r>
            <w:r w:rsidR="00605F8A">
              <w:rPr>
                <w:rFonts w:ascii="Arial" w:hAnsi="Arial" w:cs="Arial"/>
                <w:sz w:val="24"/>
                <w:szCs w:val="24"/>
              </w:rPr>
              <w:t xml:space="preserve">and communities in </w:t>
            </w:r>
            <w:r w:rsidRPr="001D769F">
              <w:rPr>
                <w:rFonts w:ascii="Arial" w:hAnsi="Arial" w:cs="Arial"/>
                <w:sz w:val="24"/>
                <w:szCs w:val="24"/>
              </w:rPr>
              <w:t xml:space="preserve">the </w:t>
            </w:r>
            <w:r w:rsidR="00605F8A">
              <w:rPr>
                <w:rFonts w:ascii="Arial" w:hAnsi="Arial" w:cs="Arial"/>
                <w:sz w:val="24"/>
                <w:szCs w:val="24"/>
              </w:rPr>
              <w:t xml:space="preserve">plan </w:t>
            </w:r>
            <w:r w:rsidRPr="001D769F">
              <w:rPr>
                <w:rFonts w:ascii="Arial" w:hAnsi="Arial" w:cs="Arial"/>
                <w:sz w:val="24"/>
                <w:szCs w:val="24"/>
              </w:rPr>
              <w:t>area</w:t>
            </w:r>
            <w:r>
              <w:rPr>
                <w:rFonts w:ascii="Arial" w:hAnsi="Arial" w:cs="Arial"/>
                <w:sz w:val="24"/>
                <w:szCs w:val="24"/>
              </w:rPr>
              <w:t xml:space="preserve">, including </w:t>
            </w:r>
            <w:r w:rsidR="00605F8A">
              <w:rPr>
                <w:rFonts w:ascii="Arial" w:hAnsi="Arial" w:cs="Arial"/>
                <w:sz w:val="24"/>
                <w:szCs w:val="24"/>
              </w:rPr>
              <w:t xml:space="preserve">the majority of </w:t>
            </w:r>
            <w:r>
              <w:rPr>
                <w:rFonts w:ascii="Arial" w:hAnsi="Arial" w:cs="Arial"/>
                <w:sz w:val="24"/>
                <w:szCs w:val="24"/>
              </w:rPr>
              <w:t>organisations</w:t>
            </w:r>
            <w:r w:rsidR="00913CF1">
              <w:rPr>
                <w:rFonts w:ascii="Arial" w:hAnsi="Arial" w:cs="Arial"/>
                <w:sz w:val="24"/>
                <w:szCs w:val="24"/>
              </w:rPr>
              <w:t xml:space="preserve"> represented on the CPP Board.</w:t>
            </w:r>
          </w:p>
          <w:p w:rsidR="00913CF1" w:rsidRPr="00913CF1" w:rsidRDefault="00913CF1" w:rsidP="00913CF1">
            <w:pPr>
              <w:autoSpaceDE w:val="0"/>
              <w:autoSpaceDN w:val="0"/>
              <w:adjustRightInd w:val="0"/>
              <w:snapToGrid w:val="0"/>
              <w:spacing w:after="0" w:line="240" w:lineRule="auto"/>
              <w:jc w:val="both"/>
              <w:rPr>
                <w:rFonts w:ascii="ArialMT" w:eastAsia="Times New Roman" w:hAnsi="ArialMT" w:cs="ArialMT"/>
                <w:color w:val="000000"/>
                <w:sz w:val="24"/>
                <w:szCs w:val="24"/>
              </w:rPr>
            </w:pPr>
          </w:p>
        </w:tc>
      </w:tr>
      <w:tr w:rsidR="00913CF1" w:rsidRPr="009E3DA4" w:rsidTr="008902AC">
        <w:trPr>
          <w:jc w:val="center"/>
        </w:trPr>
        <w:tc>
          <w:tcPr>
            <w:tcW w:w="817" w:type="dxa"/>
          </w:tcPr>
          <w:p w:rsidR="00913CF1" w:rsidRDefault="00913CF1" w:rsidP="00AD6315">
            <w:pPr>
              <w:spacing w:after="0" w:line="240" w:lineRule="auto"/>
              <w:contextualSpacing/>
              <w:jc w:val="both"/>
              <w:rPr>
                <w:rFonts w:ascii="Arial" w:eastAsia="Times New Roman" w:hAnsi="Arial" w:cs="Arial"/>
                <w:sz w:val="24"/>
                <w:szCs w:val="24"/>
                <w:lang w:eastAsia="en-GB"/>
              </w:rPr>
            </w:pPr>
            <w:r>
              <w:rPr>
                <w:rFonts w:ascii="Arial" w:eastAsia="Times New Roman" w:hAnsi="Arial" w:cs="Arial"/>
                <w:sz w:val="24"/>
                <w:szCs w:val="24"/>
                <w:lang w:eastAsia="en-GB"/>
              </w:rPr>
              <w:t>2.3</w:t>
            </w:r>
          </w:p>
        </w:tc>
        <w:tc>
          <w:tcPr>
            <w:tcW w:w="8583" w:type="dxa"/>
          </w:tcPr>
          <w:p w:rsidR="00290895" w:rsidRDefault="00913CF1" w:rsidP="00290895">
            <w:pPr>
              <w:autoSpaceDE w:val="0"/>
              <w:autoSpaceDN w:val="0"/>
              <w:adjustRightInd w:val="0"/>
              <w:snapToGrid w:val="0"/>
              <w:spacing w:after="0" w:line="240" w:lineRule="auto"/>
              <w:jc w:val="both"/>
              <w:rPr>
                <w:rFonts w:ascii="ArialMT" w:eastAsia="Times New Roman" w:hAnsi="ArialMT" w:cs="ArialMT"/>
                <w:color w:val="000000"/>
                <w:sz w:val="24"/>
                <w:szCs w:val="24"/>
              </w:rPr>
            </w:pPr>
            <w:r w:rsidRPr="00913CF1">
              <w:rPr>
                <w:rFonts w:ascii="ArialMT" w:eastAsia="Times New Roman" w:hAnsi="ArialMT" w:cs="ArialMT"/>
                <w:b/>
                <w:color w:val="000000"/>
                <w:sz w:val="24"/>
                <w:szCs w:val="24"/>
                <w:u w:val="single"/>
              </w:rPr>
              <w:t>Spatial Strategy</w:t>
            </w:r>
            <w:r w:rsidR="00290895">
              <w:rPr>
                <w:rFonts w:ascii="ArialMT" w:eastAsia="Times New Roman" w:hAnsi="ArialMT" w:cs="ArialMT"/>
                <w:b/>
                <w:color w:val="000000"/>
                <w:sz w:val="24"/>
                <w:szCs w:val="24"/>
                <w:u w:val="single"/>
              </w:rPr>
              <w:t xml:space="preserve"> and </w:t>
            </w:r>
            <w:r w:rsidR="00290895" w:rsidRPr="00913CF1">
              <w:rPr>
                <w:rFonts w:ascii="ArialMT" w:eastAsia="Times New Roman" w:hAnsi="ArialMT" w:cs="ArialMT"/>
                <w:b/>
                <w:color w:val="000000"/>
                <w:sz w:val="24"/>
                <w:szCs w:val="24"/>
                <w:u w:val="single"/>
              </w:rPr>
              <w:t>Settlement Hierarchy</w:t>
            </w:r>
            <w:r w:rsidR="00290895" w:rsidRPr="00913CF1">
              <w:rPr>
                <w:rFonts w:ascii="ArialMT" w:eastAsia="Times New Roman" w:hAnsi="ArialMT" w:cs="ArialMT"/>
                <w:color w:val="000000"/>
                <w:sz w:val="24"/>
                <w:szCs w:val="24"/>
              </w:rPr>
              <w:t xml:space="preserve"> </w:t>
            </w:r>
            <w:r w:rsidRPr="00913CF1">
              <w:rPr>
                <w:rFonts w:ascii="ArialMT" w:eastAsia="Times New Roman" w:hAnsi="ArialMT" w:cs="ArialMT"/>
                <w:color w:val="000000"/>
                <w:sz w:val="24"/>
                <w:szCs w:val="24"/>
              </w:rPr>
              <w:t xml:space="preserve">– </w:t>
            </w:r>
            <w:r>
              <w:rPr>
                <w:rFonts w:ascii="ArialMT" w:eastAsia="Times New Roman" w:hAnsi="ArialMT" w:cs="ArialMT"/>
                <w:color w:val="000000"/>
                <w:sz w:val="24"/>
                <w:szCs w:val="24"/>
              </w:rPr>
              <w:t xml:space="preserve">The spatial strategy enclosed at Appendix 3 </w:t>
            </w:r>
            <w:r w:rsidR="00290895">
              <w:rPr>
                <w:rFonts w:ascii="ArialMT" w:eastAsia="Times New Roman" w:hAnsi="ArialMT" w:cs="ArialMT"/>
                <w:color w:val="000000"/>
                <w:sz w:val="24"/>
                <w:szCs w:val="24"/>
              </w:rPr>
              <w:t>sets out the main spatial priorities for the West Highlands and Islands area.  It also shows the settlement hierarchy for the plan which, in accordance with Scottish Government and Highland Council priorities,</w:t>
            </w:r>
            <w:r w:rsidR="00290895" w:rsidRPr="00472901">
              <w:rPr>
                <w:rFonts w:ascii="ArialMT" w:eastAsia="Times New Roman" w:hAnsi="ArialMT" w:cs="ArialMT"/>
                <w:color w:val="000000"/>
                <w:sz w:val="24"/>
                <w:szCs w:val="24"/>
              </w:rPr>
              <w:t xml:space="preserve"> direct</w:t>
            </w:r>
            <w:r w:rsidR="00290895">
              <w:rPr>
                <w:rFonts w:ascii="ArialMT" w:eastAsia="Times New Roman" w:hAnsi="ArialMT" w:cs="ArialMT"/>
                <w:color w:val="000000"/>
                <w:sz w:val="24"/>
                <w:szCs w:val="24"/>
              </w:rPr>
              <w:t>s</w:t>
            </w:r>
            <w:r w:rsidR="00290895" w:rsidRPr="00472901">
              <w:rPr>
                <w:rFonts w:ascii="ArialMT" w:eastAsia="Times New Roman" w:hAnsi="ArialMT" w:cs="ArialMT"/>
                <w:color w:val="000000"/>
                <w:sz w:val="24"/>
                <w:szCs w:val="24"/>
              </w:rPr>
              <w:t xml:space="preserve"> the majority of new development</w:t>
            </w:r>
            <w:r w:rsidR="00290895">
              <w:rPr>
                <w:rFonts w:ascii="ArialMT" w:eastAsia="Times New Roman" w:hAnsi="ArialMT" w:cs="ArialMT"/>
                <w:color w:val="000000"/>
                <w:sz w:val="24"/>
                <w:szCs w:val="24"/>
              </w:rPr>
              <w:t xml:space="preserve"> to</w:t>
            </w:r>
            <w:r w:rsidR="00290895" w:rsidRPr="00472901">
              <w:rPr>
                <w:rFonts w:ascii="ArialMT" w:eastAsia="Times New Roman" w:hAnsi="ArialMT" w:cs="ArialMT"/>
                <w:color w:val="000000"/>
                <w:sz w:val="24"/>
                <w:szCs w:val="24"/>
              </w:rPr>
              <w:t xml:space="preserve"> existing settlements and town centre locations</w:t>
            </w:r>
            <w:r w:rsidR="00290895">
              <w:rPr>
                <w:rFonts w:ascii="ArialMT" w:eastAsia="Times New Roman" w:hAnsi="ArialMT" w:cs="ArialMT"/>
                <w:color w:val="000000"/>
                <w:sz w:val="24"/>
                <w:szCs w:val="24"/>
              </w:rPr>
              <w:t>.</w:t>
            </w:r>
            <w:r w:rsidR="00290895" w:rsidRPr="00A1023B">
              <w:rPr>
                <w:rFonts w:ascii="ArialMT" w:eastAsia="Times New Roman" w:hAnsi="ArialMT" w:cs="ArialMT"/>
                <w:color w:val="000000"/>
                <w:sz w:val="24"/>
                <w:szCs w:val="24"/>
              </w:rPr>
              <w:t xml:space="preserve"> </w:t>
            </w:r>
            <w:r w:rsidR="00290895">
              <w:rPr>
                <w:rFonts w:ascii="ArialMT" w:eastAsia="Times New Roman" w:hAnsi="ArialMT" w:cs="ArialMT"/>
                <w:color w:val="000000"/>
                <w:sz w:val="24"/>
                <w:szCs w:val="24"/>
              </w:rPr>
              <w:t xml:space="preserve"> </w:t>
            </w:r>
            <w:r w:rsidR="00290895" w:rsidRPr="00A1023B">
              <w:rPr>
                <w:rFonts w:ascii="ArialMT" w:eastAsia="Times New Roman" w:hAnsi="ArialMT" w:cs="ArialMT"/>
                <w:color w:val="000000"/>
                <w:sz w:val="24"/>
                <w:szCs w:val="24"/>
              </w:rPr>
              <w:t xml:space="preserve">Our emerging approach is to adopt a three tier hierarchy for managing new development through </w:t>
            </w:r>
            <w:proofErr w:type="spellStart"/>
            <w:r w:rsidR="00290895">
              <w:rPr>
                <w:rFonts w:ascii="ArialMT" w:eastAsia="Times New Roman" w:hAnsi="ArialMT" w:cs="ArialMT"/>
                <w:color w:val="000000"/>
                <w:sz w:val="24"/>
                <w:szCs w:val="24"/>
              </w:rPr>
              <w:t>WestPlan</w:t>
            </w:r>
            <w:proofErr w:type="spellEnd"/>
            <w:r w:rsidR="00290895">
              <w:rPr>
                <w:rFonts w:ascii="ArialMT" w:eastAsia="Times New Roman" w:hAnsi="ArialMT" w:cs="ArialMT"/>
                <w:color w:val="000000"/>
                <w:sz w:val="24"/>
                <w:szCs w:val="24"/>
              </w:rPr>
              <w:t>:</w:t>
            </w:r>
          </w:p>
          <w:p w:rsidR="00290895" w:rsidRDefault="00290895" w:rsidP="00290895">
            <w:pPr>
              <w:pStyle w:val="ListParagraph"/>
              <w:numPr>
                <w:ilvl w:val="0"/>
                <w:numId w:val="38"/>
              </w:numPr>
              <w:autoSpaceDE w:val="0"/>
              <w:autoSpaceDN w:val="0"/>
              <w:adjustRightInd w:val="0"/>
              <w:snapToGrid w:val="0"/>
              <w:spacing w:after="0" w:line="240" w:lineRule="auto"/>
              <w:rPr>
                <w:rFonts w:ascii="ArialMT" w:eastAsia="Times New Roman" w:hAnsi="ArialMT" w:cs="ArialMT"/>
                <w:color w:val="000000"/>
                <w:sz w:val="24"/>
                <w:szCs w:val="24"/>
              </w:rPr>
            </w:pPr>
            <w:r>
              <w:rPr>
                <w:rFonts w:ascii="ArialMT" w:eastAsia="Times New Roman" w:hAnsi="ArialMT" w:cs="ArialMT"/>
                <w:color w:val="000000"/>
                <w:sz w:val="24"/>
                <w:szCs w:val="24"/>
              </w:rPr>
              <w:t xml:space="preserve">Main Settlements with </w:t>
            </w:r>
            <w:r w:rsidRPr="000776B3">
              <w:rPr>
                <w:rFonts w:ascii="ArialMT" w:eastAsia="Times New Roman" w:hAnsi="ArialMT" w:cs="ArialMT"/>
                <w:color w:val="000000"/>
                <w:sz w:val="24"/>
                <w:szCs w:val="24"/>
              </w:rPr>
              <w:t>sites suitable for development, known as development allocations, within specific Settlement Development Areas (SDA)</w:t>
            </w:r>
            <w:r>
              <w:rPr>
                <w:rFonts w:ascii="ArialMT" w:eastAsia="Times New Roman" w:hAnsi="ArialMT" w:cs="ArialMT"/>
                <w:color w:val="000000"/>
                <w:sz w:val="24"/>
                <w:szCs w:val="24"/>
              </w:rPr>
              <w:t>.</w:t>
            </w:r>
          </w:p>
          <w:p w:rsidR="00290895" w:rsidRDefault="00290895" w:rsidP="00290895">
            <w:pPr>
              <w:pStyle w:val="ListParagraph"/>
              <w:numPr>
                <w:ilvl w:val="0"/>
                <w:numId w:val="38"/>
              </w:numPr>
              <w:autoSpaceDE w:val="0"/>
              <w:autoSpaceDN w:val="0"/>
              <w:adjustRightInd w:val="0"/>
              <w:snapToGrid w:val="0"/>
              <w:spacing w:after="0" w:line="240" w:lineRule="auto"/>
              <w:rPr>
                <w:rFonts w:ascii="ArialMT" w:eastAsia="Times New Roman" w:hAnsi="ArialMT" w:cs="ArialMT"/>
                <w:color w:val="000000"/>
                <w:sz w:val="24"/>
                <w:szCs w:val="24"/>
              </w:rPr>
            </w:pPr>
            <w:r w:rsidRPr="000776B3">
              <w:rPr>
                <w:rFonts w:ascii="ArialMT" w:eastAsia="Times New Roman" w:hAnsi="ArialMT" w:cs="ArialMT"/>
                <w:color w:val="000000"/>
                <w:sz w:val="24"/>
                <w:szCs w:val="24"/>
              </w:rPr>
              <w:t>Growing Settlements</w:t>
            </w:r>
            <w:r>
              <w:rPr>
                <w:rFonts w:ascii="ArialMT" w:eastAsia="Times New Roman" w:hAnsi="ArialMT" w:cs="ArialMT"/>
                <w:color w:val="000000"/>
                <w:sz w:val="24"/>
                <w:szCs w:val="24"/>
              </w:rPr>
              <w:t xml:space="preserve"> where n</w:t>
            </w:r>
            <w:r w:rsidRPr="000776B3">
              <w:rPr>
                <w:rFonts w:ascii="ArialMT" w:eastAsia="Times New Roman" w:hAnsi="ArialMT" w:cs="ArialMT"/>
                <w:color w:val="000000"/>
                <w:sz w:val="24"/>
                <w:szCs w:val="24"/>
              </w:rPr>
              <w:t xml:space="preserve">ew development proposals </w:t>
            </w:r>
            <w:r>
              <w:rPr>
                <w:rFonts w:ascii="ArialMT" w:eastAsia="Times New Roman" w:hAnsi="ArialMT" w:cs="ArialMT"/>
                <w:color w:val="000000"/>
                <w:sz w:val="24"/>
                <w:szCs w:val="24"/>
              </w:rPr>
              <w:t xml:space="preserve">will be assessed </w:t>
            </w:r>
            <w:r w:rsidRPr="000776B3">
              <w:rPr>
                <w:rFonts w:ascii="ArialMT" w:eastAsia="Times New Roman" w:hAnsi="ArialMT" w:cs="ArialMT"/>
                <w:color w:val="000000"/>
                <w:sz w:val="24"/>
                <w:szCs w:val="24"/>
              </w:rPr>
              <w:t xml:space="preserve">against a list of considerations </w:t>
            </w:r>
            <w:r>
              <w:rPr>
                <w:rFonts w:ascii="ArialMT" w:eastAsia="Times New Roman" w:hAnsi="ArialMT" w:cs="ArialMT"/>
                <w:color w:val="000000"/>
                <w:sz w:val="24"/>
                <w:szCs w:val="24"/>
              </w:rPr>
              <w:t>and guiding criteria without specific allocations or defined SDAs</w:t>
            </w:r>
          </w:p>
          <w:p w:rsidR="00290895" w:rsidRDefault="00290895" w:rsidP="00290895">
            <w:pPr>
              <w:pStyle w:val="ListParagraph"/>
              <w:numPr>
                <w:ilvl w:val="0"/>
                <w:numId w:val="38"/>
              </w:numPr>
              <w:autoSpaceDE w:val="0"/>
              <w:autoSpaceDN w:val="0"/>
              <w:adjustRightInd w:val="0"/>
              <w:snapToGrid w:val="0"/>
              <w:spacing w:after="0" w:line="240" w:lineRule="auto"/>
              <w:rPr>
                <w:rFonts w:ascii="ArialMT" w:eastAsia="Times New Roman" w:hAnsi="ArialMT" w:cs="ArialMT"/>
                <w:color w:val="000000"/>
                <w:sz w:val="24"/>
                <w:szCs w:val="24"/>
              </w:rPr>
            </w:pPr>
            <w:r>
              <w:rPr>
                <w:rFonts w:ascii="ArialMT" w:eastAsia="Times New Roman" w:hAnsi="ArialMT" w:cs="ArialMT"/>
                <w:color w:val="000000"/>
                <w:sz w:val="24"/>
                <w:szCs w:val="24"/>
              </w:rPr>
              <w:t>Community Plan Settlements where a community has volunteered an interest in preparing their own plan in collaboration with Highland and other partners.</w:t>
            </w:r>
          </w:p>
          <w:p w:rsidR="00913CF1" w:rsidRPr="00290895" w:rsidRDefault="00913CF1" w:rsidP="00290895">
            <w:pPr>
              <w:autoSpaceDE w:val="0"/>
              <w:autoSpaceDN w:val="0"/>
              <w:adjustRightInd w:val="0"/>
              <w:snapToGrid w:val="0"/>
              <w:spacing w:after="0" w:line="240" w:lineRule="auto"/>
              <w:rPr>
                <w:rFonts w:ascii="ArialMT" w:eastAsia="Times New Roman" w:hAnsi="ArialMT" w:cs="ArialMT"/>
                <w:color w:val="000000"/>
                <w:sz w:val="24"/>
                <w:szCs w:val="24"/>
              </w:rPr>
            </w:pPr>
          </w:p>
        </w:tc>
      </w:tr>
      <w:tr w:rsidR="00913CF1" w:rsidRPr="009E3DA4" w:rsidTr="008902AC">
        <w:trPr>
          <w:jc w:val="center"/>
        </w:trPr>
        <w:tc>
          <w:tcPr>
            <w:tcW w:w="817" w:type="dxa"/>
          </w:tcPr>
          <w:p w:rsidR="00913CF1" w:rsidRDefault="002D0190" w:rsidP="00AD6315">
            <w:pPr>
              <w:spacing w:after="0" w:line="240" w:lineRule="auto"/>
              <w:contextualSpacing/>
              <w:jc w:val="both"/>
              <w:rPr>
                <w:rFonts w:ascii="Arial" w:eastAsia="Times New Roman" w:hAnsi="Arial" w:cs="Arial"/>
                <w:sz w:val="24"/>
                <w:szCs w:val="24"/>
                <w:lang w:eastAsia="en-GB"/>
              </w:rPr>
            </w:pPr>
            <w:r>
              <w:rPr>
                <w:rFonts w:ascii="Arial" w:eastAsia="Times New Roman" w:hAnsi="Arial" w:cs="Arial"/>
                <w:sz w:val="24"/>
                <w:szCs w:val="24"/>
                <w:lang w:eastAsia="en-GB"/>
              </w:rPr>
              <w:t>2.4</w:t>
            </w:r>
          </w:p>
        </w:tc>
        <w:tc>
          <w:tcPr>
            <w:tcW w:w="8583" w:type="dxa"/>
          </w:tcPr>
          <w:p w:rsidR="00913CF1" w:rsidRDefault="00290895" w:rsidP="00424805">
            <w:pPr>
              <w:autoSpaceDE w:val="0"/>
              <w:autoSpaceDN w:val="0"/>
              <w:adjustRightInd w:val="0"/>
              <w:snapToGrid w:val="0"/>
              <w:spacing w:after="0" w:line="240" w:lineRule="auto"/>
              <w:rPr>
                <w:rFonts w:ascii="ArialMT" w:eastAsia="Times New Roman" w:hAnsi="ArialMT" w:cs="ArialMT"/>
                <w:color w:val="000000"/>
                <w:sz w:val="24"/>
                <w:szCs w:val="24"/>
              </w:rPr>
            </w:pPr>
            <w:r w:rsidRPr="002D0190">
              <w:rPr>
                <w:rFonts w:ascii="ArialMT" w:eastAsia="Times New Roman" w:hAnsi="ArialMT" w:cs="ArialMT"/>
                <w:b/>
                <w:color w:val="000000"/>
                <w:sz w:val="24"/>
                <w:szCs w:val="24"/>
                <w:u w:val="single"/>
              </w:rPr>
              <w:t>Areas for Coordinated Action</w:t>
            </w:r>
            <w:r>
              <w:rPr>
                <w:rFonts w:ascii="ArialMT" w:eastAsia="Times New Roman" w:hAnsi="ArialMT" w:cs="ArialMT"/>
                <w:color w:val="000000"/>
                <w:sz w:val="24"/>
                <w:szCs w:val="24"/>
              </w:rPr>
              <w:t xml:space="preserve"> - </w:t>
            </w:r>
            <w:r w:rsidR="002D0190">
              <w:rPr>
                <w:rFonts w:ascii="ArialMT" w:eastAsia="Times New Roman" w:hAnsi="ArialMT" w:cs="ArialMT"/>
                <w:color w:val="000000"/>
                <w:sz w:val="24"/>
                <w:szCs w:val="24"/>
              </w:rPr>
              <w:t>W</w:t>
            </w:r>
            <w:r w:rsidR="00913CF1">
              <w:rPr>
                <w:rFonts w:ascii="ArialMT" w:eastAsia="Times New Roman" w:hAnsi="ArialMT" w:cs="ArialMT"/>
                <w:color w:val="000000"/>
                <w:sz w:val="24"/>
                <w:szCs w:val="24"/>
              </w:rPr>
              <w:t xml:space="preserve">e would like to draw </w:t>
            </w:r>
            <w:r w:rsidR="00585DDA">
              <w:rPr>
                <w:rFonts w:ascii="ArialMT" w:eastAsia="Times New Roman" w:hAnsi="ArialMT" w:cs="ArialMT"/>
                <w:color w:val="000000"/>
                <w:sz w:val="24"/>
                <w:szCs w:val="24"/>
              </w:rPr>
              <w:t xml:space="preserve">particular </w:t>
            </w:r>
            <w:r w:rsidR="00913CF1">
              <w:rPr>
                <w:rFonts w:ascii="ArialMT" w:eastAsia="Times New Roman" w:hAnsi="ArialMT" w:cs="ArialMT"/>
                <w:color w:val="000000"/>
                <w:sz w:val="24"/>
                <w:szCs w:val="24"/>
              </w:rPr>
              <w:t>attention to major employment opportunit</w:t>
            </w:r>
            <w:r w:rsidR="00B03632">
              <w:rPr>
                <w:rFonts w:ascii="ArialMT" w:eastAsia="Times New Roman" w:hAnsi="ArialMT" w:cs="ArialMT"/>
                <w:color w:val="000000"/>
                <w:sz w:val="24"/>
                <w:szCs w:val="24"/>
              </w:rPr>
              <w:t>y</w:t>
            </w:r>
            <w:r w:rsidR="00913CF1">
              <w:rPr>
                <w:rFonts w:ascii="ArialMT" w:eastAsia="Times New Roman" w:hAnsi="ArialMT" w:cs="ArialMT"/>
                <w:color w:val="000000"/>
                <w:sz w:val="24"/>
                <w:szCs w:val="24"/>
              </w:rPr>
              <w:t xml:space="preserve"> at the Smelter site in Fort William</w:t>
            </w:r>
            <w:r w:rsidR="002D0190">
              <w:rPr>
                <w:rFonts w:ascii="ArialMT" w:eastAsia="Times New Roman" w:hAnsi="ArialMT" w:cs="ArialMT"/>
                <w:color w:val="000000"/>
                <w:sz w:val="24"/>
                <w:szCs w:val="24"/>
              </w:rPr>
              <w:t>, recently acquired by the Liberty</w:t>
            </w:r>
            <w:r w:rsidR="00B03632">
              <w:rPr>
                <w:rFonts w:ascii="ArialMT" w:eastAsia="Times New Roman" w:hAnsi="ArialMT" w:cs="ArialMT"/>
                <w:color w:val="000000"/>
                <w:sz w:val="24"/>
                <w:szCs w:val="24"/>
              </w:rPr>
              <w:t xml:space="preserve"> Group, and also at </w:t>
            </w:r>
            <w:proofErr w:type="spellStart"/>
            <w:r w:rsidR="00B03632">
              <w:rPr>
                <w:rFonts w:ascii="ArialMT" w:eastAsia="Times New Roman" w:hAnsi="ArialMT" w:cs="ArialMT"/>
                <w:color w:val="000000"/>
                <w:sz w:val="24"/>
                <w:szCs w:val="24"/>
              </w:rPr>
              <w:t>Kishorn</w:t>
            </w:r>
            <w:proofErr w:type="spellEnd"/>
            <w:r w:rsidR="00B03632">
              <w:rPr>
                <w:rFonts w:ascii="ArialMT" w:eastAsia="Times New Roman" w:hAnsi="ArialMT" w:cs="ArialMT"/>
                <w:color w:val="000000"/>
                <w:sz w:val="24"/>
                <w:szCs w:val="24"/>
              </w:rPr>
              <w:t xml:space="preserve"> Yard</w:t>
            </w:r>
            <w:r w:rsidR="00913CF1">
              <w:rPr>
                <w:rFonts w:ascii="ArialMT" w:eastAsia="Times New Roman" w:hAnsi="ArialMT" w:cs="ArialMT"/>
                <w:color w:val="000000"/>
                <w:sz w:val="24"/>
                <w:szCs w:val="24"/>
              </w:rPr>
              <w:t xml:space="preserve">. </w:t>
            </w:r>
            <w:r w:rsidR="002D0190">
              <w:rPr>
                <w:rFonts w:ascii="ArialMT" w:eastAsia="Times New Roman" w:hAnsi="ArialMT" w:cs="ArialMT"/>
                <w:color w:val="000000"/>
                <w:sz w:val="24"/>
                <w:szCs w:val="24"/>
              </w:rPr>
              <w:t xml:space="preserve"> </w:t>
            </w:r>
            <w:r w:rsidR="00913CF1">
              <w:rPr>
                <w:rFonts w:ascii="ArialMT" w:eastAsia="Times New Roman" w:hAnsi="ArialMT" w:cs="ArialMT"/>
                <w:color w:val="000000"/>
                <w:sz w:val="24"/>
                <w:szCs w:val="24"/>
              </w:rPr>
              <w:t xml:space="preserve">Officers </w:t>
            </w:r>
            <w:r w:rsidR="002D0190">
              <w:rPr>
                <w:rFonts w:ascii="ArialMT" w:eastAsia="Times New Roman" w:hAnsi="ArialMT" w:cs="ArialMT"/>
                <w:color w:val="000000"/>
                <w:sz w:val="24"/>
                <w:szCs w:val="24"/>
              </w:rPr>
              <w:t>have commenced</w:t>
            </w:r>
            <w:r w:rsidR="00913CF1">
              <w:rPr>
                <w:rFonts w:ascii="ArialMT" w:eastAsia="Times New Roman" w:hAnsi="ArialMT" w:cs="ArialMT"/>
                <w:color w:val="000000"/>
                <w:sz w:val="24"/>
                <w:szCs w:val="24"/>
              </w:rPr>
              <w:t xml:space="preserve"> joint work with partner agencies to </w:t>
            </w:r>
            <w:r w:rsidR="002D0190">
              <w:rPr>
                <w:rFonts w:ascii="ArialMT" w:eastAsia="Times New Roman" w:hAnsi="ArialMT" w:cs="ArialMT"/>
                <w:color w:val="000000"/>
                <w:sz w:val="24"/>
                <w:szCs w:val="24"/>
              </w:rPr>
              <w:t xml:space="preserve">identify the actions required to support this scale of economic growth, including </w:t>
            </w:r>
            <w:r w:rsidR="00913CF1">
              <w:rPr>
                <w:rFonts w:ascii="ArialMT" w:eastAsia="Times New Roman" w:hAnsi="ArialMT" w:cs="ArialMT"/>
                <w:color w:val="000000"/>
                <w:sz w:val="24"/>
                <w:szCs w:val="24"/>
              </w:rPr>
              <w:t xml:space="preserve">associated </w:t>
            </w:r>
            <w:r w:rsidR="002D0190">
              <w:rPr>
                <w:rFonts w:ascii="ArialMT" w:eastAsia="Times New Roman" w:hAnsi="ArialMT" w:cs="ArialMT"/>
                <w:color w:val="000000"/>
                <w:sz w:val="24"/>
                <w:szCs w:val="24"/>
              </w:rPr>
              <w:t xml:space="preserve">housing </w:t>
            </w:r>
            <w:r w:rsidR="00913CF1">
              <w:rPr>
                <w:rFonts w:ascii="ArialMT" w:eastAsia="Times New Roman" w:hAnsi="ArialMT" w:cs="ArialMT"/>
                <w:color w:val="000000"/>
                <w:sz w:val="24"/>
                <w:szCs w:val="24"/>
              </w:rPr>
              <w:t>development</w:t>
            </w:r>
            <w:r w:rsidR="002D0190">
              <w:rPr>
                <w:rFonts w:ascii="ArialMT" w:eastAsia="Times New Roman" w:hAnsi="ArialMT" w:cs="ArialMT"/>
                <w:color w:val="000000"/>
                <w:sz w:val="24"/>
                <w:szCs w:val="24"/>
              </w:rPr>
              <w:t xml:space="preserve"> at Fort William, and explore any other infrastructure or service improvements required</w:t>
            </w:r>
            <w:r w:rsidR="00913CF1">
              <w:rPr>
                <w:rFonts w:ascii="ArialMT" w:eastAsia="Times New Roman" w:hAnsi="ArialMT" w:cs="ArialMT"/>
                <w:color w:val="000000"/>
                <w:sz w:val="24"/>
                <w:szCs w:val="24"/>
              </w:rPr>
              <w:t xml:space="preserve">. </w:t>
            </w:r>
            <w:r w:rsidR="002D0190">
              <w:rPr>
                <w:rFonts w:ascii="ArialMT" w:eastAsia="Times New Roman" w:hAnsi="ArialMT" w:cs="ArialMT"/>
                <w:color w:val="000000"/>
                <w:sz w:val="24"/>
                <w:szCs w:val="24"/>
              </w:rPr>
              <w:t xml:space="preserve"> </w:t>
            </w:r>
            <w:r w:rsidR="00585DDA">
              <w:rPr>
                <w:rFonts w:ascii="ArialMT" w:eastAsia="Times New Roman" w:hAnsi="ArialMT" w:cs="ArialMT"/>
                <w:color w:val="000000"/>
                <w:sz w:val="24"/>
                <w:szCs w:val="24"/>
              </w:rPr>
              <w:t xml:space="preserve">A Lochaber Smelter Response Team has also been set up to take forward </w:t>
            </w:r>
            <w:r w:rsidR="00B03632">
              <w:rPr>
                <w:rFonts w:ascii="ArialMT" w:eastAsia="Times New Roman" w:hAnsi="ArialMT" w:cs="ArialMT"/>
                <w:color w:val="000000"/>
                <w:sz w:val="24"/>
                <w:szCs w:val="24"/>
              </w:rPr>
              <w:t xml:space="preserve">any </w:t>
            </w:r>
            <w:r w:rsidR="00585DDA">
              <w:rPr>
                <w:rFonts w:ascii="ArialMT" w:eastAsia="Times New Roman" w:hAnsi="ArialMT" w:cs="ArialMT"/>
                <w:color w:val="000000"/>
                <w:sz w:val="24"/>
                <w:szCs w:val="24"/>
              </w:rPr>
              <w:t>actions identified</w:t>
            </w:r>
            <w:r w:rsidR="00B03632">
              <w:rPr>
                <w:rFonts w:ascii="ArialMT" w:eastAsia="Times New Roman" w:hAnsi="ArialMT" w:cs="ArialMT"/>
                <w:color w:val="000000"/>
                <w:sz w:val="24"/>
                <w:szCs w:val="24"/>
              </w:rPr>
              <w:t xml:space="preserve"> for Fort William</w:t>
            </w:r>
            <w:r w:rsidR="00585DDA">
              <w:rPr>
                <w:rFonts w:ascii="ArialMT" w:eastAsia="Times New Roman" w:hAnsi="ArialMT" w:cs="ArialMT"/>
                <w:color w:val="000000"/>
                <w:sz w:val="24"/>
                <w:szCs w:val="24"/>
              </w:rPr>
              <w:t>.  To inform this process, w</w:t>
            </w:r>
            <w:r w:rsidR="00913CF1">
              <w:rPr>
                <w:rFonts w:ascii="ArialMT" w:eastAsia="Times New Roman" w:hAnsi="ArialMT" w:cs="ArialMT"/>
                <w:color w:val="000000"/>
                <w:sz w:val="24"/>
                <w:szCs w:val="24"/>
              </w:rPr>
              <w:t xml:space="preserve">e invite the Chief Officers Group to comment on </w:t>
            </w:r>
            <w:r w:rsidR="002D0190">
              <w:rPr>
                <w:rFonts w:ascii="ArialMT" w:eastAsia="Times New Roman" w:hAnsi="ArialMT" w:cs="ArialMT"/>
                <w:color w:val="000000"/>
                <w:sz w:val="24"/>
                <w:szCs w:val="24"/>
              </w:rPr>
              <w:t xml:space="preserve">the </w:t>
            </w:r>
            <w:r w:rsidR="00913CF1">
              <w:rPr>
                <w:rFonts w:ascii="ArialMT" w:eastAsia="Times New Roman" w:hAnsi="ArialMT" w:cs="ArialMT"/>
                <w:color w:val="000000"/>
                <w:sz w:val="24"/>
                <w:szCs w:val="24"/>
              </w:rPr>
              <w:t xml:space="preserve">steps to delivering and enabling </w:t>
            </w:r>
            <w:r w:rsidR="002D0190">
              <w:rPr>
                <w:rFonts w:ascii="ArialMT" w:eastAsia="Times New Roman" w:hAnsi="ArialMT" w:cs="ArialMT"/>
                <w:color w:val="000000"/>
                <w:sz w:val="24"/>
                <w:szCs w:val="24"/>
              </w:rPr>
              <w:t xml:space="preserve">these </w:t>
            </w:r>
            <w:r w:rsidR="00913CF1">
              <w:rPr>
                <w:rFonts w:ascii="ArialMT" w:eastAsia="Times New Roman" w:hAnsi="ArialMT" w:cs="ArialMT"/>
                <w:color w:val="000000"/>
                <w:sz w:val="24"/>
                <w:szCs w:val="24"/>
              </w:rPr>
              <w:t>major development</w:t>
            </w:r>
            <w:r w:rsidR="00585DDA">
              <w:rPr>
                <w:rFonts w:ascii="ArialMT" w:eastAsia="Times New Roman" w:hAnsi="ArialMT" w:cs="ArialMT"/>
                <w:color w:val="000000"/>
                <w:sz w:val="24"/>
                <w:szCs w:val="24"/>
              </w:rPr>
              <w:t xml:space="preserve"> opportunities</w:t>
            </w:r>
            <w:r w:rsidR="00913CF1">
              <w:rPr>
                <w:rFonts w:ascii="ArialMT" w:eastAsia="Times New Roman" w:hAnsi="ArialMT" w:cs="ArialMT"/>
                <w:color w:val="000000"/>
                <w:sz w:val="24"/>
                <w:szCs w:val="24"/>
              </w:rPr>
              <w:t>.</w:t>
            </w:r>
          </w:p>
          <w:p w:rsidR="00913CF1" w:rsidRDefault="00913CF1" w:rsidP="00F20341">
            <w:pPr>
              <w:autoSpaceDE w:val="0"/>
              <w:autoSpaceDN w:val="0"/>
              <w:adjustRightInd w:val="0"/>
              <w:snapToGrid w:val="0"/>
              <w:spacing w:after="0" w:line="240" w:lineRule="auto"/>
              <w:rPr>
                <w:rFonts w:ascii="ArialMT" w:eastAsia="Times New Roman" w:hAnsi="ArialMT" w:cs="ArialMT"/>
                <w:color w:val="000000"/>
                <w:sz w:val="24"/>
                <w:szCs w:val="24"/>
                <w:lang w:val="x-none"/>
              </w:rPr>
            </w:pPr>
          </w:p>
        </w:tc>
      </w:tr>
      <w:tr w:rsidR="00585DDA" w:rsidTr="00424805">
        <w:trPr>
          <w:jc w:val="center"/>
        </w:trPr>
        <w:tc>
          <w:tcPr>
            <w:tcW w:w="817" w:type="dxa"/>
          </w:tcPr>
          <w:p w:rsidR="00585DDA" w:rsidRDefault="00585DDA" w:rsidP="00585DDA">
            <w:pPr>
              <w:spacing w:after="0" w:line="240" w:lineRule="auto"/>
              <w:contextualSpacing/>
              <w:jc w:val="both"/>
              <w:rPr>
                <w:rFonts w:ascii="Arial" w:eastAsia="Times New Roman" w:hAnsi="Arial" w:cs="Arial"/>
                <w:b/>
                <w:sz w:val="24"/>
                <w:szCs w:val="24"/>
                <w:lang w:eastAsia="en-GB"/>
              </w:rPr>
            </w:pPr>
            <w:r>
              <w:rPr>
                <w:rFonts w:ascii="Arial" w:eastAsia="Times New Roman" w:hAnsi="Arial" w:cs="Arial"/>
                <w:b/>
                <w:sz w:val="24"/>
                <w:szCs w:val="24"/>
                <w:lang w:eastAsia="en-GB"/>
              </w:rPr>
              <w:t>3</w:t>
            </w:r>
          </w:p>
          <w:p w:rsidR="00585DDA" w:rsidRDefault="00585DDA" w:rsidP="00955021">
            <w:pPr>
              <w:spacing w:after="0" w:line="240" w:lineRule="auto"/>
              <w:contextualSpacing/>
              <w:jc w:val="both"/>
              <w:rPr>
                <w:rFonts w:ascii="Arial" w:eastAsia="Times New Roman" w:hAnsi="Arial" w:cs="Arial"/>
                <w:b/>
                <w:sz w:val="24"/>
                <w:szCs w:val="24"/>
                <w:lang w:eastAsia="en-GB"/>
              </w:rPr>
            </w:pPr>
          </w:p>
        </w:tc>
        <w:tc>
          <w:tcPr>
            <w:tcW w:w="8583" w:type="dxa"/>
          </w:tcPr>
          <w:p w:rsidR="00585DDA" w:rsidRDefault="00585DDA" w:rsidP="00585DDA">
            <w:pPr>
              <w:autoSpaceDE w:val="0"/>
              <w:autoSpaceDN w:val="0"/>
              <w:adjustRightInd w:val="0"/>
              <w:snapToGrid w:val="0"/>
              <w:spacing w:after="0" w:line="240" w:lineRule="auto"/>
              <w:rPr>
                <w:rFonts w:ascii="ArialMT" w:eastAsia="Times New Roman" w:hAnsi="ArialMT" w:cs="ArialMT"/>
                <w:b/>
                <w:color w:val="000000"/>
                <w:sz w:val="24"/>
                <w:szCs w:val="24"/>
              </w:rPr>
            </w:pPr>
            <w:proofErr w:type="spellStart"/>
            <w:r>
              <w:rPr>
                <w:rFonts w:ascii="ArialMT" w:eastAsia="Times New Roman" w:hAnsi="ArialMT" w:cs="ArialMT"/>
                <w:b/>
                <w:color w:val="000000"/>
                <w:sz w:val="24"/>
                <w:szCs w:val="24"/>
              </w:rPr>
              <w:t>WestPlan</w:t>
            </w:r>
            <w:proofErr w:type="spellEnd"/>
            <w:r>
              <w:rPr>
                <w:rFonts w:ascii="ArialMT" w:eastAsia="Times New Roman" w:hAnsi="ArialMT" w:cs="ArialMT"/>
                <w:b/>
                <w:color w:val="000000"/>
                <w:sz w:val="24"/>
                <w:szCs w:val="24"/>
              </w:rPr>
              <w:t xml:space="preserve"> </w:t>
            </w:r>
            <w:r w:rsidRPr="004F3946">
              <w:rPr>
                <w:rFonts w:ascii="ArialMT" w:eastAsia="Times New Roman" w:hAnsi="ArialMT" w:cs="ArialMT"/>
                <w:b/>
                <w:color w:val="000000"/>
                <w:sz w:val="24"/>
                <w:szCs w:val="24"/>
              </w:rPr>
              <w:t>Proposed Action Programme</w:t>
            </w:r>
          </w:p>
          <w:p w:rsidR="00585DDA" w:rsidRDefault="00585DDA" w:rsidP="00F20341">
            <w:pPr>
              <w:autoSpaceDE w:val="0"/>
              <w:autoSpaceDN w:val="0"/>
              <w:adjustRightInd w:val="0"/>
              <w:snapToGrid w:val="0"/>
              <w:spacing w:after="0" w:line="240" w:lineRule="auto"/>
              <w:rPr>
                <w:rFonts w:ascii="ArialMT" w:eastAsia="Times New Roman" w:hAnsi="ArialMT" w:cs="ArialMT"/>
                <w:b/>
                <w:color w:val="000000"/>
                <w:sz w:val="24"/>
                <w:szCs w:val="24"/>
              </w:rPr>
            </w:pPr>
          </w:p>
        </w:tc>
      </w:tr>
      <w:tr w:rsidR="00290895" w:rsidTr="00424805">
        <w:trPr>
          <w:jc w:val="center"/>
        </w:trPr>
        <w:tc>
          <w:tcPr>
            <w:tcW w:w="817" w:type="dxa"/>
          </w:tcPr>
          <w:p w:rsidR="00290895" w:rsidRDefault="00290895" w:rsidP="00955021">
            <w:pPr>
              <w:spacing w:after="0" w:line="240" w:lineRule="auto"/>
              <w:contextualSpacing/>
              <w:jc w:val="both"/>
              <w:rPr>
                <w:rFonts w:ascii="Arial" w:eastAsia="Times New Roman" w:hAnsi="Arial" w:cs="Arial"/>
                <w:sz w:val="24"/>
                <w:szCs w:val="24"/>
                <w:lang w:eastAsia="en-GB"/>
              </w:rPr>
            </w:pPr>
            <w:r w:rsidRPr="004F3946">
              <w:rPr>
                <w:rFonts w:ascii="Arial" w:eastAsia="Times New Roman" w:hAnsi="Arial" w:cs="Arial"/>
                <w:sz w:val="24"/>
                <w:szCs w:val="24"/>
                <w:lang w:eastAsia="en-GB"/>
              </w:rPr>
              <w:t>3.1</w:t>
            </w:r>
          </w:p>
        </w:tc>
        <w:tc>
          <w:tcPr>
            <w:tcW w:w="8583" w:type="dxa"/>
          </w:tcPr>
          <w:p w:rsidR="00585DDA" w:rsidRDefault="00585DDA" w:rsidP="00585DDA">
            <w:pPr>
              <w:autoSpaceDE w:val="0"/>
              <w:autoSpaceDN w:val="0"/>
              <w:adjustRightInd w:val="0"/>
              <w:snapToGrid w:val="0"/>
              <w:spacing w:after="0" w:line="240" w:lineRule="auto"/>
              <w:rPr>
                <w:rFonts w:ascii="ArialMT" w:eastAsia="Times New Roman" w:hAnsi="ArialMT" w:cs="ArialMT"/>
                <w:color w:val="000000"/>
                <w:sz w:val="24"/>
                <w:szCs w:val="24"/>
              </w:rPr>
            </w:pPr>
            <w:r>
              <w:rPr>
                <w:rFonts w:ascii="ArialMT" w:eastAsia="Times New Roman" w:hAnsi="ArialMT" w:cs="ArialMT"/>
                <w:color w:val="000000"/>
                <w:sz w:val="24"/>
                <w:szCs w:val="24"/>
              </w:rPr>
              <w:t xml:space="preserve">The Action Programme which is being prepared to accompany the Proposed </w:t>
            </w:r>
            <w:proofErr w:type="spellStart"/>
            <w:r>
              <w:rPr>
                <w:rFonts w:ascii="ArialMT" w:eastAsia="Times New Roman" w:hAnsi="ArialMT" w:cs="ArialMT"/>
                <w:color w:val="000000"/>
                <w:sz w:val="24"/>
                <w:szCs w:val="24"/>
              </w:rPr>
              <w:t>WestPlan</w:t>
            </w:r>
            <w:proofErr w:type="spellEnd"/>
            <w:r>
              <w:rPr>
                <w:rFonts w:ascii="ArialMT" w:eastAsia="Times New Roman" w:hAnsi="ArialMT" w:cs="ArialMT"/>
                <w:color w:val="000000"/>
                <w:sz w:val="24"/>
                <w:szCs w:val="24"/>
              </w:rPr>
              <w:t xml:space="preserve"> document, and which would normally be considered by the COG, is proposed to be presented to the CPP Board once finalised.  This will represent the outcome of discussion with partners on the actions required to deliver the plan</w:t>
            </w:r>
            <w:r w:rsidR="00EB1A96">
              <w:rPr>
                <w:rFonts w:ascii="ArialMT" w:eastAsia="Times New Roman" w:hAnsi="ArialMT" w:cs="ArialMT"/>
                <w:color w:val="000000"/>
                <w:sz w:val="24"/>
                <w:szCs w:val="24"/>
              </w:rPr>
              <w:t xml:space="preserve">.  </w:t>
            </w:r>
            <w:r w:rsidR="00B03632">
              <w:rPr>
                <w:rFonts w:ascii="ArialMT" w:eastAsia="Times New Roman" w:hAnsi="ArialMT" w:cs="ArialMT"/>
                <w:color w:val="000000"/>
                <w:sz w:val="24"/>
                <w:szCs w:val="24"/>
              </w:rPr>
              <w:t>This includes t</w:t>
            </w:r>
            <w:r>
              <w:rPr>
                <w:rFonts w:ascii="ArialMT" w:eastAsia="Times New Roman" w:hAnsi="ArialMT" w:cs="ArialMT"/>
                <w:color w:val="000000"/>
                <w:sz w:val="24"/>
                <w:szCs w:val="24"/>
              </w:rPr>
              <w:t>he Areas for Coordinated Action</w:t>
            </w:r>
            <w:r w:rsidR="00EB1A96">
              <w:rPr>
                <w:rFonts w:ascii="ArialMT" w:eastAsia="Times New Roman" w:hAnsi="ArialMT" w:cs="ArialMT"/>
                <w:color w:val="000000"/>
                <w:sz w:val="24"/>
                <w:szCs w:val="24"/>
              </w:rPr>
              <w:t xml:space="preserve"> </w:t>
            </w:r>
            <w:r w:rsidR="00B03632">
              <w:rPr>
                <w:rFonts w:ascii="ArialMT" w:eastAsia="Times New Roman" w:hAnsi="ArialMT" w:cs="ArialMT"/>
                <w:color w:val="000000"/>
                <w:sz w:val="24"/>
                <w:szCs w:val="24"/>
              </w:rPr>
              <w:t xml:space="preserve">for which actions will be </w:t>
            </w:r>
            <w:r w:rsidR="00EB1A96">
              <w:rPr>
                <w:rFonts w:ascii="ArialMT" w:eastAsia="Times New Roman" w:hAnsi="ArialMT" w:cs="ArialMT"/>
                <w:color w:val="000000"/>
                <w:sz w:val="24"/>
                <w:szCs w:val="24"/>
              </w:rPr>
              <w:t xml:space="preserve">identified </w:t>
            </w:r>
            <w:r w:rsidR="00B03632">
              <w:rPr>
                <w:rFonts w:ascii="ArialMT" w:eastAsia="Times New Roman" w:hAnsi="ArialMT" w:cs="ArialMT"/>
                <w:color w:val="000000"/>
                <w:sz w:val="24"/>
                <w:szCs w:val="24"/>
              </w:rPr>
              <w:t>and monitoring will be carried out through the Action Programme</w:t>
            </w:r>
            <w:r>
              <w:rPr>
                <w:rFonts w:ascii="ArialMT" w:eastAsia="Times New Roman" w:hAnsi="ArialMT" w:cs="ArialMT"/>
                <w:color w:val="000000"/>
                <w:sz w:val="24"/>
                <w:szCs w:val="24"/>
              </w:rPr>
              <w:t>.  To inform the content of the Action Programme we invite COG partners to express any views on the role of partner organ</w:t>
            </w:r>
            <w:r w:rsidR="00EB1A96">
              <w:rPr>
                <w:rFonts w:ascii="ArialMT" w:eastAsia="Times New Roman" w:hAnsi="ArialMT" w:cs="ArialMT"/>
                <w:color w:val="000000"/>
                <w:sz w:val="24"/>
                <w:szCs w:val="24"/>
              </w:rPr>
              <w:t>i</w:t>
            </w:r>
            <w:r>
              <w:rPr>
                <w:rFonts w:ascii="ArialMT" w:eastAsia="Times New Roman" w:hAnsi="ArialMT" w:cs="ArialMT"/>
                <w:color w:val="000000"/>
                <w:sz w:val="24"/>
                <w:szCs w:val="24"/>
              </w:rPr>
              <w:t xml:space="preserve">sations and services in delivering the policies, proposals and </w:t>
            </w:r>
            <w:r w:rsidR="00EB1A96">
              <w:rPr>
                <w:rFonts w:ascii="ArialMT" w:eastAsia="Times New Roman" w:hAnsi="ArialMT" w:cs="ArialMT"/>
                <w:color w:val="000000"/>
                <w:sz w:val="24"/>
                <w:szCs w:val="24"/>
              </w:rPr>
              <w:t>the overall outcomes of the plan</w:t>
            </w:r>
            <w:r>
              <w:rPr>
                <w:rFonts w:ascii="ArialMT" w:eastAsia="Times New Roman" w:hAnsi="ArialMT" w:cs="ArialMT"/>
                <w:color w:val="000000"/>
                <w:sz w:val="24"/>
                <w:szCs w:val="24"/>
              </w:rPr>
              <w:t>.</w:t>
            </w:r>
          </w:p>
          <w:p w:rsidR="00290895" w:rsidRDefault="00290895" w:rsidP="00585DDA">
            <w:pPr>
              <w:autoSpaceDE w:val="0"/>
              <w:autoSpaceDN w:val="0"/>
              <w:adjustRightInd w:val="0"/>
              <w:snapToGrid w:val="0"/>
              <w:spacing w:after="0" w:line="240" w:lineRule="auto"/>
              <w:rPr>
                <w:rFonts w:ascii="ArialMT" w:eastAsia="Times New Roman" w:hAnsi="ArialMT" w:cs="ArialMT"/>
                <w:color w:val="000000"/>
                <w:sz w:val="24"/>
                <w:szCs w:val="24"/>
                <w:lang w:val="x-none"/>
              </w:rPr>
            </w:pPr>
          </w:p>
        </w:tc>
      </w:tr>
      <w:tr w:rsidR="00290895" w:rsidRPr="00A32654" w:rsidTr="00AB1438">
        <w:trPr>
          <w:jc w:val="center"/>
        </w:trPr>
        <w:tc>
          <w:tcPr>
            <w:tcW w:w="817" w:type="dxa"/>
          </w:tcPr>
          <w:p w:rsidR="00290895" w:rsidRDefault="00290895" w:rsidP="006034A9">
            <w:pPr>
              <w:spacing w:after="0" w:line="240" w:lineRule="auto"/>
              <w:contextualSpacing/>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3.2</w:t>
            </w:r>
          </w:p>
        </w:tc>
        <w:tc>
          <w:tcPr>
            <w:tcW w:w="8583" w:type="dxa"/>
          </w:tcPr>
          <w:p w:rsidR="00290895" w:rsidRDefault="00EB1A96" w:rsidP="00AB1438">
            <w:pPr>
              <w:spacing w:after="0" w:line="240" w:lineRule="auto"/>
              <w:contextualSpacing/>
              <w:rPr>
                <w:rFonts w:ascii="ArialMT" w:eastAsia="Times New Roman" w:hAnsi="ArialMT" w:cs="ArialMT"/>
                <w:color w:val="000000"/>
                <w:sz w:val="24"/>
                <w:szCs w:val="24"/>
              </w:rPr>
            </w:pPr>
            <w:proofErr w:type="spellStart"/>
            <w:r>
              <w:rPr>
                <w:rFonts w:ascii="ArialMT" w:eastAsia="Times New Roman" w:hAnsi="ArialMT" w:cs="ArialMT"/>
                <w:color w:val="000000"/>
                <w:sz w:val="24"/>
                <w:szCs w:val="24"/>
              </w:rPr>
              <w:t>T</w:t>
            </w:r>
            <w:r>
              <w:rPr>
                <w:rFonts w:ascii="ArialMT" w:eastAsia="Times New Roman" w:hAnsi="ArialMT" w:cs="ArialMT"/>
                <w:color w:val="000000"/>
                <w:sz w:val="24"/>
                <w:szCs w:val="24"/>
                <w:lang w:val="x-none"/>
              </w:rPr>
              <w:t>he</w:t>
            </w:r>
            <w:proofErr w:type="spellEnd"/>
            <w:r>
              <w:rPr>
                <w:rFonts w:ascii="ArialMT" w:eastAsia="Times New Roman" w:hAnsi="ArialMT" w:cs="ArialMT"/>
                <w:color w:val="000000"/>
                <w:sz w:val="24"/>
                <w:szCs w:val="24"/>
                <w:lang w:val="x-none"/>
              </w:rPr>
              <w:t xml:space="preserve"> </w:t>
            </w:r>
            <w:r>
              <w:rPr>
                <w:rFonts w:ascii="ArialMT" w:eastAsia="Times New Roman" w:hAnsi="ArialMT" w:cs="ArialMT"/>
                <w:color w:val="000000"/>
                <w:sz w:val="24"/>
                <w:szCs w:val="24"/>
              </w:rPr>
              <w:t xml:space="preserve">actions for delivering the West Highland and Islands Plan will </w:t>
            </w:r>
            <w:r w:rsidR="00E63033">
              <w:rPr>
                <w:rFonts w:ascii="ArialMT" w:eastAsia="Times New Roman" w:hAnsi="ArialMT" w:cs="ArialMT"/>
                <w:color w:val="000000"/>
                <w:sz w:val="24"/>
                <w:szCs w:val="24"/>
              </w:rPr>
              <w:t xml:space="preserve">ultimately </w:t>
            </w:r>
            <w:r>
              <w:rPr>
                <w:rFonts w:ascii="ArialMT" w:eastAsia="Times New Roman" w:hAnsi="ArialMT" w:cs="ArialMT"/>
                <w:color w:val="000000"/>
                <w:sz w:val="24"/>
                <w:szCs w:val="24"/>
              </w:rPr>
              <w:t xml:space="preserve">form part of a single </w:t>
            </w:r>
            <w:r w:rsidR="00E63033">
              <w:rPr>
                <w:rFonts w:ascii="ArialMT" w:eastAsia="Times New Roman" w:hAnsi="ArialMT" w:cs="ArialMT"/>
                <w:color w:val="000000"/>
                <w:sz w:val="24"/>
                <w:szCs w:val="24"/>
              </w:rPr>
              <w:t xml:space="preserve">consolidated </w:t>
            </w:r>
            <w:r>
              <w:rPr>
                <w:rFonts w:ascii="ArialMT" w:eastAsia="Times New Roman" w:hAnsi="ArialMT" w:cs="ArialMT"/>
                <w:color w:val="000000"/>
                <w:sz w:val="24"/>
                <w:szCs w:val="24"/>
                <w:lang w:val="x-none"/>
              </w:rPr>
              <w:t>Action Programme</w:t>
            </w:r>
            <w:r>
              <w:rPr>
                <w:rFonts w:ascii="ArialMT" w:eastAsia="Times New Roman" w:hAnsi="ArialMT" w:cs="ArialMT"/>
                <w:color w:val="000000"/>
                <w:sz w:val="24"/>
                <w:szCs w:val="24"/>
              </w:rPr>
              <w:t xml:space="preserve"> for Highland </w:t>
            </w:r>
            <w:r w:rsidR="00290895">
              <w:rPr>
                <w:rFonts w:ascii="ArialMT" w:eastAsia="Times New Roman" w:hAnsi="ArialMT" w:cs="ArialMT"/>
                <w:color w:val="000000"/>
                <w:sz w:val="24"/>
                <w:szCs w:val="24"/>
                <w:lang w:val="x-none"/>
              </w:rPr>
              <w:t>to</w:t>
            </w:r>
            <w:r w:rsidR="00290895">
              <w:rPr>
                <w:rFonts w:ascii="ArialMT" w:eastAsia="Times New Roman" w:hAnsi="ArialMT" w:cs="ArialMT"/>
                <w:color w:val="000000"/>
                <w:sz w:val="24"/>
                <w:szCs w:val="24"/>
              </w:rPr>
              <w:t xml:space="preserve"> </w:t>
            </w:r>
            <w:r w:rsidR="00290895">
              <w:rPr>
                <w:rFonts w:ascii="ArialMT" w:eastAsia="Times New Roman" w:hAnsi="ArialMT" w:cs="ArialMT"/>
                <w:color w:val="000000"/>
                <w:sz w:val="24"/>
                <w:szCs w:val="24"/>
                <w:lang w:val="x-none"/>
              </w:rPr>
              <w:t>simplify the process</w:t>
            </w:r>
            <w:r>
              <w:rPr>
                <w:rFonts w:ascii="ArialMT" w:eastAsia="Times New Roman" w:hAnsi="ArialMT" w:cs="ArialMT"/>
                <w:color w:val="000000"/>
                <w:sz w:val="24"/>
                <w:szCs w:val="24"/>
                <w:lang w:val="x-none"/>
              </w:rPr>
              <w:t xml:space="preserve"> of </w:t>
            </w:r>
            <w:r w:rsidR="008E2A54">
              <w:rPr>
                <w:rFonts w:ascii="ArialMT" w:eastAsia="Times New Roman" w:hAnsi="ArialMT" w:cs="ArialMT"/>
                <w:color w:val="000000"/>
                <w:sz w:val="24"/>
                <w:szCs w:val="24"/>
                <w:lang w:val="x-none"/>
              </w:rPr>
              <w:t>implemen</w:t>
            </w:r>
            <w:r w:rsidR="008E2A54">
              <w:rPr>
                <w:rFonts w:ascii="ArialMT" w:eastAsia="Times New Roman" w:hAnsi="ArialMT" w:cs="ArialMT"/>
                <w:color w:val="000000"/>
                <w:sz w:val="24"/>
                <w:szCs w:val="24"/>
              </w:rPr>
              <w:t>ti</w:t>
            </w:r>
            <w:r>
              <w:rPr>
                <w:rFonts w:ascii="ArialMT" w:eastAsia="Times New Roman" w:hAnsi="ArialMT" w:cs="ArialMT"/>
                <w:color w:val="000000"/>
                <w:sz w:val="24"/>
                <w:szCs w:val="24"/>
              </w:rPr>
              <w:t>ng the Local Development Plans, and carrying out monitoring</w:t>
            </w:r>
            <w:r w:rsidR="00290895">
              <w:rPr>
                <w:rFonts w:ascii="ArialMT" w:eastAsia="Times New Roman" w:hAnsi="ArialMT" w:cs="ArialMT"/>
                <w:color w:val="000000"/>
                <w:sz w:val="24"/>
                <w:szCs w:val="24"/>
                <w:lang w:val="x-none"/>
              </w:rPr>
              <w:t xml:space="preserve">. </w:t>
            </w:r>
            <w:r>
              <w:rPr>
                <w:rFonts w:ascii="ArialMT" w:eastAsia="Times New Roman" w:hAnsi="ArialMT" w:cs="ArialMT"/>
                <w:color w:val="000000"/>
                <w:sz w:val="24"/>
                <w:szCs w:val="24"/>
              </w:rPr>
              <w:t xml:space="preserve"> </w:t>
            </w:r>
          </w:p>
          <w:p w:rsidR="00290895" w:rsidRPr="00A32654" w:rsidRDefault="00290895" w:rsidP="00AB1438">
            <w:pPr>
              <w:spacing w:after="0" w:line="240" w:lineRule="auto"/>
              <w:contextualSpacing/>
              <w:rPr>
                <w:rFonts w:ascii="Arial" w:eastAsia="Times New Roman" w:hAnsi="Arial" w:cs="Arial"/>
                <w:sz w:val="18"/>
                <w:szCs w:val="18"/>
                <w:lang w:eastAsia="en-GB"/>
              </w:rPr>
            </w:pPr>
          </w:p>
        </w:tc>
      </w:tr>
      <w:tr w:rsidR="00290895" w:rsidRPr="00E63033" w:rsidTr="008902AC">
        <w:trPr>
          <w:jc w:val="center"/>
        </w:trPr>
        <w:tc>
          <w:tcPr>
            <w:tcW w:w="817" w:type="dxa"/>
          </w:tcPr>
          <w:p w:rsidR="00290895" w:rsidRPr="00811375" w:rsidRDefault="00E63033" w:rsidP="00AD6315">
            <w:pPr>
              <w:spacing w:after="0" w:line="240" w:lineRule="auto"/>
              <w:contextualSpacing/>
              <w:jc w:val="both"/>
              <w:rPr>
                <w:rFonts w:ascii="Arial" w:eastAsia="Times New Roman" w:hAnsi="Arial" w:cs="Arial"/>
                <w:b/>
                <w:sz w:val="24"/>
                <w:szCs w:val="24"/>
                <w:lang w:eastAsia="en-GB"/>
              </w:rPr>
            </w:pPr>
            <w:r>
              <w:rPr>
                <w:rFonts w:ascii="Arial" w:eastAsia="Times New Roman" w:hAnsi="Arial" w:cs="Arial"/>
                <w:b/>
                <w:sz w:val="24"/>
                <w:szCs w:val="24"/>
                <w:lang w:eastAsia="en-GB"/>
              </w:rPr>
              <w:t>4</w:t>
            </w:r>
          </w:p>
        </w:tc>
        <w:tc>
          <w:tcPr>
            <w:tcW w:w="8583" w:type="dxa"/>
          </w:tcPr>
          <w:p w:rsidR="00290895" w:rsidRPr="00E63033" w:rsidRDefault="00E63033" w:rsidP="00E63033">
            <w:pPr>
              <w:spacing w:after="0" w:line="240" w:lineRule="auto"/>
              <w:contextualSpacing/>
              <w:jc w:val="both"/>
              <w:rPr>
                <w:rFonts w:ascii="Arial" w:eastAsia="Times New Roman" w:hAnsi="Arial" w:cs="Arial"/>
                <w:b/>
                <w:sz w:val="24"/>
                <w:szCs w:val="24"/>
                <w:lang w:eastAsia="en-GB"/>
              </w:rPr>
            </w:pPr>
            <w:r w:rsidRPr="00E63033">
              <w:rPr>
                <w:rFonts w:ascii="Arial" w:eastAsia="Times New Roman" w:hAnsi="Arial" w:cs="Arial"/>
                <w:b/>
                <w:sz w:val="24"/>
                <w:szCs w:val="24"/>
                <w:lang w:eastAsia="en-GB"/>
              </w:rPr>
              <w:t>Next Steps</w:t>
            </w:r>
          </w:p>
          <w:p w:rsidR="00E63033" w:rsidRPr="00E63033" w:rsidRDefault="00E63033" w:rsidP="00E63033">
            <w:pPr>
              <w:spacing w:after="0" w:line="240" w:lineRule="auto"/>
              <w:contextualSpacing/>
              <w:jc w:val="both"/>
              <w:rPr>
                <w:rFonts w:ascii="Arial" w:eastAsia="Times New Roman" w:hAnsi="Arial" w:cs="Arial"/>
                <w:b/>
                <w:sz w:val="24"/>
                <w:szCs w:val="24"/>
                <w:lang w:eastAsia="en-GB"/>
              </w:rPr>
            </w:pPr>
          </w:p>
        </w:tc>
      </w:tr>
      <w:tr w:rsidR="00E63033" w:rsidRPr="00E63033" w:rsidTr="008902AC">
        <w:trPr>
          <w:jc w:val="center"/>
        </w:trPr>
        <w:tc>
          <w:tcPr>
            <w:tcW w:w="817" w:type="dxa"/>
          </w:tcPr>
          <w:p w:rsidR="00E63033" w:rsidRPr="00E63033" w:rsidRDefault="00E63033" w:rsidP="00AD6315">
            <w:pPr>
              <w:spacing w:after="0" w:line="240" w:lineRule="auto"/>
              <w:contextualSpacing/>
              <w:jc w:val="both"/>
              <w:rPr>
                <w:rFonts w:ascii="Arial" w:eastAsia="Times New Roman" w:hAnsi="Arial" w:cs="Arial"/>
                <w:sz w:val="24"/>
                <w:szCs w:val="24"/>
                <w:lang w:eastAsia="en-GB"/>
              </w:rPr>
            </w:pPr>
            <w:r w:rsidRPr="00E63033">
              <w:rPr>
                <w:rFonts w:ascii="Arial" w:eastAsia="Times New Roman" w:hAnsi="Arial" w:cs="Arial"/>
                <w:sz w:val="24"/>
                <w:szCs w:val="24"/>
                <w:lang w:eastAsia="en-GB"/>
              </w:rPr>
              <w:t>4.1</w:t>
            </w:r>
          </w:p>
        </w:tc>
        <w:tc>
          <w:tcPr>
            <w:tcW w:w="8583" w:type="dxa"/>
          </w:tcPr>
          <w:p w:rsidR="00E63033" w:rsidRDefault="00E63033" w:rsidP="00E63033">
            <w:pPr>
              <w:autoSpaceDE w:val="0"/>
              <w:autoSpaceDN w:val="0"/>
              <w:adjustRightInd w:val="0"/>
              <w:snapToGrid w:val="0"/>
              <w:spacing w:after="0" w:line="240" w:lineRule="auto"/>
              <w:rPr>
                <w:rFonts w:ascii="ArialMT" w:eastAsia="Times New Roman" w:hAnsi="ArialMT" w:cs="ArialMT"/>
                <w:color w:val="000000"/>
                <w:sz w:val="24"/>
                <w:szCs w:val="24"/>
              </w:rPr>
            </w:pPr>
            <w:r w:rsidRPr="00E63033">
              <w:rPr>
                <w:rFonts w:ascii="ArialMT" w:eastAsia="Times New Roman" w:hAnsi="ArialMT" w:cs="ArialMT"/>
                <w:color w:val="000000"/>
                <w:sz w:val="24"/>
                <w:szCs w:val="24"/>
              </w:rPr>
              <w:t xml:space="preserve">Subject to </w:t>
            </w:r>
            <w:r>
              <w:rPr>
                <w:rFonts w:ascii="ArialMT" w:eastAsia="Times New Roman" w:hAnsi="ArialMT" w:cs="ArialMT"/>
                <w:color w:val="000000"/>
                <w:sz w:val="24"/>
                <w:szCs w:val="24"/>
              </w:rPr>
              <w:t xml:space="preserve">approval by the COG, CPP Board and the Skye and </w:t>
            </w:r>
            <w:proofErr w:type="spellStart"/>
            <w:r>
              <w:rPr>
                <w:rFonts w:ascii="ArialMT" w:eastAsia="Times New Roman" w:hAnsi="ArialMT" w:cs="ArialMT"/>
                <w:color w:val="000000"/>
                <w:sz w:val="24"/>
                <w:szCs w:val="24"/>
              </w:rPr>
              <w:t>Raasay</w:t>
            </w:r>
            <w:proofErr w:type="spellEnd"/>
            <w:r>
              <w:rPr>
                <w:rFonts w:ascii="ArialMT" w:eastAsia="Times New Roman" w:hAnsi="ArialMT" w:cs="ArialMT"/>
                <w:color w:val="000000"/>
                <w:sz w:val="24"/>
                <w:szCs w:val="24"/>
              </w:rPr>
              <w:t xml:space="preserve"> Local Committee, the Proposed </w:t>
            </w:r>
            <w:proofErr w:type="spellStart"/>
            <w:r>
              <w:rPr>
                <w:rFonts w:ascii="ArialMT" w:eastAsia="Times New Roman" w:hAnsi="ArialMT" w:cs="ArialMT"/>
                <w:color w:val="000000"/>
                <w:sz w:val="24"/>
                <w:szCs w:val="24"/>
              </w:rPr>
              <w:t>Westplan</w:t>
            </w:r>
            <w:proofErr w:type="spellEnd"/>
            <w:r>
              <w:rPr>
                <w:rFonts w:ascii="ArialMT" w:eastAsia="Times New Roman" w:hAnsi="ArialMT" w:cs="ArialMT"/>
                <w:color w:val="000000"/>
                <w:sz w:val="24"/>
                <w:szCs w:val="24"/>
              </w:rPr>
              <w:t xml:space="preserve"> </w:t>
            </w:r>
            <w:r w:rsidR="00B03632">
              <w:rPr>
                <w:rFonts w:ascii="ArialMT" w:eastAsia="Times New Roman" w:hAnsi="ArialMT" w:cs="ArialMT"/>
                <w:color w:val="000000"/>
                <w:sz w:val="24"/>
                <w:szCs w:val="24"/>
              </w:rPr>
              <w:t xml:space="preserve">and accompanying Action Programme </w:t>
            </w:r>
            <w:r>
              <w:rPr>
                <w:rFonts w:ascii="ArialMT" w:eastAsia="Times New Roman" w:hAnsi="ArialMT" w:cs="ArialMT"/>
                <w:color w:val="000000"/>
                <w:sz w:val="24"/>
                <w:szCs w:val="24"/>
              </w:rPr>
              <w:t xml:space="preserve">will be subject to </w:t>
            </w:r>
            <w:r w:rsidR="00B03632">
              <w:rPr>
                <w:rFonts w:ascii="ArialMT" w:eastAsia="Times New Roman" w:hAnsi="ArialMT" w:cs="ArialMT"/>
                <w:color w:val="000000"/>
                <w:sz w:val="24"/>
                <w:szCs w:val="24"/>
              </w:rPr>
              <w:t xml:space="preserve">an 8 week </w:t>
            </w:r>
            <w:r>
              <w:rPr>
                <w:rFonts w:ascii="ArialMT" w:eastAsia="Times New Roman" w:hAnsi="ArialMT" w:cs="ArialMT"/>
                <w:color w:val="000000"/>
                <w:sz w:val="24"/>
                <w:szCs w:val="24"/>
              </w:rPr>
              <w:t xml:space="preserve">consultation </w:t>
            </w:r>
            <w:r w:rsidR="00B03632">
              <w:rPr>
                <w:rFonts w:ascii="ArialMT" w:eastAsia="Times New Roman" w:hAnsi="ArialMT" w:cs="ArialMT"/>
                <w:color w:val="000000"/>
                <w:sz w:val="24"/>
                <w:szCs w:val="24"/>
              </w:rPr>
              <w:t xml:space="preserve">from 5 </w:t>
            </w:r>
            <w:r>
              <w:rPr>
                <w:rFonts w:ascii="ArialMT" w:eastAsia="Times New Roman" w:hAnsi="ArialMT" w:cs="ArialMT"/>
                <w:color w:val="000000"/>
                <w:sz w:val="24"/>
                <w:szCs w:val="24"/>
              </w:rPr>
              <w:t xml:space="preserve">May 2017.  </w:t>
            </w:r>
            <w:r w:rsidR="006676D2">
              <w:rPr>
                <w:rFonts w:ascii="ArialMT" w:eastAsia="Times New Roman" w:hAnsi="ArialMT" w:cs="ArialMT"/>
                <w:color w:val="000000"/>
                <w:sz w:val="24"/>
                <w:szCs w:val="24"/>
              </w:rPr>
              <w:t xml:space="preserve">The plan will then be referred back to Local Committees before being </w:t>
            </w:r>
            <w:r w:rsidR="00D35997">
              <w:rPr>
                <w:rFonts w:ascii="ArialMT" w:eastAsia="Times New Roman" w:hAnsi="ArialMT" w:cs="ArialMT"/>
                <w:color w:val="000000"/>
                <w:sz w:val="24"/>
                <w:szCs w:val="24"/>
              </w:rPr>
              <w:t xml:space="preserve">referred to Scottish Government for </w:t>
            </w:r>
            <w:r w:rsidR="006676D2">
              <w:rPr>
                <w:rFonts w:ascii="ArialMT" w:eastAsia="Times New Roman" w:hAnsi="ArialMT" w:cs="ArialMT"/>
                <w:color w:val="000000"/>
                <w:sz w:val="24"/>
                <w:szCs w:val="24"/>
              </w:rPr>
              <w:t xml:space="preserve">Examination.  Once the plan is adopted, the accompanying Action Programme </w:t>
            </w:r>
            <w:r w:rsidR="006676D2">
              <w:rPr>
                <w:rFonts w:ascii="ArialMT" w:eastAsia="Times New Roman" w:hAnsi="ArialMT" w:cs="ArialMT"/>
                <w:color w:val="000000"/>
                <w:sz w:val="24"/>
                <w:szCs w:val="24"/>
                <w:lang w:val="x-none"/>
              </w:rPr>
              <w:t xml:space="preserve">is intended </w:t>
            </w:r>
            <w:r w:rsidR="006676D2">
              <w:rPr>
                <w:rFonts w:ascii="ArialMT" w:eastAsia="Times New Roman" w:hAnsi="ArialMT" w:cs="ArialMT"/>
                <w:color w:val="000000"/>
                <w:sz w:val="24"/>
                <w:szCs w:val="24"/>
              </w:rPr>
              <w:t xml:space="preserve">to </w:t>
            </w:r>
            <w:r w:rsidR="006676D2">
              <w:rPr>
                <w:rFonts w:ascii="ArialMT" w:eastAsia="Times New Roman" w:hAnsi="ArialMT" w:cs="ArialMT"/>
                <w:color w:val="000000"/>
                <w:sz w:val="24"/>
                <w:szCs w:val="24"/>
                <w:lang w:val="x-none"/>
              </w:rPr>
              <w:t xml:space="preserve">be </w:t>
            </w:r>
            <w:r w:rsidR="006676D2">
              <w:rPr>
                <w:rFonts w:ascii="ArialMT" w:eastAsia="Times New Roman" w:hAnsi="ArialMT" w:cs="ArialMT"/>
                <w:color w:val="000000"/>
                <w:sz w:val="24"/>
                <w:szCs w:val="24"/>
              </w:rPr>
              <w:t xml:space="preserve">updated on an ongoing basis with annual updates </w:t>
            </w:r>
            <w:r w:rsidR="006676D2">
              <w:rPr>
                <w:rFonts w:ascii="ArialMT" w:eastAsia="Times New Roman" w:hAnsi="ArialMT" w:cs="ArialMT"/>
                <w:color w:val="000000"/>
                <w:sz w:val="24"/>
                <w:szCs w:val="24"/>
                <w:lang w:val="x-none"/>
              </w:rPr>
              <w:t xml:space="preserve">published </w:t>
            </w:r>
            <w:r w:rsidR="006676D2">
              <w:rPr>
                <w:rFonts w:ascii="ArialMT" w:eastAsia="Times New Roman" w:hAnsi="ArialMT" w:cs="ArialMT"/>
                <w:color w:val="000000"/>
                <w:sz w:val="24"/>
                <w:szCs w:val="24"/>
              </w:rPr>
              <w:t xml:space="preserve">to show </w:t>
            </w:r>
            <w:r w:rsidR="006676D2">
              <w:rPr>
                <w:rFonts w:ascii="ArialMT" w:eastAsia="Times New Roman" w:hAnsi="ArialMT" w:cs="ArialMT"/>
                <w:color w:val="000000"/>
                <w:sz w:val="24"/>
                <w:szCs w:val="24"/>
                <w:lang w:val="x-none"/>
              </w:rPr>
              <w:t xml:space="preserve">how </w:t>
            </w:r>
            <w:r w:rsidR="006676D2">
              <w:rPr>
                <w:rFonts w:ascii="ArialMT" w:eastAsia="Times New Roman" w:hAnsi="ArialMT" w:cs="ArialMT"/>
                <w:color w:val="000000"/>
                <w:sz w:val="24"/>
                <w:szCs w:val="24"/>
              </w:rPr>
              <w:t>partners are jointly delivering against the policies, proposals and outcomes of all LDPs</w:t>
            </w:r>
            <w:r w:rsidR="006676D2">
              <w:rPr>
                <w:rFonts w:ascii="ArialMT" w:eastAsia="Times New Roman" w:hAnsi="ArialMT" w:cs="ArialMT"/>
                <w:color w:val="000000"/>
                <w:sz w:val="24"/>
                <w:szCs w:val="24"/>
                <w:lang w:val="x-none"/>
              </w:rPr>
              <w:t>.</w:t>
            </w:r>
          </w:p>
          <w:p w:rsidR="00E63033" w:rsidRPr="00E63033" w:rsidRDefault="00E63033" w:rsidP="00E63033">
            <w:pPr>
              <w:autoSpaceDE w:val="0"/>
              <w:autoSpaceDN w:val="0"/>
              <w:adjustRightInd w:val="0"/>
              <w:snapToGrid w:val="0"/>
              <w:spacing w:after="0" w:line="240" w:lineRule="auto"/>
              <w:rPr>
                <w:rFonts w:ascii="ArialMT" w:eastAsia="Times New Roman" w:hAnsi="ArialMT" w:cs="ArialMT"/>
                <w:color w:val="000000"/>
                <w:sz w:val="24"/>
                <w:szCs w:val="24"/>
              </w:rPr>
            </w:pPr>
          </w:p>
        </w:tc>
      </w:tr>
    </w:tbl>
    <w:p w:rsidR="009E3DA4" w:rsidRPr="007723A8" w:rsidRDefault="009E3DA4" w:rsidP="00AD6315">
      <w:pPr>
        <w:spacing w:after="0" w:line="240" w:lineRule="auto"/>
        <w:contextualSpacing/>
        <w:jc w:val="both"/>
        <w:rPr>
          <w:rFonts w:ascii="Arial" w:eastAsia="Times New Roman" w:hAnsi="Arial" w:cs="Arial"/>
          <w:sz w:val="18"/>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2"/>
      </w:tblGrid>
      <w:tr w:rsidR="009E3DA4" w:rsidRPr="009E3DA4" w:rsidTr="008902AC">
        <w:trPr>
          <w:cantSplit/>
          <w:jc w:val="center"/>
        </w:trPr>
        <w:tc>
          <w:tcPr>
            <w:tcW w:w="9242" w:type="dxa"/>
          </w:tcPr>
          <w:p w:rsidR="009E3DA4" w:rsidRDefault="009E3DA4" w:rsidP="00AD6315">
            <w:pPr>
              <w:keepNext/>
              <w:spacing w:after="0" w:line="240" w:lineRule="auto"/>
              <w:contextualSpacing/>
              <w:jc w:val="both"/>
              <w:outlineLvl w:val="2"/>
              <w:rPr>
                <w:rFonts w:ascii="Arial" w:eastAsia="Times New Roman" w:hAnsi="Arial" w:cs="Arial"/>
                <w:b/>
                <w:sz w:val="24"/>
                <w:szCs w:val="24"/>
                <w:lang w:eastAsia="en-GB"/>
              </w:rPr>
            </w:pPr>
            <w:r w:rsidRPr="009E3DA4">
              <w:rPr>
                <w:rFonts w:ascii="Arial" w:eastAsia="Times New Roman" w:hAnsi="Arial" w:cs="Arial"/>
                <w:b/>
                <w:sz w:val="24"/>
                <w:szCs w:val="24"/>
                <w:lang w:eastAsia="en-GB"/>
              </w:rPr>
              <w:t>Recommendation</w:t>
            </w:r>
          </w:p>
          <w:p w:rsidR="006D5755" w:rsidRPr="007723A8" w:rsidRDefault="006D5755" w:rsidP="00AD6315">
            <w:pPr>
              <w:keepNext/>
              <w:spacing w:after="0" w:line="240" w:lineRule="auto"/>
              <w:contextualSpacing/>
              <w:jc w:val="both"/>
              <w:outlineLvl w:val="2"/>
              <w:rPr>
                <w:rFonts w:ascii="Arial" w:eastAsia="Times New Roman" w:hAnsi="Arial" w:cs="Arial"/>
                <w:b/>
                <w:sz w:val="18"/>
                <w:szCs w:val="24"/>
                <w:lang w:eastAsia="en-GB"/>
              </w:rPr>
            </w:pPr>
          </w:p>
          <w:p w:rsidR="00034DB7" w:rsidRDefault="00DC602F" w:rsidP="00AA3B33">
            <w:pPr>
              <w:autoSpaceDE w:val="0"/>
              <w:autoSpaceDN w:val="0"/>
              <w:adjustRightInd w:val="0"/>
              <w:snapToGrid w:val="0"/>
              <w:spacing w:after="0" w:line="240" w:lineRule="auto"/>
              <w:rPr>
                <w:rFonts w:ascii="ArialMT" w:eastAsia="Times New Roman" w:hAnsi="ArialMT" w:cs="ArialMT"/>
                <w:color w:val="000000"/>
                <w:sz w:val="24"/>
                <w:szCs w:val="24"/>
              </w:rPr>
            </w:pPr>
            <w:r w:rsidRPr="00DC602F">
              <w:rPr>
                <w:rFonts w:ascii="ArialMT" w:eastAsia="Times New Roman" w:hAnsi="ArialMT" w:cs="ArialMT"/>
                <w:color w:val="000000"/>
                <w:sz w:val="24"/>
                <w:szCs w:val="24"/>
              </w:rPr>
              <w:t xml:space="preserve">The </w:t>
            </w:r>
            <w:r w:rsidR="000F5305">
              <w:rPr>
                <w:rFonts w:ascii="ArialMT" w:eastAsia="Times New Roman" w:hAnsi="ArialMT" w:cs="ArialMT"/>
                <w:color w:val="000000"/>
                <w:sz w:val="24"/>
                <w:szCs w:val="24"/>
              </w:rPr>
              <w:t>Chief Officers Group</w:t>
            </w:r>
            <w:r w:rsidR="00DB7CAB">
              <w:rPr>
                <w:rFonts w:ascii="ArialMT" w:eastAsia="Times New Roman" w:hAnsi="ArialMT" w:cs="ArialMT"/>
                <w:color w:val="000000"/>
                <w:sz w:val="24"/>
                <w:szCs w:val="24"/>
                <w:lang w:val="x-none"/>
              </w:rPr>
              <w:t xml:space="preserve"> is asked to</w:t>
            </w:r>
            <w:r w:rsidR="00034DB7">
              <w:rPr>
                <w:rFonts w:ascii="ArialMT" w:eastAsia="Times New Roman" w:hAnsi="ArialMT" w:cs="ArialMT"/>
                <w:color w:val="000000"/>
                <w:sz w:val="24"/>
                <w:szCs w:val="24"/>
              </w:rPr>
              <w:t>:</w:t>
            </w:r>
          </w:p>
          <w:p w:rsidR="00034DB7" w:rsidRDefault="00172B5A" w:rsidP="00DB7CAB">
            <w:pPr>
              <w:pStyle w:val="ListParagraph"/>
              <w:numPr>
                <w:ilvl w:val="0"/>
                <w:numId w:val="41"/>
              </w:numPr>
              <w:autoSpaceDE w:val="0"/>
              <w:autoSpaceDN w:val="0"/>
              <w:adjustRightInd w:val="0"/>
              <w:snapToGrid w:val="0"/>
              <w:spacing w:after="0" w:line="240" w:lineRule="auto"/>
              <w:rPr>
                <w:rFonts w:ascii="ArialMT" w:eastAsia="Times New Roman" w:hAnsi="ArialMT" w:cs="ArialMT"/>
                <w:color w:val="000000"/>
                <w:sz w:val="24"/>
                <w:szCs w:val="24"/>
              </w:rPr>
            </w:pPr>
            <w:r>
              <w:rPr>
                <w:rFonts w:ascii="ArialMT" w:eastAsia="Times New Roman" w:hAnsi="ArialMT" w:cs="ArialMT"/>
                <w:color w:val="000000"/>
                <w:sz w:val="24"/>
                <w:szCs w:val="24"/>
              </w:rPr>
              <w:t xml:space="preserve">consider, discuss and agree </w:t>
            </w:r>
            <w:r w:rsidR="00DB7CAB">
              <w:rPr>
                <w:rFonts w:ascii="ArialMT" w:eastAsia="Times New Roman" w:hAnsi="ArialMT" w:cs="ArialMT"/>
                <w:color w:val="000000"/>
                <w:sz w:val="24"/>
                <w:szCs w:val="24"/>
              </w:rPr>
              <w:t xml:space="preserve">the </w:t>
            </w:r>
            <w:r w:rsidR="00034DB7">
              <w:rPr>
                <w:rFonts w:ascii="ArialMT" w:eastAsia="Times New Roman" w:hAnsi="ArialMT" w:cs="ArialMT"/>
                <w:color w:val="000000"/>
                <w:sz w:val="24"/>
                <w:szCs w:val="24"/>
              </w:rPr>
              <w:t>key elements of the Proposed</w:t>
            </w:r>
            <w:r w:rsidR="00034DB7" w:rsidRPr="00DB7CAB">
              <w:rPr>
                <w:rFonts w:ascii="ArialMT" w:eastAsia="Times New Roman" w:hAnsi="ArialMT" w:cs="ArialMT"/>
                <w:color w:val="000000"/>
                <w:sz w:val="24"/>
                <w:szCs w:val="24"/>
              </w:rPr>
              <w:t xml:space="preserve"> West Highland and Islands Local Development Plan</w:t>
            </w:r>
            <w:r w:rsidR="00034DB7">
              <w:rPr>
                <w:rFonts w:ascii="ArialMT" w:eastAsia="Times New Roman" w:hAnsi="ArialMT" w:cs="ArialMT"/>
                <w:color w:val="000000"/>
                <w:sz w:val="24"/>
                <w:szCs w:val="24"/>
              </w:rPr>
              <w:t xml:space="preserve"> outlined in section 2 and Appendices 2 and 3;</w:t>
            </w:r>
          </w:p>
          <w:p w:rsidR="00DB7CAB" w:rsidRDefault="00E63033" w:rsidP="00DB7CAB">
            <w:pPr>
              <w:pStyle w:val="ListParagraph"/>
              <w:numPr>
                <w:ilvl w:val="0"/>
                <w:numId w:val="41"/>
              </w:numPr>
              <w:autoSpaceDE w:val="0"/>
              <w:autoSpaceDN w:val="0"/>
              <w:adjustRightInd w:val="0"/>
              <w:snapToGrid w:val="0"/>
              <w:spacing w:after="0" w:line="240" w:lineRule="auto"/>
              <w:rPr>
                <w:rFonts w:ascii="ArialMT" w:eastAsia="Times New Roman" w:hAnsi="ArialMT" w:cs="ArialMT"/>
                <w:color w:val="000000"/>
                <w:sz w:val="24"/>
                <w:szCs w:val="24"/>
              </w:rPr>
            </w:pPr>
            <w:r>
              <w:rPr>
                <w:rFonts w:ascii="ArialMT" w:eastAsia="Times New Roman" w:hAnsi="ArialMT" w:cs="ArialMT"/>
                <w:color w:val="000000"/>
                <w:sz w:val="24"/>
                <w:szCs w:val="24"/>
              </w:rPr>
              <w:t xml:space="preserve">consider and discuss respective partners’ roles in </w:t>
            </w:r>
            <w:r w:rsidR="00172B5A">
              <w:rPr>
                <w:rFonts w:ascii="ArialMT" w:eastAsia="Times New Roman" w:hAnsi="ArialMT" w:cs="ArialMT"/>
                <w:color w:val="000000"/>
                <w:sz w:val="24"/>
                <w:szCs w:val="24"/>
              </w:rPr>
              <w:t xml:space="preserve">collaboratively </w:t>
            </w:r>
            <w:r w:rsidR="00034DB7">
              <w:rPr>
                <w:rFonts w:ascii="ArialMT" w:eastAsia="Times New Roman" w:hAnsi="ArialMT" w:cs="ArialMT"/>
                <w:color w:val="000000"/>
                <w:sz w:val="24"/>
                <w:szCs w:val="24"/>
              </w:rPr>
              <w:t xml:space="preserve">delivering the </w:t>
            </w:r>
            <w:proofErr w:type="spellStart"/>
            <w:r w:rsidR="00034DB7">
              <w:rPr>
                <w:rFonts w:ascii="ArialMT" w:eastAsia="Times New Roman" w:hAnsi="ArialMT" w:cs="ArialMT"/>
                <w:color w:val="000000"/>
                <w:sz w:val="24"/>
                <w:szCs w:val="24"/>
              </w:rPr>
              <w:t>Westplan</w:t>
            </w:r>
            <w:proofErr w:type="spellEnd"/>
            <w:r>
              <w:rPr>
                <w:rFonts w:ascii="ArialMT" w:eastAsia="Times New Roman" w:hAnsi="ArialMT" w:cs="ArialMT"/>
                <w:color w:val="000000"/>
                <w:sz w:val="24"/>
                <w:szCs w:val="24"/>
              </w:rPr>
              <w:t xml:space="preserve">, and in </w:t>
            </w:r>
            <w:r w:rsidR="00B03632">
              <w:rPr>
                <w:rFonts w:ascii="ArialMT" w:eastAsia="Times New Roman" w:hAnsi="ArialMT" w:cs="ArialMT"/>
                <w:color w:val="000000"/>
                <w:sz w:val="24"/>
                <w:szCs w:val="24"/>
              </w:rPr>
              <w:t xml:space="preserve">particular </w:t>
            </w:r>
            <w:r>
              <w:rPr>
                <w:rFonts w:ascii="ArialMT" w:eastAsia="Times New Roman" w:hAnsi="ArialMT" w:cs="ArialMT"/>
                <w:color w:val="000000"/>
                <w:sz w:val="24"/>
                <w:szCs w:val="24"/>
              </w:rPr>
              <w:t xml:space="preserve">the Areas </w:t>
            </w:r>
            <w:r w:rsidR="00B03632">
              <w:rPr>
                <w:rFonts w:ascii="ArialMT" w:eastAsia="Times New Roman" w:hAnsi="ArialMT" w:cs="ArialMT"/>
                <w:color w:val="000000"/>
                <w:sz w:val="24"/>
                <w:szCs w:val="24"/>
              </w:rPr>
              <w:t xml:space="preserve">for </w:t>
            </w:r>
            <w:r>
              <w:rPr>
                <w:rFonts w:ascii="ArialMT" w:eastAsia="Times New Roman" w:hAnsi="ArialMT" w:cs="ArialMT"/>
                <w:color w:val="000000"/>
                <w:sz w:val="24"/>
                <w:szCs w:val="24"/>
              </w:rPr>
              <w:t>Coordinated Action,</w:t>
            </w:r>
            <w:r w:rsidR="00034DB7">
              <w:rPr>
                <w:rFonts w:ascii="ArialMT" w:eastAsia="Times New Roman" w:hAnsi="ArialMT" w:cs="ArialMT"/>
                <w:color w:val="000000"/>
                <w:sz w:val="24"/>
                <w:szCs w:val="24"/>
              </w:rPr>
              <w:t xml:space="preserve"> to inform the contents of the Action Programme;</w:t>
            </w:r>
          </w:p>
          <w:p w:rsidR="00034DB7" w:rsidRDefault="00034DB7" w:rsidP="00DB7CAB">
            <w:pPr>
              <w:pStyle w:val="ListParagraph"/>
              <w:numPr>
                <w:ilvl w:val="0"/>
                <w:numId w:val="41"/>
              </w:numPr>
              <w:autoSpaceDE w:val="0"/>
              <w:autoSpaceDN w:val="0"/>
              <w:adjustRightInd w:val="0"/>
              <w:snapToGrid w:val="0"/>
              <w:spacing w:after="0" w:line="240" w:lineRule="auto"/>
              <w:rPr>
                <w:rFonts w:ascii="ArialMT" w:eastAsia="Times New Roman" w:hAnsi="ArialMT" w:cs="ArialMT"/>
                <w:color w:val="000000"/>
                <w:sz w:val="24"/>
                <w:szCs w:val="24"/>
              </w:rPr>
            </w:pPr>
            <w:r>
              <w:rPr>
                <w:rFonts w:ascii="ArialMT" w:eastAsia="Times New Roman" w:hAnsi="ArialMT" w:cs="ArialMT"/>
                <w:color w:val="000000"/>
                <w:sz w:val="24"/>
                <w:szCs w:val="24"/>
              </w:rPr>
              <w:t>agree for the finalised Action Programme to be referred to the CPP Board for approval alongside</w:t>
            </w:r>
            <w:r w:rsidR="006676D2">
              <w:rPr>
                <w:rFonts w:ascii="ArialMT" w:eastAsia="Times New Roman" w:hAnsi="ArialMT" w:cs="ArialMT"/>
                <w:color w:val="000000"/>
                <w:sz w:val="24"/>
                <w:szCs w:val="24"/>
              </w:rPr>
              <w:t xml:space="preserve"> the Proposed </w:t>
            </w:r>
            <w:proofErr w:type="spellStart"/>
            <w:r w:rsidR="006676D2">
              <w:rPr>
                <w:rFonts w:ascii="ArialMT" w:eastAsia="Times New Roman" w:hAnsi="ArialMT" w:cs="ArialMT"/>
                <w:color w:val="000000"/>
                <w:sz w:val="24"/>
                <w:szCs w:val="24"/>
              </w:rPr>
              <w:t>Westplan</w:t>
            </w:r>
            <w:proofErr w:type="spellEnd"/>
            <w:r w:rsidR="006676D2">
              <w:rPr>
                <w:rFonts w:ascii="ArialMT" w:eastAsia="Times New Roman" w:hAnsi="ArialMT" w:cs="ArialMT"/>
                <w:color w:val="000000"/>
                <w:sz w:val="24"/>
                <w:szCs w:val="24"/>
              </w:rPr>
              <w:t xml:space="preserve"> document;</w:t>
            </w:r>
          </w:p>
          <w:p w:rsidR="00E63033" w:rsidRDefault="00E63033" w:rsidP="00DB7CAB">
            <w:pPr>
              <w:pStyle w:val="ListParagraph"/>
              <w:numPr>
                <w:ilvl w:val="0"/>
                <w:numId w:val="41"/>
              </w:numPr>
              <w:autoSpaceDE w:val="0"/>
              <w:autoSpaceDN w:val="0"/>
              <w:adjustRightInd w:val="0"/>
              <w:snapToGrid w:val="0"/>
              <w:spacing w:after="0" w:line="240" w:lineRule="auto"/>
              <w:rPr>
                <w:rFonts w:ascii="ArialMT" w:eastAsia="Times New Roman" w:hAnsi="ArialMT" w:cs="ArialMT"/>
                <w:color w:val="000000"/>
                <w:sz w:val="24"/>
                <w:szCs w:val="24"/>
              </w:rPr>
            </w:pPr>
            <w:r>
              <w:rPr>
                <w:rFonts w:ascii="ArialMT" w:eastAsia="Times New Roman" w:hAnsi="ArialMT" w:cs="ArialMT"/>
                <w:color w:val="000000"/>
                <w:sz w:val="24"/>
                <w:szCs w:val="24"/>
              </w:rPr>
              <w:t xml:space="preserve">note the next steps </w:t>
            </w:r>
            <w:r w:rsidR="006676D2">
              <w:rPr>
                <w:rFonts w:ascii="ArialMT" w:eastAsia="Times New Roman" w:hAnsi="ArialMT" w:cs="ArialMT"/>
                <w:color w:val="000000"/>
                <w:sz w:val="24"/>
                <w:szCs w:val="24"/>
              </w:rPr>
              <w:t xml:space="preserve">for preparing and delivering the Local Development Plan </w:t>
            </w:r>
          </w:p>
          <w:p w:rsidR="009E3DA4" w:rsidRPr="003F1394" w:rsidRDefault="009E3DA4" w:rsidP="00DC602F">
            <w:pPr>
              <w:autoSpaceDE w:val="0"/>
              <w:autoSpaceDN w:val="0"/>
              <w:adjustRightInd w:val="0"/>
              <w:snapToGrid w:val="0"/>
              <w:spacing w:after="0" w:line="240" w:lineRule="auto"/>
              <w:jc w:val="both"/>
              <w:rPr>
                <w:rFonts w:ascii="ArialMT" w:eastAsia="Times New Roman" w:hAnsi="ArialMT" w:cs="ArialMT"/>
                <w:color w:val="000000"/>
                <w:sz w:val="24"/>
                <w:szCs w:val="24"/>
              </w:rPr>
            </w:pPr>
            <w:r w:rsidRPr="009E3DA4">
              <w:rPr>
                <w:rFonts w:ascii="Arial" w:eastAsia="Times New Roman" w:hAnsi="Arial" w:cs="Arial"/>
                <w:sz w:val="24"/>
                <w:szCs w:val="24"/>
                <w:lang w:eastAsia="en-GB"/>
              </w:rPr>
              <w:fldChar w:fldCharType="begin"/>
            </w:r>
            <w:r w:rsidRPr="009E3DA4">
              <w:rPr>
                <w:rFonts w:ascii="Arial" w:eastAsia="Times New Roman" w:hAnsi="Arial" w:cs="Arial"/>
                <w:sz w:val="24"/>
                <w:szCs w:val="24"/>
                <w:lang w:eastAsia="en-GB"/>
              </w:rPr>
              <w:instrText xml:space="preserve">  </w:instrText>
            </w:r>
            <w:r w:rsidRPr="009E3DA4">
              <w:rPr>
                <w:rFonts w:ascii="Arial" w:eastAsia="Times New Roman" w:hAnsi="Arial" w:cs="Arial"/>
                <w:sz w:val="24"/>
                <w:szCs w:val="24"/>
                <w:lang w:eastAsia="en-GB"/>
              </w:rPr>
              <w:fldChar w:fldCharType="end"/>
            </w:r>
          </w:p>
        </w:tc>
      </w:tr>
    </w:tbl>
    <w:p w:rsidR="00330399" w:rsidRDefault="00330399" w:rsidP="009E3DA4">
      <w:pPr>
        <w:spacing w:after="0" w:line="240" w:lineRule="auto"/>
        <w:contextualSpacing/>
        <w:rPr>
          <w:rFonts w:ascii="Arial" w:eastAsia="Times New Roman" w:hAnsi="Arial" w:cs="Arial"/>
          <w:sz w:val="24"/>
          <w:szCs w:val="24"/>
          <w:lang w:eastAsia="en-GB"/>
        </w:rPr>
      </w:pPr>
    </w:p>
    <w:p w:rsidR="009E3DA4" w:rsidRPr="009E3DA4" w:rsidRDefault="00904111" w:rsidP="009E3DA4">
      <w:pPr>
        <w:spacing w:after="0" w:line="240" w:lineRule="auto"/>
        <w:contextualSpacing/>
        <w:rPr>
          <w:rFonts w:ascii="Arial" w:eastAsia="Times New Roman" w:hAnsi="Arial" w:cs="Arial"/>
          <w:sz w:val="24"/>
          <w:szCs w:val="24"/>
          <w:lang w:eastAsia="en-GB"/>
        </w:rPr>
      </w:pPr>
      <w:r>
        <w:rPr>
          <w:rFonts w:ascii="Arial" w:eastAsia="Times New Roman" w:hAnsi="Arial" w:cs="Arial"/>
          <w:sz w:val="24"/>
          <w:szCs w:val="24"/>
          <w:lang w:eastAsia="en-GB"/>
        </w:rPr>
        <w:t>Author:</w:t>
      </w:r>
      <w:r>
        <w:rPr>
          <w:rFonts w:ascii="Arial" w:eastAsia="Times New Roman" w:hAnsi="Arial" w:cs="Arial"/>
          <w:sz w:val="24"/>
          <w:szCs w:val="24"/>
          <w:lang w:eastAsia="en-GB"/>
        </w:rPr>
        <w:tab/>
      </w:r>
      <w:r w:rsidR="00DB347C">
        <w:rPr>
          <w:rFonts w:ascii="Arial" w:eastAsia="Times New Roman" w:hAnsi="Arial" w:cs="Arial"/>
          <w:sz w:val="24"/>
          <w:szCs w:val="24"/>
          <w:lang w:eastAsia="en-GB"/>
        </w:rPr>
        <w:t>Scott Dalgarno</w:t>
      </w:r>
      <w:r w:rsidR="009E3DA4" w:rsidRPr="009E3DA4">
        <w:rPr>
          <w:rFonts w:ascii="Arial" w:eastAsia="Times New Roman" w:hAnsi="Arial" w:cs="Arial"/>
          <w:sz w:val="24"/>
          <w:szCs w:val="24"/>
          <w:lang w:eastAsia="en-GB"/>
        </w:rPr>
        <w:t xml:space="preserve">, </w:t>
      </w:r>
      <w:r w:rsidR="00DB347C">
        <w:rPr>
          <w:rFonts w:ascii="Arial" w:eastAsia="Times New Roman" w:hAnsi="Arial" w:cs="Arial"/>
          <w:sz w:val="24"/>
          <w:szCs w:val="24"/>
          <w:lang w:eastAsia="en-GB"/>
        </w:rPr>
        <w:t>Development</w:t>
      </w:r>
      <w:r>
        <w:rPr>
          <w:rFonts w:ascii="Arial" w:eastAsia="Times New Roman" w:hAnsi="Arial" w:cs="Arial"/>
          <w:sz w:val="24"/>
          <w:szCs w:val="24"/>
          <w:lang w:eastAsia="en-GB"/>
        </w:rPr>
        <w:t xml:space="preserve"> Plans Manager,</w:t>
      </w:r>
      <w:r w:rsidR="00DB347C">
        <w:rPr>
          <w:rFonts w:ascii="Arial" w:eastAsia="Times New Roman" w:hAnsi="Arial" w:cs="Arial"/>
          <w:sz w:val="24"/>
          <w:szCs w:val="24"/>
          <w:lang w:eastAsia="en-GB"/>
        </w:rPr>
        <w:t xml:space="preserve"> 01463 70259</w:t>
      </w:r>
      <w:r w:rsidR="009E3DA4" w:rsidRPr="009E3DA4">
        <w:rPr>
          <w:rFonts w:ascii="Arial" w:eastAsia="Times New Roman" w:hAnsi="Arial" w:cs="Arial"/>
          <w:sz w:val="24"/>
          <w:szCs w:val="24"/>
          <w:lang w:eastAsia="en-GB"/>
        </w:rPr>
        <w:t>2</w:t>
      </w:r>
    </w:p>
    <w:p w:rsidR="00B201B7" w:rsidRDefault="009E3DA4" w:rsidP="005D0081">
      <w:pPr>
        <w:spacing w:after="0" w:line="240" w:lineRule="auto"/>
        <w:contextualSpacing/>
        <w:rPr>
          <w:rFonts w:ascii="Arial" w:eastAsia="Times New Roman" w:hAnsi="Arial" w:cs="Arial"/>
          <w:sz w:val="24"/>
          <w:szCs w:val="24"/>
          <w:lang w:eastAsia="en-GB"/>
        </w:rPr>
      </w:pPr>
      <w:r w:rsidRPr="009E3DA4">
        <w:rPr>
          <w:rFonts w:ascii="Arial" w:eastAsia="Times New Roman" w:hAnsi="Arial" w:cs="Arial"/>
          <w:sz w:val="24"/>
          <w:szCs w:val="24"/>
          <w:lang w:eastAsia="en-GB"/>
        </w:rPr>
        <w:t xml:space="preserve">Date: </w:t>
      </w:r>
      <w:r w:rsidR="00904111">
        <w:rPr>
          <w:rFonts w:ascii="Arial" w:eastAsia="Times New Roman" w:hAnsi="Arial" w:cs="Arial"/>
          <w:sz w:val="24"/>
          <w:szCs w:val="24"/>
          <w:lang w:eastAsia="en-GB"/>
        </w:rPr>
        <w:tab/>
      </w:r>
      <w:r w:rsidR="00904111">
        <w:rPr>
          <w:rFonts w:ascii="Arial" w:eastAsia="Times New Roman" w:hAnsi="Arial" w:cs="Arial"/>
          <w:sz w:val="24"/>
          <w:szCs w:val="24"/>
          <w:lang w:eastAsia="en-GB"/>
        </w:rPr>
        <w:tab/>
      </w:r>
      <w:r w:rsidR="00FE6994">
        <w:rPr>
          <w:rFonts w:ascii="Arial" w:eastAsia="Times New Roman" w:hAnsi="Arial" w:cs="Arial"/>
          <w:sz w:val="24"/>
          <w:szCs w:val="24"/>
          <w:lang w:eastAsia="en-GB"/>
        </w:rPr>
        <w:t>2</w:t>
      </w:r>
      <w:r w:rsidR="00034DB7">
        <w:rPr>
          <w:rFonts w:ascii="Arial" w:eastAsia="Times New Roman" w:hAnsi="Arial" w:cs="Arial"/>
          <w:sz w:val="24"/>
          <w:szCs w:val="24"/>
          <w:lang w:eastAsia="en-GB"/>
        </w:rPr>
        <w:t>5</w:t>
      </w:r>
      <w:r w:rsidR="00FE6994">
        <w:rPr>
          <w:rFonts w:ascii="Arial" w:eastAsia="Times New Roman" w:hAnsi="Arial" w:cs="Arial"/>
          <w:sz w:val="24"/>
          <w:szCs w:val="24"/>
          <w:lang w:eastAsia="en-GB"/>
        </w:rPr>
        <w:t xml:space="preserve"> January 2017</w:t>
      </w:r>
    </w:p>
    <w:p w:rsidR="00B201B7" w:rsidRDefault="00B201B7">
      <w:pPr>
        <w:rPr>
          <w:rFonts w:ascii="Arial" w:eastAsia="Times New Roman" w:hAnsi="Arial" w:cs="Arial"/>
          <w:sz w:val="24"/>
          <w:szCs w:val="24"/>
          <w:lang w:eastAsia="en-GB"/>
        </w:rPr>
      </w:pPr>
      <w:r>
        <w:rPr>
          <w:rFonts w:ascii="Arial" w:eastAsia="Times New Roman" w:hAnsi="Arial" w:cs="Arial"/>
          <w:sz w:val="24"/>
          <w:szCs w:val="24"/>
          <w:lang w:eastAsia="en-GB"/>
        </w:rPr>
        <w:br w:type="page"/>
      </w:r>
    </w:p>
    <w:p w:rsidR="00B201B7" w:rsidRDefault="00B201B7" w:rsidP="00B201B7">
      <w:pPr>
        <w:spacing w:after="0" w:line="240" w:lineRule="auto"/>
        <w:contextualSpacing/>
        <w:rPr>
          <w:rFonts w:ascii="Arial" w:hAnsi="Arial" w:cs="Arial"/>
          <w:b/>
          <w:sz w:val="36"/>
          <w:szCs w:val="36"/>
        </w:rPr>
        <w:sectPr w:rsidR="00B201B7">
          <w:headerReference w:type="default" r:id="rId13"/>
          <w:pgSz w:w="11906" w:h="16838"/>
          <w:pgMar w:top="1440" w:right="1440" w:bottom="1440" w:left="1440" w:header="708" w:footer="708" w:gutter="0"/>
          <w:cols w:space="708"/>
          <w:docGrid w:linePitch="360"/>
        </w:sectPr>
      </w:pPr>
    </w:p>
    <w:p w:rsidR="00B201B7" w:rsidRDefault="00B201B7" w:rsidP="00B201B7">
      <w:pPr>
        <w:spacing w:after="0" w:line="240" w:lineRule="auto"/>
        <w:contextualSpacing/>
        <w:rPr>
          <w:rFonts w:ascii="Arial" w:hAnsi="Arial" w:cs="Arial"/>
          <w:b/>
          <w:sz w:val="24"/>
          <w:szCs w:val="24"/>
        </w:rPr>
      </w:pPr>
      <w:r>
        <w:rPr>
          <w:rFonts w:ascii="Arial" w:hAnsi="Arial" w:cs="Arial"/>
          <w:b/>
          <w:sz w:val="24"/>
          <w:szCs w:val="24"/>
        </w:rPr>
        <w:t xml:space="preserve">APPENDIX 1: CPP Board and COG Responsibilities </w:t>
      </w:r>
    </w:p>
    <w:p w:rsidR="00B201B7" w:rsidRPr="00B201B7" w:rsidRDefault="00B201B7" w:rsidP="00B201B7">
      <w:pPr>
        <w:spacing w:after="0" w:line="240" w:lineRule="auto"/>
        <w:contextualSpacing/>
        <w:rPr>
          <w:rFonts w:ascii="Arial" w:hAnsi="Arial" w:cs="Arial"/>
          <w:b/>
          <w:sz w:val="24"/>
          <w:szCs w:val="24"/>
        </w:rPr>
      </w:pPr>
    </w:p>
    <w:p w:rsidR="00B201B7" w:rsidRPr="00DD0FBA" w:rsidRDefault="00B201B7" w:rsidP="00B201B7">
      <w:pPr>
        <w:spacing w:after="0" w:line="240" w:lineRule="auto"/>
        <w:contextualSpacing/>
        <w:rPr>
          <w:rFonts w:ascii="Arial" w:eastAsia="Times New Roman" w:hAnsi="Arial" w:cs="Arial"/>
          <w:sz w:val="24"/>
          <w:szCs w:val="24"/>
          <w:lang w:eastAsia="en-GB"/>
        </w:rPr>
      </w:pPr>
      <w:r w:rsidRPr="00DD0FBA">
        <w:rPr>
          <w:rFonts w:ascii="Arial" w:hAnsi="Arial" w:cs="Arial"/>
          <w:b/>
          <w:sz w:val="36"/>
          <w:szCs w:val="36"/>
        </w:rPr>
        <w:t>Roles and Responsibilities of the Community Planning Partnership and Chief Officers Group in preparing Development Plans</w:t>
      </w:r>
    </w:p>
    <w:p w:rsidR="00B201B7" w:rsidRPr="00DD0FBA" w:rsidRDefault="00B201B7" w:rsidP="00B201B7">
      <w:pPr>
        <w:spacing w:after="0" w:line="240" w:lineRule="auto"/>
        <w:rPr>
          <w:rFonts w:ascii="Arial" w:eastAsiaTheme="minorEastAsia" w:hAnsi="Arial" w:cs="Arial"/>
          <w:b/>
          <w:lang w:eastAsia="en-GB"/>
        </w:rPr>
      </w:pPr>
    </w:p>
    <w:p w:rsidR="00B201B7" w:rsidRPr="00DD0FBA" w:rsidRDefault="00B201B7" w:rsidP="00B201B7">
      <w:pPr>
        <w:spacing w:after="0" w:line="240" w:lineRule="auto"/>
        <w:rPr>
          <w:rFonts w:ascii="Arial" w:eastAsiaTheme="minorEastAsia" w:hAnsi="Arial" w:cs="Arial"/>
          <w:b/>
          <w:lang w:eastAsia="en-GB"/>
        </w:rPr>
      </w:pPr>
    </w:p>
    <w:p w:rsidR="00B201B7" w:rsidRPr="00DD0FBA" w:rsidRDefault="00B201B7" w:rsidP="00B201B7">
      <w:pPr>
        <w:spacing w:after="0" w:line="240" w:lineRule="auto"/>
        <w:rPr>
          <w:rFonts w:ascii="Arial" w:eastAsiaTheme="minorEastAsia" w:hAnsi="Arial" w:cs="Arial"/>
          <w:b/>
          <w:lang w:eastAsia="en-GB"/>
        </w:rPr>
      </w:pPr>
      <w:r w:rsidRPr="00DD0FBA">
        <w:rPr>
          <w:rFonts w:ascii="Arial" w:eastAsiaTheme="minorEastAsia" w:hAnsi="Arial" w:cs="Arial"/>
          <w:b/>
          <w:lang w:eastAsia="en-GB"/>
        </w:rPr>
        <w:t>Tasks for Local Development Plans</w:t>
      </w:r>
    </w:p>
    <w:p w:rsidR="00B201B7" w:rsidRPr="00DD0FBA" w:rsidRDefault="00B201B7" w:rsidP="00B201B7">
      <w:pPr>
        <w:spacing w:after="0" w:line="240" w:lineRule="auto"/>
        <w:rPr>
          <w:rFonts w:ascii="Arial" w:eastAsiaTheme="minorEastAsia" w:hAnsi="Arial" w:cs="Arial"/>
          <w:lang w:eastAsia="en-GB"/>
        </w:rPr>
      </w:pPr>
    </w:p>
    <w:tbl>
      <w:tblPr>
        <w:tblStyle w:val="TableGrid"/>
        <w:tblW w:w="0" w:type="auto"/>
        <w:tblLook w:val="04A0" w:firstRow="1" w:lastRow="0" w:firstColumn="1" w:lastColumn="0" w:noHBand="0" w:noVBand="1"/>
      </w:tblPr>
      <w:tblGrid>
        <w:gridCol w:w="2310"/>
        <w:gridCol w:w="3364"/>
        <w:gridCol w:w="3365"/>
      </w:tblGrid>
      <w:tr w:rsidR="00B201B7" w:rsidRPr="00DD0FBA" w:rsidTr="00424805">
        <w:tc>
          <w:tcPr>
            <w:tcW w:w="2310" w:type="dxa"/>
          </w:tcPr>
          <w:p w:rsidR="00B201B7" w:rsidRPr="00DD0FBA" w:rsidRDefault="00B201B7" w:rsidP="00424805">
            <w:pPr>
              <w:rPr>
                <w:rFonts w:ascii="Arial" w:eastAsiaTheme="minorEastAsia" w:hAnsi="Arial" w:cs="Arial"/>
                <w:b/>
                <w:lang w:eastAsia="en-GB"/>
              </w:rPr>
            </w:pPr>
            <w:r w:rsidRPr="00DD0FBA">
              <w:rPr>
                <w:rFonts w:ascii="Arial" w:eastAsiaTheme="minorEastAsia" w:hAnsi="Arial" w:cs="Arial"/>
                <w:lang w:eastAsia="en-GB"/>
              </w:rPr>
              <w:t>Prior to consideration by Committee unless stated:</w:t>
            </w:r>
          </w:p>
        </w:tc>
        <w:tc>
          <w:tcPr>
            <w:tcW w:w="3364" w:type="dxa"/>
          </w:tcPr>
          <w:p w:rsidR="00B201B7" w:rsidRPr="00DD0FBA" w:rsidRDefault="00B201B7" w:rsidP="00424805">
            <w:pPr>
              <w:jc w:val="center"/>
              <w:rPr>
                <w:rFonts w:ascii="Arial" w:eastAsiaTheme="minorEastAsia" w:hAnsi="Arial" w:cs="Arial"/>
                <w:b/>
                <w:lang w:eastAsia="en-GB"/>
              </w:rPr>
            </w:pPr>
            <w:r w:rsidRPr="00DD0FBA">
              <w:rPr>
                <w:rFonts w:ascii="Arial" w:eastAsiaTheme="minorEastAsia" w:hAnsi="Arial" w:cs="Arial"/>
                <w:b/>
                <w:lang w:eastAsia="en-GB"/>
              </w:rPr>
              <w:t>Chief Officers Group</w:t>
            </w:r>
          </w:p>
        </w:tc>
        <w:tc>
          <w:tcPr>
            <w:tcW w:w="3365" w:type="dxa"/>
          </w:tcPr>
          <w:p w:rsidR="00B201B7" w:rsidRPr="00DD0FBA" w:rsidRDefault="00B201B7" w:rsidP="00424805">
            <w:pPr>
              <w:jc w:val="center"/>
              <w:rPr>
                <w:rFonts w:ascii="Arial" w:eastAsiaTheme="minorEastAsia" w:hAnsi="Arial" w:cs="Arial"/>
                <w:b/>
                <w:lang w:eastAsia="en-GB"/>
              </w:rPr>
            </w:pPr>
            <w:r w:rsidRPr="00DD0FBA">
              <w:rPr>
                <w:rFonts w:ascii="Arial" w:eastAsiaTheme="minorEastAsia" w:hAnsi="Arial" w:cs="Arial"/>
                <w:b/>
                <w:lang w:eastAsia="en-GB"/>
              </w:rPr>
              <w:t>Community Planning Partnership Board</w:t>
            </w:r>
          </w:p>
        </w:tc>
      </w:tr>
      <w:tr w:rsidR="00B201B7" w:rsidRPr="00DD0FBA" w:rsidTr="00424805">
        <w:tc>
          <w:tcPr>
            <w:tcW w:w="2310" w:type="dxa"/>
          </w:tcPr>
          <w:p w:rsidR="00B201B7" w:rsidRPr="00DD0FBA" w:rsidRDefault="00B201B7" w:rsidP="00424805">
            <w:pPr>
              <w:rPr>
                <w:rFonts w:ascii="Arial" w:eastAsiaTheme="minorEastAsia" w:hAnsi="Arial" w:cs="Arial"/>
                <w:b/>
                <w:lang w:eastAsia="en-GB"/>
              </w:rPr>
            </w:pPr>
            <w:r w:rsidRPr="00DD0FBA">
              <w:rPr>
                <w:rFonts w:ascii="Arial" w:eastAsiaTheme="minorEastAsia" w:hAnsi="Arial" w:cs="Arial"/>
                <w:b/>
                <w:lang w:eastAsia="en-GB"/>
              </w:rPr>
              <w:t>Main Issues Report</w:t>
            </w:r>
          </w:p>
          <w:p w:rsidR="00B201B7" w:rsidRPr="00DD0FBA" w:rsidRDefault="00B201B7" w:rsidP="00424805">
            <w:pPr>
              <w:rPr>
                <w:rFonts w:ascii="Arial" w:eastAsiaTheme="minorEastAsia" w:hAnsi="Arial" w:cs="Arial"/>
                <w:lang w:eastAsia="en-GB"/>
              </w:rPr>
            </w:pPr>
          </w:p>
          <w:p w:rsidR="00B201B7" w:rsidRPr="00DD0FBA" w:rsidRDefault="00B201B7" w:rsidP="00424805">
            <w:pPr>
              <w:rPr>
                <w:rFonts w:ascii="Arial" w:eastAsiaTheme="minorEastAsia" w:hAnsi="Arial" w:cs="Arial"/>
                <w:b/>
                <w:lang w:eastAsia="en-GB"/>
              </w:rPr>
            </w:pPr>
          </w:p>
        </w:tc>
        <w:tc>
          <w:tcPr>
            <w:tcW w:w="3364" w:type="dxa"/>
          </w:tcPr>
          <w:p w:rsidR="00B201B7" w:rsidRPr="00DD0FBA" w:rsidRDefault="00B201B7" w:rsidP="00B201B7">
            <w:pPr>
              <w:numPr>
                <w:ilvl w:val="0"/>
                <w:numId w:val="28"/>
              </w:numPr>
              <w:ind w:left="242" w:hanging="218"/>
              <w:rPr>
                <w:rFonts w:ascii="Arial" w:eastAsiaTheme="minorEastAsia" w:hAnsi="Arial" w:cs="Arial"/>
                <w:lang w:eastAsia="en-GB"/>
              </w:rPr>
            </w:pPr>
            <w:r w:rsidRPr="00DD0FBA">
              <w:rPr>
                <w:rFonts w:ascii="Arial" w:eastAsiaTheme="minorEastAsia" w:hAnsi="Arial" w:cs="Arial"/>
                <w:lang w:eastAsia="en-GB"/>
              </w:rPr>
              <w:t xml:space="preserve">Review and agree the proposed Outcomes and Spatial Strategy for the new Plan </w:t>
            </w:r>
          </w:p>
          <w:p w:rsidR="00B201B7" w:rsidRPr="00DD0FBA" w:rsidRDefault="00B201B7" w:rsidP="00B201B7">
            <w:pPr>
              <w:numPr>
                <w:ilvl w:val="0"/>
                <w:numId w:val="28"/>
              </w:numPr>
              <w:ind w:left="242" w:hanging="218"/>
              <w:rPr>
                <w:rFonts w:ascii="Arial" w:eastAsiaTheme="minorEastAsia" w:hAnsi="Arial" w:cs="Arial"/>
                <w:lang w:eastAsia="en-GB"/>
              </w:rPr>
            </w:pPr>
            <w:r w:rsidRPr="00DD0FBA">
              <w:rPr>
                <w:rFonts w:ascii="Arial" w:eastAsiaTheme="minorEastAsia" w:hAnsi="Arial" w:cs="Arial"/>
                <w:lang w:eastAsia="en-GB"/>
              </w:rPr>
              <w:t xml:space="preserve">Review Preferred Options and background papers through </w:t>
            </w:r>
            <w:proofErr w:type="spellStart"/>
            <w:r w:rsidRPr="00DD0FBA">
              <w:rPr>
                <w:rFonts w:ascii="Arial" w:eastAsiaTheme="minorEastAsia" w:hAnsi="Arial" w:cs="Arial"/>
                <w:lang w:eastAsia="en-GB"/>
              </w:rPr>
              <w:t>weblink</w:t>
            </w:r>
            <w:proofErr w:type="spellEnd"/>
            <w:r w:rsidRPr="00DD0FBA">
              <w:rPr>
                <w:rFonts w:ascii="Arial" w:eastAsiaTheme="minorEastAsia" w:hAnsi="Arial" w:cs="Arial"/>
                <w:lang w:eastAsia="en-GB"/>
              </w:rPr>
              <w:t xml:space="preserve"> provided</w:t>
            </w:r>
          </w:p>
          <w:p w:rsidR="00B201B7" w:rsidRPr="00DD0FBA" w:rsidRDefault="00B201B7" w:rsidP="00424805">
            <w:pPr>
              <w:ind w:left="24"/>
              <w:rPr>
                <w:rFonts w:ascii="Arial" w:eastAsiaTheme="minorEastAsia" w:hAnsi="Arial" w:cs="Arial"/>
                <w:strike/>
                <w:lang w:eastAsia="en-GB"/>
              </w:rPr>
            </w:pPr>
          </w:p>
        </w:tc>
        <w:tc>
          <w:tcPr>
            <w:tcW w:w="3365" w:type="dxa"/>
            <w:vAlign w:val="center"/>
          </w:tcPr>
          <w:p w:rsidR="00B201B7" w:rsidRPr="00DD0FBA" w:rsidRDefault="00B201B7" w:rsidP="00424805">
            <w:pPr>
              <w:ind w:left="24"/>
              <w:jc w:val="center"/>
              <w:rPr>
                <w:rFonts w:ascii="Arial" w:eastAsiaTheme="minorEastAsia" w:hAnsi="Arial" w:cs="Arial"/>
                <w:lang w:eastAsia="en-GB"/>
              </w:rPr>
            </w:pPr>
            <w:r w:rsidRPr="00DD0FBA">
              <w:rPr>
                <w:rFonts w:ascii="Arial" w:eastAsiaTheme="minorEastAsia" w:hAnsi="Arial" w:cs="Arial"/>
                <w:lang w:eastAsia="en-GB"/>
              </w:rPr>
              <w:t>n/a</w:t>
            </w:r>
          </w:p>
        </w:tc>
      </w:tr>
      <w:tr w:rsidR="00B201B7" w:rsidRPr="00DD0FBA" w:rsidTr="00424805">
        <w:tc>
          <w:tcPr>
            <w:tcW w:w="2310" w:type="dxa"/>
          </w:tcPr>
          <w:p w:rsidR="00B201B7" w:rsidRPr="00DD0FBA" w:rsidRDefault="00B201B7" w:rsidP="00424805">
            <w:pPr>
              <w:rPr>
                <w:rFonts w:ascii="Arial" w:eastAsiaTheme="minorEastAsia" w:hAnsi="Arial" w:cs="Arial"/>
                <w:b/>
                <w:lang w:eastAsia="en-GB"/>
              </w:rPr>
            </w:pPr>
            <w:r w:rsidRPr="00DD0FBA">
              <w:rPr>
                <w:rFonts w:ascii="Arial" w:eastAsiaTheme="minorEastAsia" w:hAnsi="Arial" w:cs="Arial"/>
                <w:b/>
                <w:lang w:eastAsia="en-GB"/>
              </w:rPr>
              <w:t>Proposed Plan &amp; Proposed Action Programme</w:t>
            </w:r>
          </w:p>
          <w:p w:rsidR="00B201B7" w:rsidRPr="00DD0FBA" w:rsidRDefault="00B201B7" w:rsidP="00424805">
            <w:pPr>
              <w:rPr>
                <w:rFonts w:ascii="Arial" w:eastAsiaTheme="minorEastAsia" w:hAnsi="Arial" w:cs="Arial"/>
                <w:lang w:eastAsia="en-GB"/>
              </w:rPr>
            </w:pPr>
            <w:r w:rsidRPr="00DD0FBA">
              <w:rPr>
                <w:rFonts w:ascii="Arial" w:eastAsiaTheme="minorEastAsia" w:hAnsi="Arial" w:cs="Arial"/>
                <w:lang w:eastAsia="en-GB"/>
              </w:rPr>
              <w:t>(9-12 months after MIR)</w:t>
            </w:r>
          </w:p>
        </w:tc>
        <w:tc>
          <w:tcPr>
            <w:tcW w:w="3364" w:type="dxa"/>
          </w:tcPr>
          <w:p w:rsidR="00B201B7" w:rsidRPr="00DD0FBA" w:rsidRDefault="00B201B7" w:rsidP="00B201B7">
            <w:pPr>
              <w:numPr>
                <w:ilvl w:val="0"/>
                <w:numId w:val="28"/>
              </w:numPr>
              <w:ind w:left="242" w:hanging="218"/>
              <w:rPr>
                <w:rFonts w:ascii="Arial" w:eastAsiaTheme="minorEastAsia" w:hAnsi="Arial" w:cs="Arial"/>
                <w:lang w:eastAsia="en-GB"/>
              </w:rPr>
            </w:pPr>
            <w:r w:rsidRPr="00DD0FBA">
              <w:rPr>
                <w:rFonts w:ascii="Arial" w:eastAsiaTheme="minorEastAsia" w:hAnsi="Arial" w:cs="Arial"/>
                <w:lang w:eastAsia="en-GB"/>
              </w:rPr>
              <w:t xml:space="preserve">Review and agree the Proposed Plan </w:t>
            </w:r>
          </w:p>
          <w:p w:rsidR="00B201B7" w:rsidRPr="00DD0FBA" w:rsidRDefault="00B201B7" w:rsidP="00B201B7">
            <w:pPr>
              <w:numPr>
                <w:ilvl w:val="0"/>
                <w:numId w:val="28"/>
              </w:numPr>
              <w:ind w:left="242" w:hanging="218"/>
              <w:rPr>
                <w:rFonts w:ascii="Arial" w:eastAsiaTheme="minorEastAsia" w:hAnsi="Arial" w:cs="Arial"/>
                <w:lang w:eastAsia="en-GB"/>
              </w:rPr>
            </w:pPr>
            <w:r w:rsidRPr="00DD0FBA">
              <w:rPr>
                <w:rFonts w:ascii="Arial" w:eastAsiaTheme="minorEastAsia" w:hAnsi="Arial" w:cs="Arial"/>
                <w:lang w:eastAsia="en-GB"/>
              </w:rPr>
              <w:t>Review and agree Action Programme and consider implications for services / infrastructure, or Capital Programmes</w:t>
            </w:r>
          </w:p>
          <w:p w:rsidR="00B201B7" w:rsidRPr="00DD0FBA" w:rsidRDefault="00B201B7" w:rsidP="00424805">
            <w:pPr>
              <w:ind w:left="24"/>
              <w:rPr>
                <w:rFonts w:ascii="Arial" w:eastAsiaTheme="minorEastAsia" w:hAnsi="Arial" w:cs="Arial"/>
                <w:lang w:eastAsia="en-GB"/>
              </w:rPr>
            </w:pPr>
          </w:p>
        </w:tc>
        <w:tc>
          <w:tcPr>
            <w:tcW w:w="3365" w:type="dxa"/>
          </w:tcPr>
          <w:p w:rsidR="00B201B7" w:rsidRPr="00DD0FBA" w:rsidRDefault="00B201B7" w:rsidP="00B201B7">
            <w:pPr>
              <w:numPr>
                <w:ilvl w:val="0"/>
                <w:numId w:val="28"/>
              </w:numPr>
              <w:ind w:left="242" w:hanging="218"/>
              <w:rPr>
                <w:rFonts w:ascii="Arial" w:eastAsiaTheme="minorEastAsia" w:hAnsi="Arial" w:cs="Arial"/>
                <w:lang w:eastAsia="en-GB"/>
              </w:rPr>
            </w:pPr>
            <w:r w:rsidRPr="00DD0FBA">
              <w:rPr>
                <w:rFonts w:ascii="Arial" w:eastAsiaTheme="minorEastAsia" w:hAnsi="Arial" w:cs="Arial"/>
                <w:lang w:eastAsia="en-GB"/>
              </w:rPr>
              <w:t>Review and agree the Proposed Plan and Action Programme to confirm ownership by CPP Board</w:t>
            </w:r>
          </w:p>
          <w:p w:rsidR="00B201B7" w:rsidRPr="00DD0FBA" w:rsidRDefault="00B201B7" w:rsidP="00424805">
            <w:pPr>
              <w:rPr>
                <w:rFonts w:ascii="Arial" w:eastAsiaTheme="minorEastAsia" w:hAnsi="Arial" w:cs="Arial"/>
                <w:lang w:eastAsia="en-GB"/>
              </w:rPr>
            </w:pPr>
          </w:p>
        </w:tc>
      </w:tr>
      <w:tr w:rsidR="00B201B7" w:rsidRPr="00DD0FBA" w:rsidTr="00424805">
        <w:tc>
          <w:tcPr>
            <w:tcW w:w="2310" w:type="dxa"/>
          </w:tcPr>
          <w:p w:rsidR="00B201B7" w:rsidRPr="00DD0FBA" w:rsidRDefault="00B201B7" w:rsidP="00424805">
            <w:pPr>
              <w:rPr>
                <w:rFonts w:ascii="Arial" w:eastAsiaTheme="minorEastAsia" w:hAnsi="Arial" w:cs="Arial"/>
                <w:b/>
                <w:lang w:eastAsia="en-GB"/>
              </w:rPr>
            </w:pPr>
            <w:r w:rsidRPr="00DD0FBA">
              <w:rPr>
                <w:rFonts w:ascii="Arial" w:eastAsiaTheme="minorEastAsia" w:hAnsi="Arial" w:cs="Arial"/>
                <w:b/>
                <w:lang w:eastAsia="en-GB"/>
              </w:rPr>
              <w:t>Examination</w:t>
            </w:r>
          </w:p>
        </w:tc>
        <w:tc>
          <w:tcPr>
            <w:tcW w:w="3364" w:type="dxa"/>
            <w:vAlign w:val="center"/>
          </w:tcPr>
          <w:p w:rsidR="00B201B7" w:rsidRPr="00DD0FBA" w:rsidRDefault="00B201B7" w:rsidP="00424805">
            <w:pPr>
              <w:jc w:val="center"/>
              <w:rPr>
                <w:rFonts w:ascii="Arial" w:eastAsiaTheme="minorEastAsia" w:hAnsi="Arial" w:cs="Arial"/>
                <w:lang w:eastAsia="en-GB"/>
              </w:rPr>
            </w:pPr>
            <w:r w:rsidRPr="00DD0FBA">
              <w:rPr>
                <w:rFonts w:ascii="Arial" w:eastAsiaTheme="minorEastAsia" w:hAnsi="Arial" w:cs="Arial"/>
                <w:lang w:eastAsia="en-GB"/>
              </w:rPr>
              <w:t>n/a</w:t>
            </w:r>
          </w:p>
        </w:tc>
        <w:tc>
          <w:tcPr>
            <w:tcW w:w="3365" w:type="dxa"/>
            <w:vAlign w:val="center"/>
          </w:tcPr>
          <w:p w:rsidR="00B201B7" w:rsidRPr="00DD0FBA" w:rsidRDefault="00B201B7" w:rsidP="00424805">
            <w:pPr>
              <w:jc w:val="center"/>
              <w:rPr>
                <w:rFonts w:ascii="Arial" w:eastAsiaTheme="minorEastAsia" w:hAnsi="Arial" w:cs="Arial"/>
                <w:lang w:eastAsia="en-GB"/>
              </w:rPr>
            </w:pPr>
            <w:r w:rsidRPr="00DD0FBA">
              <w:rPr>
                <w:rFonts w:ascii="Arial" w:eastAsiaTheme="minorEastAsia" w:hAnsi="Arial" w:cs="Arial"/>
                <w:lang w:eastAsia="en-GB"/>
              </w:rPr>
              <w:t>n/a</w:t>
            </w:r>
          </w:p>
        </w:tc>
      </w:tr>
      <w:tr w:rsidR="00B201B7" w:rsidRPr="00DD0FBA" w:rsidTr="00424805">
        <w:tc>
          <w:tcPr>
            <w:tcW w:w="2310" w:type="dxa"/>
          </w:tcPr>
          <w:p w:rsidR="00B201B7" w:rsidRPr="00DD0FBA" w:rsidRDefault="00B201B7" w:rsidP="00424805">
            <w:pPr>
              <w:rPr>
                <w:rFonts w:ascii="Arial" w:eastAsiaTheme="minorEastAsia" w:hAnsi="Arial" w:cs="Arial"/>
                <w:b/>
                <w:lang w:eastAsia="en-GB"/>
              </w:rPr>
            </w:pPr>
            <w:r w:rsidRPr="00DD0FBA">
              <w:rPr>
                <w:rFonts w:ascii="Arial" w:eastAsiaTheme="minorEastAsia" w:hAnsi="Arial" w:cs="Arial"/>
                <w:b/>
                <w:lang w:eastAsia="en-GB"/>
              </w:rPr>
              <w:t xml:space="preserve">Adopted Local Development Plan and Final Draft Action Programme </w:t>
            </w:r>
            <w:r w:rsidRPr="00DD0FBA">
              <w:rPr>
                <w:rFonts w:ascii="Arial" w:eastAsiaTheme="minorEastAsia" w:hAnsi="Arial" w:cs="Arial"/>
                <w:lang w:eastAsia="en-GB"/>
              </w:rPr>
              <w:t>(within 3 months of LDP adoption)</w:t>
            </w:r>
          </w:p>
        </w:tc>
        <w:tc>
          <w:tcPr>
            <w:tcW w:w="3364" w:type="dxa"/>
          </w:tcPr>
          <w:p w:rsidR="00B201B7" w:rsidRPr="00DD0FBA" w:rsidRDefault="00B201B7" w:rsidP="00B201B7">
            <w:pPr>
              <w:numPr>
                <w:ilvl w:val="0"/>
                <w:numId w:val="28"/>
              </w:numPr>
              <w:ind w:left="242" w:hanging="218"/>
              <w:rPr>
                <w:rFonts w:ascii="Arial" w:eastAsiaTheme="minorEastAsia" w:hAnsi="Arial" w:cs="Arial"/>
                <w:lang w:eastAsia="en-GB"/>
              </w:rPr>
            </w:pPr>
            <w:r w:rsidRPr="00DD0FBA">
              <w:rPr>
                <w:rFonts w:ascii="Arial" w:eastAsiaTheme="minorEastAsia" w:hAnsi="Arial" w:cs="Arial"/>
                <w:lang w:eastAsia="en-GB"/>
              </w:rPr>
              <w:t>Note Plan for adoption</w:t>
            </w:r>
          </w:p>
          <w:p w:rsidR="00B201B7" w:rsidRPr="00DD0FBA" w:rsidRDefault="00B201B7" w:rsidP="00B201B7">
            <w:pPr>
              <w:numPr>
                <w:ilvl w:val="0"/>
                <w:numId w:val="28"/>
              </w:numPr>
              <w:ind w:left="242" w:hanging="218"/>
              <w:rPr>
                <w:rFonts w:ascii="Arial" w:eastAsiaTheme="minorEastAsia" w:hAnsi="Arial" w:cs="Arial"/>
                <w:lang w:eastAsia="en-GB"/>
              </w:rPr>
            </w:pPr>
            <w:r w:rsidRPr="00DD0FBA">
              <w:rPr>
                <w:rFonts w:ascii="Arial" w:eastAsiaTheme="minorEastAsia" w:hAnsi="Arial" w:cs="Arial"/>
                <w:lang w:eastAsia="en-GB"/>
              </w:rPr>
              <w:t>Review and agree Final Action Programme and provide any updates necessary since Proposed Plan version</w:t>
            </w:r>
          </w:p>
          <w:p w:rsidR="00B201B7" w:rsidRPr="00DD0FBA" w:rsidRDefault="00B201B7" w:rsidP="00424805">
            <w:pPr>
              <w:ind w:left="24"/>
              <w:rPr>
                <w:rFonts w:ascii="Arial" w:eastAsiaTheme="minorEastAsia" w:hAnsi="Arial" w:cs="Arial"/>
                <w:lang w:eastAsia="en-GB"/>
              </w:rPr>
            </w:pPr>
          </w:p>
        </w:tc>
        <w:tc>
          <w:tcPr>
            <w:tcW w:w="3365" w:type="dxa"/>
          </w:tcPr>
          <w:p w:rsidR="00B201B7" w:rsidRPr="00DD0FBA" w:rsidRDefault="00B201B7" w:rsidP="00B201B7">
            <w:pPr>
              <w:numPr>
                <w:ilvl w:val="0"/>
                <w:numId w:val="28"/>
              </w:numPr>
              <w:ind w:left="242" w:hanging="218"/>
              <w:rPr>
                <w:rFonts w:ascii="Arial" w:eastAsiaTheme="minorEastAsia" w:hAnsi="Arial" w:cs="Arial"/>
                <w:lang w:eastAsia="en-GB"/>
              </w:rPr>
            </w:pPr>
            <w:r w:rsidRPr="00DD0FBA">
              <w:rPr>
                <w:rFonts w:ascii="Arial" w:eastAsiaTheme="minorEastAsia" w:hAnsi="Arial" w:cs="Arial"/>
                <w:lang w:eastAsia="en-GB"/>
              </w:rPr>
              <w:t>Note Plan for adoption</w:t>
            </w:r>
          </w:p>
          <w:p w:rsidR="00B201B7" w:rsidRPr="00DD0FBA" w:rsidRDefault="00B201B7" w:rsidP="00B201B7">
            <w:pPr>
              <w:numPr>
                <w:ilvl w:val="0"/>
                <w:numId w:val="28"/>
              </w:numPr>
              <w:ind w:left="242" w:hanging="218"/>
              <w:rPr>
                <w:rFonts w:ascii="Arial" w:eastAsiaTheme="minorEastAsia" w:hAnsi="Arial" w:cs="Arial"/>
                <w:lang w:eastAsia="en-GB"/>
              </w:rPr>
            </w:pPr>
            <w:r w:rsidRPr="00DD0FBA">
              <w:rPr>
                <w:rFonts w:ascii="Arial" w:eastAsiaTheme="minorEastAsia" w:hAnsi="Arial" w:cs="Arial"/>
                <w:lang w:eastAsia="en-GB"/>
              </w:rPr>
              <w:t>Review and Responsible organisations to provide comments on actions for delivery</w:t>
            </w:r>
          </w:p>
          <w:p w:rsidR="00B201B7" w:rsidRPr="00DD0FBA" w:rsidRDefault="00B201B7" w:rsidP="00B201B7">
            <w:pPr>
              <w:numPr>
                <w:ilvl w:val="0"/>
                <w:numId w:val="28"/>
              </w:numPr>
              <w:ind w:left="242" w:hanging="218"/>
              <w:rPr>
                <w:rFonts w:ascii="Arial" w:eastAsiaTheme="minorEastAsia" w:hAnsi="Arial" w:cs="Arial"/>
                <w:lang w:eastAsia="en-GB"/>
              </w:rPr>
            </w:pPr>
            <w:r w:rsidRPr="00DD0FBA">
              <w:rPr>
                <w:rFonts w:ascii="Arial" w:eastAsiaTheme="minorEastAsia" w:hAnsi="Arial" w:cs="Arial"/>
                <w:lang w:eastAsia="en-GB"/>
              </w:rPr>
              <w:t>Review and agree implications for partners’ investment priorities</w:t>
            </w:r>
          </w:p>
        </w:tc>
      </w:tr>
    </w:tbl>
    <w:p w:rsidR="00EB19D2" w:rsidRDefault="00EB19D2" w:rsidP="005D0081">
      <w:pPr>
        <w:spacing w:after="0" w:line="240" w:lineRule="auto"/>
        <w:contextualSpacing/>
        <w:rPr>
          <w:rFonts w:ascii="Arial" w:eastAsia="Times New Roman" w:hAnsi="Arial" w:cs="Arial"/>
          <w:sz w:val="24"/>
          <w:szCs w:val="24"/>
          <w:lang w:eastAsia="en-GB"/>
        </w:rPr>
      </w:pPr>
    </w:p>
    <w:p w:rsidR="00EB19D2" w:rsidRDefault="00EB19D2">
      <w:pPr>
        <w:rPr>
          <w:rFonts w:ascii="Arial" w:eastAsia="Times New Roman" w:hAnsi="Arial" w:cs="Arial"/>
          <w:sz w:val="24"/>
          <w:szCs w:val="24"/>
          <w:lang w:eastAsia="en-GB"/>
        </w:rPr>
      </w:pPr>
      <w:r>
        <w:rPr>
          <w:rFonts w:ascii="Arial" w:eastAsia="Times New Roman" w:hAnsi="Arial" w:cs="Arial"/>
          <w:sz w:val="24"/>
          <w:szCs w:val="24"/>
          <w:lang w:eastAsia="en-GB"/>
        </w:rPr>
        <w:br w:type="page"/>
      </w:r>
    </w:p>
    <w:p w:rsidR="00913CF1" w:rsidRDefault="003F17FA" w:rsidP="00EB19D2">
      <w:pPr>
        <w:spacing w:after="0" w:line="240" w:lineRule="auto"/>
        <w:contextualSpacing/>
        <w:rPr>
          <w:rFonts w:ascii="Arial" w:hAnsi="Arial" w:cs="Arial"/>
          <w:b/>
          <w:sz w:val="24"/>
          <w:szCs w:val="24"/>
        </w:rPr>
      </w:pPr>
      <w:r>
        <w:rPr>
          <w:rFonts w:ascii="Arial" w:hAnsi="Arial" w:cs="Arial"/>
          <w:b/>
          <w:sz w:val="24"/>
          <w:szCs w:val="24"/>
        </w:rPr>
        <w:t>APPENDIX 2</w:t>
      </w:r>
      <w:r w:rsidR="00EB19D2">
        <w:rPr>
          <w:rFonts w:ascii="Arial" w:hAnsi="Arial" w:cs="Arial"/>
          <w:b/>
          <w:sz w:val="24"/>
          <w:szCs w:val="24"/>
        </w:rPr>
        <w:t xml:space="preserve">: </w:t>
      </w:r>
      <w:proofErr w:type="spellStart"/>
      <w:r w:rsidR="00913CF1">
        <w:rPr>
          <w:rFonts w:ascii="Arial" w:hAnsi="Arial" w:cs="Arial"/>
          <w:b/>
          <w:sz w:val="24"/>
          <w:szCs w:val="24"/>
        </w:rPr>
        <w:t>Westplan</w:t>
      </w:r>
      <w:proofErr w:type="spellEnd"/>
      <w:r w:rsidR="00913CF1">
        <w:rPr>
          <w:rFonts w:ascii="Arial" w:hAnsi="Arial" w:cs="Arial"/>
          <w:b/>
          <w:sz w:val="24"/>
          <w:szCs w:val="24"/>
        </w:rPr>
        <w:t xml:space="preserve"> Headline Outcomes</w:t>
      </w:r>
    </w:p>
    <w:p w:rsidR="00913CF1" w:rsidRDefault="00913CF1" w:rsidP="00EB19D2">
      <w:pPr>
        <w:spacing w:after="0" w:line="240" w:lineRule="auto"/>
        <w:contextualSpacing/>
        <w:rPr>
          <w:rFonts w:ascii="Arial" w:hAnsi="Arial" w:cs="Arial"/>
          <w:b/>
          <w:sz w:val="24"/>
          <w:szCs w:val="24"/>
        </w:rPr>
      </w:pPr>
    </w:p>
    <w:p w:rsidR="00913CF1" w:rsidRDefault="00913CF1" w:rsidP="00EB19D2">
      <w:pPr>
        <w:spacing w:after="0" w:line="240" w:lineRule="auto"/>
        <w:contextualSpacing/>
        <w:rPr>
          <w:rFonts w:ascii="Arial" w:hAnsi="Arial" w:cs="Arial"/>
          <w:b/>
          <w:sz w:val="24"/>
          <w:szCs w:val="24"/>
        </w:rPr>
      </w:pPr>
    </w:p>
    <w:tbl>
      <w:tblPr>
        <w:tblW w:w="9168" w:type="dxa"/>
        <w:tblLayout w:type="fixed"/>
        <w:tblCellMar>
          <w:left w:w="0" w:type="dxa"/>
          <w:right w:w="0" w:type="dxa"/>
        </w:tblCellMar>
        <w:tblLook w:val="04A0" w:firstRow="1" w:lastRow="0" w:firstColumn="1" w:lastColumn="0" w:noHBand="0" w:noVBand="1"/>
      </w:tblPr>
      <w:tblGrid>
        <w:gridCol w:w="1820"/>
        <w:gridCol w:w="7348"/>
      </w:tblGrid>
      <w:tr w:rsidR="00913CF1" w:rsidRPr="00423F57" w:rsidTr="00913CF1">
        <w:trPr>
          <w:trHeight w:val="996"/>
        </w:trPr>
        <w:tc>
          <w:tcPr>
            <w:tcW w:w="1820" w:type="dxa"/>
            <w:tcBorders>
              <w:top w:val="single" w:sz="24" w:space="0" w:color="FFFFFF"/>
              <w:left w:val="single" w:sz="8" w:space="0" w:color="FFFFFF"/>
              <w:bottom w:val="single" w:sz="8" w:space="0" w:color="FFFFFF"/>
              <w:right w:val="single" w:sz="8" w:space="0" w:color="FFFFFF"/>
            </w:tcBorders>
            <w:shd w:val="clear" w:color="auto" w:fill="7F7F7F" w:themeFill="text1" w:themeFillTint="80"/>
            <w:tcMar>
              <w:top w:w="15" w:type="dxa"/>
              <w:left w:w="96" w:type="dxa"/>
              <w:bottom w:w="0" w:type="dxa"/>
              <w:right w:w="96" w:type="dxa"/>
            </w:tcMar>
            <w:vAlign w:val="center"/>
          </w:tcPr>
          <w:p w:rsidR="00913CF1" w:rsidRPr="007D7EE8" w:rsidRDefault="00913CF1" w:rsidP="00AB1438">
            <w:pPr>
              <w:spacing w:after="0"/>
              <w:jc w:val="center"/>
              <w:rPr>
                <w:rFonts w:ascii="Arial" w:eastAsia="Times New Roman" w:hAnsi="Arial" w:cs="Arial"/>
                <w:b/>
                <w:color w:val="FFFFFF" w:themeColor="background1"/>
                <w:szCs w:val="20"/>
                <w:lang w:eastAsia="en-GB"/>
              </w:rPr>
            </w:pPr>
            <w:r w:rsidRPr="007D7EE8">
              <w:rPr>
                <w:rFonts w:ascii="Arial" w:eastAsia="Times New Roman" w:hAnsi="Arial" w:cs="Arial"/>
                <w:b/>
                <w:color w:val="FFFFFF" w:themeColor="background1"/>
                <w:szCs w:val="20"/>
                <w:lang w:eastAsia="en-GB"/>
              </w:rPr>
              <w:t>Theme</w:t>
            </w:r>
          </w:p>
        </w:tc>
        <w:tc>
          <w:tcPr>
            <w:tcW w:w="7348" w:type="dxa"/>
            <w:tcBorders>
              <w:top w:val="single" w:sz="24" w:space="0" w:color="FFFFFF"/>
              <w:left w:val="single" w:sz="8" w:space="0" w:color="FFFFFF"/>
              <w:bottom w:val="single" w:sz="8" w:space="0" w:color="FFFFFF"/>
              <w:right w:val="single" w:sz="8" w:space="0" w:color="FFFFFF"/>
            </w:tcBorders>
            <w:shd w:val="clear" w:color="auto" w:fill="7F7F7F" w:themeFill="text1" w:themeFillTint="80"/>
            <w:tcMar>
              <w:top w:w="15" w:type="dxa"/>
              <w:left w:w="96" w:type="dxa"/>
              <w:bottom w:w="0" w:type="dxa"/>
              <w:right w:w="96" w:type="dxa"/>
            </w:tcMar>
            <w:vAlign w:val="center"/>
          </w:tcPr>
          <w:p w:rsidR="00913CF1" w:rsidRPr="007D7EE8" w:rsidRDefault="00913CF1" w:rsidP="00AB1438">
            <w:pPr>
              <w:spacing w:after="0"/>
              <w:ind w:left="396"/>
              <w:jc w:val="center"/>
              <w:rPr>
                <w:rFonts w:ascii="Arial" w:eastAsia="Times New Roman" w:hAnsi="Arial" w:cs="Arial"/>
                <w:b/>
                <w:color w:val="FFFFFF" w:themeColor="background1"/>
                <w:szCs w:val="20"/>
                <w:lang w:eastAsia="en-GB"/>
              </w:rPr>
            </w:pPr>
            <w:r w:rsidRPr="007D7EE8">
              <w:rPr>
                <w:rFonts w:ascii="Arial" w:eastAsia="Times New Roman" w:hAnsi="Arial" w:cs="Arial"/>
                <w:b/>
                <w:color w:val="FFFFFF" w:themeColor="background1"/>
                <w:szCs w:val="20"/>
                <w:lang w:eastAsia="en-GB"/>
              </w:rPr>
              <w:t>Headline Outcomes For West Highland &amp; Islands</w:t>
            </w:r>
          </w:p>
        </w:tc>
      </w:tr>
      <w:tr w:rsidR="00913CF1" w:rsidRPr="00423F57" w:rsidTr="00913CF1">
        <w:trPr>
          <w:trHeight w:val="996"/>
        </w:trPr>
        <w:tc>
          <w:tcPr>
            <w:tcW w:w="182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96" w:type="dxa"/>
              <w:bottom w:w="0" w:type="dxa"/>
              <w:right w:w="96" w:type="dxa"/>
            </w:tcMar>
            <w:vAlign w:val="center"/>
            <w:hideMark/>
          </w:tcPr>
          <w:p w:rsidR="00913CF1" w:rsidRPr="00423F57" w:rsidRDefault="00913CF1" w:rsidP="00AB1438">
            <w:pPr>
              <w:spacing w:after="0"/>
              <w:rPr>
                <w:color w:val="FFFFFF" w:themeColor="background1"/>
                <w:sz w:val="24"/>
                <w:szCs w:val="24"/>
              </w:rPr>
            </w:pPr>
            <w:r w:rsidRPr="00423F57">
              <w:rPr>
                <w:b/>
                <w:bCs/>
                <w:color w:val="FFFFFF" w:themeColor="background1"/>
                <w:sz w:val="24"/>
                <w:szCs w:val="24"/>
              </w:rPr>
              <w:t>Employment</w:t>
            </w:r>
          </w:p>
        </w:tc>
        <w:tc>
          <w:tcPr>
            <w:tcW w:w="7348" w:type="dxa"/>
            <w:tcBorders>
              <w:top w:val="single" w:sz="24" w:space="0" w:color="FFFFFF"/>
              <w:left w:val="single" w:sz="8" w:space="0" w:color="FFFFFF"/>
              <w:bottom w:val="single" w:sz="8" w:space="0" w:color="FFFFFF"/>
              <w:right w:val="single" w:sz="8" w:space="0" w:color="FFFFFF"/>
            </w:tcBorders>
            <w:shd w:val="clear" w:color="auto" w:fill="DCE6F2"/>
            <w:tcMar>
              <w:top w:w="15" w:type="dxa"/>
              <w:left w:w="96" w:type="dxa"/>
              <w:bottom w:w="0" w:type="dxa"/>
              <w:right w:w="96" w:type="dxa"/>
            </w:tcMar>
            <w:vAlign w:val="center"/>
            <w:hideMark/>
          </w:tcPr>
          <w:p w:rsidR="00913CF1" w:rsidRPr="00423F57" w:rsidRDefault="00913CF1" w:rsidP="00AB1438">
            <w:pPr>
              <w:spacing w:before="60" w:after="60"/>
              <w:rPr>
                <w:sz w:val="24"/>
                <w:szCs w:val="24"/>
              </w:rPr>
            </w:pPr>
            <w:r w:rsidRPr="00736EA1">
              <w:rPr>
                <w:sz w:val="24"/>
                <w:szCs w:val="24"/>
              </w:rPr>
              <w:t>The local economy is growing, diverse and sustainable. West Highland has an enhanced reputation as a heritage tourism destination, as a base for marine renewables and as an effective place for working at home and with the land.</w:t>
            </w:r>
          </w:p>
        </w:tc>
      </w:tr>
      <w:tr w:rsidR="00913CF1" w:rsidRPr="00423F57" w:rsidTr="00913CF1">
        <w:trPr>
          <w:trHeight w:val="833"/>
        </w:trPr>
        <w:tc>
          <w:tcPr>
            <w:tcW w:w="1820" w:type="dxa"/>
            <w:tcBorders>
              <w:top w:val="single" w:sz="8" w:space="0" w:color="FFFFFF"/>
              <w:left w:val="single" w:sz="8" w:space="0" w:color="FFFFFF"/>
              <w:bottom w:val="single" w:sz="8" w:space="0" w:color="FFFFFF"/>
              <w:right w:val="single" w:sz="8" w:space="0" w:color="FFFFFF"/>
            </w:tcBorders>
            <w:shd w:val="clear" w:color="auto" w:fill="FF9933"/>
            <w:tcMar>
              <w:top w:w="15" w:type="dxa"/>
              <w:left w:w="96" w:type="dxa"/>
              <w:bottom w:w="0" w:type="dxa"/>
              <w:right w:w="96" w:type="dxa"/>
            </w:tcMar>
            <w:vAlign w:val="center"/>
            <w:hideMark/>
          </w:tcPr>
          <w:p w:rsidR="00913CF1" w:rsidRPr="00423F57" w:rsidRDefault="00913CF1" w:rsidP="00AB1438">
            <w:pPr>
              <w:spacing w:after="0"/>
              <w:rPr>
                <w:color w:val="FFFFFF" w:themeColor="background1"/>
                <w:sz w:val="24"/>
                <w:szCs w:val="24"/>
              </w:rPr>
            </w:pPr>
            <w:r w:rsidRPr="00423F57">
              <w:rPr>
                <w:b/>
                <w:bCs/>
                <w:color w:val="FFFFFF" w:themeColor="background1"/>
                <w:sz w:val="24"/>
                <w:szCs w:val="24"/>
              </w:rPr>
              <w:t>Growing Communities</w:t>
            </w:r>
          </w:p>
        </w:tc>
        <w:tc>
          <w:tcPr>
            <w:tcW w:w="7348" w:type="dxa"/>
            <w:tcBorders>
              <w:top w:val="single" w:sz="8" w:space="0" w:color="FFFFFF"/>
              <w:left w:val="single" w:sz="8" w:space="0" w:color="FFFFFF"/>
              <w:bottom w:val="single" w:sz="8" w:space="0" w:color="FFFFFF"/>
              <w:right w:val="single" w:sz="8" w:space="0" w:color="FFFFFF"/>
            </w:tcBorders>
            <w:shd w:val="clear" w:color="auto" w:fill="FDEADA"/>
            <w:tcMar>
              <w:top w:w="15" w:type="dxa"/>
              <w:left w:w="96" w:type="dxa"/>
              <w:bottom w:w="0" w:type="dxa"/>
              <w:right w:w="96" w:type="dxa"/>
            </w:tcMar>
            <w:vAlign w:val="center"/>
            <w:hideMark/>
          </w:tcPr>
          <w:p w:rsidR="00913CF1" w:rsidRPr="00736EA1" w:rsidRDefault="00913CF1" w:rsidP="00AB1438">
            <w:pPr>
              <w:spacing w:before="60" w:after="60"/>
              <w:rPr>
                <w:rFonts w:ascii="Calibri" w:hAnsi="Calibri" w:cs="Times New Roman"/>
                <w:sz w:val="24"/>
                <w:szCs w:val="24"/>
              </w:rPr>
            </w:pPr>
            <w:r w:rsidRPr="00736EA1">
              <w:rPr>
                <w:rFonts w:ascii="Calibri" w:hAnsi="Calibri" w:cs="Times New Roman"/>
                <w:sz w:val="24"/>
                <w:szCs w:val="24"/>
              </w:rPr>
              <w:t>All places are better designed. Larger settlements and their centres have retained and expanded facilities. Their populations have increased because of this better access to facilities and because they are safe, attractive and healthy places to live.</w:t>
            </w:r>
          </w:p>
        </w:tc>
      </w:tr>
      <w:tr w:rsidR="00913CF1" w:rsidRPr="00423F57" w:rsidTr="00913CF1">
        <w:trPr>
          <w:trHeight w:val="1366"/>
        </w:trPr>
        <w:tc>
          <w:tcPr>
            <w:tcW w:w="1820" w:type="dxa"/>
            <w:tcBorders>
              <w:top w:val="single" w:sz="8" w:space="0" w:color="FFFFFF"/>
              <w:left w:val="single" w:sz="8" w:space="0" w:color="FFFFFF"/>
              <w:bottom w:val="single" w:sz="8" w:space="0" w:color="FFFFFF"/>
              <w:right w:val="single" w:sz="8" w:space="0" w:color="FFFFFF"/>
            </w:tcBorders>
            <w:shd w:val="clear" w:color="auto" w:fill="604A7B"/>
            <w:tcMar>
              <w:top w:w="15" w:type="dxa"/>
              <w:left w:w="96" w:type="dxa"/>
              <w:bottom w:w="0" w:type="dxa"/>
              <w:right w:w="96" w:type="dxa"/>
            </w:tcMar>
            <w:vAlign w:val="center"/>
            <w:hideMark/>
          </w:tcPr>
          <w:p w:rsidR="00913CF1" w:rsidRPr="00423F57" w:rsidRDefault="00913CF1" w:rsidP="00AB1438">
            <w:pPr>
              <w:spacing w:after="0"/>
              <w:rPr>
                <w:color w:val="FFFFFF" w:themeColor="background1"/>
                <w:sz w:val="24"/>
                <w:szCs w:val="24"/>
              </w:rPr>
            </w:pPr>
            <w:r w:rsidRPr="00423F57">
              <w:rPr>
                <w:b/>
                <w:bCs/>
                <w:color w:val="FFFFFF" w:themeColor="background1"/>
                <w:sz w:val="24"/>
                <w:szCs w:val="24"/>
              </w:rPr>
              <w:t>Connectivity and Transport</w:t>
            </w:r>
          </w:p>
        </w:tc>
        <w:tc>
          <w:tcPr>
            <w:tcW w:w="7348" w:type="dxa"/>
            <w:tcBorders>
              <w:top w:val="single" w:sz="8" w:space="0" w:color="FFFFFF"/>
              <w:left w:val="single" w:sz="8" w:space="0" w:color="FFFFFF"/>
              <w:bottom w:val="single" w:sz="8" w:space="0" w:color="FFFFFF"/>
              <w:right w:val="single" w:sz="8" w:space="0" w:color="FFFFFF"/>
            </w:tcBorders>
            <w:shd w:val="clear" w:color="auto" w:fill="D0D8E8"/>
            <w:tcMar>
              <w:top w:w="15" w:type="dxa"/>
              <w:left w:w="96" w:type="dxa"/>
              <w:bottom w:w="0" w:type="dxa"/>
              <w:right w:w="96" w:type="dxa"/>
            </w:tcMar>
            <w:vAlign w:val="center"/>
            <w:hideMark/>
          </w:tcPr>
          <w:p w:rsidR="00913CF1" w:rsidRPr="00423F57" w:rsidRDefault="00913CF1" w:rsidP="00AB1438">
            <w:pPr>
              <w:spacing w:before="60" w:after="60"/>
              <w:rPr>
                <w:sz w:val="24"/>
                <w:szCs w:val="24"/>
              </w:rPr>
            </w:pPr>
            <w:r w:rsidRPr="00736EA1">
              <w:rPr>
                <w:sz w:val="24"/>
                <w:szCs w:val="24"/>
              </w:rPr>
              <w:t xml:space="preserve">Public agencies and other partners co-ordinate and optimise their investment in agreed growth locations. Communities are better supported to become more </w:t>
            </w:r>
            <w:proofErr w:type="spellStart"/>
            <w:r w:rsidRPr="00736EA1">
              <w:rPr>
                <w:sz w:val="24"/>
                <w:szCs w:val="24"/>
              </w:rPr>
              <w:t>self reliant</w:t>
            </w:r>
            <w:proofErr w:type="spellEnd"/>
            <w:r w:rsidRPr="00736EA1">
              <w:rPr>
                <w:sz w:val="24"/>
                <w:szCs w:val="24"/>
              </w:rPr>
              <w:t>, to have more pride in their area and identity, to diversify their populations, and to have more control of local resources.</w:t>
            </w:r>
          </w:p>
        </w:tc>
      </w:tr>
      <w:tr w:rsidR="00913CF1" w:rsidRPr="00423F57" w:rsidTr="00913CF1">
        <w:trPr>
          <w:trHeight w:val="1407"/>
        </w:trPr>
        <w:tc>
          <w:tcPr>
            <w:tcW w:w="1820" w:type="dxa"/>
            <w:tcBorders>
              <w:top w:val="single" w:sz="8" w:space="0" w:color="FFFFFF"/>
              <w:left w:val="single" w:sz="8" w:space="0" w:color="FFFFFF"/>
              <w:bottom w:val="single" w:sz="8" w:space="0" w:color="FFFFFF"/>
              <w:right w:val="single" w:sz="8" w:space="0" w:color="FFFFFF"/>
            </w:tcBorders>
            <w:shd w:val="clear" w:color="auto" w:fill="00B050"/>
            <w:tcMar>
              <w:top w:w="15" w:type="dxa"/>
              <w:left w:w="96" w:type="dxa"/>
              <w:bottom w:w="0" w:type="dxa"/>
              <w:right w:w="96" w:type="dxa"/>
            </w:tcMar>
            <w:vAlign w:val="center"/>
            <w:hideMark/>
          </w:tcPr>
          <w:p w:rsidR="00913CF1" w:rsidRPr="00423F57" w:rsidRDefault="00913CF1" w:rsidP="00AB1438">
            <w:pPr>
              <w:spacing w:after="0"/>
              <w:rPr>
                <w:sz w:val="24"/>
                <w:szCs w:val="24"/>
              </w:rPr>
            </w:pPr>
            <w:r w:rsidRPr="00423F57">
              <w:rPr>
                <w:b/>
                <w:bCs/>
                <w:color w:val="FFFFFF" w:themeColor="background1"/>
                <w:sz w:val="24"/>
                <w:szCs w:val="24"/>
              </w:rPr>
              <w:t>Environment and Heritage</w:t>
            </w:r>
          </w:p>
        </w:tc>
        <w:tc>
          <w:tcPr>
            <w:tcW w:w="7348" w:type="dxa"/>
            <w:tcBorders>
              <w:top w:val="single" w:sz="8" w:space="0" w:color="FFFFFF"/>
              <w:left w:val="single" w:sz="8" w:space="0" w:color="FFFFFF"/>
              <w:bottom w:val="single" w:sz="8" w:space="0" w:color="FFFFFF"/>
              <w:right w:val="single" w:sz="8" w:space="0" w:color="FFFFFF"/>
            </w:tcBorders>
            <w:shd w:val="clear" w:color="auto" w:fill="EBF1DE"/>
            <w:tcMar>
              <w:top w:w="15" w:type="dxa"/>
              <w:left w:w="96" w:type="dxa"/>
              <w:bottom w:w="0" w:type="dxa"/>
              <w:right w:w="96" w:type="dxa"/>
            </w:tcMar>
            <w:vAlign w:val="center"/>
            <w:hideMark/>
          </w:tcPr>
          <w:p w:rsidR="00913CF1" w:rsidRPr="00736EA1" w:rsidRDefault="00913CF1" w:rsidP="00AB1438">
            <w:pPr>
              <w:spacing w:before="60" w:after="60"/>
              <w:rPr>
                <w:sz w:val="24"/>
                <w:szCs w:val="24"/>
              </w:rPr>
            </w:pPr>
            <w:r w:rsidRPr="00736EA1">
              <w:rPr>
                <w:sz w:val="24"/>
                <w:szCs w:val="24"/>
              </w:rPr>
              <w:t>Resources are better managed:</w:t>
            </w:r>
          </w:p>
          <w:p w:rsidR="00913CF1" w:rsidRPr="00736EA1" w:rsidRDefault="00913CF1" w:rsidP="00AB1438">
            <w:pPr>
              <w:pStyle w:val="ListParagraph"/>
              <w:numPr>
                <w:ilvl w:val="0"/>
                <w:numId w:val="42"/>
              </w:numPr>
              <w:spacing w:before="60" w:after="60" w:line="240" w:lineRule="auto"/>
              <w:ind w:left="307" w:hanging="307"/>
              <w:rPr>
                <w:sz w:val="24"/>
                <w:szCs w:val="24"/>
              </w:rPr>
            </w:pPr>
            <w:r w:rsidRPr="00736EA1">
              <w:rPr>
                <w:sz w:val="24"/>
                <w:szCs w:val="24"/>
              </w:rPr>
              <w:t>a higher proportion of journeys are shorter, safer, healthier, more reliable and made in a carbon efficient way;</w:t>
            </w:r>
          </w:p>
          <w:p w:rsidR="00913CF1" w:rsidRDefault="00913CF1" w:rsidP="00AB1438">
            <w:pPr>
              <w:pStyle w:val="ListParagraph"/>
              <w:numPr>
                <w:ilvl w:val="0"/>
                <w:numId w:val="42"/>
              </w:numPr>
              <w:spacing w:before="60" w:after="60" w:line="240" w:lineRule="auto"/>
              <w:ind w:left="307" w:hanging="307"/>
              <w:rPr>
                <w:sz w:val="24"/>
                <w:szCs w:val="24"/>
              </w:rPr>
            </w:pPr>
            <w:r w:rsidRPr="00736EA1">
              <w:rPr>
                <w:sz w:val="24"/>
                <w:szCs w:val="24"/>
              </w:rPr>
              <w:t>water, heat sources, land and buildings are used, sited and designed in a way that is carbon clever and respectful of heritage resources;</w:t>
            </w:r>
          </w:p>
          <w:p w:rsidR="00913CF1" w:rsidRPr="00736EA1" w:rsidRDefault="00913CF1" w:rsidP="00AB1438">
            <w:pPr>
              <w:pStyle w:val="ListParagraph"/>
              <w:numPr>
                <w:ilvl w:val="0"/>
                <w:numId w:val="42"/>
              </w:numPr>
              <w:spacing w:before="60" w:after="60" w:line="240" w:lineRule="auto"/>
              <w:ind w:left="307" w:hanging="307"/>
              <w:rPr>
                <w:sz w:val="24"/>
                <w:szCs w:val="24"/>
              </w:rPr>
            </w:pPr>
            <w:proofErr w:type="gramStart"/>
            <w:r w:rsidRPr="00736EA1">
              <w:rPr>
                <w:sz w:val="24"/>
                <w:szCs w:val="24"/>
              </w:rPr>
              <w:t>waste</w:t>
            </w:r>
            <w:proofErr w:type="gramEnd"/>
            <w:r w:rsidRPr="00736EA1">
              <w:rPr>
                <w:sz w:val="24"/>
                <w:szCs w:val="24"/>
              </w:rPr>
              <w:t xml:space="preserve"> is reduced, reused, recycled or treated as close to source as possible to generate renewable energy.</w:t>
            </w:r>
          </w:p>
        </w:tc>
      </w:tr>
    </w:tbl>
    <w:p w:rsidR="00913CF1" w:rsidRDefault="00913CF1" w:rsidP="00EB19D2">
      <w:pPr>
        <w:spacing w:after="0" w:line="240" w:lineRule="auto"/>
        <w:contextualSpacing/>
        <w:rPr>
          <w:rFonts w:ascii="Arial" w:hAnsi="Arial" w:cs="Arial"/>
          <w:b/>
          <w:sz w:val="24"/>
          <w:szCs w:val="24"/>
        </w:rPr>
      </w:pPr>
    </w:p>
    <w:p w:rsidR="00913CF1" w:rsidRDefault="00913CF1" w:rsidP="00EB19D2">
      <w:pPr>
        <w:spacing w:after="0" w:line="240" w:lineRule="auto"/>
        <w:contextualSpacing/>
        <w:rPr>
          <w:rFonts w:ascii="Arial" w:hAnsi="Arial" w:cs="Arial"/>
          <w:b/>
          <w:sz w:val="24"/>
          <w:szCs w:val="24"/>
        </w:rPr>
      </w:pPr>
    </w:p>
    <w:p w:rsidR="00913CF1" w:rsidRDefault="00913CF1">
      <w:pPr>
        <w:rPr>
          <w:rFonts w:ascii="Arial" w:hAnsi="Arial" w:cs="Arial"/>
          <w:b/>
          <w:sz w:val="24"/>
          <w:szCs w:val="24"/>
        </w:rPr>
      </w:pPr>
      <w:r>
        <w:rPr>
          <w:rFonts w:ascii="Arial" w:hAnsi="Arial" w:cs="Arial"/>
          <w:b/>
          <w:sz w:val="24"/>
          <w:szCs w:val="24"/>
        </w:rPr>
        <w:br w:type="page"/>
      </w:r>
    </w:p>
    <w:p w:rsidR="00EB19D2" w:rsidRDefault="00913CF1" w:rsidP="00EB19D2">
      <w:pPr>
        <w:spacing w:after="0" w:line="240" w:lineRule="auto"/>
        <w:contextualSpacing/>
        <w:rPr>
          <w:rFonts w:ascii="Arial" w:hAnsi="Arial" w:cs="Arial"/>
          <w:b/>
          <w:sz w:val="24"/>
          <w:szCs w:val="24"/>
        </w:rPr>
      </w:pPr>
      <w:r>
        <w:rPr>
          <w:rFonts w:ascii="Arial" w:hAnsi="Arial" w:cs="Arial"/>
          <w:b/>
          <w:sz w:val="24"/>
          <w:szCs w:val="24"/>
        </w:rPr>
        <w:t xml:space="preserve">APPENDIX 3: </w:t>
      </w:r>
      <w:r w:rsidR="00EB19D2">
        <w:rPr>
          <w:rFonts w:ascii="Arial" w:hAnsi="Arial" w:cs="Arial"/>
          <w:b/>
          <w:sz w:val="24"/>
          <w:szCs w:val="24"/>
        </w:rPr>
        <w:t>Spatial Strategy Map</w:t>
      </w:r>
    </w:p>
    <w:p w:rsidR="003F17FA" w:rsidRDefault="003F17FA" w:rsidP="00EB19D2">
      <w:pPr>
        <w:spacing w:after="0" w:line="240" w:lineRule="auto"/>
        <w:contextualSpacing/>
        <w:rPr>
          <w:rFonts w:ascii="Arial" w:hAnsi="Arial" w:cs="Arial"/>
          <w:b/>
          <w:sz w:val="24"/>
          <w:szCs w:val="24"/>
        </w:rPr>
      </w:pPr>
    </w:p>
    <w:p w:rsidR="00742F46" w:rsidRPr="00A46514" w:rsidRDefault="003F17FA" w:rsidP="00A46514">
      <w:pPr>
        <w:spacing w:after="0" w:line="240" w:lineRule="auto"/>
        <w:ind w:left="-426" w:right="-330"/>
        <w:contextualSpacing/>
        <w:jc w:val="center"/>
        <w:rPr>
          <w:rFonts w:ascii="Arial" w:hAnsi="Arial" w:cs="Arial"/>
          <w:b/>
          <w:sz w:val="24"/>
          <w:szCs w:val="24"/>
        </w:rPr>
      </w:pPr>
      <w:r>
        <w:rPr>
          <w:rFonts w:ascii="Arial" w:hAnsi="Arial" w:cs="Arial"/>
          <w:noProof/>
          <w:lang w:eastAsia="en-GB"/>
        </w:rPr>
        <w:drawing>
          <wp:inline distT="0" distB="0" distL="0" distR="0" wp14:anchorId="17A601CD" wp14:editId="569FE2A6">
            <wp:extent cx="5924550" cy="8381301"/>
            <wp:effectExtent l="0" t="0" r="0" b="1270"/>
            <wp:docPr id="1" name="Picture 1" descr="WHILDP_MIR_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ILDP_MIR_STRATEG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9582" cy="8388419"/>
                    </a:xfrm>
                    <a:prstGeom prst="rect">
                      <a:avLst/>
                    </a:prstGeom>
                    <a:noFill/>
                    <a:ln>
                      <a:noFill/>
                    </a:ln>
                  </pic:spPr>
                </pic:pic>
              </a:graphicData>
            </a:graphic>
          </wp:inline>
        </w:drawing>
      </w:r>
    </w:p>
    <w:sectPr w:rsidR="00742F46" w:rsidRPr="00A465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C25" w:rsidRDefault="006C3C25" w:rsidP="008902AC">
      <w:pPr>
        <w:spacing w:after="0" w:line="240" w:lineRule="auto"/>
      </w:pPr>
      <w:r>
        <w:separator/>
      </w:r>
    </w:p>
  </w:endnote>
  <w:endnote w:type="continuationSeparator" w:id="0">
    <w:p w:rsidR="006C3C25" w:rsidRDefault="006C3C25" w:rsidP="00890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C25" w:rsidRDefault="006C3C25" w:rsidP="008902AC">
      <w:pPr>
        <w:spacing w:after="0" w:line="240" w:lineRule="auto"/>
      </w:pPr>
      <w:r>
        <w:separator/>
      </w:r>
    </w:p>
  </w:footnote>
  <w:footnote w:type="continuationSeparator" w:id="0">
    <w:p w:rsidR="006C3C25" w:rsidRDefault="006C3C25" w:rsidP="008902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1B7" w:rsidRDefault="00B201B7">
    <w:pPr>
      <w:pStyle w:val="Header"/>
    </w:pPr>
  </w:p>
  <w:p w:rsidR="00B201B7" w:rsidRDefault="00B201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17BD"/>
    <w:multiLevelType w:val="multilevel"/>
    <w:tmpl w:val="B016F2A8"/>
    <w:lvl w:ilvl="0">
      <w:start w:val="1"/>
      <w:numFmt w:val="decimal"/>
      <w:lvlText w:val="%1."/>
      <w:lvlJc w:val="left"/>
      <w:pPr>
        <w:ind w:left="720" w:hanging="360"/>
      </w:pPr>
    </w:lvl>
    <w:lvl w:ilvl="1">
      <w:start w:val="1"/>
      <w:numFmt w:val="lowerRoman"/>
      <w:lvlText w:val="%2."/>
      <w:lvlJc w:val="righ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2E40E31"/>
    <w:multiLevelType w:val="hybridMultilevel"/>
    <w:tmpl w:val="DE286998"/>
    <w:lvl w:ilvl="0" w:tplc="45AC4BA2">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536F40"/>
    <w:multiLevelType w:val="hybridMultilevel"/>
    <w:tmpl w:val="8FDC83C0"/>
    <w:lvl w:ilvl="0" w:tplc="D34C8E36">
      <w:start w:val="1"/>
      <w:numFmt w:val="bullet"/>
      <w:lvlText w:val="•"/>
      <w:lvlJc w:val="left"/>
      <w:pPr>
        <w:tabs>
          <w:tab w:val="num" w:pos="720"/>
        </w:tabs>
        <w:ind w:left="720" w:hanging="360"/>
      </w:pPr>
      <w:rPr>
        <w:rFonts w:ascii="Arial" w:hAnsi="Arial" w:hint="default"/>
      </w:rPr>
    </w:lvl>
    <w:lvl w:ilvl="1" w:tplc="31201B4A" w:tentative="1">
      <w:start w:val="1"/>
      <w:numFmt w:val="bullet"/>
      <w:lvlText w:val="•"/>
      <w:lvlJc w:val="left"/>
      <w:pPr>
        <w:tabs>
          <w:tab w:val="num" w:pos="1440"/>
        </w:tabs>
        <w:ind w:left="1440" w:hanging="360"/>
      </w:pPr>
      <w:rPr>
        <w:rFonts w:ascii="Arial" w:hAnsi="Arial" w:hint="default"/>
      </w:rPr>
    </w:lvl>
    <w:lvl w:ilvl="2" w:tplc="37229602" w:tentative="1">
      <w:start w:val="1"/>
      <w:numFmt w:val="bullet"/>
      <w:lvlText w:val="•"/>
      <w:lvlJc w:val="left"/>
      <w:pPr>
        <w:tabs>
          <w:tab w:val="num" w:pos="2160"/>
        </w:tabs>
        <w:ind w:left="2160" w:hanging="360"/>
      </w:pPr>
      <w:rPr>
        <w:rFonts w:ascii="Arial" w:hAnsi="Arial" w:hint="default"/>
      </w:rPr>
    </w:lvl>
    <w:lvl w:ilvl="3" w:tplc="6EAE6E62" w:tentative="1">
      <w:start w:val="1"/>
      <w:numFmt w:val="bullet"/>
      <w:lvlText w:val="•"/>
      <w:lvlJc w:val="left"/>
      <w:pPr>
        <w:tabs>
          <w:tab w:val="num" w:pos="2880"/>
        </w:tabs>
        <w:ind w:left="2880" w:hanging="360"/>
      </w:pPr>
      <w:rPr>
        <w:rFonts w:ascii="Arial" w:hAnsi="Arial" w:hint="default"/>
      </w:rPr>
    </w:lvl>
    <w:lvl w:ilvl="4" w:tplc="FEE43C7C" w:tentative="1">
      <w:start w:val="1"/>
      <w:numFmt w:val="bullet"/>
      <w:lvlText w:val="•"/>
      <w:lvlJc w:val="left"/>
      <w:pPr>
        <w:tabs>
          <w:tab w:val="num" w:pos="3600"/>
        </w:tabs>
        <w:ind w:left="3600" w:hanging="360"/>
      </w:pPr>
      <w:rPr>
        <w:rFonts w:ascii="Arial" w:hAnsi="Arial" w:hint="default"/>
      </w:rPr>
    </w:lvl>
    <w:lvl w:ilvl="5" w:tplc="A99A1FCA" w:tentative="1">
      <w:start w:val="1"/>
      <w:numFmt w:val="bullet"/>
      <w:lvlText w:val="•"/>
      <w:lvlJc w:val="left"/>
      <w:pPr>
        <w:tabs>
          <w:tab w:val="num" w:pos="4320"/>
        </w:tabs>
        <w:ind w:left="4320" w:hanging="360"/>
      </w:pPr>
      <w:rPr>
        <w:rFonts w:ascii="Arial" w:hAnsi="Arial" w:hint="default"/>
      </w:rPr>
    </w:lvl>
    <w:lvl w:ilvl="6" w:tplc="F9FCE664" w:tentative="1">
      <w:start w:val="1"/>
      <w:numFmt w:val="bullet"/>
      <w:lvlText w:val="•"/>
      <w:lvlJc w:val="left"/>
      <w:pPr>
        <w:tabs>
          <w:tab w:val="num" w:pos="5040"/>
        </w:tabs>
        <w:ind w:left="5040" w:hanging="360"/>
      </w:pPr>
      <w:rPr>
        <w:rFonts w:ascii="Arial" w:hAnsi="Arial" w:hint="default"/>
      </w:rPr>
    </w:lvl>
    <w:lvl w:ilvl="7" w:tplc="0C4ACB96" w:tentative="1">
      <w:start w:val="1"/>
      <w:numFmt w:val="bullet"/>
      <w:lvlText w:val="•"/>
      <w:lvlJc w:val="left"/>
      <w:pPr>
        <w:tabs>
          <w:tab w:val="num" w:pos="5760"/>
        </w:tabs>
        <w:ind w:left="5760" w:hanging="360"/>
      </w:pPr>
      <w:rPr>
        <w:rFonts w:ascii="Arial" w:hAnsi="Arial" w:hint="default"/>
      </w:rPr>
    </w:lvl>
    <w:lvl w:ilvl="8" w:tplc="DC8A2E80" w:tentative="1">
      <w:start w:val="1"/>
      <w:numFmt w:val="bullet"/>
      <w:lvlText w:val="•"/>
      <w:lvlJc w:val="left"/>
      <w:pPr>
        <w:tabs>
          <w:tab w:val="num" w:pos="6480"/>
        </w:tabs>
        <w:ind w:left="6480" w:hanging="360"/>
      </w:pPr>
      <w:rPr>
        <w:rFonts w:ascii="Arial" w:hAnsi="Arial" w:hint="default"/>
      </w:rPr>
    </w:lvl>
  </w:abstractNum>
  <w:abstractNum w:abstractNumId="3">
    <w:nsid w:val="06FC32EB"/>
    <w:multiLevelType w:val="hybridMultilevel"/>
    <w:tmpl w:val="4CE0B696"/>
    <w:lvl w:ilvl="0" w:tplc="B7001026">
      <w:start w:val="3"/>
      <w:numFmt w:val="bullet"/>
      <w:lvlText w:val="-"/>
      <w:lvlJc w:val="left"/>
      <w:pPr>
        <w:ind w:left="720" w:hanging="360"/>
      </w:pPr>
      <w:rPr>
        <w:rFonts w:ascii="Arial" w:hAnsi="Arial" w:hint="default"/>
        <w:b w:val="0"/>
        <w:color w:val="00000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BC55A8"/>
    <w:multiLevelType w:val="hybridMultilevel"/>
    <w:tmpl w:val="7F0A4018"/>
    <w:lvl w:ilvl="0" w:tplc="CC3EF29A">
      <w:numFmt w:val="bullet"/>
      <w:lvlText w:val="-"/>
      <w:lvlJc w:val="left"/>
      <w:pPr>
        <w:ind w:left="720" w:hanging="360"/>
      </w:pPr>
      <w:rPr>
        <w:rFonts w:ascii="ArialMT" w:eastAsia="Times New Roman" w:hAnsi="ArialMT"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48311A"/>
    <w:multiLevelType w:val="hybridMultilevel"/>
    <w:tmpl w:val="EFF88B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2015EF2"/>
    <w:multiLevelType w:val="hybridMultilevel"/>
    <w:tmpl w:val="60EC9E5C"/>
    <w:lvl w:ilvl="0" w:tplc="2C8ECD5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2A77B9"/>
    <w:multiLevelType w:val="hybridMultilevel"/>
    <w:tmpl w:val="7344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31672E"/>
    <w:multiLevelType w:val="hybridMultilevel"/>
    <w:tmpl w:val="17240B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nsid w:val="1C4D7F05"/>
    <w:multiLevelType w:val="hybridMultilevel"/>
    <w:tmpl w:val="14321F64"/>
    <w:lvl w:ilvl="0" w:tplc="26F297A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F4C4D69"/>
    <w:multiLevelType w:val="hybridMultilevel"/>
    <w:tmpl w:val="E77292B2"/>
    <w:lvl w:ilvl="0" w:tplc="8438B66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1C4D3E"/>
    <w:multiLevelType w:val="hybridMultilevel"/>
    <w:tmpl w:val="0F188558"/>
    <w:lvl w:ilvl="0" w:tplc="C1FC80EA">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225606DC"/>
    <w:multiLevelType w:val="hybridMultilevel"/>
    <w:tmpl w:val="8146FB4A"/>
    <w:lvl w:ilvl="0" w:tplc="DEF4B79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4CC4DC5"/>
    <w:multiLevelType w:val="hybridMultilevel"/>
    <w:tmpl w:val="A9AE0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E9452F"/>
    <w:multiLevelType w:val="hybridMultilevel"/>
    <w:tmpl w:val="A5DED0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nsid w:val="270A6158"/>
    <w:multiLevelType w:val="hybridMultilevel"/>
    <w:tmpl w:val="6ACC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B4649AB"/>
    <w:multiLevelType w:val="hybridMultilevel"/>
    <w:tmpl w:val="D1D6BE92"/>
    <w:lvl w:ilvl="0" w:tplc="8438B66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164087C"/>
    <w:multiLevelType w:val="hybridMultilevel"/>
    <w:tmpl w:val="7A1CF996"/>
    <w:lvl w:ilvl="0" w:tplc="FA38D0E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72660DB"/>
    <w:multiLevelType w:val="hybridMultilevel"/>
    <w:tmpl w:val="D7F6BA6A"/>
    <w:lvl w:ilvl="0" w:tplc="B9DA51A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AF0AC1"/>
    <w:multiLevelType w:val="hybridMultilevel"/>
    <w:tmpl w:val="7334EF6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0B17DEB"/>
    <w:multiLevelType w:val="hybridMultilevel"/>
    <w:tmpl w:val="D6425C9A"/>
    <w:lvl w:ilvl="0" w:tplc="104C91EE">
      <w:start w:val="1"/>
      <w:numFmt w:val="bullet"/>
      <w:lvlText w:val="•"/>
      <w:lvlJc w:val="left"/>
      <w:pPr>
        <w:tabs>
          <w:tab w:val="num" w:pos="720"/>
        </w:tabs>
        <w:ind w:left="720" w:hanging="360"/>
      </w:pPr>
      <w:rPr>
        <w:rFonts w:ascii="Arial" w:hAnsi="Arial" w:hint="default"/>
      </w:rPr>
    </w:lvl>
    <w:lvl w:ilvl="1" w:tplc="016AABE8" w:tentative="1">
      <w:start w:val="1"/>
      <w:numFmt w:val="bullet"/>
      <w:lvlText w:val="•"/>
      <w:lvlJc w:val="left"/>
      <w:pPr>
        <w:tabs>
          <w:tab w:val="num" w:pos="1440"/>
        </w:tabs>
        <w:ind w:left="1440" w:hanging="360"/>
      </w:pPr>
      <w:rPr>
        <w:rFonts w:ascii="Arial" w:hAnsi="Arial" w:hint="default"/>
      </w:rPr>
    </w:lvl>
    <w:lvl w:ilvl="2" w:tplc="5B1CDE34" w:tentative="1">
      <w:start w:val="1"/>
      <w:numFmt w:val="bullet"/>
      <w:lvlText w:val="•"/>
      <w:lvlJc w:val="left"/>
      <w:pPr>
        <w:tabs>
          <w:tab w:val="num" w:pos="2160"/>
        </w:tabs>
        <w:ind w:left="2160" w:hanging="360"/>
      </w:pPr>
      <w:rPr>
        <w:rFonts w:ascii="Arial" w:hAnsi="Arial" w:hint="default"/>
      </w:rPr>
    </w:lvl>
    <w:lvl w:ilvl="3" w:tplc="1D68783A" w:tentative="1">
      <w:start w:val="1"/>
      <w:numFmt w:val="bullet"/>
      <w:lvlText w:val="•"/>
      <w:lvlJc w:val="left"/>
      <w:pPr>
        <w:tabs>
          <w:tab w:val="num" w:pos="2880"/>
        </w:tabs>
        <w:ind w:left="2880" w:hanging="360"/>
      </w:pPr>
      <w:rPr>
        <w:rFonts w:ascii="Arial" w:hAnsi="Arial" w:hint="default"/>
      </w:rPr>
    </w:lvl>
    <w:lvl w:ilvl="4" w:tplc="CE5C431E" w:tentative="1">
      <w:start w:val="1"/>
      <w:numFmt w:val="bullet"/>
      <w:lvlText w:val="•"/>
      <w:lvlJc w:val="left"/>
      <w:pPr>
        <w:tabs>
          <w:tab w:val="num" w:pos="3600"/>
        </w:tabs>
        <w:ind w:left="3600" w:hanging="360"/>
      </w:pPr>
      <w:rPr>
        <w:rFonts w:ascii="Arial" w:hAnsi="Arial" w:hint="default"/>
      </w:rPr>
    </w:lvl>
    <w:lvl w:ilvl="5" w:tplc="5F26C944" w:tentative="1">
      <w:start w:val="1"/>
      <w:numFmt w:val="bullet"/>
      <w:lvlText w:val="•"/>
      <w:lvlJc w:val="left"/>
      <w:pPr>
        <w:tabs>
          <w:tab w:val="num" w:pos="4320"/>
        </w:tabs>
        <w:ind w:left="4320" w:hanging="360"/>
      </w:pPr>
      <w:rPr>
        <w:rFonts w:ascii="Arial" w:hAnsi="Arial" w:hint="default"/>
      </w:rPr>
    </w:lvl>
    <w:lvl w:ilvl="6" w:tplc="BFF4A832" w:tentative="1">
      <w:start w:val="1"/>
      <w:numFmt w:val="bullet"/>
      <w:lvlText w:val="•"/>
      <w:lvlJc w:val="left"/>
      <w:pPr>
        <w:tabs>
          <w:tab w:val="num" w:pos="5040"/>
        </w:tabs>
        <w:ind w:left="5040" w:hanging="360"/>
      </w:pPr>
      <w:rPr>
        <w:rFonts w:ascii="Arial" w:hAnsi="Arial" w:hint="default"/>
      </w:rPr>
    </w:lvl>
    <w:lvl w:ilvl="7" w:tplc="1824934C" w:tentative="1">
      <w:start w:val="1"/>
      <w:numFmt w:val="bullet"/>
      <w:lvlText w:val="•"/>
      <w:lvlJc w:val="left"/>
      <w:pPr>
        <w:tabs>
          <w:tab w:val="num" w:pos="5760"/>
        </w:tabs>
        <w:ind w:left="5760" w:hanging="360"/>
      </w:pPr>
      <w:rPr>
        <w:rFonts w:ascii="Arial" w:hAnsi="Arial" w:hint="default"/>
      </w:rPr>
    </w:lvl>
    <w:lvl w:ilvl="8" w:tplc="678CECF6" w:tentative="1">
      <w:start w:val="1"/>
      <w:numFmt w:val="bullet"/>
      <w:lvlText w:val="•"/>
      <w:lvlJc w:val="left"/>
      <w:pPr>
        <w:tabs>
          <w:tab w:val="num" w:pos="6480"/>
        </w:tabs>
        <w:ind w:left="6480" w:hanging="360"/>
      </w:pPr>
      <w:rPr>
        <w:rFonts w:ascii="Arial" w:hAnsi="Arial" w:hint="default"/>
      </w:rPr>
    </w:lvl>
  </w:abstractNum>
  <w:abstractNum w:abstractNumId="21">
    <w:nsid w:val="419646B8"/>
    <w:multiLevelType w:val="hybridMultilevel"/>
    <w:tmpl w:val="732E12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nsid w:val="423938A2"/>
    <w:multiLevelType w:val="hybridMultilevel"/>
    <w:tmpl w:val="ED30D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9CC5D41"/>
    <w:multiLevelType w:val="hybridMultilevel"/>
    <w:tmpl w:val="93F48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67295E"/>
    <w:multiLevelType w:val="multilevel"/>
    <w:tmpl w:val="D708F16C"/>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4D9167C2"/>
    <w:multiLevelType w:val="hybridMultilevel"/>
    <w:tmpl w:val="7DF48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CE436E"/>
    <w:multiLevelType w:val="hybridMultilevel"/>
    <w:tmpl w:val="2BB889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28C17F3"/>
    <w:multiLevelType w:val="hybridMultilevel"/>
    <w:tmpl w:val="EFB2199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nsid w:val="57C56F5D"/>
    <w:multiLevelType w:val="hybridMultilevel"/>
    <w:tmpl w:val="41326C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4AD7C1B"/>
    <w:multiLevelType w:val="hybridMultilevel"/>
    <w:tmpl w:val="EBE8C3D8"/>
    <w:lvl w:ilvl="0" w:tplc="7F26439C">
      <w:numFmt w:val="bullet"/>
      <w:lvlText w:val="•"/>
      <w:lvlJc w:val="left"/>
      <w:pPr>
        <w:ind w:left="1080" w:hanging="720"/>
      </w:pPr>
      <w:rPr>
        <w:rFonts w:ascii="ArialMT" w:eastAsia="Times New Roman" w:hAnsi="ArialMT"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A522722"/>
    <w:multiLevelType w:val="hybridMultilevel"/>
    <w:tmpl w:val="181AF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C6658E9"/>
    <w:multiLevelType w:val="hybridMultilevel"/>
    <w:tmpl w:val="7444F45E"/>
    <w:lvl w:ilvl="0" w:tplc="5A70E128">
      <w:start w:val="1"/>
      <w:numFmt w:val="lowerRoman"/>
      <w:lvlText w:val="%1."/>
      <w:lvlJc w:val="left"/>
      <w:pPr>
        <w:tabs>
          <w:tab w:val="num" w:pos="1230"/>
        </w:tabs>
        <w:ind w:left="1230" w:hanging="720"/>
      </w:pPr>
    </w:lvl>
    <w:lvl w:ilvl="1" w:tplc="08090019">
      <w:start w:val="1"/>
      <w:numFmt w:val="lowerLetter"/>
      <w:lvlText w:val="%2."/>
      <w:lvlJc w:val="left"/>
      <w:pPr>
        <w:tabs>
          <w:tab w:val="num" w:pos="1590"/>
        </w:tabs>
        <w:ind w:left="1590" w:hanging="360"/>
      </w:pPr>
    </w:lvl>
    <w:lvl w:ilvl="2" w:tplc="0809001B">
      <w:start w:val="1"/>
      <w:numFmt w:val="lowerRoman"/>
      <w:lvlText w:val="%3."/>
      <w:lvlJc w:val="right"/>
      <w:pPr>
        <w:tabs>
          <w:tab w:val="num" w:pos="2310"/>
        </w:tabs>
        <w:ind w:left="2310" w:hanging="180"/>
      </w:pPr>
    </w:lvl>
    <w:lvl w:ilvl="3" w:tplc="0809000F">
      <w:start w:val="1"/>
      <w:numFmt w:val="decimal"/>
      <w:lvlText w:val="%4."/>
      <w:lvlJc w:val="left"/>
      <w:pPr>
        <w:tabs>
          <w:tab w:val="num" w:pos="3030"/>
        </w:tabs>
        <w:ind w:left="3030" w:hanging="360"/>
      </w:pPr>
    </w:lvl>
    <w:lvl w:ilvl="4" w:tplc="08090019">
      <w:start w:val="1"/>
      <w:numFmt w:val="lowerLetter"/>
      <w:lvlText w:val="%5."/>
      <w:lvlJc w:val="left"/>
      <w:pPr>
        <w:tabs>
          <w:tab w:val="num" w:pos="3750"/>
        </w:tabs>
        <w:ind w:left="3750" w:hanging="360"/>
      </w:pPr>
    </w:lvl>
    <w:lvl w:ilvl="5" w:tplc="0809001B">
      <w:start w:val="1"/>
      <w:numFmt w:val="lowerRoman"/>
      <w:lvlText w:val="%6."/>
      <w:lvlJc w:val="right"/>
      <w:pPr>
        <w:tabs>
          <w:tab w:val="num" w:pos="4470"/>
        </w:tabs>
        <w:ind w:left="4470" w:hanging="180"/>
      </w:pPr>
    </w:lvl>
    <w:lvl w:ilvl="6" w:tplc="0809000F">
      <w:start w:val="1"/>
      <w:numFmt w:val="decimal"/>
      <w:lvlText w:val="%7."/>
      <w:lvlJc w:val="left"/>
      <w:pPr>
        <w:tabs>
          <w:tab w:val="num" w:pos="5190"/>
        </w:tabs>
        <w:ind w:left="5190" w:hanging="360"/>
      </w:pPr>
    </w:lvl>
    <w:lvl w:ilvl="7" w:tplc="08090019">
      <w:start w:val="1"/>
      <w:numFmt w:val="lowerLetter"/>
      <w:lvlText w:val="%8."/>
      <w:lvlJc w:val="left"/>
      <w:pPr>
        <w:tabs>
          <w:tab w:val="num" w:pos="5910"/>
        </w:tabs>
        <w:ind w:left="5910" w:hanging="360"/>
      </w:pPr>
    </w:lvl>
    <w:lvl w:ilvl="8" w:tplc="0809001B">
      <w:start w:val="1"/>
      <w:numFmt w:val="lowerRoman"/>
      <w:lvlText w:val="%9."/>
      <w:lvlJc w:val="right"/>
      <w:pPr>
        <w:tabs>
          <w:tab w:val="num" w:pos="6630"/>
        </w:tabs>
        <w:ind w:left="6630" w:hanging="180"/>
      </w:pPr>
    </w:lvl>
  </w:abstractNum>
  <w:abstractNum w:abstractNumId="32">
    <w:nsid w:val="6D6E53D2"/>
    <w:multiLevelType w:val="hybridMultilevel"/>
    <w:tmpl w:val="C6AA1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D9A75BC"/>
    <w:multiLevelType w:val="hybridMultilevel"/>
    <w:tmpl w:val="15BA087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FF133CE"/>
    <w:multiLevelType w:val="hybridMultilevel"/>
    <w:tmpl w:val="5D6A06A0"/>
    <w:lvl w:ilvl="0" w:tplc="9FD2BDD4">
      <w:start w:val="1"/>
      <w:numFmt w:val="bullet"/>
      <w:lvlText w:val="•"/>
      <w:lvlJc w:val="left"/>
      <w:pPr>
        <w:tabs>
          <w:tab w:val="num" w:pos="720"/>
        </w:tabs>
        <w:ind w:left="720" w:hanging="360"/>
      </w:pPr>
      <w:rPr>
        <w:rFonts w:ascii="Arial" w:hAnsi="Arial" w:hint="default"/>
      </w:rPr>
    </w:lvl>
    <w:lvl w:ilvl="1" w:tplc="FF24CF50" w:tentative="1">
      <w:start w:val="1"/>
      <w:numFmt w:val="bullet"/>
      <w:lvlText w:val="•"/>
      <w:lvlJc w:val="left"/>
      <w:pPr>
        <w:tabs>
          <w:tab w:val="num" w:pos="1440"/>
        </w:tabs>
        <w:ind w:left="1440" w:hanging="360"/>
      </w:pPr>
      <w:rPr>
        <w:rFonts w:ascii="Arial" w:hAnsi="Arial" w:hint="default"/>
      </w:rPr>
    </w:lvl>
    <w:lvl w:ilvl="2" w:tplc="AB521162" w:tentative="1">
      <w:start w:val="1"/>
      <w:numFmt w:val="bullet"/>
      <w:lvlText w:val="•"/>
      <w:lvlJc w:val="left"/>
      <w:pPr>
        <w:tabs>
          <w:tab w:val="num" w:pos="2160"/>
        </w:tabs>
        <w:ind w:left="2160" w:hanging="360"/>
      </w:pPr>
      <w:rPr>
        <w:rFonts w:ascii="Arial" w:hAnsi="Arial" w:hint="default"/>
      </w:rPr>
    </w:lvl>
    <w:lvl w:ilvl="3" w:tplc="27EE5C08" w:tentative="1">
      <w:start w:val="1"/>
      <w:numFmt w:val="bullet"/>
      <w:lvlText w:val="•"/>
      <w:lvlJc w:val="left"/>
      <w:pPr>
        <w:tabs>
          <w:tab w:val="num" w:pos="2880"/>
        </w:tabs>
        <w:ind w:left="2880" w:hanging="360"/>
      </w:pPr>
      <w:rPr>
        <w:rFonts w:ascii="Arial" w:hAnsi="Arial" w:hint="default"/>
      </w:rPr>
    </w:lvl>
    <w:lvl w:ilvl="4" w:tplc="10561B52" w:tentative="1">
      <w:start w:val="1"/>
      <w:numFmt w:val="bullet"/>
      <w:lvlText w:val="•"/>
      <w:lvlJc w:val="left"/>
      <w:pPr>
        <w:tabs>
          <w:tab w:val="num" w:pos="3600"/>
        </w:tabs>
        <w:ind w:left="3600" w:hanging="360"/>
      </w:pPr>
      <w:rPr>
        <w:rFonts w:ascii="Arial" w:hAnsi="Arial" w:hint="default"/>
      </w:rPr>
    </w:lvl>
    <w:lvl w:ilvl="5" w:tplc="778E22A2" w:tentative="1">
      <w:start w:val="1"/>
      <w:numFmt w:val="bullet"/>
      <w:lvlText w:val="•"/>
      <w:lvlJc w:val="left"/>
      <w:pPr>
        <w:tabs>
          <w:tab w:val="num" w:pos="4320"/>
        </w:tabs>
        <w:ind w:left="4320" w:hanging="360"/>
      </w:pPr>
      <w:rPr>
        <w:rFonts w:ascii="Arial" w:hAnsi="Arial" w:hint="default"/>
      </w:rPr>
    </w:lvl>
    <w:lvl w:ilvl="6" w:tplc="F7784F30" w:tentative="1">
      <w:start w:val="1"/>
      <w:numFmt w:val="bullet"/>
      <w:lvlText w:val="•"/>
      <w:lvlJc w:val="left"/>
      <w:pPr>
        <w:tabs>
          <w:tab w:val="num" w:pos="5040"/>
        </w:tabs>
        <w:ind w:left="5040" w:hanging="360"/>
      </w:pPr>
      <w:rPr>
        <w:rFonts w:ascii="Arial" w:hAnsi="Arial" w:hint="default"/>
      </w:rPr>
    </w:lvl>
    <w:lvl w:ilvl="7" w:tplc="4518FF14" w:tentative="1">
      <w:start w:val="1"/>
      <w:numFmt w:val="bullet"/>
      <w:lvlText w:val="•"/>
      <w:lvlJc w:val="left"/>
      <w:pPr>
        <w:tabs>
          <w:tab w:val="num" w:pos="5760"/>
        </w:tabs>
        <w:ind w:left="5760" w:hanging="360"/>
      </w:pPr>
      <w:rPr>
        <w:rFonts w:ascii="Arial" w:hAnsi="Arial" w:hint="default"/>
      </w:rPr>
    </w:lvl>
    <w:lvl w:ilvl="8" w:tplc="6B226560" w:tentative="1">
      <w:start w:val="1"/>
      <w:numFmt w:val="bullet"/>
      <w:lvlText w:val="•"/>
      <w:lvlJc w:val="left"/>
      <w:pPr>
        <w:tabs>
          <w:tab w:val="num" w:pos="6480"/>
        </w:tabs>
        <w:ind w:left="6480" w:hanging="360"/>
      </w:pPr>
      <w:rPr>
        <w:rFonts w:ascii="Arial" w:hAnsi="Arial" w:hint="default"/>
      </w:rPr>
    </w:lvl>
  </w:abstractNum>
  <w:abstractNum w:abstractNumId="35">
    <w:nsid w:val="70147160"/>
    <w:multiLevelType w:val="hybridMultilevel"/>
    <w:tmpl w:val="93326EF8"/>
    <w:lvl w:ilvl="0" w:tplc="FA38D0E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0E02287"/>
    <w:multiLevelType w:val="hybridMultilevel"/>
    <w:tmpl w:val="8EDE3E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nsid w:val="74A663B8"/>
    <w:multiLevelType w:val="hybridMultilevel"/>
    <w:tmpl w:val="9C36490A"/>
    <w:lvl w:ilvl="0" w:tplc="2C8ECD5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890719A"/>
    <w:multiLevelType w:val="hybridMultilevel"/>
    <w:tmpl w:val="A9768DC0"/>
    <w:lvl w:ilvl="0" w:tplc="E55A291E">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C7729A4"/>
    <w:multiLevelType w:val="hybridMultilevel"/>
    <w:tmpl w:val="038ED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F220D77"/>
    <w:multiLevelType w:val="hybridMultilevel"/>
    <w:tmpl w:val="A4586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F7B686E"/>
    <w:multiLevelType w:val="hybridMultilevel"/>
    <w:tmpl w:val="E08C1696"/>
    <w:lvl w:ilvl="0" w:tplc="01A465A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28"/>
  </w:num>
  <w:num w:numId="4">
    <w:abstractNumId w:val="34"/>
  </w:num>
  <w:num w:numId="5">
    <w:abstractNumId w:val="24"/>
  </w:num>
  <w:num w:numId="6">
    <w:abstractNumId w:val="32"/>
  </w:num>
  <w:num w:numId="7">
    <w:abstractNumId w:val="8"/>
  </w:num>
  <w:num w:numId="8">
    <w:abstractNumId w:val="36"/>
  </w:num>
  <w:num w:numId="9">
    <w:abstractNumId w:val="2"/>
  </w:num>
  <w:num w:numId="10">
    <w:abstractNumId w:val="5"/>
  </w:num>
  <w:num w:numId="11">
    <w:abstractNumId w:val="27"/>
  </w:num>
  <w:num w:numId="12">
    <w:abstractNumId w:val="21"/>
  </w:num>
  <w:num w:numId="13">
    <w:abstractNumId w:val="40"/>
  </w:num>
  <w:num w:numId="14">
    <w:abstractNumId w:val="39"/>
  </w:num>
  <w:num w:numId="15">
    <w:abstractNumId w:val="35"/>
  </w:num>
  <w:num w:numId="16">
    <w:abstractNumId w:val="0"/>
  </w:num>
  <w:num w:numId="17">
    <w:abstractNumId w:val="1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30"/>
  </w:num>
  <w:num w:numId="21">
    <w:abstractNumId w:val="9"/>
  </w:num>
  <w:num w:numId="22">
    <w:abstractNumId w:val="10"/>
  </w:num>
  <w:num w:numId="23">
    <w:abstractNumId w:val="1"/>
  </w:num>
  <w:num w:numId="24">
    <w:abstractNumId w:val="3"/>
  </w:num>
  <w:num w:numId="25">
    <w:abstractNumId w:val="37"/>
  </w:num>
  <w:num w:numId="26">
    <w:abstractNumId w:val="26"/>
  </w:num>
  <w:num w:numId="27">
    <w:abstractNumId w:val="6"/>
  </w:num>
  <w:num w:numId="28">
    <w:abstractNumId w:val="25"/>
  </w:num>
  <w:num w:numId="29">
    <w:abstractNumId w:val="18"/>
  </w:num>
  <w:num w:numId="30">
    <w:abstractNumId w:val="16"/>
  </w:num>
  <w:num w:numId="31">
    <w:abstractNumId w:val="19"/>
  </w:num>
  <w:num w:numId="32">
    <w:abstractNumId w:val="29"/>
  </w:num>
  <w:num w:numId="33">
    <w:abstractNumId w:val="7"/>
  </w:num>
  <w:num w:numId="34">
    <w:abstractNumId w:val="38"/>
  </w:num>
  <w:num w:numId="35">
    <w:abstractNumId w:val="13"/>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33"/>
  </w:num>
  <w:num w:numId="39">
    <w:abstractNumId w:val="23"/>
  </w:num>
  <w:num w:numId="40">
    <w:abstractNumId w:val="41"/>
  </w:num>
  <w:num w:numId="41">
    <w:abstractNumId w:val="4"/>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37F"/>
    <w:rsid w:val="00001753"/>
    <w:rsid w:val="00002873"/>
    <w:rsid w:val="00014207"/>
    <w:rsid w:val="000154F6"/>
    <w:rsid w:val="000339C8"/>
    <w:rsid w:val="00034DB7"/>
    <w:rsid w:val="00040D3E"/>
    <w:rsid w:val="00046C27"/>
    <w:rsid w:val="00055A46"/>
    <w:rsid w:val="0006334D"/>
    <w:rsid w:val="00070575"/>
    <w:rsid w:val="0007666D"/>
    <w:rsid w:val="00076739"/>
    <w:rsid w:val="00090DEF"/>
    <w:rsid w:val="000B3F2C"/>
    <w:rsid w:val="000B7032"/>
    <w:rsid w:val="000B7FFD"/>
    <w:rsid w:val="000C4825"/>
    <w:rsid w:val="000C4DE4"/>
    <w:rsid w:val="000E2A7D"/>
    <w:rsid w:val="000E60D0"/>
    <w:rsid w:val="000F12E3"/>
    <w:rsid w:val="000F5305"/>
    <w:rsid w:val="00100539"/>
    <w:rsid w:val="001232FF"/>
    <w:rsid w:val="00125A6D"/>
    <w:rsid w:val="0014337E"/>
    <w:rsid w:val="00145347"/>
    <w:rsid w:val="00146F75"/>
    <w:rsid w:val="001502F6"/>
    <w:rsid w:val="0015652F"/>
    <w:rsid w:val="00161E25"/>
    <w:rsid w:val="00165BAC"/>
    <w:rsid w:val="00166F9F"/>
    <w:rsid w:val="00172B5A"/>
    <w:rsid w:val="00174690"/>
    <w:rsid w:val="00182C82"/>
    <w:rsid w:val="00186272"/>
    <w:rsid w:val="001914F6"/>
    <w:rsid w:val="001A492F"/>
    <w:rsid w:val="001B6F9A"/>
    <w:rsid w:val="001C06C9"/>
    <w:rsid w:val="001C5895"/>
    <w:rsid w:val="001D0231"/>
    <w:rsid w:val="001D5772"/>
    <w:rsid w:val="001D6167"/>
    <w:rsid w:val="00200DB8"/>
    <w:rsid w:val="0022096D"/>
    <w:rsid w:val="002272C4"/>
    <w:rsid w:val="00235499"/>
    <w:rsid w:val="002457EC"/>
    <w:rsid w:val="0027006E"/>
    <w:rsid w:val="002730E8"/>
    <w:rsid w:val="002759D4"/>
    <w:rsid w:val="00286A19"/>
    <w:rsid w:val="00290895"/>
    <w:rsid w:val="0029761E"/>
    <w:rsid w:val="00297A43"/>
    <w:rsid w:val="002A368E"/>
    <w:rsid w:val="002B5BD8"/>
    <w:rsid w:val="002C7C21"/>
    <w:rsid w:val="002D0190"/>
    <w:rsid w:val="002D63DF"/>
    <w:rsid w:val="002E3685"/>
    <w:rsid w:val="00307030"/>
    <w:rsid w:val="00317D78"/>
    <w:rsid w:val="00320093"/>
    <w:rsid w:val="0032493C"/>
    <w:rsid w:val="00325EAD"/>
    <w:rsid w:val="00330399"/>
    <w:rsid w:val="003318DC"/>
    <w:rsid w:val="00350092"/>
    <w:rsid w:val="003538E1"/>
    <w:rsid w:val="00355759"/>
    <w:rsid w:val="00356418"/>
    <w:rsid w:val="00361CAF"/>
    <w:rsid w:val="00364463"/>
    <w:rsid w:val="003749CA"/>
    <w:rsid w:val="0039029E"/>
    <w:rsid w:val="00392905"/>
    <w:rsid w:val="003B6A88"/>
    <w:rsid w:val="003B7E59"/>
    <w:rsid w:val="003C0F6D"/>
    <w:rsid w:val="003C2B52"/>
    <w:rsid w:val="003C3C3D"/>
    <w:rsid w:val="003C5F1B"/>
    <w:rsid w:val="003C7829"/>
    <w:rsid w:val="003C7E1E"/>
    <w:rsid w:val="003D4A04"/>
    <w:rsid w:val="003D6AE1"/>
    <w:rsid w:val="003E527E"/>
    <w:rsid w:val="003E55BE"/>
    <w:rsid w:val="003F1394"/>
    <w:rsid w:val="003F17FA"/>
    <w:rsid w:val="003F1AC2"/>
    <w:rsid w:val="003F21F8"/>
    <w:rsid w:val="00405CF7"/>
    <w:rsid w:val="004308B6"/>
    <w:rsid w:val="00442B02"/>
    <w:rsid w:val="004443F9"/>
    <w:rsid w:val="00445A7C"/>
    <w:rsid w:val="00451A32"/>
    <w:rsid w:val="0045609C"/>
    <w:rsid w:val="004629D4"/>
    <w:rsid w:val="00466C01"/>
    <w:rsid w:val="00475215"/>
    <w:rsid w:val="004765DA"/>
    <w:rsid w:val="00480958"/>
    <w:rsid w:val="004812D7"/>
    <w:rsid w:val="00484911"/>
    <w:rsid w:val="004874C3"/>
    <w:rsid w:val="00490FDE"/>
    <w:rsid w:val="00493848"/>
    <w:rsid w:val="004B3EE3"/>
    <w:rsid w:val="004C5376"/>
    <w:rsid w:val="004D0056"/>
    <w:rsid w:val="004D3C55"/>
    <w:rsid w:val="004D6F1C"/>
    <w:rsid w:val="004D6F43"/>
    <w:rsid w:val="004E4830"/>
    <w:rsid w:val="004F3946"/>
    <w:rsid w:val="004F57F5"/>
    <w:rsid w:val="004F68A6"/>
    <w:rsid w:val="00502197"/>
    <w:rsid w:val="005150D6"/>
    <w:rsid w:val="00527A84"/>
    <w:rsid w:val="00530ED8"/>
    <w:rsid w:val="00532429"/>
    <w:rsid w:val="00537A08"/>
    <w:rsid w:val="00543263"/>
    <w:rsid w:val="00545038"/>
    <w:rsid w:val="00555342"/>
    <w:rsid w:val="00561480"/>
    <w:rsid w:val="005641E1"/>
    <w:rsid w:val="00566E44"/>
    <w:rsid w:val="00567D54"/>
    <w:rsid w:val="00574AE5"/>
    <w:rsid w:val="00577258"/>
    <w:rsid w:val="005829A3"/>
    <w:rsid w:val="005841A8"/>
    <w:rsid w:val="00585DDA"/>
    <w:rsid w:val="00596988"/>
    <w:rsid w:val="005A633E"/>
    <w:rsid w:val="005B026F"/>
    <w:rsid w:val="005D0081"/>
    <w:rsid w:val="005D21BD"/>
    <w:rsid w:val="005D2DE3"/>
    <w:rsid w:val="005D768B"/>
    <w:rsid w:val="005D7800"/>
    <w:rsid w:val="005F1538"/>
    <w:rsid w:val="005F40D4"/>
    <w:rsid w:val="0060170C"/>
    <w:rsid w:val="006043F6"/>
    <w:rsid w:val="0060558E"/>
    <w:rsid w:val="00605F8A"/>
    <w:rsid w:val="0061466D"/>
    <w:rsid w:val="006147B9"/>
    <w:rsid w:val="006270C3"/>
    <w:rsid w:val="006361D3"/>
    <w:rsid w:val="006467BC"/>
    <w:rsid w:val="006676D2"/>
    <w:rsid w:val="00694342"/>
    <w:rsid w:val="006A0609"/>
    <w:rsid w:val="006A5931"/>
    <w:rsid w:val="006C1AFD"/>
    <w:rsid w:val="006C3C25"/>
    <w:rsid w:val="006D3428"/>
    <w:rsid w:val="006D5755"/>
    <w:rsid w:val="006E137D"/>
    <w:rsid w:val="006E4DBB"/>
    <w:rsid w:val="006F3DDE"/>
    <w:rsid w:val="00705D14"/>
    <w:rsid w:val="00705D9F"/>
    <w:rsid w:val="007239A4"/>
    <w:rsid w:val="0073037F"/>
    <w:rsid w:val="0073455B"/>
    <w:rsid w:val="007351CB"/>
    <w:rsid w:val="00742F46"/>
    <w:rsid w:val="007528C9"/>
    <w:rsid w:val="0075725A"/>
    <w:rsid w:val="00760706"/>
    <w:rsid w:val="007701EB"/>
    <w:rsid w:val="007723A8"/>
    <w:rsid w:val="00772A43"/>
    <w:rsid w:val="007749DB"/>
    <w:rsid w:val="00776C64"/>
    <w:rsid w:val="00782547"/>
    <w:rsid w:val="00786316"/>
    <w:rsid w:val="00796F42"/>
    <w:rsid w:val="007C0583"/>
    <w:rsid w:val="007C1527"/>
    <w:rsid w:val="007C220C"/>
    <w:rsid w:val="007C56A5"/>
    <w:rsid w:val="007C66D9"/>
    <w:rsid w:val="007C7C10"/>
    <w:rsid w:val="007D57BF"/>
    <w:rsid w:val="007D7937"/>
    <w:rsid w:val="007D7EE8"/>
    <w:rsid w:val="007E7F07"/>
    <w:rsid w:val="007F0F0E"/>
    <w:rsid w:val="007F44A5"/>
    <w:rsid w:val="007F716F"/>
    <w:rsid w:val="00805FA9"/>
    <w:rsid w:val="00810560"/>
    <w:rsid w:val="00811375"/>
    <w:rsid w:val="00813FD3"/>
    <w:rsid w:val="00820973"/>
    <w:rsid w:val="008328BF"/>
    <w:rsid w:val="00842D66"/>
    <w:rsid w:val="00856AD9"/>
    <w:rsid w:val="00857111"/>
    <w:rsid w:val="00866119"/>
    <w:rsid w:val="00873C38"/>
    <w:rsid w:val="00873E57"/>
    <w:rsid w:val="0088336B"/>
    <w:rsid w:val="00887D7D"/>
    <w:rsid w:val="008902AC"/>
    <w:rsid w:val="00891FE2"/>
    <w:rsid w:val="008A2D7D"/>
    <w:rsid w:val="008A62A4"/>
    <w:rsid w:val="008B12BE"/>
    <w:rsid w:val="008B17FF"/>
    <w:rsid w:val="008B19BE"/>
    <w:rsid w:val="008B221A"/>
    <w:rsid w:val="008B3CC9"/>
    <w:rsid w:val="008B4CE6"/>
    <w:rsid w:val="008D33EB"/>
    <w:rsid w:val="008D354D"/>
    <w:rsid w:val="008D5948"/>
    <w:rsid w:val="008E2A54"/>
    <w:rsid w:val="008E460F"/>
    <w:rsid w:val="008F79C3"/>
    <w:rsid w:val="00904111"/>
    <w:rsid w:val="009070A7"/>
    <w:rsid w:val="00913CF1"/>
    <w:rsid w:val="0092582D"/>
    <w:rsid w:val="00926EED"/>
    <w:rsid w:val="0092710A"/>
    <w:rsid w:val="00933CF8"/>
    <w:rsid w:val="00945E3B"/>
    <w:rsid w:val="0094610F"/>
    <w:rsid w:val="0096262E"/>
    <w:rsid w:val="0098362C"/>
    <w:rsid w:val="00983C59"/>
    <w:rsid w:val="00993F33"/>
    <w:rsid w:val="009950EC"/>
    <w:rsid w:val="0099616C"/>
    <w:rsid w:val="009964F5"/>
    <w:rsid w:val="00996ED3"/>
    <w:rsid w:val="0099709B"/>
    <w:rsid w:val="00997336"/>
    <w:rsid w:val="009B33BF"/>
    <w:rsid w:val="009B40CF"/>
    <w:rsid w:val="009B7817"/>
    <w:rsid w:val="009C1A9A"/>
    <w:rsid w:val="009C29A4"/>
    <w:rsid w:val="009D1C42"/>
    <w:rsid w:val="009D3B34"/>
    <w:rsid w:val="009E3DA4"/>
    <w:rsid w:val="009F2E26"/>
    <w:rsid w:val="009F4704"/>
    <w:rsid w:val="009F4767"/>
    <w:rsid w:val="009F5664"/>
    <w:rsid w:val="009F5FAC"/>
    <w:rsid w:val="009F71CA"/>
    <w:rsid w:val="00A00370"/>
    <w:rsid w:val="00A0296D"/>
    <w:rsid w:val="00A05187"/>
    <w:rsid w:val="00A106E1"/>
    <w:rsid w:val="00A112A9"/>
    <w:rsid w:val="00A14C25"/>
    <w:rsid w:val="00A15540"/>
    <w:rsid w:val="00A15EDB"/>
    <w:rsid w:val="00A23E83"/>
    <w:rsid w:val="00A2737B"/>
    <w:rsid w:val="00A32654"/>
    <w:rsid w:val="00A33C29"/>
    <w:rsid w:val="00A36E9F"/>
    <w:rsid w:val="00A46514"/>
    <w:rsid w:val="00A47067"/>
    <w:rsid w:val="00A50979"/>
    <w:rsid w:val="00A56353"/>
    <w:rsid w:val="00A608C6"/>
    <w:rsid w:val="00A76B47"/>
    <w:rsid w:val="00A82A2C"/>
    <w:rsid w:val="00A83C20"/>
    <w:rsid w:val="00A8699D"/>
    <w:rsid w:val="00A929AE"/>
    <w:rsid w:val="00AA23E6"/>
    <w:rsid w:val="00AA3B33"/>
    <w:rsid w:val="00AA5BD0"/>
    <w:rsid w:val="00AB6AB5"/>
    <w:rsid w:val="00AC2030"/>
    <w:rsid w:val="00AC6303"/>
    <w:rsid w:val="00AD4A48"/>
    <w:rsid w:val="00AD6315"/>
    <w:rsid w:val="00AD76F3"/>
    <w:rsid w:val="00AE39EB"/>
    <w:rsid w:val="00AE55CB"/>
    <w:rsid w:val="00AE6424"/>
    <w:rsid w:val="00AE6DFF"/>
    <w:rsid w:val="00B03632"/>
    <w:rsid w:val="00B062B7"/>
    <w:rsid w:val="00B12447"/>
    <w:rsid w:val="00B201B7"/>
    <w:rsid w:val="00B23029"/>
    <w:rsid w:val="00B37F8B"/>
    <w:rsid w:val="00B431EB"/>
    <w:rsid w:val="00B51727"/>
    <w:rsid w:val="00B5344C"/>
    <w:rsid w:val="00B65AD3"/>
    <w:rsid w:val="00B66A65"/>
    <w:rsid w:val="00B72AB8"/>
    <w:rsid w:val="00B75390"/>
    <w:rsid w:val="00B82206"/>
    <w:rsid w:val="00B83799"/>
    <w:rsid w:val="00BA157C"/>
    <w:rsid w:val="00BA1AD9"/>
    <w:rsid w:val="00BA6AA8"/>
    <w:rsid w:val="00BB16C7"/>
    <w:rsid w:val="00BB3694"/>
    <w:rsid w:val="00BB74DC"/>
    <w:rsid w:val="00BB7596"/>
    <w:rsid w:val="00BD783C"/>
    <w:rsid w:val="00BE719D"/>
    <w:rsid w:val="00C01F92"/>
    <w:rsid w:val="00C0478D"/>
    <w:rsid w:val="00C12AFF"/>
    <w:rsid w:val="00C2179E"/>
    <w:rsid w:val="00C22B01"/>
    <w:rsid w:val="00C3207C"/>
    <w:rsid w:val="00C330AF"/>
    <w:rsid w:val="00C36777"/>
    <w:rsid w:val="00C44F5E"/>
    <w:rsid w:val="00C55733"/>
    <w:rsid w:val="00C72E36"/>
    <w:rsid w:val="00C77A2E"/>
    <w:rsid w:val="00C807C1"/>
    <w:rsid w:val="00C9622C"/>
    <w:rsid w:val="00CA2BAE"/>
    <w:rsid w:val="00CA3933"/>
    <w:rsid w:val="00CA4673"/>
    <w:rsid w:val="00CC4C3A"/>
    <w:rsid w:val="00CD6503"/>
    <w:rsid w:val="00CE3F2D"/>
    <w:rsid w:val="00D05A4D"/>
    <w:rsid w:val="00D143F3"/>
    <w:rsid w:val="00D15987"/>
    <w:rsid w:val="00D16A86"/>
    <w:rsid w:val="00D2289B"/>
    <w:rsid w:val="00D3404C"/>
    <w:rsid w:val="00D35997"/>
    <w:rsid w:val="00D371C6"/>
    <w:rsid w:val="00D40AE6"/>
    <w:rsid w:val="00D56785"/>
    <w:rsid w:val="00D75494"/>
    <w:rsid w:val="00D83C4F"/>
    <w:rsid w:val="00D87894"/>
    <w:rsid w:val="00D93E39"/>
    <w:rsid w:val="00DA3DC2"/>
    <w:rsid w:val="00DA64B7"/>
    <w:rsid w:val="00DB011D"/>
    <w:rsid w:val="00DB347C"/>
    <w:rsid w:val="00DB7CAB"/>
    <w:rsid w:val="00DC1C7F"/>
    <w:rsid w:val="00DC602F"/>
    <w:rsid w:val="00DD5767"/>
    <w:rsid w:val="00DD7E64"/>
    <w:rsid w:val="00DE62A7"/>
    <w:rsid w:val="00E017E0"/>
    <w:rsid w:val="00E068F4"/>
    <w:rsid w:val="00E22619"/>
    <w:rsid w:val="00E2271E"/>
    <w:rsid w:val="00E26263"/>
    <w:rsid w:val="00E32D42"/>
    <w:rsid w:val="00E3525F"/>
    <w:rsid w:val="00E35949"/>
    <w:rsid w:val="00E37E75"/>
    <w:rsid w:val="00E418FD"/>
    <w:rsid w:val="00E5143B"/>
    <w:rsid w:val="00E52C25"/>
    <w:rsid w:val="00E63033"/>
    <w:rsid w:val="00E712EE"/>
    <w:rsid w:val="00E7710D"/>
    <w:rsid w:val="00EA187A"/>
    <w:rsid w:val="00EA79EB"/>
    <w:rsid w:val="00EB19D2"/>
    <w:rsid w:val="00EB1A96"/>
    <w:rsid w:val="00EB775B"/>
    <w:rsid w:val="00EB7DDE"/>
    <w:rsid w:val="00EC48A4"/>
    <w:rsid w:val="00ED5C4C"/>
    <w:rsid w:val="00EE0AFB"/>
    <w:rsid w:val="00EE4A61"/>
    <w:rsid w:val="00EF4583"/>
    <w:rsid w:val="00EF6C13"/>
    <w:rsid w:val="00F01258"/>
    <w:rsid w:val="00F061CA"/>
    <w:rsid w:val="00F15184"/>
    <w:rsid w:val="00F167B3"/>
    <w:rsid w:val="00F179F3"/>
    <w:rsid w:val="00F20341"/>
    <w:rsid w:val="00F21234"/>
    <w:rsid w:val="00F21B09"/>
    <w:rsid w:val="00F3076F"/>
    <w:rsid w:val="00F367B5"/>
    <w:rsid w:val="00F36AA9"/>
    <w:rsid w:val="00F40A69"/>
    <w:rsid w:val="00F46165"/>
    <w:rsid w:val="00F54627"/>
    <w:rsid w:val="00F63C07"/>
    <w:rsid w:val="00F7195E"/>
    <w:rsid w:val="00F730EF"/>
    <w:rsid w:val="00F74A06"/>
    <w:rsid w:val="00F93668"/>
    <w:rsid w:val="00F97D79"/>
    <w:rsid w:val="00FA56FF"/>
    <w:rsid w:val="00FA7D37"/>
    <w:rsid w:val="00FD48E4"/>
    <w:rsid w:val="00FD5FA5"/>
    <w:rsid w:val="00FE01A1"/>
    <w:rsid w:val="00FE5587"/>
    <w:rsid w:val="00FE5E88"/>
    <w:rsid w:val="00FE6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817"/>
    <w:pPr>
      <w:ind w:left="720"/>
      <w:contextualSpacing/>
    </w:pPr>
  </w:style>
  <w:style w:type="paragraph" w:styleId="PlainText">
    <w:name w:val="Plain Text"/>
    <w:basedOn w:val="Normal"/>
    <w:link w:val="PlainTextChar"/>
    <w:uiPriority w:val="99"/>
    <w:unhideWhenUsed/>
    <w:rsid w:val="00493848"/>
    <w:pPr>
      <w:spacing w:after="0" w:line="240" w:lineRule="auto"/>
    </w:pPr>
    <w:rPr>
      <w:rFonts w:ascii="Consolas" w:eastAsiaTheme="minorEastAsia" w:hAnsi="Consolas" w:cs="Times New Roman"/>
      <w:sz w:val="21"/>
      <w:szCs w:val="21"/>
      <w:lang w:eastAsia="en-GB"/>
    </w:rPr>
  </w:style>
  <w:style w:type="character" w:customStyle="1" w:styleId="PlainTextChar">
    <w:name w:val="Plain Text Char"/>
    <w:basedOn w:val="DefaultParagraphFont"/>
    <w:link w:val="PlainText"/>
    <w:uiPriority w:val="99"/>
    <w:rsid w:val="00493848"/>
    <w:rPr>
      <w:rFonts w:ascii="Consolas" w:eastAsiaTheme="minorEastAsia" w:hAnsi="Consolas" w:cs="Times New Roman"/>
      <w:sz w:val="21"/>
      <w:szCs w:val="21"/>
      <w:lang w:eastAsia="en-GB"/>
    </w:rPr>
  </w:style>
  <w:style w:type="table" w:styleId="TableGrid">
    <w:name w:val="Table Grid"/>
    <w:basedOn w:val="TableNormal"/>
    <w:uiPriority w:val="59"/>
    <w:rsid w:val="005A6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F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F5E"/>
    <w:rPr>
      <w:rFonts w:ascii="Tahoma" w:hAnsi="Tahoma" w:cs="Tahoma"/>
      <w:sz w:val="16"/>
      <w:szCs w:val="16"/>
    </w:rPr>
  </w:style>
  <w:style w:type="paragraph" w:styleId="Header">
    <w:name w:val="header"/>
    <w:basedOn w:val="Normal"/>
    <w:link w:val="HeaderChar"/>
    <w:uiPriority w:val="99"/>
    <w:unhideWhenUsed/>
    <w:rsid w:val="008902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2AC"/>
  </w:style>
  <w:style w:type="paragraph" w:styleId="Footer">
    <w:name w:val="footer"/>
    <w:basedOn w:val="Normal"/>
    <w:link w:val="FooterChar"/>
    <w:uiPriority w:val="99"/>
    <w:unhideWhenUsed/>
    <w:rsid w:val="008902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2AC"/>
  </w:style>
  <w:style w:type="table" w:customStyle="1" w:styleId="TableGrid1">
    <w:name w:val="Table Grid1"/>
    <w:basedOn w:val="TableNormal"/>
    <w:next w:val="TableGrid"/>
    <w:uiPriority w:val="59"/>
    <w:rsid w:val="002457EC"/>
    <w:pPr>
      <w:spacing w:after="0" w:line="240" w:lineRule="auto"/>
    </w:p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Pr>
    <w:tcPr>
      <w:shd w:val="clear" w:color="auto" w:fill="auto"/>
    </w:tcPr>
  </w:style>
  <w:style w:type="character" w:styleId="PlaceholderText">
    <w:name w:val="Placeholder Text"/>
    <w:basedOn w:val="DefaultParagraphFont"/>
    <w:uiPriority w:val="99"/>
    <w:semiHidden/>
    <w:rsid w:val="00BB7596"/>
    <w:rPr>
      <w:color w:val="808080"/>
    </w:rPr>
  </w:style>
  <w:style w:type="character" w:styleId="Hyperlink">
    <w:name w:val="Hyperlink"/>
    <w:basedOn w:val="DefaultParagraphFont"/>
    <w:uiPriority w:val="99"/>
    <w:unhideWhenUsed/>
    <w:rsid w:val="005F1538"/>
    <w:rPr>
      <w:color w:val="0000FF"/>
      <w:u w:val="single"/>
    </w:rPr>
  </w:style>
  <w:style w:type="character" w:styleId="CommentReference">
    <w:name w:val="annotation reference"/>
    <w:basedOn w:val="DefaultParagraphFont"/>
    <w:uiPriority w:val="99"/>
    <w:semiHidden/>
    <w:unhideWhenUsed/>
    <w:rsid w:val="004D6F1C"/>
    <w:rPr>
      <w:sz w:val="16"/>
      <w:szCs w:val="16"/>
    </w:rPr>
  </w:style>
  <w:style w:type="paragraph" w:styleId="CommentText">
    <w:name w:val="annotation text"/>
    <w:basedOn w:val="Normal"/>
    <w:link w:val="CommentTextChar"/>
    <w:uiPriority w:val="99"/>
    <w:semiHidden/>
    <w:unhideWhenUsed/>
    <w:rsid w:val="004D6F1C"/>
    <w:pPr>
      <w:spacing w:line="240" w:lineRule="auto"/>
    </w:pPr>
    <w:rPr>
      <w:sz w:val="20"/>
      <w:szCs w:val="20"/>
    </w:rPr>
  </w:style>
  <w:style w:type="character" w:customStyle="1" w:styleId="CommentTextChar">
    <w:name w:val="Comment Text Char"/>
    <w:basedOn w:val="DefaultParagraphFont"/>
    <w:link w:val="CommentText"/>
    <w:uiPriority w:val="99"/>
    <w:semiHidden/>
    <w:rsid w:val="004D6F1C"/>
    <w:rPr>
      <w:sz w:val="20"/>
      <w:szCs w:val="20"/>
    </w:rPr>
  </w:style>
  <w:style w:type="paragraph" w:styleId="CommentSubject">
    <w:name w:val="annotation subject"/>
    <w:basedOn w:val="CommentText"/>
    <w:next w:val="CommentText"/>
    <w:link w:val="CommentSubjectChar"/>
    <w:uiPriority w:val="99"/>
    <w:semiHidden/>
    <w:unhideWhenUsed/>
    <w:rsid w:val="004D6F1C"/>
    <w:rPr>
      <w:b/>
      <w:bCs/>
    </w:rPr>
  </w:style>
  <w:style w:type="character" w:customStyle="1" w:styleId="CommentSubjectChar">
    <w:name w:val="Comment Subject Char"/>
    <w:basedOn w:val="CommentTextChar"/>
    <w:link w:val="CommentSubject"/>
    <w:uiPriority w:val="99"/>
    <w:semiHidden/>
    <w:rsid w:val="004D6F1C"/>
    <w:rPr>
      <w:b/>
      <w:bCs/>
      <w:sz w:val="20"/>
      <w:szCs w:val="20"/>
    </w:rPr>
  </w:style>
  <w:style w:type="table" w:styleId="LightList">
    <w:name w:val="Light List"/>
    <w:basedOn w:val="TableNormal"/>
    <w:uiPriority w:val="61"/>
    <w:rsid w:val="003538E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sid w:val="003F17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817"/>
    <w:pPr>
      <w:ind w:left="720"/>
      <w:contextualSpacing/>
    </w:pPr>
  </w:style>
  <w:style w:type="paragraph" w:styleId="PlainText">
    <w:name w:val="Plain Text"/>
    <w:basedOn w:val="Normal"/>
    <w:link w:val="PlainTextChar"/>
    <w:uiPriority w:val="99"/>
    <w:unhideWhenUsed/>
    <w:rsid w:val="00493848"/>
    <w:pPr>
      <w:spacing w:after="0" w:line="240" w:lineRule="auto"/>
    </w:pPr>
    <w:rPr>
      <w:rFonts w:ascii="Consolas" w:eastAsiaTheme="minorEastAsia" w:hAnsi="Consolas" w:cs="Times New Roman"/>
      <w:sz w:val="21"/>
      <w:szCs w:val="21"/>
      <w:lang w:eastAsia="en-GB"/>
    </w:rPr>
  </w:style>
  <w:style w:type="character" w:customStyle="1" w:styleId="PlainTextChar">
    <w:name w:val="Plain Text Char"/>
    <w:basedOn w:val="DefaultParagraphFont"/>
    <w:link w:val="PlainText"/>
    <w:uiPriority w:val="99"/>
    <w:rsid w:val="00493848"/>
    <w:rPr>
      <w:rFonts w:ascii="Consolas" w:eastAsiaTheme="minorEastAsia" w:hAnsi="Consolas" w:cs="Times New Roman"/>
      <w:sz w:val="21"/>
      <w:szCs w:val="21"/>
      <w:lang w:eastAsia="en-GB"/>
    </w:rPr>
  </w:style>
  <w:style w:type="table" w:styleId="TableGrid">
    <w:name w:val="Table Grid"/>
    <w:basedOn w:val="TableNormal"/>
    <w:uiPriority w:val="59"/>
    <w:rsid w:val="005A6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F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F5E"/>
    <w:rPr>
      <w:rFonts w:ascii="Tahoma" w:hAnsi="Tahoma" w:cs="Tahoma"/>
      <w:sz w:val="16"/>
      <w:szCs w:val="16"/>
    </w:rPr>
  </w:style>
  <w:style w:type="paragraph" w:styleId="Header">
    <w:name w:val="header"/>
    <w:basedOn w:val="Normal"/>
    <w:link w:val="HeaderChar"/>
    <w:uiPriority w:val="99"/>
    <w:unhideWhenUsed/>
    <w:rsid w:val="008902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2AC"/>
  </w:style>
  <w:style w:type="paragraph" w:styleId="Footer">
    <w:name w:val="footer"/>
    <w:basedOn w:val="Normal"/>
    <w:link w:val="FooterChar"/>
    <w:uiPriority w:val="99"/>
    <w:unhideWhenUsed/>
    <w:rsid w:val="008902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2AC"/>
  </w:style>
  <w:style w:type="table" w:customStyle="1" w:styleId="TableGrid1">
    <w:name w:val="Table Grid1"/>
    <w:basedOn w:val="TableNormal"/>
    <w:next w:val="TableGrid"/>
    <w:uiPriority w:val="59"/>
    <w:rsid w:val="002457EC"/>
    <w:pPr>
      <w:spacing w:after="0" w:line="240" w:lineRule="auto"/>
    </w:p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Pr>
    <w:tcPr>
      <w:shd w:val="clear" w:color="auto" w:fill="auto"/>
    </w:tcPr>
  </w:style>
  <w:style w:type="character" w:styleId="PlaceholderText">
    <w:name w:val="Placeholder Text"/>
    <w:basedOn w:val="DefaultParagraphFont"/>
    <w:uiPriority w:val="99"/>
    <w:semiHidden/>
    <w:rsid w:val="00BB7596"/>
    <w:rPr>
      <w:color w:val="808080"/>
    </w:rPr>
  </w:style>
  <w:style w:type="character" w:styleId="Hyperlink">
    <w:name w:val="Hyperlink"/>
    <w:basedOn w:val="DefaultParagraphFont"/>
    <w:uiPriority w:val="99"/>
    <w:unhideWhenUsed/>
    <w:rsid w:val="005F1538"/>
    <w:rPr>
      <w:color w:val="0000FF"/>
      <w:u w:val="single"/>
    </w:rPr>
  </w:style>
  <w:style w:type="character" w:styleId="CommentReference">
    <w:name w:val="annotation reference"/>
    <w:basedOn w:val="DefaultParagraphFont"/>
    <w:uiPriority w:val="99"/>
    <w:semiHidden/>
    <w:unhideWhenUsed/>
    <w:rsid w:val="004D6F1C"/>
    <w:rPr>
      <w:sz w:val="16"/>
      <w:szCs w:val="16"/>
    </w:rPr>
  </w:style>
  <w:style w:type="paragraph" w:styleId="CommentText">
    <w:name w:val="annotation text"/>
    <w:basedOn w:val="Normal"/>
    <w:link w:val="CommentTextChar"/>
    <w:uiPriority w:val="99"/>
    <w:semiHidden/>
    <w:unhideWhenUsed/>
    <w:rsid w:val="004D6F1C"/>
    <w:pPr>
      <w:spacing w:line="240" w:lineRule="auto"/>
    </w:pPr>
    <w:rPr>
      <w:sz w:val="20"/>
      <w:szCs w:val="20"/>
    </w:rPr>
  </w:style>
  <w:style w:type="character" w:customStyle="1" w:styleId="CommentTextChar">
    <w:name w:val="Comment Text Char"/>
    <w:basedOn w:val="DefaultParagraphFont"/>
    <w:link w:val="CommentText"/>
    <w:uiPriority w:val="99"/>
    <w:semiHidden/>
    <w:rsid w:val="004D6F1C"/>
    <w:rPr>
      <w:sz w:val="20"/>
      <w:szCs w:val="20"/>
    </w:rPr>
  </w:style>
  <w:style w:type="paragraph" w:styleId="CommentSubject">
    <w:name w:val="annotation subject"/>
    <w:basedOn w:val="CommentText"/>
    <w:next w:val="CommentText"/>
    <w:link w:val="CommentSubjectChar"/>
    <w:uiPriority w:val="99"/>
    <w:semiHidden/>
    <w:unhideWhenUsed/>
    <w:rsid w:val="004D6F1C"/>
    <w:rPr>
      <w:b/>
      <w:bCs/>
    </w:rPr>
  </w:style>
  <w:style w:type="character" w:customStyle="1" w:styleId="CommentSubjectChar">
    <w:name w:val="Comment Subject Char"/>
    <w:basedOn w:val="CommentTextChar"/>
    <w:link w:val="CommentSubject"/>
    <w:uiPriority w:val="99"/>
    <w:semiHidden/>
    <w:rsid w:val="004D6F1C"/>
    <w:rPr>
      <w:b/>
      <w:bCs/>
      <w:sz w:val="20"/>
      <w:szCs w:val="20"/>
    </w:rPr>
  </w:style>
  <w:style w:type="table" w:styleId="LightList">
    <w:name w:val="Light List"/>
    <w:basedOn w:val="TableNormal"/>
    <w:uiPriority w:val="61"/>
    <w:rsid w:val="003538E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sid w:val="003F17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586877">
      <w:bodyDiv w:val="1"/>
      <w:marLeft w:val="0"/>
      <w:marRight w:val="0"/>
      <w:marTop w:val="0"/>
      <w:marBottom w:val="0"/>
      <w:divBdr>
        <w:top w:val="none" w:sz="0" w:space="0" w:color="auto"/>
        <w:left w:val="none" w:sz="0" w:space="0" w:color="auto"/>
        <w:bottom w:val="none" w:sz="0" w:space="0" w:color="auto"/>
        <w:right w:val="none" w:sz="0" w:space="0" w:color="auto"/>
      </w:divBdr>
    </w:div>
    <w:div w:id="409037929">
      <w:bodyDiv w:val="1"/>
      <w:marLeft w:val="0"/>
      <w:marRight w:val="0"/>
      <w:marTop w:val="0"/>
      <w:marBottom w:val="0"/>
      <w:divBdr>
        <w:top w:val="none" w:sz="0" w:space="0" w:color="auto"/>
        <w:left w:val="none" w:sz="0" w:space="0" w:color="auto"/>
        <w:bottom w:val="none" w:sz="0" w:space="0" w:color="auto"/>
        <w:right w:val="none" w:sz="0" w:space="0" w:color="auto"/>
      </w:divBdr>
    </w:div>
    <w:div w:id="1031761830">
      <w:bodyDiv w:val="1"/>
      <w:marLeft w:val="0"/>
      <w:marRight w:val="0"/>
      <w:marTop w:val="0"/>
      <w:marBottom w:val="0"/>
      <w:divBdr>
        <w:top w:val="none" w:sz="0" w:space="0" w:color="auto"/>
        <w:left w:val="none" w:sz="0" w:space="0" w:color="auto"/>
        <w:bottom w:val="none" w:sz="0" w:space="0" w:color="auto"/>
        <w:right w:val="none" w:sz="0" w:space="0" w:color="auto"/>
      </w:divBdr>
    </w:div>
    <w:div w:id="120659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ighland.gov.uk/info/20003/committee_information/673/isle_of_skye_and_raasay_committe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ighland.gov.uk/download/meetings/id/71487/item_4_-_west_highland_and_islands_proposed_local_development_pla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highland.gov.uk/download/meetings/id/71473/item_9_-_west_highlands_and_islands_development_plan_rc-011-17" TargetMode="External"/><Relationship Id="rId4" Type="http://schemas.microsoft.com/office/2007/relationships/stylesWithEffects" Target="stylesWithEffects.xml"/><Relationship Id="rId9" Type="http://schemas.openxmlformats.org/officeDocument/2006/relationships/hyperlink" Target="http://consult.highland.gov.uk/portal/westplanmir?pointId=3622977"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9D947-D459-4702-B191-BD8D2A399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1510</Words>
  <Characters>8609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10099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Dalgarno</dc:creator>
  <cp:lastModifiedBy>Melanie Murray</cp:lastModifiedBy>
  <cp:revision>3</cp:revision>
  <cp:lastPrinted>2017-01-26T11:01:00Z</cp:lastPrinted>
  <dcterms:created xsi:type="dcterms:W3CDTF">2017-01-26T15:30:00Z</dcterms:created>
  <dcterms:modified xsi:type="dcterms:W3CDTF">2017-01-26T15:31:00Z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838294161</vt:i4>
  </property>
  <property fmtid="{D5CDD505-2E9C-101B-9397-08002B2CF9AE}" pid="3" name="_NewReviewCycle">
    <vt:lpwstr/>
  </property>
  <property fmtid="{D5CDD505-2E9C-101B-9397-08002B2CF9AE}" pid="4" name="_EmailSubject">
    <vt:lpwstr>COG Report</vt:lpwstr>
  </property>
  <property fmtid="{D5CDD505-2E9C-101B-9397-08002B2CF9AE}" pid="5" name="_AuthorEmail">
    <vt:lpwstr>Tim.Stott@highland.gov.uk</vt:lpwstr>
  </property>
  <property fmtid="{D5CDD505-2E9C-101B-9397-08002B2CF9AE}" pid="6" name="_AuthorEmailDisplayName">
    <vt:lpwstr>Tim Stott</vt:lpwstr>
  </property>
  <property fmtid="{D5CDD505-2E9C-101B-9397-08002B2CF9AE}" pid="7" name="_PreviousAdHocReviewCycleID">
    <vt:i4>539719522</vt:i4>
  </property>
  <property fmtid="{D5CDD505-2E9C-101B-9397-08002B2CF9AE}" pid="8" name="TitusGUID">
    <vt:lpwstr>e7c6860e-7027-4de9-8f83-93ac0627b67b</vt:lpwstr>
  </property>
  <property fmtid="{D5CDD505-2E9C-101B-9397-08002B2CF9AE}" pid="9" name="_ReviewingToolsShownOnce">
    <vt:lpwstr/>
  </property>
</Properties>
</file>