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right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11"/>
      </w:tblGrid>
      <w:tr w:rsidR="00124C40" w:rsidRPr="00921A77" w14:paraId="0302342A" w14:textId="77777777" w:rsidTr="00790D8B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C096" w14:textId="77777777" w:rsidR="00124C40" w:rsidRPr="00790D8B" w:rsidRDefault="00124C40" w:rsidP="003A3E4C">
            <w:pPr>
              <w:rPr>
                <w:b/>
                <w:bCs/>
              </w:rPr>
            </w:pPr>
            <w:proofErr w:type="spellStart"/>
            <w:r w:rsidRPr="00790D8B">
              <w:rPr>
                <w:b/>
                <w:bCs/>
              </w:rPr>
              <w:t>Cuspair</w:t>
            </w:r>
            <w:proofErr w:type="spellEnd"/>
            <w:r w:rsidRPr="00790D8B">
              <w:rPr>
                <w:b/>
                <w:bCs/>
              </w:rPr>
              <w:t xml:space="preserve"> </w:t>
            </w:r>
            <w:proofErr w:type="spellStart"/>
            <w:r w:rsidRPr="00790D8B">
              <w:rPr>
                <w:b/>
                <w:bCs/>
              </w:rPr>
              <w:t>Clàir-ghnothaich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0E30" w14:textId="5D03290E" w:rsidR="00124C40" w:rsidRPr="00921A77" w:rsidRDefault="00790D8B" w:rsidP="003A3E4C">
            <w:pPr>
              <w:jc w:val="center"/>
            </w:pPr>
            <w:r>
              <w:t>8</w:t>
            </w:r>
          </w:p>
        </w:tc>
      </w:tr>
      <w:tr w:rsidR="00124C40" w:rsidRPr="00921A77" w14:paraId="0FDB6415" w14:textId="77777777" w:rsidTr="00790D8B">
        <w:trPr>
          <w:cantSplit/>
          <w:trHeight w:val="4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D1E1" w14:textId="77777777" w:rsidR="00124C40" w:rsidRPr="00790D8B" w:rsidRDefault="00124C40" w:rsidP="003A3E4C">
            <w:pPr>
              <w:rPr>
                <w:b/>
                <w:bCs/>
              </w:rPr>
            </w:pPr>
            <w:r w:rsidRPr="00790D8B">
              <w:rPr>
                <w:b/>
                <w:bCs/>
              </w:rPr>
              <w:t>Àir. Aithisge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5513" w14:textId="2EA50408" w:rsidR="00124C40" w:rsidRPr="00921A77" w:rsidRDefault="00790D8B" w:rsidP="003A3E4C">
            <w:pPr>
              <w:jc w:val="center"/>
            </w:pPr>
            <w:r>
              <w:t>G/5/22</w:t>
            </w:r>
          </w:p>
        </w:tc>
      </w:tr>
    </w:tbl>
    <w:p w14:paraId="3FEEF80F" w14:textId="77777777" w:rsidR="00B65DAB" w:rsidRDefault="00B65DAB" w:rsidP="007135AE">
      <w:pPr>
        <w:jc w:val="center"/>
        <w:rPr>
          <w:rFonts w:eastAsia="Times New Roman"/>
          <w:b/>
          <w:szCs w:val="20"/>
          <w:lang w:eastAsia="en-GB"/>
        </w:rPr>
      </w:pPr>
    </w:p>
    <w:p w14:paraId="556A30E6" w14:textId="6352A066" w:rsidR="00921A77" w:rsidRDefault="00921A77" w:rsidP="007135AE">
      <w:pPr>
        <w:jc w:val="center"/>
        <w:rPr>
          <w:rFonts w:eastAsia="Times New Roman"/>
          <w:b/>
          <w:szCs w:val="20"/>
          <w:lang w:eastAsia="en-GB"/>
        </w:rPr>
      </w:pPr>
    </w:p>
    <w:p w14:paraId="56EDD219" w14:textId="7CA1F56D" w:rsidR="0056780F" w:rsidRDefault="0056780F" w:rsidP="007135AE">
      <w:pPr>
        <w:jc w:val="center"/>
        <w:rPr>
          <w:rFonts w:eastAsia="Times New Roman"/>
          <w:b/>
          <w:szCs w:val="20"/>
          <w:lang w:eastAsia="en-GB"/>
        </w:rPr>
      </w:pPr>
    </w:p>
    <w:p w14:paraId="65E2C60A" w14:textId="77777777" w:rsidR="00F4400E" w:rsidRDefault="00F4400E" w:rsidP="00805843">
      <w:pPr>
        <w:rPr>
          <w:rFonts w:eastAsia="Times New Roman"/>
          <w:b/>
          <w:szCs w:val="20"/>
          <w:lang w:eastAsia="en-GB"/>
        </w:rPr>
      </w:pPr>
    </w:p>
    <w:p w14:paraId="51CAEF7A" w14:textId="77777777" w:rsidR="00124C40" w:rsidRDefault="00124C40" w:rsidP="00124C40">
      <w:pPr>
        <w:jc w:val="center"/>
        <w:rPr>
          <w:rFonts w:eastAsia="Times New Roman"/>
          <w:b/>
          <w:szCs w:val="20"/>
          <w:lang w:eastAsia="en-GB"/>
        </w:rPr>
      </w:pPr>
      <w:r>
        <w:rPr>
          <w:rFonts w:eastAsia="Times New Roman"/>
          <w:b/>
          <w:szCs w:val="20"/>
          <w:lang w:eastAsia="en-GB"/>
        </w:rPr>
        <w:t>COMHAIRLE NA GÀIDHEALTACHD</w:t>
      </w:r>
    </w:p>
    <w:p w14:paraId="696C5724" w14:textId="77777777" w:rsidR="007135AE" w:rsidRPr="007135AE" w:rsidRDefault="007135AE" w:rsidP="007135AE">
      <w:pPr>
        <w:rPr>
          <w:rFonts w:ascii="Times New Roman" w:eastAsia="Times New Roman" w:hAnsi="Times New Roman" w:cs="Times New Roman"/>
          <w:szCs w:val="20"/>
          <w:lang w:eastAsia="en-GB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977"/>
        <w:gridCol w:w="7230"/>
      </w:tblGrid>
      <w:tr w:rsidR="007135AE" w:rsidRPr="007135AE" w14:paraId="209984B0" w14:textId="77777777" w:rsidTr="00ED167C">
        <w:trPr>
          <w:cantSplit/>
          <w:trHeight w:val="907"/>
        </w:trPr>
        <w:tc>
          <w:tcPr>
            <w:tcW w:w="2977" w:type="dxa"/>
            <w:vAlign w:val="center"/>
          </w:tcPr>
          <w:p w14:paraId="7C57FE07" w14:textId="1F32A8FA" w:rsidR="007135AE" w:rsidRPr="007135AE" w:rsidRDefault="00124C40" w:rsidP="00735A47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Comataidh:</w:t>
            </w:r>
          </w:p>
        </w:tc>
        <w:tc>
          <w:tcPr>
            <w:tcW w:w="7230" w:type="dxa"/>
            <w:vAlign w:val="center"/>
          </w:tcPr>
          <w:p w14:paraId="56B95FB5" w14:textId="1DD6CE65" w:rsidR="007135AE" w:rsidRPr="0066539A" w:rsidRDefault="00124C40" w:rsidP="00735A47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Comataidh na Gàidhlig</w:t>
            </w:r>
            <w:r w:rsidRPr="0066539A">
              <w:rPr>
                <w:rFonts w:eastAsia="Times New Roman"/>
                <w:b/>
                <w:lang w:eastAsia="en-GB"/>
              </w:rPr>
              <w:t xml:space="preserve"> </w:t>
            </w:r>
            <w:r w:rsidR="007135AE" w:rsidRPr="0066539A">
              <w:rPr>
                <w:rFonts w:eastAsia="Times New Roman"/>
                <w:b/>
                <w:lang w:eastAsia="en-GB"/>
              </w:rPr>
              <w:fldChar w:fldCharType="begin"/>
            </w:r>
            <w:r w:rsidR="007135AE" w:rsidRPr="0066539A">
              <w:rPr>
                <w:rFonts w:eastAsia="Times New Roman"/>
                <w:b/>
                <w:lang w:eastAsia="en-GB"/>
              </w:rPr>
              <w:instrText xml:space="preserve">  </w:instrText>
            </w:r>
            <w:r w:rsidR="007135AE" w:rsidRPr="0066539A">
              <w:rPr>
                <w:rFonts w:eastAsia="Times New Roman"/>
                <w:b/>
                <w:lang w:eastAsia="en-GB"/>
              </w:rPr>
              <w:fldChar w:fldCharType="end"/>
            </w:r>
          </w:p>
        </w:tc>
      </w:tr>
      <w:tr w:rsidR="007135AE" w:rsidRPr="007135AE" w14:paraId="17FD4078" w14:textId="77777777" w:rsidTr="00ED167C">
        <w:trPr>
          <w:cantSplit/>
          <w:trHeight w:val="907"/>
        </w:trPr>
        <w:tc>
          <w:tcPr>
            <w:tcW w:w="2977" w:type="dxa"/>
            <w:vAlign w:val="center"/>
          </w:tcPr>
          <w:p w14:paraId="3C8416ED" w14:textId="173284F3" w:rsidR="007135AE" w:rsidRPr="007135AE" w:rsidRDefault="00124C40" w:rsidP="00735A47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Ceann-latha</w:t>
            </w:r>
            <w:r w:rsidRPr="007135AE">
              <w:rPr>
                <w:rFonts w:eastAsia="Times New Roman"/>
                <w:b/>
                <w:lang w:eastAsia="en-GB"/>
              </w:rPr>
              <w:t>:</w:t>
            </w:r>
          </w:p>
        </w:tc>
        <w:tc>
          <w:tcPr>
            <w:tcW w:w="7230" w:type="dxa"/>
            <w:vAlign w:val="center"/>
          </w:tcPr>
          <w:p w14:paraId="32704469" w14:textId="6F583391" w:rsidR="007135AE" w:rsidRPr="0066539A" w:rsidRDefault="006C197B" w:rsidP="00735A47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2 M</w:t>
            </w:r>
            <w:r w:rsidR="00124C40">
              <w:rPr>
                <w:rFonts w:eastAsia="Times New Roman"/>
                <w:b/>
                <w:lang w:eastAsia="en-GB"/>
              </w:rPr>
              <w:t>àrt</w:t>
            </w:r>
            <w:r>
              <w:rPr>
                <w:rFonts w:eastAsia="Times New Roman"/>
                <w:b/>
                <w:lang w:eastAsia="en-GB"/>
              </w:rPr>
              <w:t xml:space="preserve"> 2022</w:t>
            </w:r>
          </w:p>
        </w:tc>
      </w:tr>
      <w:tr w:rsidR="007135AE" w:rsidRPr="007135AE" w14:paraId="57C4C3C5" w14:textId="77777777" w:rsidTr="00ED167C">
        <w:trPr>
          <w:cantSplit/>
          <w:trHeight w:val="907"/>
        </w:trPr>
        <w:tc>
          <w:tcPr>
            <w:tcW w:w="2977" w:type="dxa"/>
            <w:vAlign w:val="center"/>
          </w:tcPr>
          <w:p w14:paraId="699F0AA4" w14:textId="689C8C29" w:rsidR="007135AE" w:rsidRPr="007135AE" w:rsidRDefault="00124C40" w:rsidP="00735A47">
            <w:pPr>
              <w:rPr>
                <w:rFonts w:eastAsia="Times New Roman"/>
                <w:b/>
                <w:lang w:eastAsia="en-GB"/>
              </w:rPr>
            </w:pPr>
            <w:proofErr w:type="spellStart"/>
            <w:r>
              <w:rPr>
                <w:rFonts w:eastAsia="Times New Roman"/>
                <w:b/>
                <w:lang w:eastAsia="en-GB"/>
              </w:rPr>
              <w:t>Tiotal</w:t>
            </w:r>
            <w:proofErr w:type="spellEnd"/>
            <w:r>
              <w:rPr>
                <w:rFonts w:eastAsia="Times New Roman"/>
                <w:b/>
                <w:lang w:eastAsia="en-GB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en-GB"/>
              </w:rPr>
              <w:t>Aithisge</w:t>
            </w:r>
            <w:proofErr w:type="spellEnd"/>
            <w:r w:rsidRPr="007135AE">
              <w:rPr>
                <w:rFonts w:eastAsia="Times New Roman"/>
                <w:b/>
                <w:lang w:eastAsia="en-GB"/>
              </w:rPr>
              <w:t>:</w:t>
            </w:r>
            <w:r w:rsidR="007135AE" w:rsidRPr="007135AE">
              <w:rPr>
                <w:rFonts w:eastAsia="Times New Roman"/>
                <w:b/>
                <w:lang w:eastAsia="en-GB"/>
              </w:rPr>
              <w:fldChar w:fldCharType="begin"/>
            </w:r>
            <w:r w:rsidR="007135AE" w:rsidRPr="007135AE">
              <w:rPr>
                <w:rFonts w:eastAsia="Times New Roman"/>
                <w:b/>
                <w:lang w:eastAsia="en-GB"/>
              </w:rPr>
              <w:instrText xml:space="preserve">  </w:instrText>
            </w:r>
            <w:r w:rsidR="007135AE" w:rsidRPr="007135AE">
              <w:rPr>
                <w:rFonts w:eastAsia="Times New Roman"/>
                <w:b/>
                <w:lang w:eastAsia="en-GB"/>
              </w:rPr>
              <w:fldChar w:fldCharType="end"/>
            </w:r>
          </w:p>
        </w:tc>
        <w:tc>
          <w:tcPr>
            <w:tcW w:w="7230" w:type="dxa"/>
            <w:vAlign w:val="center"/>
          </w:tcPr>
          <w:p w14:paraId="1E673945" w14:textId="77777777" w:rsidR="00805843" w:rsidRDefault="00805843" w:rsidP="00735A47">
            <w:pPr>
              <w:rPr>
                <w:b/>
                <w:bCs/>
                <w:color w:val="000000"/>
                <w:shd w:val="clear" w:color="auto" w:fill="FFFFFF"/>
              </w:rPr>
            </w:pPr>
          </w:p>
          <w:p w14:paraId="1568279F" w14:textId="0E20E112" w:rsidR="007135AE" w:rsidRPr="0066539A" w:rsidRDefault="00124C40" w:rsidP="00735A47">
            <w:pPr>
              <w:rPr>
                <w:rFonts w:eastAsia="Times New Roman"/>
                <w:b/>
                <w:lang w:eastAsia="en-GB"/>
              </w:rPr>
            </w:pPr>
            <w:r w:rsidRPr="00163352">
              <w:rPr>
                <w:b/>
                <w:bCs/>
                <w:color w:val="000000"/>
                <w:shd w:val="clear" w:color="auto" w:fill="FFFFFF"/>
              </w:rPr>
              <w:t xml:space="preserve">A’ Toirt Taic </w:t>
            </w:r>
            <w:r w:rsidR="00163352" w:rsidRPr="00163352">
              <w:rPr>
                <w:b/>
                <w:bCs/>
                <w:color w:val="000000"/>
                <w:shd w:val="clear" w:color="auto" w:fill="FFFFFF"/>
              </w:rPr>
              <w:t xml:space="preserve">dhan Ghàidhlig is </w:t>
            </w:r>
            <w:r w:rsidRPr="00163352">
              <w:rPr>
                <w:b/>
                <w:bCs/>
                <w:color w:val="000000"/>
                <w:shd w:val="clear" w:color="auto" w:fill="FFFFFF"/>
              </w:rPr>
              <w:t>a’ Fàs na Gàidhlig sna Coimhearsnachdan Againn – Bùth-obrach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</w:tr>
      <w:tr w:rsidR="007135AE" w:rsidRPr="007135AE" w14:paraId="004CAE3E" w14:textId="77777777" w:rsidTr="00ED167C">
        <w:trPr>
          <w:cantSplit/>
          <w:trHeight w:val="907"/>
        </w:trPr>
        <w:tc>
          <w:tcPr>
            <w:tcW w:w="2977" w:type="dxa"/>
            <w:vAlign w:val="center"/>
          </w:tcPr>
          <w:p w14:paraId="32974192" w14:textId="1790F8C0" w:rsidR="007135AE" w:rsidRPr="007135AE" w:rsidRDefault="00124C40" w:rsidP="00735A47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Aithisg le</w:t>
            </w:r>
            <w:r w:rsidRPr="007135AE">
              <w:rPr>
                <w:rFonts w:eastAsia="Times New Roman"/>
                <w:b/>
                <w:lang w:eastAsia="en-GB"/>
              </w:rPr>
              <w:t>:</w:t>
            </w:r>
          </w:p>
        </w:tc>
        <w:tc>
          <w:tcPr>
            <w:tcW w:w="7230" w:type="dxa"/>
            <w:vAlign w:val="center"/>
          </w:tcPr>
          <w:p w14:paraId="6FBB522E" w14:textId="485AD178" w:rsidR="007135AE" w:rsidRPr="0066539A" w:rsidRDefault="00124C40" w:rsidP="00735A47">
            <w:pPr>
              <w:keepNext/>
              <w:outlineLvl w:val="2"/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Àrd-Oifigear Gnìomhach, Coileanadh agus Riaghlachas</w:t>
            </w:r>
          </w:p>
        </w:tc>
      </w:tr>
    </w:tbl>
    <w:p w14:paraId="18C539FF" w14:textId="77777777" w:rsidR="00384D96" w:rsidRPr="007135AE" w:rsidRDefault="00384D96" w:rsidP="007135AE">
      <w:pPr>
        <w:rPr>
          <w:rFonts w:ascii="Times New Roman" w:eastAsia="Times New Roman" w:hAnsi="Times New Roman" w:cs="Times New Roman"/>
          <w:szCs w:val="20"/>
          <w:lang w:eastAsia="en-GB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9498"/>
      </w:tblGrid>
      <w:tr w:rsidR="007135AE" w:rsidRPr="007135AE" w14:paraId="239D8DA9" w14:textId="77777777" w:rsidTr="685E92E4">
        <w:tc>
          <w:tcPr>
            <w:tcW w:w="709" w:type="dxa"/>
          </w:tcPr>
          <w:p w14:paraId="614EAB53" w14:textId="77777777" w:rsidR="00EC6C16" w:rsidRDefault="00EC6C16" w:rsidP="007135AE">
            <w:pPr>
              <w:rPr>
                <w:rFonts w:eastAsia="Times New Roman"/>
                <w:b/>
                <w:lang w:eastAsia="en-GB"/>
              </w:rPr>
            </w:pPr>
          </w:p>
          <w:p w14:paraId="220F867F" w14:textId="77777777" w:rsidR="007135AE" w:rsidRPr="007135AE" w:rsidRDefault="003B700B" w:rsidP="007135AE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1.</w:t>
            </w:r>
          </w:p>
        </w:tc>
        <w:tc>
          <w:tcPr>
            <w:tcW w:w="9498" w:type="dxa"/>
          </w:tcPr>
          <w:p w14:paraId="48A77F0B" w14:textId="77777777" w:rsidR="00EC6C16" w:rsidRDefault="00EC6C16" w:rsidP="007135AE">
            <w:pPr>
              <w:keepNext/>
              <w:outlineLvl w:val="1"/>
              <w:rPr>
                <w:rFonts w:eastAsia="Times New Roman"/>
                <w:b/>
                <w:lang w:eastAsia="en-GB"/>
              </w:rPr>
            </w:pPr>
          </w:p>
          <w:p w14:paraId="1650000B" w14:textId="77777777" w:rsidR="00124C40" w:rsidRPr="0089274B" w:rsidRDefault="00124C40" w:rsidP="00124C40">
            <w:pPr>
              <w:keepNext/>
              <w:jc w:val="center"/>
              <w:outlineLvl w:val="1"/>
              <w:rPr>
                <w:rFonts w:eastAsia="Times New Roman"/>
                <w:b/>
                <w:lang w:eastAsia="en-GB"/>
              </w:rPr>
            </w:pPr>
            <w:r w:rsidRPr="0089274B">
              <w:rPr>
                <w:rFonts w:eastAsia="Times New Roman"/>
                <w:b/>
                <w:lang w:eastAsia="en-GB"/>
              </w:rPr>
              <w:t>Adhbhar/Geàrr-chunntas Gnìomhach</w:t>
            </w:r>
          </w:p>
          <w:p w14:paraId="0A0CAEE0" w14:textId="77777777" w:rsidR="007135AE" w:rsidRPr="007135AE" w:rsidRDefault="007135AE" w:rsidP="007135AE">
            <w:pPr>
              <w:rPr>
                <w:rFonts w:eastAsia="Times New Roman"/>
                <w:b/>
                <w:lang w:eastAsia="en-GB"/>
              </w:rPr>
            </w:pPr>
          </w:p>
        </w:tc>
      </w:tr>
      <w:tr w:rsidR="007135AE" w:rsidRPr="007135AE" w14:paraId="527F9D7E" w14:textId="77777777" w:rsidTr="685E92E4">
        <w:tc>
          <w:tcPr>
            <w:tcW w:w="709" w:type="dxa"/>
          </w:tcPr>
          <w:p w14:paraId="19DCC699" w14:textId="77777777" w:rsidR="003B700B" w:rsidRPr="003B700B" w:rsidRDefault="003B700B" w:rsidP="007135AE">
            <w:pPr>
              <w:rPr>
                <w:rFonts w:eastAsia="Times New Roman"/>
                <w:lang w:eastAsia="en-GB"/>
              </w:rPr>
            </w:pPr>
            <w:r w:rsidRPr="003B700B">
              <w:rPr>
                <w:rFonts w:eastAsia="Times New Roman"/>
                <w:lang w:eastAsia="en-GB"/>
              </w:rPr>
              <w:t>1.1</w:t>
            </w:r>
          </w:p>
          <w:p w14:paraId="52CE6257" w14:textId="77777777" w:rsidR="003B700B" w:rsidRPr="003B700B" w:rsidRDefault="003B700B" w:rsidP="007135AE">
            <w:pPr>
              <w:rPr>
                <w:rFonts w:eastAsia="Times New Roman"/>
                <w:lang w:eastAsia="en-GB"/>
              </w:rPr>
            </w:pPr>
          </w:p>
          <w:p w14:paraId="529F8E4D" w14:textId="77777777" w:rsidR="003B700B" w:rsidRPr="007135AE" w:rsidRDefault="003B700B" w:rsidP="007135AE">
            <w:pPr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9498" w:type="dxa"/>
          </w:tcPr>
          <w:p w14:paraId="1D94AB2E" w14:textId="77777777" w:rsidR="007135AE" w:rsidRDefault="00163352" w:rsidP="0007273E">
            <w:pPr>
              <w:contextualSpacing/>
              <w:rPr>
                <w:rFonts w:eastAsia="Times New Roman"/>
                <w:lang w:eastAsia="en-GB"/>
              </w:rPr>
            </w:pPr>
            <w:r w:rsidRPr="00163352">
              <w:rPr>
                <w:rFonts w:eastAsia="Times New Roman"/>
                <w:lang w:eastAsia="en-GB"/>
              </w:rPr>
              <w:t xml:space="preserve">’S e adhbhar na h-aithisge seo </w:t>
            </w:r>
            <w:r>
              <w:rPr>
                <w:rFonts w:eastAsia="Times New Roman"/>
                <w:lang w:eastAsia="en-GB"/>
              </w:rPr>
              <w:t>fios a thoirt do Bhuill C</w:t>
            </w:r>
            <w:r w:rsidR="00C006D6">
              <w:rPr>
                <w:rFonts w:eastAsia="Times New Roman"/>
                <w:lang w:eastAsia="en-GB"/>
              </w:rPr>
              <w:t>h</w:t>
            </w:r>
            <w:r>
              <w:rPr>
                <w:rFonts w:eastAsia="Times New Roman"/>
                <w:lang w:eastAsia="en-GB"/>
              </w:rPr>
              <w:t xml:space="preserve">omataidh na Gàidhlig mun mholadh gun cumar bùth-obrach taobh a-staigh na Comhairle airson cothrom a thoirt seachad beachdachadh air dòighean anns an urrainnear taic a thoirt dhan Ghàidhlig is fàs a thoirt air a’ Ghàidhlig sna coimhearsnachdan againn. Bithear cuideachd a’ beachdachadh air toraidhean an sgrùdaidh fhoillsichte </w:t>
            </w:r>
            <w:r w:rsidRPr="00163352">
              <w:rPr>
                <w:rFonts w:eastAsia="Times New Roman"/>
                <w:i/>
                <w:iCs/>
                <w:lang w:eastAsia="en-GB"/>
              </w:rPr>
              <w:t>The Gaelic Crisis in the Vernacular Community</w:t>
            </w:r>
            <w:r w:rsidRPr="00163352">
              <w:rPr>
                <w:rFonts w:eastAsia="Times New Roman"/>
                <w:lang w:eastAsia="en-GB"/>
              </w:rPr>
              <w:t>.</w:t>
            </w:r>
            <w:r w:rsidRPr="685E92E4">
              <w:rPr>
                <w:rFonts w:eastAsia="Times New Roman"/>
                <w:lang w:eastAsia="en-GB"/>
              </w:rPr>
              <w:t xml:space="preserve"> </w:t>
            </w:r>
          </w:p>
          <w:p w14:paraId="2A9FE0CB" w14:textId="21B0FADD" w:rsidR="0007273E" w:rsidRPr="003B2587" w:rsidRDefault="0007273E" w:rsidP="0007273E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C32898" w:rsidRPr="007135AE" w14:paraId="13010337" w14:textId="77777777" w:rsidTr="685E92E4">
        <w:tc>
          <w:tcPr>
            <w:tcW w:w="709" w:type="dxa"/>
          </w:tcPr>
          <w:p w14:paraId="04C9CB23" w14:textId="77777777" w:rsidR="00C32898" w:rsidRDefault="00C32898" w:rsidP="006B141A">
            <w:pPr>
              <w:rPr>
                <w:rFonts w:eastAsia="Times New Roman"/>
                <w:b/>
                <w:lang w:eastAsia="en-GB"/>
              </w:rPr>
            </w:pPr>
          </w:p>
          <w:p w14:paraId="4C82A175" w14:textId="77777777" w:rsidR="00C32898" w:rsidRPr="007135AE" w:rsidRDefault="00C32898" w:rsidP="006B141A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2.</w:t>
            </w:r>
          </w:p>
        </w:tc>
        <w:tc>
          <w:tcPr>
            <w:tcW w:w="9498" w:type="dxa"/>
          </w:tcPr>
          <w:p w14:paraId="4A78D1A1" w14:textId="77777777" w:rsidR="00C32898" w:rsidRDefault="00C32898" w:rsidP="006B141A">
            <w:pPr>
              <w:jc w:val="center"/>
              <w:rPr>
                <w:rFonts w:eastAsia="Times New Roman"/>
                <w:b/>
                <w:szCs w:val="20"/>
                <w:lang w:eastAsia="en-GB"/>
              </w:rPr>
            </w:pPr>
          </w:p>
          <w:p w14:paraId="67BC29EE" w14:textId="77777777" w:rsidR="00124C40" w:rsidRDefault="00124C40" w:rsidP="00124C40">
            <w:pPr>
              <w:jc w:val="center"/>
              <w:rPr>
                <w:rFonts w:eastAsia="Times New Roman"/>
                <w:b/>
                <w:szCs w:val="20"/>
                <w:lang w:eastAsia="en-GB"/>
              </w:rPr>
            </w:pPr>
            <w:r w:rsidRPr="00EE67B0">
              <w:rPr>
                <w:rFonts w:eastAsia="Times New Roman"/>
                <w:b/>
                <w:szCs w:val="20"/>
                <w:lang w:eastAsia="en-GB"/>
              </w:rPr>
              <w:t>Molaidhean</w:t>
            </w:r>
          </w:p>
          <w:p w14:paraId="11F22EFB" w14:textId="77777777" w:rsidR="00C32898" w:rsidRPr="007135AE" w:rsidRDefault="00C32898" w:rsidP="006B141A">
            <w:pPr>
              <w:jc w:val="center"/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C32898" w:rsidRPr="007135AE" w14:paraId="339FF0C0" w14:textId="77777777" w:rsidTr="685E92E4">
        <w:tc>
          <w:tcPr>
            <w:tcW w:w="709" w:type="dxa"/>
          </w:tcPr>
          <w:p w14:paraId="28E51904" w14:textId="77777777" w:rsidR="00C32898" w:rsidRPr="007135AE" w:rsidRDefault="00C32898" w:rsidP="006B141A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lang w:eastAsia="en-GB"/>
              </w:rPr>
              <w:t>2.1</w:t>
            </w:r>
          </w:p>
        </w:tc>
        <w:tc>
          <w:tcPr>
            <w:tcW w:w="9498" w:type="dxa"/>
          </w:tcPr>
          <w:p w14:paraId="4B90E6D3" w14:textId="77777777" w:rsidR="00124C40" w:rsidRPr="00F369EF" w:rsidRDefault="00124C40" w:rsidP="00E205D3">
            <w:pPr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Thathar ag iarrai</w:t>
            </w:r>
            <w:r w:rsidRPr="00F369EF">
              <w:rPr>
                <w:rFonts w:eastAsia="Times New Roman"/>
                <w:lang w:eastAsia="en-GB"/>
              </w:rPr>
              <w:t>dh air Buill:</w:t>
            </w:r>
          </w:p>
          <w:p w14:paraId="53FAFB93" w14:textId="77777777" w:rsidR="00C32898" w:rsidRPr="00F369EF" w:rsidRDefault="00C32898" w:rsidP="00E205D3">
            <w:pPr>
              <w:contextualSpacing/>
              <w:rPr>
                <w:rFonts w:eastAsia="Times New Roman"/>
                <w:lang w:eastAsia="en-GB"/>
              </w:rPr>
            </w:pPr>
          </w:p>
          <w:p w14:paraId="5E920AD8" w14:textId="2E9117B9" w:rsidR="00C32898" w:rsidRPr="00F369EF" w:rsidRDefault="00F369EF" w:rsidP="00E205D3">
            <w:pPr>
              <w:pStyle w:val="ListParagraph"/>
              <w:numPr>
                <w:ilvl w:val="0"/>
                <w:numId w:val="2"/>
              </w:numPr>
              <w:ind w:left="602" w:hanging="568"/>
              <w:rPr>
                <w:rFonts w:eastAsia="Times New Roman"/>
                <w:lang w:eastAsia="en-GB"/>
              </w:rPr>
            </w:pPr>
            <w:r w:rsidRPr="00F369EF">
              <w:rPr>
                <w:rFonts w:eastAsia="Times New Roman"/>
                <w:lang w:eastAsia="en-GB"/>
              </w:rPr>
              <w:t>Beachdachadh air dreachd na bùth-obrach;</w:t>
            </w:r>
            <w:r w:rsidR="00D302A1">
              <w:rPr>
                <w:rFonts w:eastAsia="Times New Roman"/>
                <w:lang w:eastAsia="en-GB"/>
              </w:rPr>
              <w:t xml:space="preserve"> agus</w:t>
            </w:r>
          </w:p>
          <w:p w14:paraId="7C6FB799" w14:textId="66100A30" w:rsidR="00F369EF" w:rsidRPr="00F369EF" w:rsidRDefault="00D302A1" w:rsidP="00E205D3">
            <w:pPr>
              <w:pStyle w:val="ListParagraph"/>
              <w:numPr>
                <w:ilvl w:val="0"/>
                <w:numId w:val="2"/>
              </w:numPr>
              <w:ind w:left="602" w:hanging="568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Beachdachadh air </w:t>
            </w:r>
            <w:r w:rsidR="00F369EF" w:rsidRPr="00F369EF">
              <w:rPr>
                <w:rFonts w:eastAsia="Times New Roman"/>
                <w:lang w:eastAsia="en-GB"/>
              </w:rPr>
              <w:t>na toraidhean a thathar a’ moladh</w:t>
            </w:r>
            <w:r>
              <w:rPr>
                <w:rFonts w:eastAsia="Times New Roman"/>
                <w:lang w:eastAsia="en-GB"/>
              </w:rPr>
              <w:t xml:space="preserve"> agus aonta a thoirt dhaibh.</w:t>
            </w:r>
          </w:p>
          <w:p w14:paraId="295B6E37" w14:textId="7D03B8EB" w:rsidR="00F369EF" w:rsidRPr="00790D8B" w:rsidRDefault="00F369EF" w:rsidP="00790D8B">
            <w:pPr>
              <w:jc w:val="both"/>
              <w:rPr>
                <w:rFonts w:eastAsia="Times New Roman"/>
                <w:lang w:eastAsia="en-GB"/>
              </w:rPr>
            </w:pPr>
          </w:p>
        </w:tc>
      </w:tr>
      <w:tr w:rsidR="00921A77" w:rsidRPr="00735A47" w14:paraId="7308A9F8" w14:textId="77777777" w:rsidTr="006D2298">
        <w:tc>
          <w:tcPr>
            <w:tcW w:w="709" w:type="dxa"/>
          </w:tcPr>
          <w:p w14:paraId="19E3B524" w14:textId="77777777" w:rsidR="00921A77" w:rsidRPr="00735A47" w:rsidRDefault="00C32898" w:rsidP="0088705B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3</w:t>
            </w:r>
            <w:r w:rsidR="00921A77" w:rsidRPr="00735A47">
              <w:rPr>
                <w:rFonts w:eastAsia="Times New Roman"/>
                <w:b/>
                <w:lang w:eastAsia="en-GB"/>
              </w:rPr>
              <w:t>.</w:t>
            </w:r>
          </w:p>
        </w:tc>
        <w:tc>
          <w:tcPr>
            <w:tcW w:w="9498" w:type="dxa"/>
          </w:tcPr>
          <w:p w14:paraId="6988393B" w14:textId="77777777" w:rsidR="00124C40" w:rsidRDefault="00124C40" w:rsidP="00E205D3">
            <w:pPr>
              <w:contextualSpacing/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Buaidhean</w:t>
            </w:r>
          </w:p>
          <w:p w14:paraId="1F860208" w14:textId="77777777" w:rsidR="00921A77" w:rsidRPr="00735A47" w:rsidRDefault="00921A77" w:rsidP="00E205D3">
            <w:pPr>
              <w:contextualSpacing/>
              <w:rPr>
                <w:rFonts w:eastAsia="Times New Roman"/>
                <w:b/>
                <w:lang w:eastAsia="en-GB"/>
              </w:rPr>
            </w:pPr>
          </w:p>
        </w:tc>
      </w:tr>
      <w:tr w:rsidR="00921A77" w:rsidRPr="007135AE" w14:paraId="50767C29" w14:textId="77777777" w:rsidTr="006D2298">
        <w:tc>
          <w:tcPr>
            <w:tcW w:w="709" w:type="dxa"/>
          </w:tcPr>
          <w:p w14:paraId="2E6D90B9" w14:textId="77777777" w:rsidR="00921A77" w:rsidRPr="00735A47" w:rsidRDefault="00C32898" w:rsidP="0088705B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3</w:t>
            </w:r>
            <w:r w:rsidR="00921A77" w:rsidRPr="00735A47">
              <w:rPr>
                <w:rFonts w:eastAsia="Times New Roman"/>
                <w:lang w:eastAsia="en-GB"/>
              </w:rPr>
              <w:t>.1</w:t>
            </w:r>
          </w:p>
        </w:tc>
        <w:tc>
          <w:tcPr>
            <w:tcW w:w="9498" w:type="dxa"/>
          </w:tcPr>
          <w:p w14:paraId="1C0D50F8" w14:textId="0012002F" w:rsidR="000B1BE6" w:rsidRDefault="000B1BE6" w:rsidP="00E205D3">
            <w:pPr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Goireas – Thathar an dùil an seiminear a chumail air-loidhne agus mar sin cha bhi ach buaidh fìor bheag air goireasan, le ùine nan oifigearan a dhìth seach maoin.</w:t>
            </w:r>
          </w:p>
          <w:p w14:paraId="1D1F2FB9" w14:textId="41308B1B" w:rsidR="00C846A6" w:rsidRDefault="00C846A6" w:rsidP="00E205D3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921A77" w:rsidRPr="007135AE" w14:paraId="7C502B0A" w14:textId="77777777" w:rsidTr="006D2298">
        <w:tc>
          <w:tcPr>
            <w:tcW w:w="709" w:type="dxa"/>
          </w:tcPr>
          <w:p w14:paraId="6C861452" w14:textId="77777777" w:rsidR="00921A77" w:rsidRPr="00735A47" w:rsidRDefault="00C32898" w:rsidP="0088705B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3</w:t>
            </w:r>
            <w:r w:rsidR="00921A77" w:rsidRPr="00735A47">
              <w:rPr>
                <w:rFonts w:eastAsia="Times New Roman"/>
                <w:lang w:eastAsia="en-GB"/>
              </w:rPr>
              <w:t>.2</w:t>
            </w:r>
          </w:p>
        </w:tc>
        <w:tc>
          <w:tcPr>
            <w:tcW w:w="9498" w:type="dxa"/>
          </w:tcPr>
          <w:p w14:paraId="3C249F41" w14:textId="320DD8CD" w:rsidR="000B1BE6" w:rsidRPr="00041AE0" w:rsidRDefault="000B1BE6" w:rsidP="00E205D3">
            <w:pPr>
              <w:contextualSpacing/>
              <w:rPr>
                <w:rFonts w:eastAsia="Times New Roman"/>
                <w:lang w:eastAsia="en-GB"/>
              </w:rPr>
            </w:pPr>
            <w:r w:rsidRPr="00041AE0">
              <w:rPr>
                <w:rFonts w:eastAsia="Times New Roman"/>
                <w:lang w:eastAsia="en-GB"/>
              </w:rPr>
              <w:t xml:space="preserve">Laghail – Tha e mar riatanas air Comhairle na Gàidhealtachd </w:t>
            </w:r>
            <w:r>
              <w:rPr>
                <w:rFonts w:eastAsia="Times New Roman"/>
                <w:lang w:eastAsia="en-GB"/>
              </w:rPr>
              <w:t>am</w:t>
            </w:r>
            <w:r w:rsidRPr="00041AE0">
              <w:rPr>
                <w:rFonts w:eastAsia="Times New Roman"/>
                <w:lang w:eastAsia="en-GB"/>
              </w:rPr>
              <w:t xml:space="preserve"> Plana Gàidhlig</w:t>
            </w:r>
            <w:r>
              <w:rPr>
                <w:rFonts w:eastAsia="Times New Roman"/>
                <w:lang w:eastAsia="en-GB"/>
              </w:rPr>
              <w:t xml:space="preserve"> aice a chur an gnìomh</w:t>
            </w:r>
            <w:r w:rsidRPr="00041AE0">
              <w:rPr>
                <w:rFonts w:eastAsia="Times New Roman"/>
                <w:lang w:eastAsia="en-GB"/>
              </w:rPr>
              <w:t xml:space="preserve"> a rèir Achd na Gàidhlig (Alba) 2005. </w:t>
            </w:r>
            <w:r>
              <w:rPr>
                <w:rFonts w:eastAsia="Times New Roman"/>
                <w:lang w:eastAsia="en-GB"/>
              </w:rPr>
              <w:t>Cuidichidh a’ bhùth-obrach ann a bhith a’ toirt fiosrachadh seachad a chuidicheas le bhith a’ leasachadh an ath dheasachadh de Phlana Gàidhlig na Comhairle.</w:t>
            </w:r>
          </w:p>
          <w:p w14:paraId="5278B8A3" w14:textId="0F220E2B" w:rsidR="00C846A6" w:rsidRDefault="00C846A6" w:rsidP="00E205D3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921A77" w:rsidRPr="007135AE" w14:paraId="140FBA1A" w14:textId="77777777" w:rsidTr="006D2298">
        <w:tc>
          <w:tcPr>
            <w:tcW w:w="709" w:type="dxa"/>
          </w:tcPr>
          <w:p w14:paraId="2A901911" w14:textId="77777777" w:rsidR="00921A77" w:rsidRPr="00735A47" w:rsidRDefault="00C32898" w:rsidP="0088705B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3</w:t>
            </w:r>
            <w:r w:rsidR="00921A77" w:rsidRPr="00735A47">
              <w:rPr>
                <w:rFonts w:eastAsia="Times New Roman"/>
                <w:lang w:eastAsia="en-GB"/>
              </w:rPr>
              <w:t>.3</w:t>
            </w:r>
          </w:p>
        </w:tc>
        <w:tc>
          <w:tcPr>
            <w:tcW w:w="9498" w:type="dxa"/>
          </w:tcPr>
          <w:p w14:paraId="1A5EE567" w14:textId="478147E3" w:rsidR="000B1BE6" w:rsidRDefault="000B1BE6" w:rsidP="00E205D3">
            <w:pPr>
              <w:contextualSpacing/>
              <w:rPr>
                <w:rFonts w:eastAsia="Times New Roman"/>
                <w:lang w:eastAsia="en-GB"/>
              </w:rPr>
            </w:pPr>
            <w:r w:rsidRPr="00D73DF0">
              <w:rPr>
                <w:rFonts w:eastAsia="Times New Roman"/>
                <w:lang w:eastAsia="en-GB"/>
              </w:rPr>
              <w:t>Coimhearsnachd (Co-ionannachd, Bochdainn, Dùthchail agus Eilean)</w:t>
            </w:r>
            <w:r>
              <w:rPr>
                <w:rFonts w:eastAsia="Times New Roman"/>
                <w:lang w:eastAsia="en-GB"/>
              </w:rPr>
              <w:t xml:space="preserve"> – Bidh fìor dheagh bhuaidh aig a seo a thaobh </w:t>
            </w:r>
            <w:r w:rsidR="000E0658">
              <w:rPr>
                <w:rFonts w:eastAsia="Times New Roman"/>
                <w:lang w:eastAsia="en-GB"/>
              </w:rPr>
              <w:t xml:space="preserve">chùisean </w:t>
            </w:r>
            <w:r>
              <w:rPr>
                <w:rFonts w:eastAsia="Times New Roman"/>
                <w:lang w:eastAsia="en-GB"/>
              </w:rPr>
              <w:t>co-ionannachd, bochdainn,</w:t>
            </w:r>
            <w:r w:rsidR="000E0658">
              <w:rPr>
                <w:rFonts w:eastAsia="Times New Roman"/>
                <w:lang w:eastAsia="en-GB"/>
              </w:rPr>
              <w:t xml:space="preserve"> dùthchail is eilein seach gu bheil a’ bhùth-obrach ag amas air mar a bheirear fàs is maireannachd air coimhearsnachdan dùthchasach na Gàidhlig.</w:t>
            </w:r>
          </w:p>
          <w:p w14:paraId="2C42A70F" w14:textId="17A9F917" w:rsidR="00AF3C13" w:rsidRDefault="00AF3C13" w:rsidP="00E205D3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C338DD" w:rsidRPr="007135AE" w14:paraId="39469891" w14:textId="77777777" w:rsidTr="006D2298">
        <w:tc>
          <w:tcPr>
            <w:tcW w:w="709" w:type="dxa"/>
          </w:tcPr>
          <w:p w14:paraId="0F535434" w14:textId="0D511798" w:rsidR="00C338DD" w:rsidRPr="00735A47" w:rsidRDefault="00C338DD" w:rsidP="003553A0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lastRenderedPageBreak/>
              <w:t>3</w:t>
            </w:r>
            <w:r w:rsidRPr="00735A47">
              <w:rPr>
                <w:rFonts w:eastAsia="Times New Roman"/>
                <w:lang w:eastAsia="en-GB"/>
              </w:rPr>
              <w:t>.</w:t>
            </w:r>
            <w:r w:rsidR="00C006D6">
              <w:rPr>
                <w:rFonts w:eastAsia="Times New Roman"/>
                <w:lang w:eastAsia="en-GB"/>
              </w:rPr>
              <w:t>4</w:t>
            </w:r>
          </w:p>
        </w:tc>
        <w:tc>
          <w:tcPr>
            <w:tcW w:w="9498" w:type="dxa"/>
          </w:tcPr>
          <w:p w14:paraId="61B1E186" w14:textId="43EB6897" w:rsidR="000B1BE6" w:rsidRDefault="00124C40" w:rsidP="00E205D3">
            <w:pPr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Gàidhlig – </w:t>
            </w:r>
            <w:r w:rsidR="000B1BE6">
              <w:rPr>
                <w:rFonts w:eastAsia="Times New Roman"/>
                <w:lang w:eastAsia="en-GB"/>
              </w:rPr>
              <w:t>T</w:t>
            </w:r>
            <w:r w:rsidR="00C338DD">
              <w:rPr>
                <w:rFonts w:eastAsia="Times New Roman"/>
                <w:lang w:eastAsia="en-GB"/>
              </w:rPr>
              <w:t>h</w:t>
            </w:r>
            <w:r>
              <w:rPr>
                <w:rFonts w:eastAsia="Times New Roman"/>
                <w:lang w:eastAsia="en-GB"/>
              </w:rPr>
              <w:t xml:space="preserve">a an seiminear a’ </w:t>
            </w:r>
            <w:r w:rsidR="000B1BE6">
              <w:rPr>
                <w:rFonts w:eastAsia="Times New Roman"/>
                <w:lang w:eastAsia="en-GB"/>
              </w:rPr>
              <w:t>sealltainn gu bheil a’ Chomhairle àrd-amasach a thaobh a bhith a’ gl</w:t>
            </w:r>
            <w:r w:rsidR="00E205D3">
              <w:rPr>
                <w:rFonts w:eastAsia="Times New Roman"/>
                <w:lang w:eastAsia="en-GB"/>
              </w:rPr>
              <w:t>e</w:t>
            </w:r>
            <w:r w:rsidR="000B1BE6">
              <w:rPr>
                <w:rFonts w:eastAsia="Times New Roman"/>
                <w:lang w:eastAsia="en-GB"/>
              </w:rPr>
              <w:t>idheadh is a’ toirt fàs air cànan na Gàidhlig thar nan roinnean is nam buidhnean-aoise uile, agus a’ cur luach air buannachdan foghlaim, sòisealta, cultarail is eaconamach a’ chànain.</w:t>
            </w:r>
          </w:p>
          <w:p w14:paraId="0AD21A46" w14:textId="62801B0D" w:rsidR="00124C40" w:rsidRDefault="00124C40" w:rsidP="00E205D3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921A77" w:rsidRPr="007135AE" w14:paraId="71FAEAED" w14:textId="77777777" w:rsidTr="006D2298">
        <w:tc>
          <w:tcPr>
            <w:tcW w:w="709" w:type="dxa"/>
          </w:tcPr>
          <w:p w14:paraId="3A632E25" w14:textId="59F51DF0" w:rsidR="00921A77" w:rsidRPr="00735A47" w:rsidRDefault="00C32898" w:rsidP="0088705B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3</w:t>
            </w:r>
            <w:r w:rsidR="00921A77" w:rsidRPr="00735A47">
              <w:rPr>
                <w:rFonts w:eastAsia="Times New Roman"/>
                <w:lang w:eastAsia="en-GB"/>
              </w:rPr>
              <w:t>.</w:t>
            </w:r>
            <w:r w:rsidR="00C006D6">
              <w:rPr>
                <w:rFonts w:eastAsia="Times New Roman"/>
                <w:lang w:eastAsia="en-GB"/>
              </w:rPr>
              <w:t>5</w:t>
            </w:r>
          </w:p>
        </w:tc>
        <w:tc>
          <w:tcPr>
            <w:tcW w:w="9498" w:type="dxa"/>
          </w:tcPr>
          <w:p w14:paraId="3BB4B86C" w14:textId="57575EB2" w:rsidR="00AF3C13" w:rsidRDefault="00124C40" w:rsidP="00E205D3">
            <w:pPr>
              <w:contextualSpacing/>
              <w:rPr>
                <w:rFonts w:eastAsia="Times New Roman"/>
                <w:lang w:eastAsia="en-GB"/>
              </w:rPr>
            </w:pPr>
            <w:r w:rsidRPr="00D73DF0">
              <w:rPr>
                <w:rFonts w:eastAsia="Times New Roman"/>
                <w:lang w:eastAsia="en-GB"/>
              </w:rPr>
              <w:t>Atharrachadh Gnàth-shìde/Carbon Ciallach</w:t>
            </w:r>
            <w:r>
              <w:rPr>
                <w:rFonts w:eastAsia="Times New Roman"/>
                <w:lang w:eastAsia="en-GB"/>
              </w:rPr>
              <w:t xml:space="preserve"> – </w:t>
            </w:r>
            <w:r w:rsidR="000B1BE6">
              <w:rPr>
                <w:rFonts w:eastAsia="Times New Roman"/>
                <w:lang w:eastAsia="en-GB"/>
              </w:rPr>
              <w:t>C</w:t>
            </w:r>
            <w:r>
              <w:rPr>
                <w:rFonts w:eastAsia="Times New Roman"/>
                <w:lang w:eastAsia="en-GB"/>
              </w:rPr>
              <w:t xml:space="preserve">umar a’ bhùth-obrach air-loidhne agus mar sin </w:t>
            </w:r>
            <w:r w:rsidRPr="005D09C1">
              <w:rPr>
                <w:rFonts w:eastAsia="Times New Roman"/>
                <w:lang w:eastAsia="en-GB"/>
              </w:rPr>
              <w:t xml:space="preserve">chan eil buaidhean sam bith ann mar thoradh air </w:t>
            </w:r>
            <w:r>
              <w:rPr>
                <w:rFonts w:eastAsia="Times New Roman"/>
                <w:lang w:eastAsia="en-GB"/>
              </w:rPr>
              <w:t>na molaidhean a tha air am mìneachadh san</w:t>
            </w:r>
            <w:r w:rsidRPr="005D09C1">
              <w:rPr>
                <w:rFonts w:eastAsia="Times New Roman"/>
                <w:lang w:eastAsia="en-GB"/>
              </w:rPr>
              <w:t xml:space="preserve"> aithisg seo.</w:t>
            </w:r>
          </w:p>
          <w:p w14:paraId="0C494579" w14:textId="3EBEE06E" w:rsidR="00124C40" w:rsidRDefault="00124C40" w:rsidP="00E205D3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921A77" w:rsidRPr="007135AE" w14:paraId="7880663D" w14:textId="77777777" w:rsidTr="006D2298">
        <w:tc>
          <w:tcPr>
            <w:tcW w:w="709" w:type="dxa"/>
          </w:tcPr>
          <w:p w14:paraId="42137A3D" w14:textId="7698459B" w:rsidR="00921A77" w:rsidRPr="00735A47" w:rsidRDefault="00C32898" w:rsidP="0088705B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3</w:t>
            </w:r>
            <w:r w:rsidR="00921A77" w:rsidRPr="00735A47">
              <w:rPr>
                <w:rFonts w:eastAsia="Times New Roman"/>
                <w:lang w:eastAsia="en-GB"/>
              </w:rPr>
              <w:t>.</w:t>
            </w:r>
            <w:r w:rsidR="00C006D6">
              <w:rPr>
                <w:rFonts w:eastAsia="Times New Roman"/>
                <w:lang w:eastAsia="en-GB"/>
              </w:rPr>
              <w:t>6</w:t>
            </w:r>
          </w:p>
        </w:tc>
        <w:tc>
          <w:tcPr>
            <w:tcW w:w="9498" w:type="dxa"/>
          </w:tcPr>
          <w:p w14:paraId="364192BF" w14:textId="0E52CC09" w:rsidR="008A1107" w:rsidRDefault="00124C40" w:rsidP="00E205D3">
            <w:pPr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Cunnart</w:t>
            </w:r>
            <w:r w:rsidR="00B44CA0">
              <w:rPr>
                <w:rFonts w:eastAsia="Times New Roman"/>
                <w:lang w:eastAsia="en-GB"/>
              </w:rPr>
              <w:t xml:space="preserve"> </w:t>
            </w:r>
            <w:r>
              <w:rPr>
                <w:rFonts w:eastAsia="Times New Roman"/>
                <w:lang w:eastAsia="en-GB"/>
              </w:rPr>
              <w:t>–</w:t>
            </w:r>
            <w:r w:rsidR="00137F9F">
              <w:rPr>
                <w:rFonts w:eastAsia="Times New Roman"/>
                <w:lang w:eastAsia="en-GB"/>
              </w:rPr>
              <w:t xml:space="preserve"> </w:t>
            </w:r>
            <w:r w:rsidR="000B1BE6">
              <w:rPr>
                <w:rFonts w:eastAsia="Times New Roman"/>
                <w:lang w:eastAsia="en-GB"/>
              </w:rPr>
              <w:t>C</w:t>
            </w:r>
            <w:r w:rsidRPr="005D09C1">
              <w:rPr>
                <w:rFonts w:eastAsia="Times New Roman"/>
                <w:lang w:eastAsia="en-GB"/>
              </w:rPr>
              <w:t>han eil buaidhean</w:t>
            </w:r>
            <w:r>
              <w:rPr>
                <w:rFonts w:eastAsia="Times New Roman"/>
                <w:lang w:eastAsia="en-GB"/>
              </w:rPr>
              <w:t xml:space="preserve"> cunnairt</w:t>
            </w:r>
            <w:r w:rsidRPr="005D09C1">
              <w:rPr>
                <w:rFonts w:eastAsia="Times New Roman"/>
                <w:lang w:eastAsia="en-GB"/>
              </w:rPr>
              <w:t xml:space="preserve"> sam bith</w:t>
            </w:r>
            <w:r>
              <w:rPr>
                <w:rFonts w:eastAsia="Times New Roman"/>
                <w:lang w:eastAsia="en-GB"/>
              </w:rPr>
              <w:t xml:space="preserve"> ann.</w:t>
            </w:r>
          </w:p>
          <w:p w14:paraId="7B7FFFAC" w14:textId="33BEB564" w:rsidR="00C338DD" w:rsidRDefault="00C338DD" w:rsidP="00E205D3">
            <w:pPr>
              <w:contextualSpacing/>
              <w:rPr>
                <w:rFonts w:eastAsia="Times New Roman"/>
                <w:lang w:eastAsia="en-GB"/>
              </w:rPr>
            </w:pPr>
          </w:p>
        </w:tc>
      </w:tr>
    </w:tbl>
    <w:p w14:paraId="6FF76BEA" w14:textId="3598BBA7" w:rsidR="00EB0949" w:rsidRDefault="00EB0949"/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9498"/>
      </w:tblGrid>
      <w:tr w:rsidR="002867A4" w:rsidRPr="007135AE" w14:paraId="0236325D" w14:textId="77777777" w:rsidTr="25BA3F7E">
        <w:tc>
          <w:tcPr>
            <w:tcW w:w="709" w:type="dxa"/>
          </w:tcPr>
          <w:p w14:paraId="01F3EE57" w14:textId="77777777" w:rsidR="002867A4" w:rsidRPr="001E669C" w:rsidRDefault="002867A4" w:rsidP="003B42BC">
            <w:pPr>
              <w:rPr>
                <w:b/>
                <w:bCs/>
              </w:rPr>
            </w:pPr>
            <w:r w:rsidRPr="001E669C">
              <w:rPr>
                <w:b/>
                <w:bCs/>
              </w:rPr>
              <w:t>4.</w:t>
            </w:r>
          </w:p>
        </w:tc>
        <w:tc>
          <w:tcPr>
            <w:tcW w:w="9498" w:type="dxa"/>
          </w:tcPr>
          <w:p w14:paraId="060B3CAD" w14:textId="2CB263F8" w:rsidR="002867A4" w:rsidRDefault="00124C40" w:rsidP="0066539A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Toraidhean </w:t>
            </w:r>
            <w:r w:rsidR="000E0658">
              <w:rPr>
                <w:b/>
              </w:rPr>
              <w:t>is Adhbhar a Thathar a’</w:t>
            </w:r>
            <w:r>
              <w:rPr>
                <w:b/>
              </w:rPr>
              <w:t xml:space="preserve"> Moladh </w:t>
            </w:r>
            <w:r w:rsidR="000E0658">
              <w:rPr>
                <w:b/>
              </w:rPr>
              <w:t xml:space="preserve">airson </w:t>
            </w:r>
            <w:r>
              <w:rPr>
                <w:b/>
              </w:rPr>
              <w:t>na Bùth-obrach</w:t>
            </w:r>
          </w:p>
          <w:p w14:paraId="78236DBF" w14:textId="77777777" w:rsidR="003F5C8D" w:rsidRDefault="003F5C8D" w:rsidP="0066539A">
            <w:pPr>
              <w:contextualSpacing/>
              <w:jc w:val="both"/>
              <w:rPr>
                <w:b/>
              </w:rPr>
            </w:pPr>
          </w:p>
        </w:tc>
      </w:tr>
      <w:tr w:rsidR="002867A4" w:rsidRPr="007135AE" w14:paraId="5794AF00" w14:textId="77777777" w:rsidTr="25BA3F7E">
        <w:tc>
          <w:tcPr>
            <w:tcW w:w="709" w:type="dxa"/>
          </w:tcPr>
          <w:p w14:paraId="7436D965" w14:textId="77777777" w:rsidR="002867A4" w:rsidRDefault="002867A4" w:rsidP="003B42BC">
            <w:r>
              <w:t>4.1</w:t>
            </w:r>
          </w:p>
        </w:tc>
        <w:tc>
          <w:tcPr>
            <w:tcW w:w="9498" w:type="dxa"/>
          </w:tcPr>
          <w:p w14:paraId="45EC41E3" w14:textId="0EB6CDEB" w:rsidR="00295A85" w:rsidRPr="002719C8" w:rsidRDefault="00F369EF" w:rsidP="00137F9F">
            <w:pPr>
              <w:pStyle w:val="ssrcss-1q0x1qg-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F369EF">
              <w:rPr>
                <w:rFonts w:ascii="Arial" w:hAnsi="Arial" w:cs="Arial"/>
              </w:rPr>
              <w:t>San Iuchar</w:t>
            </w:r>
            <w:r w:rsidR="00295A85" w:rsidRPr="00F369EF">
              <w:rPr>
                <w:rFonts w:ascii="Arial" w:hAnsi="Arial" w:cs="Arial"/>
              </w:rPr>
              <w:t xml:space="preserve"> 2020</w:t>
            </w:r>
            <w:r w:rsidRPr="00F369EF">
              <w:rPr>
                <w:rFonts w:ascii="Arial" w:hAnsi="Arial" w:cs="Arial"/>
              </w:rPr>
              <w:t xml:space="preserve"> dh’fhoillsich</w:t>
            </w:r>
            <w:r w:rsidR="00295A85" w:rsidRPr="00F369EF">
              <w:rPr>
                <w:rFonts w:ascii="Arial" w:hAnsi="Arial" w:cs="Arial"/>
              </w:rPr>
              <w:t xml:space="preserve"> </w:t>
            </w:r>
            <w:r w:rsidRPr="00F369EF">
              <w:rPr>
                <w:rFonts w:ascii="Arial" w:hAnsi="Arial" w:cs="Arial"/>
              </w:rPr>
              <w:t xml:space="preserve">Oilthigh na Gàidhealtachd is nan Eilean sgrùdadh mu </w:t>
            </w:r>
            <w:r w:rsidR="00F82156">
              <w:rPr>
                <w:rFonts w:ascii="Arial" w:hAnsi="Arial" w:cs="Arial"/>
              </w:rPr>
              <w:t xml:space="preserve">staing na Gàidhlig sa choimhearsnachd dhùthchasaich. </w:t>
            </w:r>
            <w:r w:rsidRPr="00F369EF">
              <w:rPr>
                <w:rFonts w:ascii="Arial" w:hAnsi="Arial" w:cs="Arial"/>
              </w:rPr>
              <w:t>Bha an sgrùdadh stèidhichte air suirbhidh sòisio-chànana</w:t>
            </w:r>
            <w:r w:rsidR="00C006D6">
              <w:rPr>
                <w:rFonts w:ascii="Arial" w:hAnsi="Arial" w:cs="Arial"/>
              </w:rPr>
              <w:t>ch</w:t>
            </w:r>
            <w:r w:rsidRPr="00F369EF">
              <w:rPr>
                <w:rFonts w:ascii="Arial" w:hAnsi="Arial" w:cs="Arial"/>
              </w:rPr>
              <w:t xml:space="preserve"> </w:t>
            </w:r>
            <w:r w:rsidR="00C006D6">
              <w:rPr>
                <w:rFonts w:ascii="Arial" w:hAnsi="Arial" w:cs="Arial"/>
              </w:rPr>
              <w:t>ioma-</w:t>
            </w:r>
            <w:r w:rsidRPr="00F369EF">
              <w:rPr>
                <w:rFonts w:ascii="Arial" w:hAnsi="Arial" w:cs="Arial"/>
              </w:rPr>
              <w:t>c</w:t>
            </w:r>
            <w:r w:rsidR="00C006D6">
              <w:rPr>
                <w:rFonts w:ascii="Arial" w:hAnsi="Arial" w:cs="Arial"/>
              </w:rPr>
              <w:t>h</w:t>
            </w:r>
            <w:r w:rsidRPr="00F369EF">
              <w:rPr>
                <w:rFonts w:ascii="Arial" w:hAnsi="Arial" w:cs="Arial"/>
              </w:rPr>
              <w:t>uimseach mu staid na Gàidhlig sna h-Eileanan Siar, san Eilean Sgitheanach agus ann an Tiriodh.</w:t>
            </w:r>
            <w:r w:rsidR="00F82156">
              <w:rPr>
                <w:rFonts w:ascii="Arial" w:hAnsi="Arial" w:cs="Arial"/>
              </w:rPr>
              <w:t xml:space="preserve"> Chomharraich seo nach robh na poileasaidhean Gàidhlig a th’ ann mar-thà aig ìre nàiseanta idir a’ freagairt air meud na staing</w:t>
            </w:r>
            <w:r w:rsidR="00C006D6">
              <w:rPr>
                <w:rFonts w:ascii="Arial" w:hAnsi="Arial" w:cs="Arial"/>
              </w:rPr>
              <w:t>e</w:t>
            </w:r>
            <w:r w:rsidR="00F82156">
              <w:rPr>
                <w:rFonts w:ascii="Arial" w:hAnsi="Arial" w:cs="Arial"/>
              </w:rPr>
              <w:t>. Bha an sgrùdadh gu mòr a’ moladh gum biodh gluasad ann air falbh bho shuidheachadh far an robhar an crochadh a-mhàin air siostam na sgoile airson a bhith a’ cruthachadh an ath ghinealach de luchd-labhairt fileanta na Gàidhlig.</w:t>
            </w:r>
          </w:p>
          <w:p w14:paraId="46F246D8" w14:textId="77777777" w:rsidR="0008550B" w:rsidRPr="00F74001" w:rsidRDefault="0008550B" w:rsidP="006C197B">
            <w:pPr>
              <w:contextualSpacing/>
              <w:jc w:val="both"/>
              <w:rPr>
                <w:b/>
                <w:highlight w:val="yellow"/>
              </w:rPr>
            </w:pPr>
          </w:p>
        </w:tc>
      </w:tr>
      <w:tr w:rsidR="002867A4" w:rsidRPr="007135AE" w14:paraId="49DE54F1" w14:textId="77777777" w:rsidTr="25BA3F7E">
        <w:tc>
          <w:tcPr>
            <w:tcW w:w="709" w:type="dxa"/>
          </w:tcPr>
          <w:p w14:paraId="7E0A675E" w14:textId="77777777" w:rsidR="002867A4" w:rsidRDefault="002867A4" w:rsidP="003B42BC">
            <w:r>
              <w:t>4.2</w:t>
            </w:r>
          </w:p>
        </w:tc>
        <w:tc>
          <w:tcPr>
            <w:tcW w:w="9498" w:type="dxa"/>
          </w:tcPr>
          <w:p w14:paraId="57DF20D5" w14:textId="057A06E5" w:rsidR="00F82156" w:rsidRPr="002719C8" w:rsidRDefault="00F82156" w:rsidP="007D7D41">
            <w:pPr>
              <w:pStyle w:val="ssrcss-1q0x1qg-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Arial" w:hAnsi="Arial" w:cs="Arial"/>
                <w:shd w:val="clear" w:color="auto" w:fill="FFFFFF"/>
              </w:rPr>
            </w:pPr>
            <w:r w:rsidRPr="00F82156">
              <w:rPr>
                <w:rFonts w:ascii="Arial" w:hAnsi="Arial" w:cs="Arial"/>
                <w:shd w:val="clear" w:color="auto" w:fill="FFFFFF"/>
              </w:rPr>
              <w:t xml:space="preserve">’S e adhbhar na bùth-obrach seo air </w:t>
            </w:r>
            <w:r w:rsidR="00191385">
              <w:rPr>
                <w:rFonts w:ascii="Arial" w:hAnsi="Arial" w:cs="Arial"/>
                <w:shd w:val="clear" w:color="auto" w:fill="FFFFFF"/>
              </w:rPr>
              <w:t xml:space="preserve">an </w:t>
            </w:r>
            <w:r w:rsidRPr="00F82156">
              <w:rPr>
                <w:rFonts w:ascii="Arial" w:hAnsi="Arial" w:cs="Arial"/>
                <w:shd w:val="clear" w:color="auto" w:fill="FFFFFF"/>
              </w:rPr>
              <w:t xml:space="preserve">taobh a-staigh, </w:t>
            </w:r>
            <w:r>
              <w:rPr>
                <w:rFonts w:ascii="Arial" w:hAnsi="Arial" w:cs="Arial"/>
                <w:shd w:val="clear" w:color="auto" w:fill="FFFFFF"/>
              </w:rPr>
              <w:t>sgrùdadh a dhèanamh</w:t>
            </w:r>
            <w:r w:rsidRPr="00F82156">
              <w:rPr>
                <w:rFonts w:ascii="Arial" w:hAnsi="Arial" w:cs="Arial"/>
                <w:shd w:val="clear" w:color="auto" w:fill="FFFFFF"/>
              </w:rPr>
              <w:t xml:space="preserve"> air </w:t>
            </w:r>
            <w:r>
              <w:rPr>
                <w:rFonts w:ascii="Arial" w:hAnsi="Arial" w:cs="Arial"/>
                <w:shd w:val="clear" w:color="auto" w:fill="FFFFFF"/>
              </w:rPr>
              <w:t xml:space="preserve">na </w:t>
            </w:r>
            <w:r w:rsidRPr="00F82156">
              <w:rPr>
                <w:rFonts w:ascii="Arial" w:hAnsi="Arial" w:cs="Arial"/>
                <w:shd w:val="clear" w:color="auto" w:fill="FFFFFF"/>
              </w:rPr>
              <w:t xml:space="preserve">dòighean </w:t>
            </w:r>
            <w:r>
              <w:rPr>
                <w:rFonts w:ascii="Arial" w:hAnsi="Arial" w:cs="Arial"/>
                <w:shd w:val="clear" w:color="auto" w:fill="FFFFFF"/>
              </w:rPr>
              <w:t xml:space="preserve">anns am faodadh a’ Chomhairle taic a thoirt do choimhearsnachdan Gàidhlig airson soirbheachadh. Thèid coimhead cuideachd air na dòighean as fheàrr airson ceangal a thogail le Riaghaltas na h-Alba, luchd-ùidhe </w:t>
            </w:r>
            <w:r w:rsidR="00076107">
              <w:rPr>
                <w:rFonts w:ascii="Arial" w:hAnsi="Arial" w:cs="Arial"/>
                <w:shd w:val="clear" w:color="auto" w:fill="FFFFFF"/>
              </w:rPr>
              <w:t>is</w:t>
            </w:r>
            <w:r>
              <w:rPr>
                <w:rFonts w:ascii="Arial" w:hAnsi="Arial" w:cs="Arial"/>
                <w:shd w:val="clear" w:color="auto" w:fill="FFFFFF"/>
              </w:rPr>
              <w:t xml:space="preserve"> buidhnean-gnìomha gus dòighean-obrach poileasaidh a ghleusadh</w:t>
            </w:r>
            <w:r w:rsidR="00076107">
              <w:rPr>
                <w:rFonts w:ascii="Arial" w:hAnsi="Arial" w:cs="Arial"/>
                <w:shd w:val="clear" w:color="auto" w:fill="FFFFFF"/>
              </w:rPr>
              <w:t xml:space="preserve"> agus goireasan cuingealaichte a cho-thaobhadh is a chur ann an òrdan prìomhachais gus an dèan iad am feum as fheàrr. Bidh a’ bhùth-obrach cuideachd a’ coimhead air mar a dh’fhaodadh raon seirbheisean Comhairle cuideachadh le bhith a’ brosnachadh is a’ cumail suas na Gàidhlig ann an coimhearsnachdan na Gàidhealtachd.</w:t>
            </w:r>
          </w:p>
          <w:p w14:paraId="73B38ABC" w14:textId="0F0E4162" w:rsidR="007D7D41" w:rsidRPr="00F74001" w:rsidRDefault="007D7D41" w:rsidP="007D7D41">
            <w:pPr>
              <w:pStyle w:val="ssrcss-1q0x1qg-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highlight w:val="yellow"/>
              </w:rPr>
            </w:pPr>
          </w:p>
        </w:tc>
      </w:tr>
      <w:tr w:rsidR="007D7D41" w:rsidRPr="007135AE" w14:paraId="098E44DF" w14:textId="77777777" w:rsidTr="25BA3F7E">
        <w:tc>
          <w:tcPr>
            <w:tcW w:w="709" w:type="dxa"/>
          </w:tcPr>
          <w:p w14:paraId="3223C6FE" w14:textId="5FE7DA54" w:rsidR="007D7D41" w:rsidRDefault="007D7D41" w:rsidP="003B42BC">
            <w:r>
              <w:t>4.3</w:t>
            </w:r>
          </w:p>
        </w:tc>
        <w:tc>
          <w:tcPr>
            <w:tcW w:w="9498" w:type="dxa"/>
          </w:tcPr>
          <w:p w14:paraId="3A0DC82F" w14:textId="1075AA89" w:rsidR="001D0A4E" w:rsidRPr="001D0A4E" w:rsidRDefault="001D0A4E" w:rsidP="007D7D41">
            <w:pPr>
              <w:pStyle w:val="ssrcss-1q0x1qg-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Mar sin</w:t>
            </w:r>
            <w:r w:rsidR="00191385">
              <w:rPr>
                <w:rFonts w:ascii="Arial" w:hAnsi="Arial" w:cs="Arial"/>
                <w:shd w:val="clear" w:color="auto" w:fill="FFFFFF"/>
              </w:rPr>
              <w:t>,</w:t>
            </w:r>
            <w:r>
              <w:rPr>
                <w:rFonts w:ascii="Arial" w:hAnsi="Arial" w:cs="Arial"/>
                <w:shd w:val="clear" w:color="auto" w:fill="FFFFFF"/>
              </w:rPr>
              <w:t xml:space="preserve"> c</w:t>
            </w:r>
            <w:r w:rsidRPr="001D0A4E">
              <w:rPr>
                <w:rFonts w:ascii="Arial" w:hAnsi="Arial" w:cs="Arial"/>
                <w:shd w:val="clear" w:color="auto" w:fill="FFFFFF"/>
              </w:rPr>
              <w:t xml:space="preserve">han </w:t>
            </w:r>
            <w:r>
              <w:rPr>
                <w:rFonts w:ascii="Arial" w:hAnsi="Arial" w:cs="Arial"/>
                <w:shd w:val="clear" w:color="auto" w:fill="FFFFFF"/>
              </w:rPr>
              <w:t xml:space="preserve">ann air solar foghlaim a tha am fòcas ach air a bhith a’ </w:t>
            </w:r>
            <w:r w:rsidR="00191385">
              <w:rPr>
                <w:rFonts w:ascii="Arial" w:hAnsi="Arial" w:cs="Arial"/>
                <w:shd w:val="clear" w:color="auto" w:fill="FFFFFF"/>
              </w:rPr>
              <w:t>dèiligeadh</w:t>
            </w:r>
            <w:r>
              <w:rPr>
                <w:rFonts w:ascii="Arial" w:hAnsi="Arial" w:cs="Arial"/>
                <w:shd w:val="clear" w:color="auto" w:fill="FFFFFF"/>
              </w:rPr>
              <w:t xml:space="preserve"> ri cuid de na cùisean siostamach a tha a’ toirt buaidh air sgìrean dùthchail san fharsaingeachd agus a dh’fhaodadh cuideachadh ann a bhith a’ togail choimhearsnachdan seasmhach.  </w:t>
            </w:r>
          </w:p>
          <w:p w14:paraId="2195C409" w14:textId="77777777" w:rsidR="007D7D41" w:rsidRPr="00F74001" w:rsidRDefault="007D7D41" w:rsidP="003D3C15">
            <w:pPr>
              <w:spacing w:after="160" w:line="259" w:lineRule="auto"/>
              <w:rPr>
                <w:highlight w:val="yellow"/>
                <w:shd w:val="clear" w:color="auto" w:fill="FFFFFF"/>
              </w:rPr>
            </w:pPr>
          </w:p>
        </w:tc>
      </w:tr>
      <w:tr w:rsidR="00735A47" w:rsidRPr="007135AE" w14:paraId="06B9FA1B" w14:textId="77777777" w:rsidTr="25BA3F7E">
        <w:tc>
          <w:tcPr>
            <w:tcW w:w="709" w:type="dxa"/>
          </w:tcPr>
          <w:p w14:paraId="75BEF572" w14:textId="77777777" w:rsidR="00735A47" w:rsidRDefault="00735A47" w:rsidP="003B42BC">
            <w:pPr>
              <w:rPr>
                <w:rFonts w:eastAsia="Times New Roman"/>
                <w:b/>
                <w:lang w:eastAsia="en-GB"/>
              </w:rPr>
            </w:pPr>
            <w:r>
              <w:br w:type="page"/>
            </w:r>
            <w:r w:rsidR="0008550B">
              <w:rPr>
                <w:rFonts w:eastAsia="Times New Roman"/>
                <w:b/>
                <w:lang w:eastAsia="en-GB"/>
              </w:rPr>
              <w:t>5</w:t>
            </w:r>
            <w:r>
              <w:rPr>
                <w:rFonts w:eastAsia="Times New Roman"/>
                <w:b/>
                <w:lang w:eastAsia="en-GB"/>
              </w:rPr>
              <w:t>.</w:t>
            </w:r>
          </w:p>
        </w:tc>
        <w:tc>
          <w:tcPr>
            <w:tcW w:w="9498" w:type="dxa"/>
          </w:tcPr>
          <w:p w14:paraId="39DB0289" w14:textId="7833D1F5" w:rsidR="0066539A" w:rsidRDefault="00124C40" w:rsidP="0066539A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Dreachd na Bùth-obrach</w:t>
            </w:r>
          </w:p>
          <w:p w14:paraId="21FD1FCF" w14:textId="77777777" w:rsidR="0008550B" w:rsidRDefault="0008550B" w:rsidP="0066539A">
            <w:pPr>
              <w:contextualSpacing/>
              <w:jc w:val="both"/>
              <w:rPr>
                <w:rFonts w:eastAsia="Times New Roman"/>
                <w:lang w:eastAsia="en-GB"/>
              </w:rPr>
            </w:pPr>
          </w:p>
        </w:tc>
      </w:tr>
      <w:tr w:rsidR="00701B25" w:rsidRPr="007135AE" w14:paraId="6B5BB72F" w14:textId="77777777" w:rsidTr="25BA3F7E">
        <w:tc>
          <w:tcPr>
            <w:tcW w:w="709" w:type="dxa"/>
          </w:tcPr>
          <w:p w14:paraId="27BC903D" w14:textId="77777777" w:rsidR="00701B25" w:rsidRPr="00C05720" w:rsidRDefault="0008550B" w:rsidP="00701B25">
            <w:pPr>
              <w:rPr>
                <w:rFonts w:eastAsia="Times New Roman"/>
                <w:lang w:eastAsia="en-GB"/>
              </w:rPr>
            </w:pPr>
            <w:r w:rsidRPr="00C05720">
              <w:rPr>
                <w:rFonts w:eastAsia="Times New Roman"/>
                <w:lang w:eastAsia="en-GB"/>
              </w:rPr>
              <w:t>5</w:t>
            </w:r>
            <w:r w:rsidR="00701B25" w:rsidRPr="00C05720">
              <w:rPr>
                <w:rFonts w:eastAsia="Times New Roman"/>
                <w:lang w:eastAsia="en-GB"/>
              </w:rPr>
              <w:t>.1</w:t>
            </w:r>
          </w:p>
        </w:tc>
        <w:tc>
          <w:tcPr>
            <w:tcW w:w="9498" w:type="dxa"/>
          </w:tcPr>
          <w:p w14:paraId="41E150D5" w14:textId="0D23513A" w:rsidR="0074440F" w:rsidRPr="00C05720" w:rsidRDefault="0074440F" w:rsidP="00AA50B4">
            <w:pPr>
              <w:pStyle w:val="Header"/>
              <w:tabs>
                <w:tab w:val="left" w:pos="851"/>
                <w:tab w:val="left" w:pos="7088"/>
              </w:tabs>
              <w:jc w:val="both"/>
              <w:rPr>
                <w:rFonts w:ascii="Arial" w:hAnsi="Arial" w:cs="Arial"/>
              </w:rPr>
            </w:pPr>
            <w:r w:rsidRPr="00C05720">
              <w:rPr>
                <w:rFonts w:ascii="Arial" w:hAnsi="Arial" w:cs="Arial"/>
              </w:rPr>
              <w:t>Bidh trì taisbeanaidhean sa bhùth-obrach le ceistean, freagairtean is còmhradh às dèidh gach fear.</w:t>
            </w:r>
          </w:p>
          <w:p w14:paraId="1A482B8F" w14:textId="77777777" w:rsidR="00AA50B4" w:rsidRPr="00C05720" w:rsidRDefault="00AA50B4" w:rsidP="00AA50B4">
            <w:pPr>
              <w:pStyle w:val="Header"/>
              <w:tabs>
                <w:tab w:val="left" w:pos="851"/>
                <w:tab w:val="left" w:pos="7088"/>
              </w:tabs>
              <w:jc w:val="both"/>
              <w:rPr>
                <w:rFonts w:ascii="Arial" w:hAnsi="Arial" w:cs="Arial"/>
              </w:rPr>
            </w:pPr>
          </w:p>
          <w:p w14:paraId="62687B8A" w14:textId="4B218FBA" w:rsidR="00C006D6" w:rsidRPr="00C05720" w:rsidRDefault="0074440F" w:rsidP="00C006D6">
            <w:pPr>
              <w:pStyle w:val="ListParagraph"/>
              <w:numPr>
                <w:ilvl w:val="0"/>
                <w:numId w:val="15"/>
              </w:numPr>
              <w:spacing w:after="120"/>
              <w:ind w:left="714" w:hanging="357"/>
              <w:contextualSpacing w:val="0"/>
            </w:pPr>
            <w:r w:rsidRPr="00C05720">
              <w:t xml:space="preserve">Fosglaidh an t-Àrd-Ollamh </w:t>
            </w:r>
            <w:r w:rsidR="5D7C2335" w:rsidRPr="00C05720">
              <w:t>Conchúr</w:t>
            </w:r>
            <w:r w:rsidR="5D7C2335" w:rsidRPr="00C05720">
              <w:rPr>
                <w:color w:val="222222"/>
                <w:sz w:val="27"/>
                <w:szCs w:val="27"/>
                <w:shd w:val="clear" w:color="auto" w:fill="FFFFFF"/>
              </w:rPr>
              <w:t xml:space="preserve"> </w:t>
            </w:r>
            <w:r w:rsidR="5D7C2335" w:rsidRPr="00C05720">
              <w:t xml:space="preserve">Ó Giollagáin </w:t>
            </w:r>
            <w:r w:rsidRPr="00C05720">
              <w:t>a’ bhùth-obrach le facal tòiseachaidh is fo</w:t>
            </w:r>
            <w:r w:rsidR="00C006D6">
              <w:t>i</w:t>
            </w:r>
            <w:r w:rsidRPr="00C05720">
              <w:t xml:space="preserve">r-shealladh air an sgrùdadh mu chainnt na dùthcha. </w:t>
            </w:r>
            <w:r w:rsidR="00191385">
              <w:t>Tha</w:t>
            </w:r>
            <w:r w:rsidRPr="00C05720">
              <w:t xml:space="preserve"> an </w:t>
            </w:r>
            <w:r w:rsidR="0007273E">
              <w:t xml:space="preserve">   </w:t>
            </w:r>
            <w:r w:rsidRPr="00C05720">
              <w:t xml:space="preserve">t-Àrd-Ollamh Ó Giollagáin </w:t>
            </w:r>
            <w:r w:rsidR="00191385">
              <w:t xml:space="preserve">na </w:t>
            </w:r>
            <w:r w:rsidRPr="00C05720">
              <w:t>Stiùiriche</w:t>
            </w:r>
            <w:r w:rsidR="00191385">
              <w:t xml:space="preserve"> air</w:t>
            </w:r>
            <w:r w:rsidRPr="00C05720">
              <w:t xml:space="preserve"> Institiud </w:t>
            </w:r>
            <w:r w:rsidR="006E1E19" w:rsidRPr="00C05720">
              <w:t>Rannsachaidh</w:t>
            </w:r>
            <w:r w:rsidRPr="00C05720">
              <w:t xml:space="preserve"> Cànain Oilthigh na Gàidhealtachd is nan Eilean</w:t>
            </w:r>
            <w:r w:rsidR="006E1E19" w:rsidRPr="00C05720">
              <w:t xml:space="preserve"> agus </w:t>
            </w:r>
            <w:r w:rsidR="00191385">
              <w:t xml:space="preserve">na </w:t>
            </w:r>
            <w:r w:rsidR="006E1E19" w:rsidRPr="00C05720">
              <w:t xml:space="preserve">Stiùiriche </w:t>
            </w:r>
            <w:r w:rsidR="00191385">
              <w:t xml:space="preserve">air </w:t>
            </w:r>
            <w:r w:rsidR="006E1E19" w:rsidRPr="00C05720">
              <w:t>lìonra rannsachadh sòisio-chànanach Soillse. Tha e cuideachd na Àrd-Ollamh Rannsachaidh Gàidhlig ann an Oilthigh na Gàidhealtachd is nan Eilean. Tha Iain Caimbeul, a bha na cho-ùghdar air an sgrùdadh, na Cho-eòlaiche Rannsachaidh aig Institiud Rannsachaidh Cànain Oilthigh na Gàidhealtachd is nan Eilean.</w:t>
            </w:r>
          </w:p>
          <w:p w14:paraId="1F105FCD" w14:textId="56903A20" w:rsidR="00C006D6" w:rsidRPr="00C05720" w:rsidRDefault="006E1E19" w:rsidP="0007273E">
            <w:pPr>
              <w:pStyle w:val="ListParagraph"/>
              <w:numPr>
                <w:ilvl w:val="0"/>
                <w:numId w:val="15"/>
              </w:numPr>
              <w:tabs>
                <w:tab w:val="left" w:pos="851"/>
                <w:tab w:val="left" w:pos="7088"/>
              </w:tabs>
              <w:spacing w:after="120"/>
              <w:ind w:left="714" w:hanging="357"/>
              <w:contextualSpacing w:val="0"/>
            </w:pPr>
            <w:r w:rsidRPr="00C05720">
              <w:t>Bheir sgoilearan ceann shuas na h-àrd-sgoile</w:t>
            </w:r>
            <w:r w:rsidRPr="00C05720">
              <w:rPr>
                <w:rFonts w:cstheme="minorBidi"/>
              </w:rPr>
              <w:t xml:space="preserve"> </w:t>
            </w:r>
            <w:r w:rsidR="00F369EF" w:rsidRPr="00C05720">
              <w:rPr>
                <w:rFonts w:cstheme="minorBidi"/>
              </w:rPr>
              <w:t>bho Àrd-Sgoil Phort Rìgh</w:t>
            </w:r>
            <w:r w:rsidR="003D3C15" w:rsidRPr="00C05720">
              <w:rPr>
                <w:rFonts w:cstheme="minorBidi"/>
              </w:rPr>
              <w:t xml:space="preserve"> </w:t>
            </w:r>
            <w:r w:rsidRPr="00C05720">
              <w:rPr>
                <w:rFonts w:cstheme="minorBidi"/>
              </w:rPr>
              <w:t xml:space="preserve">seachad taisbeanadh agus bidh iad a’ riochdachadh guth òigridh an Eilein Sgitheanaich </w:t>
            </w:r>
            <w:r w:rsidRPr="00C05720">
              <w:rPr>
                <w:rFonts w:cstheme="minorBidi"/>
              </w:rPr>
              <w:lastRenderedPageBreak/>
              <w:t>aig a’ bhùth-obrach. Tha oifigearan foghlaim a’ cumail chòmhraidhean le Àrd-Sgioba-Stiùiridh agus sgoilearan Àrd-Sgoil Phort Rìgh mu thoraidhean an taisbeanaidh.</w:t>
            </w:r>
          </w:p>
          <w:p w14:paraId="690D8F9D" w14:textId="77777777" w:rsidR="00AA50B4" w:rsidRDefault="00C05720" w:rsidP="001E669C">
            <w:pPr>
              <w:pStyle w:val="ListParagraph"/>
              <w:numPr>
                <w:ilvl w:val="0"/>
                <w:numId w:val="15"/>
              </w:numPr>
              <w:tabs>
                <w:tab w:val="left" w:pos="851"/>
                <w:tab w:val="left" w:pos="7088"/>
              </w:tabs>
              <w:spacing w:after="120"/>
              <w:ind w:left="714" w:hanging="357"/>
              <w:contextualSpacing w:val="0"/>
            </w:pPr>
            <w:r w:rsidRPr="00C05720">
              <w:rPr>
                <w:rFonts w:cstheme="minorBidi"/>
              </w:rPr>
              <w:t xml:space="preserve">Bheir </w:t>
            </w:r>
            <w:r w:rsidR="003D3C15" w:rsidRPr="00C05720">
              <w:t>Sabhal Mòr Ostaig (SMO)</w:t>
            </w:r>
            <w:r w:rsidRPr="00C05720">
              <w:t xml:space="preserve"> cunntas às ùr mun ionnsachadh is mu na h-ath cheumannan a thàinig am bàrr bhon t-seiminear </w:t>
            </w:r>
            <w:r w:rsidR="003D3C15" w:rsidRPr="00C05720">
              <w:t>‘An t-Slighe air Adhart’</w:t>
            </w:r>
            <w:r w:rsidRPr="00C05720">
              <w:t xml:space="preserve"> aca a chaidh a chumail o chionn ghoirid.</w:t>
            </w:r>
          </w:p>
          <w:p w14:paraId="0AC2B9B9" w14:textId="3F097656" w:rsidR="001E669C" w:rsidRPr="00C05720" w:rsidRDefault="001E669C" w:rsidP="001E669C">
            <w:pPr>
              <w:pStyle w:val="ListParagraph"/>
              <w:tabs>
                <w:tab w:val="left" w:pos="851"/>
                <w:tab w:val="left" w:pos="7088"/>
              </w:tabs>
              <w:spacing w:after="120"/>
              <w:ind w:left="714"/>
              <w:contextualSpacing w:val="0"/>
            </w:pPr>
          </w:p>
        </w:tc>
      </w:tr>
      <w:tr w:rsidR="00955B86" w:rsidRPr="007135AE" w14:paraId="05AA5415" w14:textId="77777777" w:rsidTr="25BA3F7E">
        <w:tc>
          <w:tcPr>
            <w:tcW w:w="709" w:type="dxa"/>
          </w:tcPr>
          <w:p w14:paraId="6921CDA6" w14:textId="6B87E2A8" w:rsidR="00955B86" w:rsidRDefault="00955B86" w:rsidP="00701B25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lastRenderedPageBreak/>
              <w:t xml:space="preserve">5.2 </w:t>
            </w:r>
          </w:p>
        </w:tc>
        <w:tc>
          <w:tcPr>
            <w:tcW w:w="9498" w:type="dxa"/>
          </w:tcPr>
          <w:p w14:paraId="312FADCC" w14:textId="3F13836B" w:rsidR="00F312D2" w:rsidRPr="00C5174C" w:rsidRDefault="00F312D2" w:rsidP="00CE697C">
            <w:pPr>
              <w:spacing w:after="160" w:line="259" w:lineRule="auto"/>
              <w:rPr>
                <w:rFonts w:cstheme="minorHAnsi"/>
              </w:rPr>
            </w:pPr>
            <w:r w:rsidRPr="00C5174C">
              <w:rPr>
                <w:rFonts w:cstheme="minorHAnsi"/>
              </w:rPr>
              <w:t>Às dèidh na</w:t>
            </w:r>
            <w:r w:rsidR="00C5174C" w:rsidRPr="00C5174C">
              <w:rPr>
                <w:rFonts w:cstheme="minorHAnsi"/>
              </w:rPr>
              <w:t xml:space="preserve">n taisbeanaidhean, </w:t>
            </w:r>
            <w:r w:rsidR="00C5174C">
              <w:rPr>
                <w:rFonts w:cstheme="minorHAnsi"/>
              </w:rPr>
              <w:t xml:space="preserve">bidh a’ bhùth-obrach a’ sgaradh is a’ dol gu trì seòmraichean bhiortail </w:t>
            </w:r>
            <w:r w:rsidR="002B014A">
              <w:rPr>
                <w:rFonts w:cstheme="minorHAnsi"/>
              </w:rPr>
              <w:t>fa</w:t>
            </w:r>
            <w:r w:rsidR="00C5174C">
              <w:rPr>
                <w:rFonts w:cstheme="minorHAnsi"/>
              </w:rPr>
              <w:t xml:space="preserve"> leth fo stiùir cathraiche ro-innleachdail Chomhairle na Gàidhealtachd agus prìomh oifigear. Bithear a’ còmhdach nan cuspairean a leanas: </w:t>
            </w:r>
          </w:p>
          <w:p w14:paraId="180DD93E" w14:textId="7E140265" w:rsidR="00CE697C" w:rsidRPr="00124C40" w:rsidRDefault="00124C40" w:rsidP="00CE697C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Cothrom air Seirbheisean Dùthchail</w:t>
            </w:r>
          </w:p>
          <w:p w14:paraId="6653E98D" w14:textId="099EE84B" w:rsidR="00CE697C" w:rsidRPr="00124C40" w:rsidRDefault="00124C40" w:rsidP="00CE697C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</w:rPr>
            </w:pPr>
            <w:r w:rsidRPr="00124C40">
              <w:rPr>
                <w:rFonts w:cstheme="minorHAnsi"/>
              </w:rPr>
              <w:t>Eaconamaidh &amp; Turasachd</w:t>
            </w:r>
          </w:p>
          <w:p w14:paraId="31123A18" w14:textId="7DE3EB12" w:rsidR="00C5174C" w:rsidRPr="00C5174C" w:rsidRDefault="00CE697C" w:rsidP="006D2298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cstheme="minorHAnsi"/>
              </w:rPr>
            </w:pPr>
            <w:r w:rsidRPr="00124C40">
              <w:rPr>
                <w:rFonts w:cstheme="minorHAnsi"/>
              </w:rPr>
              <w:t>Cult</w:t>
            </w:r>
            <w:r w:rsidR="00124C40" w:rsidRPr="00124C40">
              <w:rPr>
                <w:rFonts w:cstheme="minorHAnsi"/>
              </w:rPr>
              <w:t>ar</w:t>
            </w:r>
          </w:p>
          <w:p w14:paraId="1EC54631" w14:textId="31866938" w:rsidR="00C5174C" w:rsidRPr="00C5174C" w:rsidRDefault="00C5174C" w:rsidP="006D2298">
            <w:pPr>
              <w:spacing w:after="160" w:line="259" w:lineRule="auto"/>
              <w:rPr>
                <w:b/>
                <w:bCs/>
              </w:rPr>
            </w:pPr>
            <w:r w:rsidRPr="00C5174C">
              <w:rPr>
                <w:rFonts w:cstheme="minorHAnsi"/>
              </w:rPr>
              <w:t>Às dèidh nan còmhraidhean seo, bidh na com-pàirtichean a’ tighinn còmhla a-rithist agus ag aontachadh ghnìomhan stèidhichte air toraidhean nan còmhraidhean.</w:t>
            </w:r>
          </w:p>
          <w:p w14:paraId="50DB3C6F" w14:textId="32CEB6F6" w:rsidR="00CE697C" w:rsidRPr="00F74001" w:rsidRDefault="00CE697C" w:rsidP="685E92E4">
            <w:pPr>
              <w:pStyle w:val="Header"/>
              <w:tabs>
                <w:tab w:val="left" w:pos="851"/>
                <w:tab w:val="left" w:pos="7088"/>
              </w:tabs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0B0F7A" w:rsidRPr="007135AE" w14:paraId="0B27E5FC" w14:textId="77777777" w:rsidTr="25BA3F7E">
        <w:tc>
          <w:tcPr>
            <w:tcW w:w="709" w:type="dxa"/>
          </w:tcPr>
          <w:p w14:paraId="2E0064D1" w14:textId="0756B20F" w:rsidR="000B0F7A" w:rsidRDefault="000B0F7A" w:rsidP="00701B25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5.3</w:t>
            </w:r>
          </w:p>
        </w:tc>
        <w:tc>
          <w:tcPr>
            <w:tcW w:w="9498" w:type="dxa"/>
          </w:tcPr>
          <w:p w14:paraId="44234A0C" w14:textId="7A8BFB54" w:rsidR="0017242E" w:rsidRDefault="001F7962" w:rsidP="00CE697C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 bharrachd air buill is oifigearan Comhairle, thathar an dùil cuireadh a thoirt do phrìomh riochdairean bhon roinn phoblaich gus cur ris na còmhraidhean </w:t>
            </w:r>
            <w:r w:rsidR="00F312D2">
              <w:rPr>
                <w:rFonts w:cstheme="minorHAnsi"/>
              </w:rPr>
              <w:t xml:space="preserve">mu </w:t>
            </w:r>
            <w:r>
              <w:rPr>
                <w:rFonts w:cstheme="minorHAnsi"/>
              </w:rPr>
              <w:t xml:space="preserve">na </w:t>
            </w:r>
            <w:r w:rsidR="00F312D2">
              <w:rPr>
                <w:rFonts w:cstheme="minorHAnsi"/>
              </w:rPr>
              <w:t>h-ath cheumannan</w:t>
            </w:r>
            <w:r>
              <w:rPr>
                <w:rFonts w:cstheme="minorHAnsi"/>
              </w:rPr>
              <w:t xml:space="preserve">. Bidh iad seo a’ gabhail a-steach </w:t>
            </w:r>
            <w:r w:rsidRPr="00F369EF">
              <w:rPr>
                <w:rFonts w:cstheme="minorHAnsi"/>
              </w:rPr>
              <w:t>B</w:t>
            </w:r>
            <w:r w:rsidR="0007273E">
              <w:rPr>
                <w:rFonts w:cstheme="minorHAnsi"/>
              </w:rPr>
              <w:t>ò</w:t>
            </w:r>
            <w:r w:rsidRPr="00F369EF">
              <w:rPr>
                <w:rFonts w:cstheme="minorHAnsi"/>
              </w:rPr>
              <w:t xml:space="preserve">rd na Gàidhlig, </w:t>
            </w:r>
            <w:r>
              <w:rPr>
                <w:rFonts w:cstheme="minorHAnsi"/>
              </w:rPr>
              <w:t>oifigearan Riaghaltas na h-Alba, Iomairt na Gàidhealtachd is nan Eilean</w:t>
            </w:r>
            <w:r w:rsidR="002B014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agus High Life na Gàidhealtachd.</w:t>
            </w:r>
          </w:p>
          <w:p w14:paraId="60287546" w14:textId="2D62D8C8" w:rsidR="00F312D2" w:rsidRPr="00F312D2" w:rsidRDefault="00F312D2" w:rsidP="00CE697C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D5342C" w:rsidRPr="007135AE" w14:paraId="10C915EA" w14:textId="77777777" w:rsidTr="25BA3F7E">
        <w:tc>
          <w:tcPr>
            <w:tcW w:w="709" w:type="dxa"/>
          </w:tcPr>
          <w:p w14:paraId="3AAA65AA" w14:textId="77777777" w:rsidR="00D5342C" w:rsidRDefault="005A0D31" w:rsidP="00701B25">
            <w:pPr>
              <w:rPr>
                <w:rFonts w:eastAsia="Times New Roman"/>
                <w:b/>
                <w:bCs/>
                <w:lang w:eastAsia="en-GB"/>
              </w:rPr>
            </w:pPr>
            <w:r w:rsidRPr="001E669C">
              <w:rPr>
                <w:rFonts w:eastAsia="Times New Roman"/>
                <w:b/>
                <w:bCs/>
                <w:lang w:eastAsia="en-GB"/>
              </w:rPr>
              <w:t>6.</w:t>
            </w:r>
          </w:p>
          <w:p w14:paraId="603AAD90" w14:textId="77777777" w:rsidR="001E669C" w:rsidRDefault="001E669C" w:rsidP="00701B25">
            <w:pPr>
              <w:rPr>
                <w:rFonts w:eastAsia="Times New Roman"/>
                <w:b/>
                <w:bCs/>
                <w:lang w:eastAsia="en-GB"/>
              </w:rPr>
            </w:pPr>
          </w:p>
          <w:p w14:paraId="0DD07A5F" w14:textId="0971A2D9" w:rsidR="001E669C" w:rsidRPr="001E669C" w:rsidRDefault="001E669C" w:rsidP="00701B25">
            <w:pPr>
              <w:rPr>
                <w:rFonts w:eastAsia="Times New Roman"/>
                <w:lang w:eastAsia="en-GB"/>
              </w:rPr>
            </w:pPr>
            <w:r w:rsidRPr="001E669C">
              <w:rPr>
                <w:rFonts w:eastAsia="Times New Roman"/>
                <w:lang w:eastAsia="en-GB"/>
              </w:rPr>
              <w:t>6.1</w:t>
            </w:r>
          </w:p>
        </w:tc>
        <w:tc>
          <w:tcPr>
            <w:tcW w:w="9498" w:type="dxa"/>
          </w:tcPr>
          <w:p w14:paraId="03961EA8" w14:textId="1F142751" w:rsidR="7BE1D074" w:rsidRDefault="7BE1D074" w:rsidP="685E92E4">
            <w:pPr>
              <w:pStyle w:val="Header"/>
              <w:tabs>
                <w:tab w:val="left" w:pos="851"/>
                <w:tab w:val="left" w:pos="7088"/>
              </w:tabs>
              <w:jc w:val="both"/>
              <w:rPr>
                <w:rFonts w:ascii="Arial" w:hAnsi="Arial" w:cs="Arial"/>
                <w:b/>
                <w:bCs/>
              </w:rPr>
            </w:pPr>
            <w:r w:rsidRPr="685E92E4">
              <w:rPr>
                <w:rFonts w:ascii="Arial" w:hAnsi="Arial" w:cs="Arial"/>
                <w:b/>
                <w:bCs/>
              </w:rPr>
              <w:t>S</w:t>
            </w:r>
            <w:r w:rsidR="00F312D2">
              <w:rPr>
                <w:rFonts w:ascii="Arial" w:hAnsi="Arial" w:cs="Arial"/>
                <w:b/>
                <w:bCs/>
              </w:rPr>
              <w:t xml:space="preserve">abhal </w:t>
            </w:r>
            <w:r w:rsidRPr="685E92E4">
              <w:rPr>
                <w:rFonts w:ascii="Arial" w:hAnsi="Arial" w:cs="Arial"/>
                <w:b/>
                <w:bCs/>
              </w:rPr>
              <w:t>M</w:t>
            </w:r>
            <w:r w:rsidR="00F312D2">
              <w:rPr>
                <w:rFonts w:ascii="Arial" w:hAnsi="Arial" w:cs="Arial"/>
                <w:b/>
                <w:bCs/>
              </w:rPr>
              <w:t xml:space="preserve">òr </w:t>
            </w:r>
            <w:r w:rsidRPr="685E92E4">
              <w:rPr>
                <w:rFonts w:ascii="Arial" w:hAnsi="Arial" w:cs="Arial"/>
                <w:b/>
                <w:bCs/>
              </w:rPr>
              <w:t>O</w:t>
            </w:r>
            <w:r w:rsidR="00F312D2">
              <w:rPr>
                <w:rFonts w:ascii="Arial" w:hAnsi="Arial" w:cs="Arial"/>
                <w:b/>
                <w:bCs/>
              </w:rPr>
              <w:t>staig</w:t>
            </w:r>
            <w:r w:rsidRPr="685E92E4">
              <w:rPr>
                <w:rFonts w:ascii="Arial" w:hAnsi="Arial" w:cs="Arial"/>
                <w:b/>
                <w:bCs/>
              </w:rPr>
              <w:t xml:space="preserve"> </w:t>
            </w:r>
            <w:r w:rsidR="008B48BD">
              <w:rPr>
                <w:rFonts w:ascii="Arial" w:hAnsi="Arial" w:cs="Arial"/>
                <w:b/>
                <w:bCs/>
              </w:rPr>
              <w:t>–</w:t>
            </w:r>
            <w:r w:rsidRPr="685E92E4">
              <w:rPr>
                <w:rFonts w:ascii="Arial" w:hAnsi="Arial" w:cs="Arial"/>
                <w:b/>
                <w:bCs/>
              </w:rPr>
              <w:t xml:space="preserve"> </w:t>
            </w:r>
            <w:r w:rsidR="008B48BD">
              <w:rPr>
                <w:rFonts w:ascii="Arial" w:hAnsi="Arial" w:cs="Arial"/>
                <w:b/>
                <w:bCs/>
              </w:rPr>
              <w:t>‘</w:t>
            </w:r>
            <w:r w:rsidRPr="685E92E4">
              <w:rPr>
                <w:rFonts w:ascii="Arial" w:hAnsi="Arial" w:cs="Arial"/>
                <w:b/>
                <w:bCs/>
              </w:rPr>
              <w:t xml:space="preserve">An t-Slighe </w:t>
            </w:r>
            <w:r w:rsidR="2A67DFB9" w:rsidRPr="685E92E4">
              <w:rPr>
                <w:rFonts w:ascii="Arial" w:hAnsi="Arial" w:cs="Arial"/>
                <w:b/>
                <w:bCs/>
              </w:rPr>
              <w:t>a</w:t>
            </w:r>
            <w:r w:rsidRPr="685E92E4">
              <w:rPr>
                <w:rFonts w:ascii="Arial" w:hAnsi="Arial" w:cs="Arial"/>
                <w:b/>
                <w:bCs/>
              </w:rPr>
              <w:t xml:space="preserve">ir Adhart’  </w:t>
            </w:r>
          </w:p>
          <w:p w14:paraId="6BF471E6" w14:textId="77777777" w:rsidR="00124C40" w:rsidRDefault="00124C40" w:rsidP="685E92E4">
            <w:pPr>
              <w:pStyle w:val="Header"/>
              <w:tabs>
                <w:tab w:val="left" w:pos="851"/>
                <w:tab w:val="left" w:pos="7088"/>
              </w:tabs>
              <w:jc w:val="both"/>
              <w:rPr>
                <w:b/>
                <w:bCs/>
              </w:rPr>
            </w:pPr>
          </w:p>
          <w:p w14:paraId="7CB76A38" w14:textId="12978818" w:rsidR="00042ABE" w:rsidRDefault="0089403A" w:rsidP="0007273E">
            <w:pPr>
              <w:pStyle w:val="Header"/>
              <w:tabs>
                <w:tab w:val="left" w:pos="851"/>
                <w:tab w:val="left" w:pos="7088"/>
              </w:tabs>
              <w:rPr>
                <w:rFonts w:ascii="Arial" w:hAnsi="Arial" w:cs="Arial"/>
              </w:rPr>
            </w:pPr>
            <w:r w:rsidRPr="0089403A">
              <w:rPr>
                <w:rFonts w:ascii="Arial" w:hAnsi="Arial" w:cs="Arial"/>
              </w:rPr>
              <w:t>Air</w:t>
            </w:r>
            <w:r>
              <w:rPr>
                <w:rFonts w:ascii="Arial" w:hAnsi="Arial" w:cs="Arial"/>
              </w:rPr>
              <w:t xml:space="preserve"> 14 </w:t>
            </w:r>
            <w:r w:rsidRPr="0089403A">
              <w:rPr>
                <w:rFonts w:ascii="Arial" w:hAnsi="Arial" w:cs="Arial"/>
              </w:rPr>
              <w:t>Faoilleach 2022, chùm S</w:t>
            </w:r>
            <w:r w:rsidR="0007273E">
              <w:rPr>
                <w:rFonts w:ascii="Arial" w:hAnsi="Arial" w:cs="Arial"/>
              </w:rPr>
              <w:t>abhal Mòr Ostaig (S</w:t>
            </w:r>
            <w:r w:rsidRPr="0089403A">
              <w:rPr>
                <w:rFonts w:ascii="Arial" w:hAnsi="Arial" w:cs="Arial"/>
              </w:rPr>
              <w:t>MO</w:t>
            </w:r>
            <w:r w:rsidR="0007273E">
              <w:rPr>
                <w:rFonts w:ascii="Arial" w:hAnsi="Arial" w:cs="Arial"/>
              </w:rPr>
              <w:t>)</w:t>
            </w:r>
            <w:r w:rsidRPr="0089403A">
              <w:rPr>
                <w:rFonts w:ascii="Arial" w:hAnsi="Arial" w:cs="Arial"/>
              </w:rPr>
              <w:t xml:space="preserve"> seiminear Gàidhlig air-loidhne</w:t>
            </w:r>
            <w:r w:rsidR="00042ABE">
              <w:rPr>
                <w:rFonts w:ascii="Arial" w:hAnsi="Arial" w:cs="Arial"/>
              </w:rPr>
              <w:t xml:space="preserve"> fon ainm</w:t>
            </w:r>
            <w:r w:rsidRPr="0089403A">
              <w:rPr>
                <w:rFonts w:ascii="Arial" w:hAnsi="Arial" w:cs="Arial"/>
              </w:rPr>
              <w:t xml:space="preserve"> </w:t>
            </w:r>
            <w:r w:rsidR="00042ABE">
              <w:rPr>
                <w:rFonts w:ascii="Arial" w:hAnsi="Arial" w:cs="Arial"/>
              </w:rPr>
              <w:t>‘</w:t>
            </w:r>
            <w:r w:rsidR="12EDD868" w:rsidRPr="0089403A">
              <w:rPr>
                <w:rFonts w:ascii="Arial" w:hAnsi="Arial" w:cs="Arial"/>
              </w:rPr>
              <w:t>An t-Slighe air Adhart</w:t>
            </w:r>
            <w:r w:rsidR="00042ABE">
              <w:rPr>
                <w:rFonts w:ascii="Arial" w:hAnsi="Arial" w:cs="Arial"/>
              </w:rPr>
              <w:t>’</w:t>
            </w:r>
            <w:r w:rsidR="00921409" w:rsidRPr="0089403A">
              <w:rPr>
                <w:rFonts w:ascii="Arial" w:hAnsi="Arial" w:cs="Arial"/>
              </w:rPr>
              <w:t>.</w:t>
            </w:r>
            <w:r w:rsidR="00042ABE">
              <w:rPr>
                <w:rFonts w:ascii="Arial" w:hAnsi="Arial" w:cs="Arial"/>
              </w:rPr>
              <w:t xml:space="preserve"> Bha mu 200 neach an làthair aig an tachartas a chaidh fhosgladh le Prionnsapal </w:t>
            </w:r>
            <w:r w:rsidR="0007273E">
              <w:rPr>
                <w:rFonts w:ascii="Arial" w:hAnsi="Arial" w:cs="Arial"/>
              </w:rPr>
              <w:t>SMO</w:t>
            </w:r>
            <w:r w:rsidR="00042ABE">
              <w:rPr>
                <w:rFonts w:ascii="Arial" w:hAnsi="Arial" w:cs="Arial"/>
              </w:rPr>
              <w:t xml:space="preserve"> an</w:t>
            </w:r>
            <w:r w:rsidR="00921409" w:rsidRPr="0089403A">
              <w:rPr>
                <w:rFonts w:ascii="Arial" w:hAnsi="Arial" w:cs="Arial"/>
              </w:rPr>
              <w:t xml:space="preserve"> </w:t>
            </w:r>
            <w:r w:rsidR="33BEB055" w:rsidRPr="00F369EF">
              <w:rPr>
                <w:rFonts w:ascii="Arial" w:hAnsi="Arial" w:cs="Arial"/>
              </w:rPr>
              <w:t xml:space="preserve">Dr </w:t>
            </w:r>
            <w:r w:rsidR="3EDED99B" w:rsidRPr="00F369EF">
              <w:rPr>
                <w:rFonts w:ascii="Arial" w:hAnsi="Arial" w:cs="Arial"/>
              </w:rPr>
              <w:t xml:space="preserve">Gillian </w:t>
            </w:r>
            <w:r w:rsidR="00F369EF" w:rsidRPr="00F369EF">
              <w:rPr>
                <w:rFonts w:ascii="Arial" w:hAnsi="Arial" w:cs="Arial"/>
              </w:rPr>
              <w:t>Rothach</w:t>
            </w:r>
            <w:r w:rsidR="00042ABE">
              <w:rPr>
                <w:rFonts w:ascii="Arial" w:hAnsi="Arial" w:cs="Arial"/>
              </w:rPr>
              <w:t xml:space="preserve">. Bha an t-Ollamh </w:t>
            </w:r>
            <w:r w:rsidR="5DA658BA" w:rsidRPr="00F369EF">
              <w:rPr>
                <w:rFonts w:ascii="Arial" w:hAnsi="Arial" w:cs="Arial"/>
              </w:rPr>
              <w:t>Rob Dunbar</w:t>
            </w:r>
            <w:r w:rsidR="00042ABE">
              <w:rPr>
                <w:rFonts w:ascii="Arial" w:hAnsi="Arial" w:cs="Arial"/>
              </w:rPr>
              <w:t xml:space="preserve"> sa chathair agus thug </w:t>
            </w:r>
            <w:r w:rsidR="00F369EF" w:rsidRPr="00F369EF">
              <w:rPr>
                <w:rFonts w:ascii="Arial" w:hAnsi="Arial" w:cs="Arial"/>
              </w:rPr>
              <w:t>Stiùiriche</w:t>
            </w:r>
            <w:r w:rsidR="523DBDDA" w:rsidRPr="00F369EF">
              <w:rPr>
                <w:rFonts w:ascii="Arial" w:hAnsi="Arial" w:cs="Arial"/>
              </w:rPr>
              <w:t xml:space="preserve"> </w:t>
            </w:r>
            <w:r w:rsidR="3EDED99B" w:rsidRPr="00F369EF">
              <w:rPr>
                <w:rFonts w:ascii="Arial" w:hAnsi="Arial" w:cs="Arial"/>
              </w:rPr>
              <w:t>Fèisean nan G</w:t>
            </w:r>
            <w:r w:rsidR="00F369EF">
              <w:rPr>
                <w:rFonts w:ascii="Arial" w:hAnsi="Arial" w:cs="Arial"/>
              </w:rPr>
              <w:t>à</w:t>
            </w:r>
            <w:r w:rsidR="3EDED99B" w:rsidRPr="00F369EF">
              <w:rPr>
                <w:rFonts w:ascii="Arial" w:hAnsi="Arial" w:cs="Arial"/>
              </w:rPr>
              <w:t>idheal</w:t>
            </w:r>
            <w:r w:rsidR="00042ABE">
              <w:rPr>
                <w:rFonts w:ascii="Arial" w:hAnsi="Arial" w:cs="Arial"/>
              </w:rPr>
              <w:t xml:space="preserve"> seachad prìomh òraid. Thug prìomh bhuidhnean a leithid </w:t>
            </w:r>
            <w:r w:rsidR="14034D2B" w:rsidRPr="00F369EF">
              <w:rPr>
                <w:rFonts w:ascii="Arial" w:hAnsi="Arial" w:cs="Arial"/>
              </w:rPr>
              <w:t>Comunn na G</w:t>
            </w:r>
            <w:r w:rsidR="00F74001" w:rsidRPr="00F369EF">
              <w:rPr>
                <w:rFonts w:ascii="Arial" w:hAnsi="Arial" w:cs="Arial"/>
              </w:rPr>
              <w:t>à</w:t>
            </w:r>
            <w:r w:rsidR="14034D2B" w:rsidRPr="00F369EF">
              <w:rPr>
                <w:rFonts w:ascii="Arial" w:hAnsi="Arial" w:cs="Arial"/>
              </w:rPr>
              <w:t xml:space="preserve">idhlig </w:t>
            </w:r>
            <w:r w:rsidR="3EDED99B" w:rsidRPr="00F369EF">
              <w:rPr>
                <w:rFonts w:ascii="Arial" w:hAnsi="Arial" w:cs="Arial"/>
              </w:rPr>
              <w:t>a</w:t>
            </w:r>
            <w:r w:rsidR="00F369EF" w:rsidRPr="00F369EF">
              <w:rPr>
                <w:rFonts w:ascii="Arial" w:hAnsi="Arial" w:cs="Arial"/>
              </w:rPr>
              <w:t>gus</w:t>
            </w:r>
            <w:r w:rsidR="3EDED99B" w:rsidRPr="00F369EF">
              <w:rPr>
                <w:rFonts w:ascii="Arial" w:hAnsi="Arial" w:cs="Arial"/>
              </w:rPr>
              <w:t xml:space="preserve"> An Com</w:t>
            </w:r>
            <w:r w:rsidR="001E669C">
              <w:rPr>
                <w:rFonts w:ascii="Arial" w:hAnsi="Arial" w:cs="Arial"/>
              </w:rPr>
              <w:t>u</w:t>
            </w:r>
            <w:r w:rsidR="3EDED99B" w:rsidRPr="00F369EF">
              <w:rPr>
                <w:rFonts w:ascii="Arial" w:hAnsi="Arial" w:cs="Arial"/>
              </w:rPr>
              <w:t>nn Gàidhealach</w:t>
            </w:r>
            <w:r w:rsidR="31E47AF8" w:rsidRPr="00F369EF">
              <w:rPr>
                <w:rFonts w:ascii="Arial" w:hAnsi="Arial" w:cs="Arial"/>
              </w:rPr>
              <w:t xml:space="preserve"> </w:t>
            </w:r>
            <w:r w:rsidR="00042ABE">
              <w:rPr>
                <w:rFonts w:ascii="Arial" w:hAnsi="Arial" w:cs="Arial"/>
              </w:rPr>
              <w:t>seachad eisimpleirean mu leasachadh coimhearsnachd is iomairtean cànain. Ghabh sgoilearan bho Oilthigh Obar Dheathain agus Oilthigh Dhùn Èideann, a bhios a’ sgrùdadh is a’ toirt seachad òraidean mun Ghàidhlig, pàirt anns an t-seiminear.</w:t>
            </w:r>
          </w:p>
          <w:p w14:paraId="0942C333" w14:textId="77777777" w:rsidR="00042ABE" w:rsidRDefault="00042ABE" w:rsidP="0007273E">
            <w:pPr>
              <w:pStyle w:val="Header"/>
              <w:tabs>
                <w:tab w:val="left" w:pos="851"/>
                <w:tab w:val="left" w:pos="7088"/>
              </w:tabs>
              <w:rPr>
                <w:rFonts w:ascii="Arial" w:hAnsi="Arial" w:cs="Arial"/>
              </w:rPr>
            </w:pPr>
          </w:p>
          <w:p w14:paraId="7D349830" w14:textId="1634A80A" w:rsidR="0089403A" w:rsidRPr="00042ABE" w:rsidRDefault="00042ABE" w:rsidP="0007273E">
            <w:pPr>
              <w:pStyle w:val="Header"/>
              <w:tabs>
                <w:tab w:val="left" w:pos="851"/>
                <w:tab w:val="left" w:pos="7088"/>
              </w:tabs>
              <w:rPr>
                <w:rFonts w:ascii="Arial" w:hAnsi="Arial" w:cs="Arial"/>
              </w:rPr>
            </w:pPr>
            <w:r w:rsidRPr="00042ABE">
              <w:rPr>
                <w:rFonts w:ascii="Arial" w:hAnsi="Arial" w:cs="Arial"/>
              </w:rPr>
              <w:t>Fhad ’s</w:t>
            </w:r>
            <w:r>
              <w:rPr>
                <w:rFonts w:ascii="Arial" w:hAnsi="Arial" w:cs="Arial"/>
              </w:rPr>
              <w:t xml:space="preserve"> a bhathar ag aithneachadh gun robh dùbhlain air thoiseach, bha an tachartas a’ coimhead air iomairtean cànain soirbheachail a th’ ann mar-thà agus mar as urrainnear na h-iomairtean seo is an cuid soirbheachais a chumail suas sna bliadhnaichean air thoiseach.   </w:t>
            </w:r>
          </w:p>
          <w:p w14:paraId="161F3123" w14:textId="2A5C8C55" w:rsidR="00C724B3" w:rsidRPr="0089403A" w:rsidRDefault="0008534A" w:rsidP="0007273E">
            <w:pPr>
              <w:pStyle w:val="Header"/>
              <w:tabs>
                <w:tab w:val="left" w:pos="851"/>
                <w:tab w:val="left" w:pos="7088"/>
              </w:tabs>
              <w:rPr>
                <w:rFonts w:ascii="Arial" w:hAnsi="Arial" w:cs="Arial"/>
              </w:rPr>
            </w:pPr>
            <w:r w:rsidRPr="0089403A">
              <w:rPr>
                <w:rFonts w:ascii="Arial" w:hAnsi="Arial" w:cs="Arial"/>
              </w:rPr>
              <w:t xml:space="preserve"> </w:t>
            </w:r>
          </w:p>
          <w:p w14:paraId="33B3B8E6" w14:textId="36D45405" w:rsidR="004D02CD" w:rsidRPr="004D02CD" w:rsidRDefault="004D02CD" w:rsidP="00042ABE">
            <w:pPr>
              <w:pStyle w:val="Header"/>
              <w:tabs>
                <w:tab w:val="left" w:pos="851"/>
                <w:tab w:val="left" w:pos="7088"/>
              </w:tabs>
              <w:jc w:val="both"/>
            </w:pPr>
          </w:p>
        </w:tc>
      </w:tr>
      <w:tr w:rsidR="006818F3" w:rsidRPr="007135AE" w14:paraId="2A1EB983" w14:textId="77777777" w:rsidTr="25BA3F7E">
        <w:tc>
          <w:tcPr>
            <w:tcW w:w="709" w:type="dxa"/>
          </w:tcPr>
          <w:p w14:paraId="526D9117" w14:textId="3A79F3D1" w:rsidR="006818F3" w:rsidRPr="00F67E54" w:rsidRDefault="00ED0E0F" w:rsidP="00701B25">
            <w:pPr>
              <w:rPr>
                <w:rFonts w:eastAsia="Times New Roman"/>
                <w:b/>
                <w:bCs/>
                <w:lang w:eastAsia="en-GB"/>
              </w:rPr>
            </w:pPr>
            <w:r w:rsidRPr="00F67E54">
              <w:rPr>
                <w:rFonts w:eastAsia="Times New Roman"/>
                <w:b/>
                <w:bCs/>
                <w:lang w:eastAsia="en-GB"/>
              </w:rPr>
              <w:t>7</w:t>
            </w:r>
            <w:r w:rsidR="00F67E54" w:rsidRPr="00F67E54">
              <w:rPr>
                <w:rFonts w:eastAsia="Times New Roman"/>
                <w:b/>
                <w:bCs/>
                <w:lang w:eastAsia="en-GB"/>
              </w:rPr>
              <w:t>.</w:t>
            </w:r>
          </w:p>
        </w:tc>
        <w:tc>
          <w:tcPr>
            <w:tcW w:w="9498" w:type="dxa"/>
          </w:tcPr>
          <w:p w14:paraId="5064124B" w14:textId="77F04C17" w:rsidR="006818F3" w:rsidRPr="006818F3" w:rsidRDefault="00124C40" w:rsidP="006818F3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Ùrachadh Plana na Gàidhlig</w:t>
            </w:r>
          </w:p>
        </w:tc>
      </w:tr>
      <w:tr w:rsidR="006818F3" w:rsidRPr="007135AE" w14:paraId="1A395640" w14:textId="77777777" w:rsidTr="25BA3F7E">
        <w:tc>
          <w:tcPr>
            <w:tcW w:w="709" w:type="dxa"/>
          </w:tcPr>
          <w:p w14:paraId="3F079300" w14:textId="01683226" w:rsidR="006818F3" w:rsidRDefault="00ED0E0F" w:rsidP="00701B25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7</w:t>
            </w:r>
            <w:r w:rsidR="006818F3">
              <w:rPr>
                <w:rFonts w:eastAsia="Times New Roman"/>
                <w:lang w:eastAsia="en-GB"/>
              </w:rPr>
              <w:t>.1</w:t>
            </w:r>
          </w:p>
        </w:tc>
        <w:tc>
          <w:tcPr>
            <w:tcW w:w="9498" w:type="dxa"/>
          </w:tcPr>
          <w:p w14:paraId="209F4C28" w14:textId="58E61783" w:rsidR="00722048" w:rsidRPr="006818F3" w:rsidRDefault="00722048" w:rsidP="00ED0E0F">
            <w:pPr>
              <w:spacing w:after="160" w:line="259" w:lineRule="auto"/>
              <w:rPr>
                <w:rFonts w:cstheme="minorBidi"/>
              </w:rPr>
            </w:pPr>
            <w:r>
              <w:rPr>
                <w:rFonts w:cstheme="minorBidi"/>
              </w:rPr>
              <w:t xml:space="preserve">Bidh toraidhean na bùth-obrach nam pàirt dhen obair a nì luchd-ùidhe </w:t>
            </w:r>
            <w:r w:rsidR="00805843">
              <w:rPr>
                <w:rFonts w:cstheme="minorBidi"/>
              </w:rPr>
              <w:t>fhad ’s a thathar</w:t>
            </w:r>
            <w:r>
              <w:rPr>
                <w:rFonts w:cstheme="minorBidi"/>
              </w:rPr>
              <w:t xml:space="preserve"> ag ùrachadh Plana na Gàidhlig. Bidh na gnìomhan aontaichte a’ cur gu dìreach ris a’ phròiseas airson a bhith a’ dèanamh dreachd de dh’àrd-amasan Plana na Gàidhlig 4, agus com-pàirteachas le Bòrd na Gàidhlig mar phàirt dhen phròiseas cho-chomhairleachaidh fhoirmeil. </w:t>
            </w:r>
          </w:p>
        </w:tc>
      </w:tr>
    </w:tbl>
    <w:p w14:paraId="369EC8A5" w14:textId="77777777" w:rsidR="007135AE" w:rsidRPr="007135AE" w:rsidRDefault="007135AE" w:rsidP="007135AE">
      <w:pPr>
        <w:rPr>
          <w:rFonts w:ascii="Times New Roman" w:eastAsia="Times New Roman" w:hAnsi="Times New Roman" w:cs="Times New Roman"/>
          <w:szCs w:val="20"/>
          <w:lang w:eastAsia="en-GB"/>
        </w:rPr>
      </w:pPr>
      <w:r w:rsidRPr="007135AE">
        <w:rPr>
          <w:rFonts w:eastAsia="Times New Roman"/>
          <w:lang w:eastAsia="en-GB"/>
        </w:rPr>
        <w:fldChar w:fldCharType="begin"/>
      </w:r>
      <w:r w:rsidRPr="007135AE">
        <w:rPr>
          <w:rFonts w:eastAsia="Times New Roman"/>
          <w:lang w:eastAsia="en-GB"/>
        </w:rPr>
        <w:instrText xml:space="preserve">  </w:instrText>
      </w:r>
      <w:r w:rsidRPr="007135AE">
        <w:rPr>
          <w:rFonts w:eastAsia="Times New Roman"/>
          <w:lang w:eastAsia="en-GB"/>
        </w:rPr>
        <w:fldChar w:fldCharType="end"/>
      </w:r>
    </w:p>
    <w:p w14:paraId="5C1965D1" w14:textId="77777777" w:rsidR="0078639D" w:rsidRDefault="0078639D"/>
    <w:p w14:paraId="5563DA84" w14:textId="77777777" w:rsidR="0078639D" w:rsidRDefault="0078639D"/>
    <w:p w14:paraId="0AB6F4B9" w14:textId="77777777" w:rsidR="00445F18" w:rsidRDefault="00445F18" w:rsidP="00445F18"/>
    <w:p w14:paraId="5C827EAC" w14:textId="27D70957" w:rsidR="00445F18" w:rsidRDefault="00445F18" w:rsidP="00445F18">
      <w:pPr>
        <w:rPr>
          <w:rFonts w:eastAsia="Times New Roman"/>
          <w:lang w:eastAsia="en-GB"/>
        </w:rPr>
      </w:pPr>
      <w:r>
        <w:t>Ainmeachadh</w:t>
      </w:r>
      <w:r w:rsidRPr="00332F51">
        <w:t xml:space="preserve">: </w:t>
      </w:r>
      <w:r w:rsidRPr="006B53C5">
        <w:rPr>
          <w:rFonts w:eastAsia="Times New Roman"/>
          <w:lang w:eastAsia="en-GB"/>
        </w:rPr>
        <w:t>Àrd-Oifigear Gnìomhach</w:t>
      </w:r>
      <w:r>
        <w:rPr>
          <w:rFonts w:eastAsia="Times New Roman"/>
          <w:lang w:eastAsia="en-GB"/>
        </w:rPr>
        <w:t xml:space="preserve"> airson</w:t>
      </w:r>
      <w:r w:rsidRPr="006B53C5">
        <w:rPr>
          <w:rFonts w:eastAsia="Times New Roman"/>
          <w:lang w:eastAsia="en-GB"/>
        </w:rPr>
        <w:t xml:space="preserve"> Coileanadh agus Riaghlachas</w:t>
      </w:r>
    </w:p>
    <w:p w14:paraId="15426F51" w14:textId="77777777" w:rsidR="00445F18" w:rsidRDefault="00445F18" w:rsidP="00445F18">
      <w:pPr>
        <w:jc w:val="both"/>
      </w:pPr>
    </w:p>
    <w:p w14:paraId="30B5404E" w14:textId="39A5953D" w:rsidR="00445F18" w:rsidRDefault="00445F18" w:rsidP="00445F18">
      <w:pPr>
        <w:tabs>
          <w:tab w:val="left" w:pos="1095"/>
        </w:tabs>
        <w:jc w:val="both"/>
      </w:pPr>
      <w:r>
        <w:t>Ceann-latha:</w:t>
      </w:r>
      <w:r>
        <w:tab/>
        <w:t xml:space="preserve"> 16 Gearran 2022</w:t>
      </w:r>
    </w:p>
    <w:p w14:paraId="3470CDEC" w14:textId="77777777" w:rsidR="00445F18" w:rsidRDefault="00445F18" w:rsidP="00445F18">
      <w:pPr>
        <w:jc w:val="both"/>
      </w:pPr>
    </w:p>
    <w:p w14:paraId="6698AB8D" w14:textId="52F2A76C" w:rsidR="00445F18" w:rsidRDefault="00445F18" w:rsidP="00445F18">
      <w:pPr>
        <w:jc w:val="both"/>
      </w:pPr>
      <w:r>
        <w:t>Ùghdar</w:t>
      </w:r>
      <w:r w:rsidR="0007273E">
        <w:t>an</w:t>
      </w:r>
      <w:r>
        <w:t xml:space="preserve">: Kate Lackie, </w:t>
      </w:r>
      <w:r w:rsidRPr="006B53C5">
        <w:rPr>
          <w:rFonts w:eastAsia="Times New Roman"/>
          <w:lang w:eastAsia="en-GB"/>
        </w:rPr>
        <w:t>Àrd-Oifigear Gnìomhach</w:t>
      </w:r>
      <w:r>
        <w:rPr>
          <w:rFonts w:eastAsia="Times New Roman"/>
          <w:lang w:eastAsia="en-GB"/>
        </w:rPr>
        <w:t xml:space="preserve"> airson</w:t>
      </w:r>
      <w:r w:rsidRPr="006B53C5">
        <w:rPr>
          <w:rFonts w:eastAsia="Times New Roman"/>
          <w:lang w:eastAsia="en-GB"/>
        </w:rPr>
        <w:t xml:space="preserve"> Coileanadh </w:t>
      </w:r>
      <w:r>
        <w:rPr>
          <w:rFonts w:eastAsia="Times New Roman"/>
          <w:lang w:eastAsia="en-GB"/>
        </w:rPr>
        <w:t>is</w:t>
      </w:r>
      <w:r w:rsidRPr="006B53C5">
        <w:rPr>
          <w:rFonts w:eastAsia="Times New Roman"/>
          <w:lang w:eastAsia="en-GB"/>
        </w:rPr>
        <w:t xml:space="preserve"> Riaghlachas</w:t>
      </w:r>
      <w:r>
        <w:t xml:space="preserve"> agus Lena Walker, </w:t>
      </w:r>
      <w:proofErr w:type="spellStart"/>
      <w:r>
        <w:t>Manaidsear</w:t>
      </w:r>
      <w:proofErr w:type="spellEnd"/>
      <w:r>
        <w:t xml:space="preserve"> </w:t>
      </w:r>
      <w:proofErr w:type="spellStart"/>
      <w:r>
        <w:t>Leasachaidh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Gàidhlig</w:t>
      </w:r>
      <w:proofErr w:type="spellEnd"/>
      <w:r>
        <w:fldChar w:fldCharType="begin"/>
      </w:r>
      <w:r>
        <w:instrText xml:space="preserve">  </w:instrText>
      </w:r>
      <w:r>
        <w:fldChar w:fldCharType="end"/>
      </w:r>
    </w:p>
    <w:p w14:paraId="09FA31BE" w14:textId="77777777" w:rsidR="00445F18" w:rsidRDefault="00445F18" w:rsidP="00445F18">
      <w:pPr>
        <w:jc w:val="both"/>
      </w:pPr>
    </w:p>
    <w:p w14:paraId="5E53009E" w14:textId="77777777" w:rsidR="00445F18" w:rsidRDefault="00445F18" w:rsidP="00445F18">
      <w:pPr>
        <w:spacing w:line="480" w:lineRule="auto"/>
        <w:jc w:val="both"/>
      </w:pPr>
      <w:r>
        <w:t>Pàipearan Cùl-fhiosrachaidh:</w:t>
      </w:r>
    </w:p>
    <w:p w14:paraId="68DBD10D" w14:textId="314B88E3" w:rsidR="0078639D" w:rsidRDefault="0078639D" w:rsidP="002F38FE"/>
    <w:sectPr w:rsidR="0078639D" w:rsidSect="00807E3D">
      <w:headerReference w:type="first" r:id="rId10"/>
      <w:pgSz w:w="11906" w:h="16838"/>
      <w:pgMar w:top="993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7ACA1" w14:textId="77777777" w:rsidR="00535330" w:rsidRDefault="00535330" w:rsidP="007135AE">
      <w:r>
        <w:separator/>
      </w:r>
    </w:p>
  </w:endnote>
  <w:endnote w:type="continuationSeparator" w:id="0">
    <w:p w14:paraId="025C528D" w14:textId="77777777" w:rsidR="00535330" w:rsidRDefault="00535330" w:rsidP="0071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74281" w14:textId="77777777" w:rsidR="00535330" w:rsidRDefault="00535330" w:rsidP="007135AE">
      <w:r>
        <w:separator/>
      </w:r>
    </w:p>
  </w:footnote>
  <w:footnote w:type="continuationSeparator" w:id="0">
    <w:p w14:paraId="137E0B65" w14:textId="77777777" w:rsidR="00535330" w:rsidRDefault="00535330" w:rsidP="0071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75FA8" w14:textId="77777777" w:rsidR="00807E3D" w:rsidRPr="007C3BA9" w:rsidRDefault="00807E3D" w:rsidP="00807E3D">
    <w:pPr>
      <w:jc w:val="center"/>
      <w:rPr>
        <w:rFonts w:eastAsia="Times New Roman"/>
        <w:b/>
        <w:i/>
        <w:color w:val="FF0000"/>
        <w:szCs w:val="20"/>
        <w:lang w:eastAsia="en-GB"/>
      </w:rPr>
    </w:pPr>
  </w:p>
  <w:p w14:paraId="0DBD68AE" w14:textId="77777777" w:rsidR="00807E3D" w:rsidRDefault="00807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21120"/>
    <w:multiLevelType w:val="hybridMultilevel"/>
    <w:tmpl w:val="74509596"/>
    <w:lvl w:ilvl="0" w:tplc="0809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6" w:hanging="360"/>
      </w:p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" w15:restartNumberingAfterBreak="0">
    <w:nsid w:val="0CC10012"/>
    <w:multiLevelType w:val="hybridMultilevel"/>
    <w:tmpl w:val="AB0A2220"/>
    <w:lvl w:ilvl="0" w:tplc="3CBA18DA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DAA743B"/>
    <w:multiLevelType w:val="hybridMultilevel"/>
    <w:tmpl w:val="72F82A90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1F181C76"/>
    <w:multiLevelType w:val="hybridMultilevel"/>
    <w:tmpl w:val="236AD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C1EBA"/>
    <w:multiLevelType w:val="hybridMultilevel"/>
    <w:tmpl w:val="7C8CA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A6A8C"/>
    <w:multiLevelType w:val="hybridMultilevel"/>
    <w:tmpl w:val="74D2338A"/>
    <w:lvl w:ilvl="0" w:tplc="8FC03504">
      <w:start w:val="1"/>
      <w:numFmt w:val="lowerRoman"/>
      <w:lvlText w:val="%1."/>
      <w:lvlJc w:val="left"/>
      <w:pPr>
        <w:ind w:left="1146" w:hanging="72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6823CA7"/>
    <w:multiLevelType w:val="hybridMultilevel"/>
    <w:tmpl w:val="45EAA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01518"/>
    <w:multiLevelType w:val="hybridMultilevel"/>
    <w:tmpl w:val="CE1ED404"/>
    <w:lvl w:ilvl="0" w:tplc="3BE87B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BA00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F06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C4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6F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4D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28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E6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03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652CC"/>
    <w:multiLevelType w:val="hybridMultilevel"/>
    <w:tmpl w:val="FC283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80E31"/>
    <w:multiLevelType w:val="hybridMultilevel"/>
    <w:tmpl w:val="3AA0612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8166C1"/>
    <w:multiLevelType w:val="hybridMultilevel"/>
    <w:tmpl w:val="D3422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C3E10"/>
    <w:multiLevelType w:val="hybridMultilevel"/>
    <w:tmpl w:val="AA1692BA"/>
    <w:lvl w:ilvl="0" w:tplc="908E45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C4165"/>
    <w:multiLevelType w:val="hybridMultilevel"/>
    <w:tmpl w:val="63925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01F90"/>
    <w:multiLevelType w:val="hybridMultilevel"/>
    <w:tmpl w:val="FFFFFFFF"/>
    <w:lvl w:ilvl="0" w:tplc="33F47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CA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7E7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62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40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309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CE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AC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C3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6516C"/>
    <w:multiLevelType w:val="hybridMultilevel"/>
    <w:tmpl w:val="A580C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47E3A"/>
    <w:multiLevelType w:val="hybridMultilevel"/>
    <w:tmpl w:val="A260A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5"/>
  </w:num>
  <w:num w:numId="5">
    <w:abstractNumId w:val="4"/>
  </w:num>
  <w:num w:numId="6">
    <w:abstractNumId w:val="6"/>
  </w:num>
  <w:num w:numId="7">
    <w:abstractNumId w:val="2"/>
  </w:num>
  <w:num w:numId="8">
    <w:abstractNumId w:val="13"/>
  </w:num>
  <w:num w:numId="9">
    <w:abstractNumId w:val="3"/>
  </w:num>
  <w:num w:numId="10">
    <w:abstractNumId w:val="7"/>
  </w:num>
  <w:num w:numId="11">
    <w:abstractNumId w:val="12"/>
  </w:num>
  <w:num w:numId="12">
    <w:abstractNumId w:val="10"/>
  </w:num>
  <w:num w:numId="13">
    <w:abstractNumId w:val="9"/>
  </w:num>
  <w:num w:numId="14">
    <w:abstractNumId w:val="8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107"/>
    <w:rsid w:val="000209B0"/>
    <w:rsid w:val="00022D7A"/>
    <w:rsid w:val="00025B2B"/>
    <w:rsid w:val="00042ABE"/>
    <w:rsid w:val="00065748"/>
    <w:rsid w:val="0007273E"/>
    <w:rsid w:val="00076107"/>
    <w:rsid w:val="0008425D"/>
    <w:rsid w:val="0008534A"/>
    <w:rsid w:val="0008550B"/>
    <w:rsid w:val="000939BB"/>
    <w:rsid w:val="000A2AEE"/>
    <w:rsid w:val="000B0F7A"/>
    <w:rsid w:val="000B1BE6"/>
    <w:rsid w:val="000E0658"/>
    <w:rsid w:val="000F5BFC"/>
    <w:rsid w:val="0010414F"/>
    <w:rsid w:val="00120228"/>
    <w:rsid w:val="00124C40"/>
    <w:rsid w:val="00137F9F"/>
    <w:rsid w:val="00150000"/>
    <w:rsid w:val="00151CCA"/>
    <w:rsid w:val="00163352"/>
    <w:rsid w:val="0017242E"/>
    <w:rsid w:val="00180192"/>
    <w:rsid w:val="00191385"/>
    <w:rsid w:val="001A7D49"/>
    <w:rsid w:val="001B20B3"/>
    <w:rsid w:val="001B4E26"/>
    <w:rsid w:val="001C6DAC"/>
    <w:rsid w:val="001D0A4E"/>
    <w:rsid w:val="001E669C"/>
    <w:rsid w:val="001F7962"/>
    <w:rsid w:val="00200D4F"/>
    <w:rsid w:val="0025001B"/>
    <w:rsid w:val="002719C8"/>
    <w:rsid w:val="002867A4"/>
    <w:rsid w:val="00295A85"/>
    <w:rsid w:val="002B014A"/>
    <w:rsid w:val="002C7768"/>
    <w:rsid w:val="002D4879"/>
    <w:rsid w:val="002F38FE"/>
    <w:rsid w:val="0030074E"/>
    <w:rsid w:val="00306494"/>
    <w:rsid w:val="00310866"/>
    <w:rsid w:val="00330C5A"/>
    <w:rsid w:val="00342504"/>
    <w:rsid w:val="00363D93"/>
    <w:rsid w:val="0036562B"/>
    <w:rsid w:val="00366ED8"/>
    <w:rsid w:val="00384A3B"/>
    <w:rsid w:val="00384D96"/>
    <w:rsid w:val="00391254"/>
    <w:rsid w:val="003B000A"/>
    <w:rsid w:val="003B2587"/>
    <w:rsid w:val="003B700B"/>
    <w:rsid w:val="003C767C"/>
    <w:rsid w:val="003D3C15"/>
    <w:rsid w:val="003F22B4"/>
    <w:rsid w:val="003F5C8D"/>
    <w:rsid w:val="003F736C"/>
    <w:rsid w:val="004140D4"/>
    <w:rsid w:val="004360BD"/>
    <w:rsid w:val="00441C04"/>
    <w:rsid w:val="00443606"/>
    <w:rsid w:val="00445F18"/>
    <w:rsid w:val="00477A61"/>
    <w:rsid w:val="00485F89"/>
    <w:rsid w:val="004B634E"/>
    <w:rsid w:val="004C46F1"/>
    <w:rsid w:val="004D02CD"/>
    <w:rsid w:val="004D6C94"/>
    <w:rsid w:val="004F5CEC"/>
    <w:rsid w:val="00535330"/>
    <w:rsid w:val="00535403"/>
    <w:rsid w:val="005427C8"/>
    <w:rsid w:val="0056780F"/>
    <w:rsid w:val="0058764C"/>
    <w:rsid w:val="005A0D31"/>
    <w:rsid w:val="005B73FB"/>
    <w:rsid w:val="005C5411"/>
    <w:rsid w:val="005F0549"/>
    <w:rsid w:val="00606A3E"/>
    <w:rsid w:val="00625CAA"/>
    <w:rsid w:val="00647C59"/>
    <w:rsid w:val="00660230"/>
    <w:rsid w:val="006607B8"/>
    <w:rsid w:val="0066522C"/>
    <w:rsid w:val="0066539A"/>
    <w:rsid w:val="00671191"/>
    <w:rsid w:val="00675F65"/>
    <w:rsid w:val="006818F3"/>
    <w:rsid w:val="006C197B"/>
    <w:rsid w:val="006C4101"/>
    <w:rsid w:val="006D2298"/>
    <w:rsid w:val="006E1E19"/>
    <w:rsid w:val="00700853"/>
    <w:rsid w:val="00701B25"/>
    <w:rsid w:val="007126CC"/>
    <w:rsid w:val="007135AE"/>
    <w:rsid w:val="00722048"/>
    <w:rsid w:val="00735A47"/>
    <w:rsid w:val="0074440F"/>
    <w:rsid w:val="0078115E"/>
    <w:rsid w:val="0078639D"/>
    <w:rsid w:val="00790D41"/>
    <w:rsid w:val="00790D8B"/>
    <w:rsid w:val="007B687F"/>
    <w:rsid w:val="007C3BA9"/>
    <w:rsid w:val="007D7D41"/>
    <w:rsid w:val="00805843"/>
    <w:rsid w:val="00805F5C"/>
    <w:rsid w:val="00807E3D"/>
    <w:rsid w:val="00816DCD"/>
    <w:rsid w:val="00833D60"/>
    <w:rsid w:val="0083659A"/>
    <w:rsid w:val="00841377"/>
    <w:rsid w:val="0084372E"/>
    <w:rsid w:val="00876E56"/>
    <w:rsid w:val="008854E0"/>
    <w:rsid w:val="0089403A"/>
    <w:rsid w:val="008A1107"/>
    <w:rsid w:val="008B48BD"/>
    <w:rsid w:val="008C3EC7"/>
    <w:rsid w:val="008D55C9"/>
    <w:rsid w:val="008F59FB"/>
    <w:rsid w:val="008F7997"/>
    <w:rsid w:val="00900B46"/>
    <w:rsid w:val="009069CA"/>
    <w:rsid w:val="00921409"/>
    <w:rsid w:val="00921A77"/>
    <w:rsid w:val="009403A3"/>
    <w:rsid w:val="00955B86"/>
    <w:rsid w:val="00955CFB"/>
    <w:rsid w:val="00971755"/>
    <w:rsid w:val="009743BF"/>
    <w:rsid w:val="00A11D42"/>
    <w:rsid w:val="00A17759"/>
    <w:rsid w:val="00A30822"/>
    <w:rsid w:val="00A54C59"/>
    <w:rsid w:val="00A6166B"/>
    <w:rsid w:val="00A6794E"/>
    <w:rsid w:val="00A774D9"/>
    <w:rsid w:val="00AA50B4"/>
    <w:rsid w:val="00AC6AC6"/>
    <w:rsid w:val="00AD6D01"/>
    <w:rsid w:val="00AF232E"/>
    <w:rsid w:val="00AF3C13"/>
    <w:rsid w:val="00B33945"/>
    <w:rsid w:val="00B36781"/>
    <w:rsid w:val="00B44CA0"/>
    <w:rsid w:val="00B4635B"/>
    <w:rsid w:val="00B52373"/>
    <w:rsid w:val="00B65DAB"/>
    <w:rsid w:val="00BE148A"/>
    <w:rsid w:val="00C006D6"/>
    <w:rsid w:val="00C0219B"/>
    <w:rsid w:val="00C05720"/>
    <w:rsid w:val="00C1706F"/>
    <w:rsid w:val="00C32898"/>
    <w:rsid w:val="00C338DD"/>
    <w:rsid w:val="00C5174C"/>
    <w:rsid w:val="00C5191D"/>
    <w:rsid w:val="00C60876"/>
    <w:rsid w:val="00C70E96"/>
    <w:rsid w:val="00C724B3"/>
    <w:rsid w:val="00C846A6"/>
    <w:rsid w:val="00CA6A51"/>
    <w:rsid w:val="00CC3F16"/>
    <w:rsid w:val="00CE6957"/>
    <w:rsid w:val="00CE697C"/>
    <w:rsid w:val="00D04E14"/>
    <w:rsid w:val="00D302A1"/>
    <w:rsid w:val="00D3313B"/>
    <w:rsid w:val="00D5342C"/>
    <w:rsid w:val="00DE188E"/>
    <w:rsid w:val="00DE41EC"/>
    <w:rsid w:val="00E064DF"/>
    <w:rsid w:val="00E14D8A"/>
    <w:rsid w:val="00E205D3"/>
    <w:rsid w:val="00E23634"/>
    <w:rsid w:val="00E31B61"/>
    <w:rsid w:val="00E46760"/>
    <w:rsid w:val="00E53997"/>
    <w:rsid w:val="00E62B77"/>
    <w:rsid w:val="00EA3A53"/>
    <w:rsid w:val="00EB0949"/>
    <w:rsid w:val="00EC6C16"/>
    <w:rsid w:val="00ED0E0F"/>
    <w:rsid w:val="00ED167C"/>
    <w:rsid w:val="00EE2D2C"/>
    <w:rsid w:val="00EE3BD3"/>
    <w:rsid w:val="00F04040"/>
    <w:rsid w:val="00F2E55E"/>
    <w:rsid w:val="00F312D2"/>
    <w:rsid w:val="00F369EF"/>
    <w:rsid w:val="00F4400E"/>
    <w:rsid w:val="00F67E54"/>
    <w:rsid w:val="00F74001"/>
    <w:rsid w:val="00F82156"/>
    <w:rsid w:val="00F87DA2"/>
    <w:rsid w:val="00FB689A"/>
    <w:rsid w:val="00FD0F5F"/>
    <w:rsid w:val="01953549"/>
    <w:rsid w:val="02158802"/>
    <w:rsid w:val="029CB359"/>
    <w:rsid w:val="02CDE4A3"/>
    <w:rsid w:val="0301B77E"/>
    <w:rsid w:val="036A7603"/>
    <w:rsid w:val="049632CC"/>
    <w:rsid w:val="054D82D3"/>
    <w:rsid w:val="05BB2BBE"/>
    <w:rsid w:val="05D0BD4B"/>
    <w:rsid w:val="05E8F389"/>
    <w:rsid w:val="0618C786"/>
    <w:rsid w:val="06C4A6E4"/>
    <w:rsid w:val="06E95334"/>
    <w:rsid w:val="07388FBD"/>
    <w:rsid w:val="0879E327"/>
    <w:rsid w:val="090B52CD"/>
    <w:rsid w:val="094EFDAA"/>
    <w:rsid w:val="0A400FA5"/>
    <w:rsid w:val="0AD1B56C"/>
    <w:rsid w:val="0AE0AB5A"/>
    <w:rsid w:val="0AE904FD"/>
    <w:rsid w:val="0BC5485A"/>
    <w:rsid w:val="0D22151C"/>
    <w:rsid w:val="0D34FAB2"/>
    <w:rsid w:val="0D85456A"/>
    <w:rsid w:val="0DC1F32D"/>
    <w:rsid w:val="0DF56634"/>
    <w:rsid w:val="0F93283C"/>
    <w:rsid w:val="1088C84C"/>
    <w:rsid w:val="109FF4EB"/>
    <w:rsid w:val="10A48A9A"/>
    <w:rsid w:val="10D008DA"/>
    <w:rsid w:val="11AAEF47"/>
    <w:rsid w:val="1269A646"/>
    <w:rsid w:val="12EDD868"/>
    <w:rsid w:val="135ABE53"/>
    <w:rsid w:val="13A69A16"/>
    <w:rsid w:val="13BF1563"/>
    <w:rsid w:val="14034D2B"/>
    <w:rsid w:val="14934927"/>
    <w:rsid w:val="14E4EB42"/>
    <w:rsid w:val="167407AD"/>
    <w:rsid w:val="1683A7CE"/>
    <w:rsid w:val="168CFA06"/>
    <w:rsid w:val="174F499E"/>
    <w:rsid w:val="18490403"/>
    <w:rsid w:val="19084E3A"/>
    <w:rsid w:val="19C80496"/>
    <w:rsid w:val="1A39C2B0"/>
    <w:rsid w:val="1A4BBA4A"/>
    <w:rsid w:val="1AA1D759"/>
    <w:rsid w:val="1AA59658"/>
    <w:rsid w:val="1ADBD6C2"/>
    <w:rsid w:val="1AF41B84"/>
    <w:rsid w:val="1BE71650"/>
    <w:rsid w:val="1C1C5E70"/>
    <w:rsid w:val="1C24C9CC"/>
    <w:rsid w:val="1C448E27"/>
    <w:rsid w:val="1DC2FCA2"/>
    <w:rsid w:val="1E5AD631"/>
    <w:rsid w:val="1F5FFBF3"/>
    <w:rsid w:val="20586B13"/>
    <w:rsid w:val="207179CF"/>
    <w:rsid w:val="215AB1E8"/>
    <w:rsid w:val="21BE908E"/>
    <w:rsid w:val="23141222"/>
    <w:rsid w:val="232E8D1E"/>
    <w:rsid w:val="23A65E31"/>
    <w:rsid w:val="23D34439"/>
    <w:rsid w:val="246990AB"/>
    <w:rsid w:val="259FCA89"/>
    <w:rsid w:val="25BA3F7E"/>
    <w:rsid w:val="263F38AF"/>
    <w:rsid w:val="264AD5E2"/>
    <w:rsid w:val="2665A98F"/>
    <w:rsid w:val="2695D598"/>
    <w:rsid w:val="27BF5114"/>
    <w:rsid w:val="280179F0"/>
    <w:rsid w:val="28548085"/>
    <w:rsid w:val="2867FEE2"/>
    <w:rsid w:val="2964073C"/>
    <w:rsid w:val="2999540E"/>
    <w:rsid w:val="29D8D0CB"/>
    <w:rsid w:val="2A67DFB9"/>
    <w:rsid w:val="2A7F6EA3"/>
    <w:rsid w:val="2B3585ED"/>
    <w:rsid w:val="2B69A201"/>
    <w:rsid w:val="2B74D0E4"/>
    <w:rsid w:val="2C101520"/>
    <w:rsid w:val="2D3AC8BA"/>
    <w:rsid w:val="2ECC7DBD"/>
    <w:rsid w:val="2F2E8D85"/>
    <w:rsid w:val="2FDC197C"/>
    <w:rsid w:val="300C5AC9"/>
    <w:rsid w:val="300CF254"/>
    <w:rsid w:val="30124D51"/>
    <w:rsid w:val="309EA57F"/>
    <w:rsid w:val="31E47AF8"/>
    <w:rsid w:val="320CAE15"/>
    <w:rsid w:val="3271582B"/>
    <w:rsid w:val="3275B8E0"/>
    <w:rsid w:val="32A86B03"/>
    <w:rsid w:val="32BA7F06"/>
    <w:rsid w:val="32CC3EEC"/>
    <w:rsid w:val="33282CE3"/>
    <w:rsid w:val="33459D37"/>
    <w:rsid w:val="336B95D4"/>
    <w:rsid w:val="339B65CF"/>
    <w:rsid w:val="33BEB055"/>
    <w:rsid w:val="33E9DDFD"/>
    <w:rsid w:val="33FFBD96"/>
    <w:rsid w:val="348D7934"/>
    <w:rsid w:val="34BACE32"/>
    <w:rsid w:val="3516E0DB"/>
    <w:rsid w:val="35E46306"/>
    <w:rsid w:val="37491F6C"/>
    <w:rsid w:val="37B7B9DE"/>
    <w:rsid w:val="37D6C4FD"/>
    <w:rsid w:val="38E4EFCD"/>
    <w:rsid w:val="39A26729"/>
    <w:rsid w:val="39D438F9"/>
    <w:rsid w:val="3AB2AB46"/>
    <w:rsid w:val="3BB2EE4B"/>
    <w:rsid w:val="3C33FFAE"/>
    <w:rsid w:val="3CEA3BD4"/>
    <w:rsid w:val="3E9CA3E1"/>
    <w:rsid w:val="3ECDD790"/>
    <w:rsid w:val="3EDED99B"/>
    <w:rsid w:val="3EE32C8F"/>
    <w:rsid w:val="3EF2471F"/>
    <w:rsid w:val="3F3FEF50"/>
    <w:rsid w:val="3F43D098"/>
    <w:rsid w:val="3F4FDB33"/>
    <w:rsid w:val="3F58B945"/>
    <w:rsid w:val="3FFFD627"/>
    <w:rsid w:val="401A2C79"/>
    <w:rsid w:val="411911F7"/>
    <w:rsid w:val="427E3857"/>
    <w:rsid w:val="42B21258"/>
    <w:rsid w:val="42D9C8E0"/>
    <w:rsid w:val="437F57C4"/>
    <w:rsid w:val="437F9506"/>
    <w:rsid w:val="43BCF4C8"/>
    <w:rsid w:val="43D4A274"/>
    <w:rsid w:val="43EBB12A"/>
    <w:rsid w:val="443649D2"/>
    <w:rsid w:val="45F6CA78"/>
    <w:rsid w:val="46806B08"/>
    <w:rsid w:val="46B348F9"/>
    <w:rsid w:val="46E6F27D"/>
    <w:rsid w:val="47341E4F"/>
    <w:rsid w:val="47A782F5"/>
    <w:rsid w:val="47F4C8D9"/>
    <w:rsid w:val="47FEA563"/>
    <w:rsid w:val="49D7028B"/>
    <w:rsid w:val="49EADF3D"/>
    <w:rsid w:val="49F13413"/>
    <w:rsid w:val="4B164886"/>
    <w:rsid w:val="4B364625"/>
    <w:rsid w:val="4B61FE8C"/>
    <w:rsid w:val="4B7D0EB9"/>
    <w:rsid w:val="4CFDCEED"/>
    <w:rsid w:val="4D08CF8F"/>
    <w:rsid w:val="4D9034EF"/>
    <w:rsid w:val="4DD8F955"/>
    <w:rsid w:val="4DF00F4C"/>
    <w:rsid w:val="4E594779"/>
    <w:rsid w:val="4E660413"/>
    <w:rsid w:val="4F394ABD"/>
    <w:rsid w:val="5098926F"/>
    <w:rsid w:val="5105785A"/>
    <w:rsid w:val="5177BFDE"/>
    <w:rsid w:val="523DBDDA"/>
    <w:rsid w:val="53187DD5"/>
    <w:rsid w:val="5342B8D0"/>
    <w:rsid w:val="564A8EF1"/>
    <w:rsid w:val="564B3101"/>
    <w:rsid w:val="56FBD761"/>
    <w:rsid w:val="575FD60B"/>
    <w:rsid w:val="5787F115"/>
    <w:rsid w:val="57D1C439"/>
    <w:rsid w:val="59A189C6"/>
    <w:rsid w:val="5A075C62"/>
    <w:rsid w:val="5A9776CD"/>
    <w:rsid w:val="5C33472E"/>
    <w:rsid w:val="5C3C2540"/>
    <w:rsid w:val="5C428FA5"/>
    <w:rsid w:val="5C438458"/>
    <w:rsid w:val="5C609200"/>
    <w:rsid w:val="5CE87A34"/>
    <w:rsid w:val="5D02E2D6"/>
    <w:rsid w:val="5D5D7F6C"/>
    <w:rsid w:val="5D7C2335"/>
    <w:rsid w:val="5D99960A"/>
    <w:rsid w:val="5DA658BA"/>
    <w:rsid w:val="5DE0B630"/>
    <w:rsid w:val="5E122A34"/>
    <w:rsid w:val="5E55A0D6"/>
    <w:rsid w:val="5E7F388C"/>
    <w:rsid w:val="6021A07F"/>
    <w:rsid w:val="60B0098A"/>
    <w:rsid w:val="60E5D63A"/>
    <w:rsid w:val="60FED3C7"/>
    <w:rsid w:val="6115951D"/>
    <w:rsid w:val="61DA8D9B"/>
    <w:rsid w:val="629B51BA"/>
    <w:rsid w:val="630FE99C"/>
    <w:rsid w:val="6360CA20"/>
    <w:rsid w:val="6370B185"/>
    <w:rsid w:val="638B21C1"/>
    <w:rsid w:val="64AAA0C3"/>
    <w:rsid w:val="661FAED7"/>
    <w:rsid w:val="66568F8E"/>
    <w:rsid w:val="66E13809"/>
    <w:rsid w:val="6769B72C"/>
    <w:rsid w:val="67BAD3CD"/>
    <w:rsid w:val="685E92E4"/>
    <w:rsid w:val="687DB5FC"/>
    <w:rsid w:val="68AD85F7"/>
    <w:rsid w:val="68AE895F"/>
    <w:rsid w:val="68DCAD58"/>
    <w:rsid w:val="6A48FC41"/>
    <w:rsid w:val="6A787DB9"/>
    <w:rsid w:val="6D02A9BC"/>
    <w:rsid w:val="6F13917A"/>
    <w:rsid w:val="6FA86EFE"/>
    <w:rsid w:val="702624CB"/>
    <w:rsid w:val="705272A7"/>
    <w:rsid w:val="7178799D"/>
    <w:rsid w:val="718F590B"/>
    <w:rsid w:val="726AB664"/>
    <w:rsid w:val="726F32F9"/>
    <w:rsid w:val="72C09A02"/>
    <w:rsid w:val="736914F4"/>
    <w:rsid w:val="7393A121"/>
    <w:rsid w:val="7597C533"/>
    <w:rsid w:val="76AA05BD"/>
    <w:rsid w:val="77623062"/>
    <w:rsid w:val="7776D597"/>
    <w:rsid w:val="78025B97"/>
    <w:rsid w:val="783136B0"/>
    <w:rsid w:val="7902B3B6"/>
    <w:rsid w:val="79F93BE4"/>
    <w:rsid w:val="7A860464"/>
    <w:rsid w:val="7B0D82B6"/>
    <w:rsid w:val="7BE1D074"/>
    <w:rsid w:val="7C0D4E73"/>
    <w:rsid w:val="7C2D71D4"/>
    <w:rsid w:val="7C5719F0"/>
    <w:rsid w:val="7CB792DA"/>
    <w:rsid w:val="7CE248BD"/>
    <w:rsid w:val="7D09D8ED"/>
    <w:rsid w:val="7E29B09C"/>
    <w:rsid w:val="7E4C496C"/>
    <w:rsid w:val="7F2FD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E65E"/>
  <w15:docId w15:val="{AE371304-7DED-45F8-A2CA-826C90FF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35AE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7135AE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35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5AE"/>
  </w:style>
  <w:style w:type="paragraph" w:styleId="ListParagraph">
    <w:name w:val="List Paragraph"/>
    <w:basedOn w:val="Normal"/>
    <w:uiPriority w:val="34"/>
    <w:qFormat/>
    <w:rsid w:val="00B65DAB"/>
    <w:pPr>
      <w:ind w:left="720"/>
      <w:contextualSpacing/>
    </w:pPr>
  </w:style>
  <w:style w:type="paragraph" w:customStyle="1" w:styleId="Default">
    <w:name w:val="Default"/>
    <w:rsid w:val="008A1107"/>
    <w:pPr>
      <w:autoSpaceDE w:val="0"/>
      <w:autoSpaceDN w:val="0"/>
      <w:adjustRightInd w:val="0"/>
    </w:pPr>
    <w:rPr>
      <w:color w:val="000000"/>
    </w:rPr>
  </w:style>
  <w:style w:type="character" w:styleId="Hyperlink">
    <w:name w:val="Hyperlink"/>
    <w:basedOn w:val="DefaultParagraphFont"/>
    <w:unhideWhenUsed/>
    <w:rsid w:val="00CA6A5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5342C"/>
    <w:rPr>
      <w:rFonts w:eastAsia="Calibri" w:cs="Times New Roman"/>
      <w:i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5342C"/>
    <w:rPr>
      <w:rFonts w:eastAsia="Calibri" w:cs="Times New Roman"/>
      <w:i/>
      <w:sz w:val="22"/>
      <w:szCs w:val="21"/>
    </w:rPr>
  </w:style>
  <w:style w:type="paragraph" w:customStyle="1" w:styleId="paragraph">
    <w:name w:val="paragraph"/>
    <w:basedOn w:val="Normal"/>
    <w:rsid w:val="0008550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08550B"/>
  </w:style>
  <w:style w:type="character" w:customStyle="1" w:styleId="eop">
    <w:name w:val="eop"/>
    <w:basedOn w:val="DefaultParagraphFont"/>
    <w:rsid w:val="0008550B"/>
  </w:style>
  <w:style w:type="character" w:styleId="CommentReference">
    <w:name w:val="annotation reference"/>
    <w:rsid w:val="00790D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D41"/>
    <w:pPr>
      <w:tabs>
        <w:tab w:val="left" w:pos="720"/>
        <w:tab w:val="left" w:pos="1440"/>
        <w:tab w:val="left" w:pos="2160"/>
        <w:tab w:val="left" w:pos="2880"/>
        <w:tab w:val="right" w:pos="9907"/>
      </w:tabs>
    </w:pPr>
    <w:rPr>
      <w:rFonts w:eastAsia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790D41"/>
    <w:rPr>
      <w:rFonts w:eastAsia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D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41"/>
    <w:rPr>
      <w:rFonts w:ascii="Segoe UI" w:hAnsi="Segoe UI" w:cs="Segoe UI"/>
      <w:sz w:val="18"/>
      <w:szCs w:val="18"/>
    </w:rPr>
  </w:style>
  <w:style w:type="paragraph" w:customStyle="1" w:styleId="ssrcss-1q0x1qg-paragraph">
    <w:name w:val="ssrcss-1q0x1qg-paragraph"/>
    <w:basedOn w:val="Normal"/>
    <w:rsid w:val="00295A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D02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kerl\Downloads\Committee_Report_Template_revised_190807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91C6843B41046841C3314DE239A3D" ma:contentTypeVersion="4" ma:contentTypeDescription="Create a new document." ma:contentTypeScope="" ma:versionID="312d3a4b402de3ea65592154c82e7cca">
  <xsd:schema xmlns:xsd="http://www.w3.org/2001/XMLSchema" xmlns:xs="http://www.w3.org/2001/XMLSchema" xmlns:p="http://schemas.microsoft.com/office/2006/metadata/properties" xmlns:ns2="0d759d23-10b1-45f5-be88-d62726bacc9d" targetNamespace="http://schemas.microsoft.com/office/2006/metadata/properties" ma:root="true" ma:fieldsID="657b5fb8dff2a404d35e0d9369e55dff" ns2:_="">
    <xsd:import namespace="0d759d23-10b1-45f5-be88-d62726bac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59d23-10b1-45f5-be88-d62726ba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7518B-2E41-4976-A9C7-4FA901F1328A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0d759d23-10b1-45f5-be88-d62726bacc9d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244938-7652-40E3-8C9F-B0D980342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620D7-3E3B-4041-A05F-4A4C7C695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59d23-10b1-45f5-be88-d62726bac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Committee_Report_Template_revised_190807 (1)</Template>
  <TotalTime>847</TotalTime>
  <Pages>4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 Walker - Education Officer Gaelic Dev Manager</dc:creator>
  <cp:lastModifiedBy>Scott Taylor (Corporate Governance)</cp:lastModifiedBy>
  <cp:revision>120</cp:revision>
  <cp:lastPrinted>2022-02-21T11:08:00Z</cp:lastPrinted>
  <dcterms:created xsi:type="dcterms:W3CDTF">2022-02-02T16:23:00Z</dcterms:created>
  <dcterms:modified xsi:type="dcterms:W3CDTF">2022-02-21T11:08:00Z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0x01010071E91C6843B41046841C3314DE239A3D</vt:lpwstr>
  </property>
  <property fmtid="{D5CDD505-2E9C-101B-9397-08002B2CF9AE}" pid="4" name="Order">
    <vt:r8>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