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552" w:type="dxa"/>
        <w:tblInd w:w="7479" w:type="dxa"/>
        <w:tblLayout w:type="fixed"/>
        <w:tblLook w:val="0000" w:firstRow="0" w:lastRow="0" w:firstColumn="0" w:lastColumn="0" w:noHBand="0" w:noVBand="0"/>
      </w:tblPr>
      <w:tblGrid>
        <w:gridCol w:w="1134"/>
        <w:gridCol w:w="1418"/>
      </w:tblGrid>
      <w:tr w:rsidR="0019083B" w:rsidRPr="00883E9B" w14:paraId="3E8FA135" w14:textId="77777777" w:rsidTr="004D7E04">
        <w:tc>
          <w:tcPr>
            <w:tcW w:w="1134" w:type="dxa"/>
            <w:tcBorders>
              <w:top w:val="single" w:sz="4" w:space="0" w:color="auto"/>
              <w:left w:val="single" w:sz="4" w:space="0" w:color="auto"/>
              <w:bottom w:val="single" w:sz="4" w:space="0" w:color="auto"/>
              <w:right w:val="single" w:sz="4" w:space="0" w:color="auto"/>
            </w:tcBorders>
            <w:vAlign w:val="center"/>
          </w:tcPr>
          <w:p w14:paraId="4CBE4DFE" w14:textId="77777777" w:rsidR="0019083B" w:rsidRPr="00883E9B" w:rsidRDefault="0019083B" w:rsidP="00D37012">
            <w:pPr>
              <w:spacing w:before="160" w:after="160"/>
              <w:jc w:val="both"/>
              <w:rPr>
                <w:rFonts w:ascii="Arial" w:hAnsi="Arial" w:cs="Arial"/>
                <w:sz w:val="24"/>
                <w:szCs w:val="24"/>
              </w:rPr>
            </w:pPr>
            <w:r w:rsidRPr="00883E9B">
              <w:rPr>
                <w:rFonts w:ascii="Arial" w:hAnsi="Arial" w:cs="Arial"/>
                <w:sz w:val="24"/>
                <w:szCs w:val="24"/>
              </w:rPr>
              <w:t>Agenda Item</w:t>
            </w:r>
          </w:p>
        </w:tc>
        <w:tc>
          <w:tcPr>
            <w:tcW w:w="1418" w:type="dxa"/>
            <w:tcBorders>
              <w:top w:val="single" w:sz="4" w:space="0" w:color="auto"/>
              <w:left w:val="single" w:sz="4" w:space="0" w:color="auto"/>
              <w:bottom w:val="single" w:sz="4" w:space="0" w:color="auto"/>
              <w:right w:val="single" w:sz="4" w:space="0" w:color="auto"/>
            </w:tcBorders>
            <w:vAlign w:val="center"/>
          </w:tcPr>
          <w:p w14:paraId="3BC2E31D" w14:textId="21340D62" w:rsidR="0019083B" w:rsidRPr="00883E9B" w:rsidRDefault="001A4557" w:rsidP="00D37012">
            <w:pPr>
              <w:spacing w:before="160" w:after="160"/>
              <w:jc w:val="both"/>
              <w:rPr>
                <w:rFonts w:ascii="Arial" w:hAnsi="Arial" w:cs="Arial"/>
                <w:b/>
                <w:bCs/>
                <w:sz w:val="24"/>
                <w:szCs w:val="24"/>
              </w:rPr>
            </w:pPr>
            <w:r>
              <w:rPr>
                <w:rFonts w:ascii="Arial" w:hAnsi="Arial" w:cs="Arial"/>
                <w:b/>
                <w:bCs/>
                <w:sz w:val="24"/>
                <w:szCs w:val="24"/>
              </w:rPr>
              <w:t xml:space="preserve">5.1 </w:t>
            </w:r>
          </w:p>
        </w:tc>
      </w:tr>
      <w:tr w:rsidR="0019083B" w:rsidRPr="00883E9B" w14:paraId="7DF0645F" w14:textId="77777777" w:rsidTr="004D7E04">
        <w:tc>
          <w:tcPr>
            <w:tcW w:w="1134" w:type="dxa"/>
            <w:tcBorders>
              <w:top w:val="single" w:sz="4" w:space="0" w:color="auto"/>
              <w:left w:val="single" w:sz="4" w:space="0" w:color="auto"/>
              <w:bottom w:val="single" w:sz="4" w:space="0" w:color="auto"/>
              <w:right w:val="single" w:sz="4" w:space="0" w:color="auto"/>
            </w:tcBorders>
            <w:vAlign w:val="center"/>
          </w:tcPr>
          <w:p w14:paraId="272847A5" w14:textId="77777777" w:rsidR="0019083B" w:rsidRPr="00883E9B" w:rsidRDefault="0019083B" w:rsidP="00D37012">
            <w:pPr>
              <w:spacing w:before="160" w:after="160"/>
              <w:jc w:val="both"/>
              <w:rPr>
                <w:rFonts w:ascii="Arial" w:hAnsi="Arial" w:cs="Arial"/>
                <w:sz w:val="24"/>
                <w:szCs w:val="24"/>
              </w:rPr>
            </w:pPr>
            <w:r w:rsidRPr="00883E9B">
              <w:rPr>
                <w:rFonts w:ascii="Arial" w:hAnsi="Arial" w:cs="Arial"/>
                <w:sz w:val="24"/>
                <w:szCs w:val="24"/>
              </w:rPr>
              <w:t>Report No</w:t>
            </w:r>
          </w:p>
        </w:tc>
        <w:tc>
          <w:tcPr>
            <w:tcW w:w="1418" w:type="dxa"/>
            <w:tcBorders>
              <w:top w:val="single" w:sz="4" w:space="0" w:color="auto"/>
              <w:left w:val="single" w:sz="4" w:space="0" w:color="auto"/>
              <w:bottom w:val="single" w:sz="4" w:space="0" w:color="auto"/>
              <w:right w:val="single" w:sz="4" w:space="0" w:color="auto"/>
            </w:tcBorders>
            <w:vAlign w:val="center"/>
          </w:tcPr>
          <w:p w14:paraId="4F51532A" w14:textId="035AFF7F" w:rsidR="0019083B" w:rsidRPr="001A4557" w:rsidRDefault="004D7E04" w:rsidP="00D37012">
            <w:pPr>
              <w:spacing w:before="160" w:after="160"/>
              <w:jc w:val="both"/>
              <w:rPr>
                <w:rFonts w:ascii="Arial" w:hAnsi="Arial" w:cs="Arial"/>
                <w:b/>
                <w:bCs/>
                <w:sz w:val="22"/>
                <w:szCs w:val="22"/>
              </w:rPr>
            </w:pPr>
            <w:r w:rsidRPr="001A4557">
              <w:rPr>
                <w:rFonts w:ascii="Arial" w:hAnsi="Arial" w:cs="Arial"/>
                <w:b/>
                <w:bCs/>
                <w:sz w:val="22"/>
                <w:szCs w:val="22"/>
              </w:rPr>
              <w:t>PLN/0</w:t>
            </w:r>
            <w:r w:rsidR="001A4557" w:rsidRPr="001A4557">
              <w:rPr>
                <w:rFonts w:ascii="Arial" w:hAnsi="Arial" w:cs="Arial"/>
                <w:b/>
                <w:bCs/>
                <w:sz w:val="22"/>
                <w:szCs w:val="22"/>
              </w:rPr>
              <w:t>87</w:t>
            </w:r>
            <w:r w:rsidRPr="001A4557">
              <w:rPr>
                <w:rFonts w:ascii="Arial" w:hAnsi="Arial" w:cs="Arial"/>
                <w:b/>
                <w:bCs/>
                <w:sz w:val="22"/>
                <w:szCs w:val="22"/>
              </w:rPr>
              <w:t>/2</w:t>
            </w:r>
            <w:r w:rsidR="00521676" w:rsidRPr="001A4557">
              <w:rPr>
                <w:rFonts w:ascii="Arial" w:hAnsi="Arial" w:cs="Arial"/>
                <w:b/>
                <w:bCs/>
                <w:sz w:val="22"/>
                <w:szCs w:val="22"/>
              </w:rPr>
              <w:t>2</w:t>
            </w:r>
          </w:p>
        </w:tc>
      </w:tr>
    </w:tbl>
    <w:p w14:paraId="0A4782DB" w14:textId="77777777" w:rsidR="00385295" w:rsidRPr="00883E9B" w:rsidRDefault="00385295">
      <w:pPr>
        <w:jc w:val="both"/>
        <w:rPr>
          <w:rFonts w:ascii="Arial" w:hAnsi="Arial" w:cs="Arial"/>
          <w:sz w:val="24"/>
          <w:szCs w:val="24"/>
        </w:rPr>
      </w:pPr>
    </w:p>
    <w:tbl>
      <w:tblPr>
        <w:tblW w:w="9889" w:type="dxa"/>
        <w:tblLayout w:type="fixed"/>
        <w:tblLook w:val="0000" w:firstRow="0" w:lastRow="0" w:firstColumn="0" w:lastColumn="0" w:noHBand="0" w:noVBand="0"/>
      </w:tblPr>
      <w:tblGrid>
        <w:gridCol w:w="9889"/>
      </w:tblGrid>
      <w:tr w:rsidR="0019083B" w:rsidRPr="00883E9B" w14:paraId="47DDE598" w14:textId="77777777" w:rsidTr="00D37012">
        <w:tc>
          <w:tcPr>
            <w:tcW w:w="9889" w:type="dxa"/>
            <w:vAlign w:val="center"/>
          </w:tcPr>
          <w:p w14:paraId="7473C639" w14:textId="77777777" w:rsidR="0019083B" w:rsidRPr="00883E9B" w:rsidRDefault="0019083B" w:rsidP="00D37012">
            <w:pPr>
              <w:pStyle w:val="Heading1"/>
              <w:spacing w:before="240" w:after="240"/>
              <w:jc w:val="center"/>
              <w:rPr>
                <w:rFonts w:ascii="Arial" w:hAnsi="Arial" w:cs="Arial"/>
                <w:szCs w:val="24"/>
              </w:rPr>
            </w:pPr>
            <w:r w:rsidRPr="00883E9B">
              <w:rPr>
                <w:rFonts w:ascii="Arial" w:hAnsi="Arial" w:cs="Arial"/>
                <w:szCs w:val="24"/>
              </w:rPr>
              <w:t>HIGHLAND COUNCIL</w:t>
            </w:r>
          </w:p>
          <w:p w14:paraId="18888187" w14:textId="77777777" w:rsidR="0019083B" w:rsidRPr="00883E9B" w:rsidRDefault="0019083B" w:rsidP="00D37012">
            <w:pPr>
              <w:spacing w:after="240"/>
              <w:rPr>
                <w:sz w:val="24"/>
                <w:szCs w:val="24"/>
              </w:rPr>
            </w:pPr>
          </w:p>
        </w:tc>
      </w:tr>
      <w:tr w:rsidR="0019083B" w:rsidRPr="00883E9B" w14:paraId="38056573" w14:textId="77777777" w:rsidTr="00D37012">
        <w:trPr>
          <w:trHeight w:val="750"/>
        </w:trPr>
        <w:tc>
          <w:tcPr>
            <w:tcW w:w="9889" w:type="dxa"/>
            <w:vAlign w:val="center"/>
          </w:tcPr>
          <w:p w14:paraId="26BDD1FC" w14:textId="1516EEAB" w:rsidR="0019083B" w:rsidRPr="00883E9B" w:rsidRDefault="0019083B" w:rsidP="00D37012">
            <w:pPr>
              <w:pStyle w:val="Heading1"/>
              <w:spacing w:after="240"/>
              <w:rPr>
                <w:rFonts w:ascii="Arial" w:hAnsi="Arial" w:cs="Arial"/>
                <w:b w:val="0"/>
                <w:szCs w:val="24"/>
              </w:rPr>
            </w:pPr>
            <w:r w:rsidRPr="00883E9B">
              <w:rPr>
                <w:rFonts w:ascii="Arial" w:hAnsi="Arial" w:cs="Arial"/>
                <w:szCs w:val="24"/>
              </w:rPr>
              <w:t>Committee:</w:t>
            </w:r>
            <w:r w:rsidRPr="00883E9B">
              <w:rPr>
                <w:rFonts w:ascii="Arial" w:hAnsi="Arial" w:cs="Arial"/>
                <w:szCs w:val="24"/>
              </w:rPr>
              <w:tab/>
            </w:r>
            <w:r w:rsidRPr="00883E9B">
              <w:rPr>
                <w:rFonts w:ascii="Arial" w:hAnsi="Arial" w:cs="Arial"/>
                <w:szCs w:val="24"/>
              </w:rPr>
              <w:tab/>
            </w:r>
            <w:r w:rsidR="007E7692" w:rsidRPr="00883E9B">
              <w:rPr>
                <w:rFonts w:ascii="Arial" w:hAnsi="Arial" w:cs="Arial"/>
                <w:b w:val="0"/>
                <w:szCs w:val="24"/>
              </w:rPr>
              <w:t xml:space="preserve">North </w:t>
            </w:r>
            <w:r w:rsidRPr="00883E9B">
              <w:rPr>
                <w:rFonts w:ascii="Arial" w:hAnsi="Arial" w:cs="Arial"/>
                <w:b w:val="0"/>
                <w:szCs w:val="24"/>
              </w:rPr>
              <w:t>Planning Applications Committee</w:t>
            </w:r>
          </w:p>
          <w:p w14:paraId="5B2D7B40" w14:textId="31A442CB" w:rsidR="0019083B" w:rsidRPr="00883E9B" w:rsidRDefault="0019083B" w:rsidP="00D37012">
            <w:pPr>
              <w:pStyle w:val="Heading1"/>
              <w:spacing w:after="240"/>
              <w:rPr>
                <w:rFonts w:ascii="Arial" w:hAnsi="Arial" w:cs="Arial"/>
                <w:b w:val="0"/>
                <w:szCs w:val="24"/>
              </w:rPr>
            </w:pPr>
            <w:r w:rsidRPr="00883E9B">
              <w:rPr>
                <w:rFonts w:ascii="Arial" w:hAnsi="Arial" w:cs="Arial"/>
                <w:szCs w:val="24"/>
              </w:rPr>
              <w:t>Date:</w:t>
            </w:r>
            <w:r w:rsidRPr="00883E9B">
              <w:rPr>
                <w:rFonts w:ascii="Arial" w:hAnsi="Arial" w:cs="Arial"/>
                <w:szCs w:val="24"/>
              </w:rPr>
              <w:tab/>
            </w:r>
            <w:r w:rsidRPr="00883E9B">
              <w:rPr>
                <w:rFonts w:ascii="Arial" w:hAnsi="Arial" w:cs="Arial"/>
                <w:szCs w:val="24"/>
              </w:rPr>
              <w:tab/>
            </w:r>
            <w:r w:rsidRPr="00883E9B">
              <w:rPr>
                <w:rFonts w:ascii="Arial" w:hAnsi="Arial" w:cs="Arial"/>
                <w:szCs w:val="24"/>
              </w:rPr>
              <w:tab/>
            </w:r>
            <w:r w:rsidR="00EE0BF9" w:rsidRPr="00883E9B">
              <w:rPr>
                <w:rFonts w:ascii="Arial" w:hAnsi="Arial" w:cs="Arial"/>
                <w:b w:val="0"/>
                <w:bCs/>
                <w:szCs w:val="24"/>
              </w:rPr>
              <w:t xml:space="preserve">6 December </w:t>
            </w:r>
            <w:r w:rsidR="00857E1C" w:rsidRPr="00883E9B">
              <w:rPr>
                <w:rFonts w:ascii="Arial" w:hAnsi="Arial" w:cs="Arial"/>
                <w:b w:val="0"/>
                <w:bCs/>
                <w:szCs w:val="24"/>
              </w:rPr>
              <w:t>2022</w:t>
            </w:r>
            <w:bookmarkStart w:id="0" w:name="_GoBack"/>
            <w:bookmarkEnd w:id="0"/>
          </w:p>
          <w:p w14:paraId="7ADE23C2" w14:textId="44699290" w:rsidR="0019083B" w:rsidRPr="00883E9B" w:rsidRDefault="0019083B" w:rsidP="00D37012">
            <w:pPr>
              <w:pStyle w:val="Heading1"/>
              <w:spacing w:after="240"/>
              <w:rPr>
                <w:rFonts w:ascii="Arial" w:hAnsi="Arial" w:cs="Arial"/>
                <w:b w:val="0"/>
                <w:szCs w:val="24"/>
              </w:rPr>
            </w:pPr>
            <w:r w:rsidRPr="00883E9B">
              <w:rPr>
                <w:rFonts w:ascii="Arial" w:hAnsi="Arial" w:cs="Arial"/>
                <w:szCs w:val="24"/>
              </w:rPr>
              <w:t>Report Title:</w:t>
            </w:r>
            <w:r w:rsidRPr="00883E9B">
              <w:rPr>
                <w:rFonts w:ascii="Arial" w:hAnsi="Arial" w:cs="Arial"/>
                <w:szCs w:val="24"/>
              </w:rPr>
              <w:tab/>
            </w:r>
            <w:r w:rsidRPr="00883E9B">
              <w:rPr>
                <w:rFonts w:ascii="Arial" w:hAnsi="Arial" w:cs="Arial"/>
                <w:szCs w:val="24"/>
              </w:rPr>
              <w:tab/>
            </w:r>
            <w:r w:rsidR="000B28E5" w:rsidRPr="00883E9B">
              <w:rPr>
                <w:rFonts w:ascii="Arial" w:hAnsi="Arial" w:cs="Arial"/>
                <w:b w:val="0"/>
                <w:bCs/>
                <w:szCs w:val="24"/>
              </w:rPr>
              <w:t>22/04895/PAN</w:t>
            </w:r>
            <w:r w:rsidR="006411A3" w:rsidRPr="00883E9B">
              <w:rPr>
                <w:rFonts w:ascii="Arial" w:hAnsi="Arial" w:cs="Arial"/>
                <w:b w:val="0"/>
                <w:bCs/>
                <w:szCs w:val="24"/>
              </w:rPr>
              <w:t xml:space="preserve">: </w:t>
            </w:r>
            <w:r w:rsidR="000B28E5" w:rsidRPr="00883E9B">
              <w:rPr>
                <w:rFonts w:ascii="Arial" w:hAnsi="Arial" w:cs="Arial"/>
                <w:b w:val="0"/>
                <w:bCs/>
                <w:szCs w:val="24"/>
              </w:rPr>
              <w:t>Simon Morrison and Co</w:t>
            </w:r>
          </w:p>
          <w:p w14:paraId="4B8FFEA6" w14:textId="6F817641" w:rsidR="0019083B" w:rsidRPr="00883E9B" w:rsidRDefault="0019083B" w:rsidP="000B28E5">
            <w:pPr>
              <w:pStyle w:val="Heading1"/>
              <w:spacing w:after="120"/>
              <w:rPr>
                <w:rFonts w:ascii="Arial" w:hAnsi="Arial" w:cs="Arial"/>
                <w:b w:val="0"/>
                <w:szCs w:val="24"/>
              </w:rPr>
            </w:pPr>
            <w:r w:rsidRPr="00883E9B">
              <w:rPr>
                <w:rFonts w:ascii="Arial" w:hAnsi="Arial" w:cs="Arial"/>
                <w:b w:val="0"/>
                <w:szCs w:val="24"/>
              </w:rPr>
              <w:tab/>
            </w:r>
            <w:r w:rsidRPr="00883E9B">
              <w:rPr>
                <w:rFonts w:ascii="Arial" w:hAnsi="Arial" w:cs="Arial"/>
                <w:b w:val="0"/>
                <w:szCs w:val="24"/>
              </w:rPr>
              <w:tab/>
            </w:r>
            <w:r w:rsidRPr="00883E9B">
              <w:rPr>
                <w:rFonts w:ascii="Arial" w:hAnsi="Arial" w:cs="Arial"/>
                <w:b w:val="0"/>
                <w:szCs w:val="24"/>
              </w:rPr>
              <w:tab/>
            </w:r>
            <w:r w:rsidR="000B28E5" w:rsidRPr="00883E9B">
              <w:rPr>
                <w:rFonts w:ascii="Arial" w:hAnsi="Arial" w:cs="Arial"/>
                <w:b w:val="0"/>
                <w:szCs w:val="24"/>
              </w:rPr>
              <w:t>Easter Urray, Muir Of Ord, IV6 7UL</w:t>
            </w:r>
          </w:p>
          <w:p w14:paraId="6E290DDA" w14:textId="7DFC5887" w:rsidR="0019083B" w:rsidRPr="00883E9B" w:rsidRDefault="0019083B" w:rsidP="00480390">
            <w:pPr>
              <w:pStyle w:val="Heading1"/>
              <w:spacing w:after="120"/>
              <w:rPr>
                <w:rFonts w:ascii="Arial" w:hAnsi="Arial" w:cs="Arial"/>
                <w:szCs w:val="24"/>
              </w:rPr>
            </w:pPr>
            <w:r w:rsidRPr="00883E9B">
              <w:rPr>
                <w:rFonts w:ascii="Arial" w:hAnsi="Arial" w:cs="Arial"/>
                <w:szCs w:val="24"/>
              </w:rPr>
              <w:t xml:space="preserve">Report By: </w:t>
            </w:r>
            <w:r w:rsidRPr="00883E9B">
              <w:rPr>
                <w:rFonts w:ascii="Arial" w:hAnsi="Arial" w:cs="Arial"/>
                <w:szCs w:val="24"/>
              </w:rPr>
              <w:tab/>
            </w:r>
            <w:r w:rsidRPr="00883E9B">
              <w:rPr>
                <w:rFonts w:ascii="Arial" w:hAnsi="Arial" w:cs="Arial"/>
                <w:szCs w:val="24"/>
              </w:rPr>
              <w:tab/>
            </w:r>
            <w:r w:rsidRPr="00883E9B">
              <w:rPr>
                <w:rFonts w:ascii="Arial" w:hAnsi="Arial" w:cs="Arial"/>
                <w:b w:val="0"/>
                <w:szCs w:val="24"/>
              </w:rPr>
              <w:t xml:space="preserve">Area Planning Manager – </w:t>
            </w:r>
            <w:r w:rsidR="00F24D4E" w:rsidRPr="00883E9B">
              <w:rPr>
                <w:rFonts w:ascii="Arial" w:hAnsi="Arial" w:cs="Arial"/>
                <w:b w:val="0"/>
                <w:szCs w:val="24"/>
              </w:rPr>
              <w:t>North</w:t>
            </w:r>
          </w:p>
        </w:tc>
      </w:tr>
      <w:tr w:rsidR="00870825" w:rsidRPr="00883E9B" w14:paraId="73AC0CEE" w14:textId="77777777" w:rsidTr="00D37012">
        <w:trPr>
          <w:trHeight w:val="750"/>
        </w:trPr>
        <w:tc>
          <w:tcPr>
            <w:tcW w:w="9889" w:type="dxa"/>
            <w:vAlign w:val="center"/>
          </w:tcPr>
          <w:p w14:paraId="67278F29" w14:textId="77777777" w:rsidR="00870825" w:rsidRPr="00883E9B" w:rsidRDefault="00870825" w:rsidP="00D37012">
            <w:pPr>
              <w:pStyle w:val="Heading1"/>
              <w:spacing w:after="240"/>
              <w:rPr>
                <w:rFonts w:ascii="Arial" w:hAnsi="Arial" w:cs="Arial"/>
                <w:szCs w:val="24"/>
              </w:rPr>
            </w:pPr>
          </w:p>
        </w:tc>
      </w:tr>
    </w:tbl>
    <w:p w14:paraId="411A90B3" w14:textId="77777777" w:rsidR="00762776" w:rsidRPr="00883E9B" w:rsidRDefault="00762776" w:rsidP="0019083B">
      <w:pPr>
        <w:rPr>
          <w:sz w:val="24"/>
          <w:szCs w:val="24"/>
        </w:rPr>
      </w:pPr>
    </w:p>
    <w:p w14:paraId="3B26594D" w14:textId="77777777" w:rsidR="0019083B" w:rsidRPr="00883E9B" w:rsidRDefault="0019083B" w:rsidP="0019083B">
      <w:pPr>
        <w:spacing w:after="240"/>
        <w:jc w:val="center"/>
        <w:rPr>
          <w:rFonts w:ascii="Arial" w:hAnsi="Arial" w:cs="Arial"/>
          <w:b/>
          <w:sz w:val="24"/>
          <w:szCs w:val="24"/>
        </w:rPr>
      </w:pPr>
      <w:r w:rsidRPr="00883E9B">
        <w:rPr>
          <w:rFonts w:ascii="Arial" w:hAnsi="Arial" w:cs="Arial"/>
          <w:b/>
          <w:sz w:val="24"/>
          <w:szCs w:val="24"/>
        </w:rPr>
        <w:t>Purpose/Executive Summary</w:t>
      </w:r>
    </w:p>
    <w:p w14:paraId="5F07185D" w14:textId="78D2ACB2" w:rsidR="00F24D4E" w:rsidRPr="00883E9B" w:rsidRDefault="0019083B" w:rsidP="00F24D4E">
      <w:pPr>
        <w:spacing w:after="240"/>
        <w:ind w:left="2127" w:hanging="2127"/>
        <w:jc w:val="both"/>
        <w:rPr>
          <w:rFonts w:ascii="Arial" w:hAnsi="Arial" w:cs="Arial"/>
          <w:bCs/>
          <w:sz w:val="24"/>
          <w:szCs w:val="24"/>
        </w:rPr>
      </w:pPr>
      <w:r w:rsidRPr="00883E9B">
        <w:rPr>
          <w:rFonts w:ascii="Arial" w:hAnsi="Arial" w:cs="Arial"/>
          <w:b/>
          <w:sz w:val="24"/>
          <w:szCs w:val="24"/>
        </w:rPr>
        <w:t>Description:</w:t>
      </w:r>
      <w:r w:rsidRPr="00883E9B">
        <w:rPr>
          <w:rFonts w:ascii="Arial" w:hAnsi="Arial" w:cs="Arial"/>
          <w:b/>
          <w:sz w:val="24"/>
          <w:szCs w:val="24"/>
        </w:rPr>
        <w:tab/>
      </w:r>
      <w:r w:rsidR="00365219" w:rsidRPr="00883E9B">
        <w:rPr>
          <w:rFonts w:ascii="Arial" w:hAnsi="Arial" w:cs="Arial"/>
          <w:bCs/>
          <w:sz w:val="24"/>
          <w:szCs w:val="24"/>
        </w:rPr>
        <w:t>Creation of a solar farm</w:t>
      </w:r>
    </w:p>
    <w:p w14:paraId="37F86757" w14:textId="56F8A750" w:rsidR="0019083B" w:rsidRPr="00883E9B" w:rsidRDefault="0019083B" w:rsidP="0019083B">
      <w:pPr>
        <w:spacing w:after="240"/>
        <w:jc w:val="both"/>
        <w:rPr>
          <w:rFonts w:ascii="Arial" w:hAnsi="Arial" w:cs="Arial"/>
          <w:sz w:val="24"/>
          <w:szCs w:val="24"/>
        </w:rPr>
      </w:pPr>
      <w:r w:rsidRPr="00883E9B">
        <w:rPr>
          <w:rFonts w:ascii="Arial" w:hAnsi="Arial" w:cs="Arial"/>
          <w:b/>
          <w:sz w:val="24"/>
          <w:szCs w:val="24"/>
        </w:rPr>
        <w:t>Ward:</w:t>
      </w:r>
      <w:r w:rsidRPr="00883E9B">
        <w:rPr>
          <w:rFonts w:ascii="Arial" w:hAnsi="Arial" w:cs="Arial"/>
          <w:b/>
          <w:sz w:val="24"/>
          <w:szCs w:val="24"/>
        </w:rPr>
        <w:tab/>
      </w:r>
      <w:r w:rsidRPr="00883E9B">
        <w:rPr>
          <w:rFonts w:ascii="Arial" w:hAnsi="Arial" w:cs="Arial"/>
          <w:b/>
          <w:sz w:val="24"/>
          <w:szCs w:val="24"/>
        </w:rPr>
        <w:tab/>
      </w:r>
      <w:r w:rsidR="001A0D50" w:rsidRPr="00883E9B">
        <w:rPr>
          <w:rFonts w:ascii="Arial" w:hAnsi="Arial" w:cs="Arial"/>
          <w:b/>
          <w:sz w:val="24"/>
          <w:szCs w:val="24"/>
        </w:rPr>
        <w:tab/>
      </w:r>
      <w:r w:rsidR="00C13603" w:rsidRPr="00883E9B">
        <w:rPr>
          <w:rFonts w:ascii="Arial" w:hAnsi="Arial" w:cs="Arial"/>
          <w:sz w:val="24"/>
          <w:szCs w:val="24"/>
        </w:rPr>
        <w:t>05 – Wester Ross, Strathpeffer and Lochalsh</w:t>
      </w:r>
    </w:p>
    <w:p w14:paraId="4FA14F7E" w14:textId="77777777" w:rsidR="0019083B" w:rsidRPr="00883E9B" w:rsidRDefault="0019083B" w:rsidP="0019083B">
      <w:pPr>
        <w:spacing w:before="120" w:after="120"/>
        <w:jc w:val="both"/>
        <w:rPr>
          <w:rFonts w:ascii="Arial" w:hAnsi="Arial" w:cs="Arial"/>
          <w:sz w:val="24"/>
          <w:szCs w:val="24"/>
        </w:rPr>
      </w:pPr>
    </w:p>
    <w:p w14:paraId="7A737B46" w14:textId="77777777" w:rsidR="0019083B" w:rsidRPr="00883E9B" w:rsidRDefault="0019083B" w:rsidP="0019083B">
      <w:pPr>
        <w:spacing w:after="240"/>
        <w:jc w:val="center"/>
        <w:rPr>
          <w:rFonts w:ascii="Arial" w:hAnsi="Arial" w:cs="Arial"/>
          <w:b/>
          <w:sz w:val="24"/>
          <w:szCs w:val="24"/>
        </w:rPr>
      </w:pPr>
      <w:r w:rsidRPr="00883E9B">
        <w:rPr>
          <w:rFonts w:ascii="Arial" w:hAnsi="Arial" w:cs="Arial"/>
          <w:b/>
          <w:sz w:val="24"/>
          <w:szCs w:val="24"/>
        </w:rPr>
        <w:t>Recommendation</w:t>
      </w:r>
    </w:p>
    <w:p w14:paraId="1DA3DECF" w14:textId="11BE80FA" w:rsidR="0019083B" w:rsidRPr="00883E9B" w:rsidRDefault="0019083B" w:rsidP="00445CD4">
      <w:pPr>
        <w:contextualSpacing/>
        <w:jc w:val="both"/>
        <w:rPr>
          <w:rFonts w:ascii="Arial" w:hAnsi="Arial" w:cs="Arial"/>
          <w:sz w:val="24"/>
          <w:szCs w:val="24"/>
          <w:lang w:eastAsia="en-GB"/>
        </w:rPr>
      </w:pPr>
      <w:r w:rsidRPr="00883E9B">
        <w:rPr>
          <w:rFonts w:ascii="Arial" w:hAnsi="Arial" w:cs="Arial"/>
          <w:sz w:val="24"/>
          <w:szCs w:val="24"/>
          <w:lang w:eastAsia="en-GB"/>
        </w:rPr>
        <w:t xml:space="preserve">Members are asked to note the submission of the </w:t>
      </w:r>
      <w:r w:rsidR="001A0D50" w:rsidRPr="00883E9B">
        <w:rPr>
          <w:rFonts w:ascii="Arial" w:hAnsi="Arial" w:cs="Arial"/>
          <w:sz w:val="24"/>
          <w:szCs w:val="24"/>
          <w:lang w:eastAsia="en-GB"/>
        </w:rPr>
        <w:t>PAN</w:t>
      </w:r>
      <w:r w:rsidRPr="00883E9B">
        <w:rPr>
          <w:rFonts w:ascii="Arial" w:hAnsi="Arial" w:cs="Arial"/>
          <w:sz w:val="24"/>
          <w:szCs w:val="24"/>
          <w:lang w:eastAsia="en-GB"/>
        </w:rPr>
        <w:t xml:space="preserve"> and highlight any material issues they wish to be brought to the attention of the applicant before the submission </w:t>
      </w:r>
      <w:r w:rsidR="001A0D50" w:rsidRPr="00883E9B">
        <w:rPr>
          <w:rFonts w:ascii="Arial" w:hAnsi="Arial" w:cs="Arial"/>
          <w:sz w:val="24"/>
          <w:szCs w:val="24"/>
          <w:lang w:eastAsia="en-GB"/>
        </w:rPr>
        <w:t xml:space="preserve">of an </w:t>
      </w:r>
      <w:r w:rsidR="00515B08" w:rsidRPr="00883E9B">
        <w:rPr>
          <w:rFonts w:ascii="Arial" w:hAnsi="Arial" w:cs="Arial"/>
          <w:sz w:val="24"/>
          <w:szCs w:val="24"/>
        </w:rPr>
        <w:t xml:space="preserve">application </w:t>
      </w:r>
      <w:r w:rsidR="001A0D50" w:rsidRPr="00883E9B">
        <w:rPr>
          <w:rFonts w:ascii="Arial" w:hAnsi="Arial" w:cs="Arial"/>
          <w:sz w:val="24"/>
          <w:szCs w:val="24"/>
        </w:rPr>
        <w:t>for planning permission.</w:t>
      </w:r>
      <w:r w:rsidRPr="00883E9B">
        <w:br w:type="page"/>
      </w:r>
    </w:p>
    <w:tbl>
      <w:tblPr>
        <w:tblW w:w="9889" w:type="dxa"/>
        <w:tblLayout w:type="fixed"/>
        <w:tblLook w:val="0000" w:firstRow="0" w:lastRow="0" w:firstColumn="0" w:lastColumn="0" w:noHBand="0" w:noVBand="0"/>
      </w:tblPr>
      <w:tblGrid>
        <w:gridCol w:w="817"/>
        <w:gridCol w:w="9072"/>
      </w:tblGrid>
      <w:tr w:rsidR="00385295" w:rsidRPr="00883E9B" w14:paraId="45DD170D" w14:textId="77777777">
        <w:trPr>
          <w:trHeight w:val="582"/>
        </w:trPr>
        <w:tc>
          <w:tcPr>
            <w:tcW w:w="817" w:type="dxa"/>
            <w:vAlign w:val="center"/>
          </w:tcPr>
          <w:p w14:paraId="32A75F20" w14:textId="77777777" w:rsidR="00385295" w:rsidRPr="00883E9B" w:rsidRDefault="00385295">
            <w:pPr>
              <w:jc w:val="both"/>
              <w:rPr>
                <w:rFonts w:ascii="Arial" w:hAnsi="Arial" w:cs="Arial"/>
                <w:b/>
                <w:sz w:val="24"/>
                <w:szCs w:val="24"/>
              </w:rPr>
            </w:pPr>
            <w:r w:rsidRPr="00883E9B">
              <w:rPr>
                <w:rFonts w:ascii="Arial" w:hAnsi="Arial" w:cs="Arial"/>
                <w:b/>
                <w:sz w:val="24"/>
                <w:szCs w:val="24"/>
              </w:rPr>
              <w:lastRenderedPageBreak/>
              <w:t>1.</w:t>
            </w:r>
            <w:r w:rsidR="00A163CD" w:rsidRPr="00883E9B">
              <w:rPr>
                <w:rFonts w:ascii="Arial" w:hAnsi="Arial" w:cs="Arial"/>
                <w:b/>
                <w:sz w:val="24"/>
                <w:szCs w:val="24"/>
              </w:rPr>
              <w:t>0</w:t>
            </w:r>
          </w:p>
        </w:tc>
        <w:tc>
          <w:tcPr>
            <w:tcW w:w="9072" w:type="dxa"/>
            <w:vAlign w:val="center"/>
          </w:tcPr>
          <w:p w14:paraId="59F923BE" w14:textId="77777777" w:rsidR="00385295" w:rsidRPr="00883E9B" w:rsidRDefault="009F6590">
            <w:pPr>
              <w:pStyle w:val="Heading3"/>
              <w:jc w:val="both"/>
              <w:rPr>
                <w:rFonts w:ascii="Arial" w:hAnsi="Arial" w:cs="Arial"/>
                <w:b/>
                <w:szCs w:val="24"/>
                <w:u w:val="none"/>
              </w:rPr>
            </w:pPr>
            <w:r w:rsidRPr="00883E9B">
              <w:rPr>
                <w:rFonts w:ascii="Arial" w:hAnsi="Arial" w:cs="Arial"/>
                <w:b/>
                <w:u w:val="none"/>
              </w:rPr>
              <w:t>BACKGROUND</w:t>
            </w:r>
          </w:p>
        </w:tc>
      </w:tr>
      <w:tr w:rsidR="00385295" w:rsidRPr="00883E9B" w14:paraId="24D1389B" w14:textId="77777777">
        <w:tc>
          <w:tcPr>
            <w:tcW w:w="817" w:type="dxa"/>
          </w:tcPr>
          <w:p w14:paraId="4DCA1E32" w14:textId="77777777" w:rsidR="00385295" w:rsidRPr="00883E9B" w:rsidRDefault="00385295">
            <w:pPr>
              <w:spacing w:before="60" w:after="60"/>
              <w:jc w:val="both"/>
              <w:rPr>
                <w:rFonts w:ascii="Arial" w:hAnsi="Arial" w:cs="Arial"/>
                <w:b/>
                <w:sz w:val="24"/>
                <w:szCs w:val="24"/>
              </w:rPr>
            </w:pPr>
            <w:r w:rsidRPr="00883E9B">
              <w:rPr>
                <w:rFonts w:ascii="Arial" w:hAnsi="Arial" w:cs="Arial"/>
                <w:sz w:val="24"/>
                <w:szCs w:val="24"/>
              </w:rPr>
              <w:t xml:space="preserve">1.1 </w:t>
            </w:r>
          </w:p>
        </w:tc>
        <w:tc>
          <w:tcPr>
            <w:tcW w:w="9072" w:type="dxa"/>
          </w:tcPr>
          <w:p w14:paraId="5DF54126" w14:textId="6EB574B3" w:rsidR="00385295" w:rsidRPr="00883E9B" w:rsidRDefault="00523F81" w:rsidP="00F710B8">
            <w:pPr>
              <w:spacing w:before="60" w:after="60"/>
              <w:jc w:val="both"/>
              <w:rPr>
                <w:rFonts w:ascii="Arial" w:hAnsi="Arial" w:cs="Arial"/>
                <w:sz w:val="24"/>
                <w:szCs w:val="24"/>
              </w:rPr>
            </w:pPr>
            <w:r w:rsidRPr="00883E9B">
              <w:rPr>
                <w:rFonts w:ascii="Arial" w:hAnsi="Arial" w:cs="Arial"/>
                <w:sz w:val="24"/>
                <w:szCs w:val="24"/>
              </w:rPr>
              <w:t xml:space="preserve">This report </w:t>
            </w:r>
            <w:r w:rsidR="00BB5135" w:rsidRPr="00883E9B">
              <w:rPr>
                <w:rFonts w:ascii="Arial" w:hAnsi="Arial" w:cs="Arial"/>
                <w:sz w:val="24"/>
                <w:szCs w:val="24"/>
              </w:rPr>
              <w:t>inform</w:t>
            </w:r>
            <w:r w:rsidRPr="00883E9B">
              <w:rPr>
                <w:rFonts w:ascii="Arial" w:hAnsi="Arial" w:cs="Arial"/>
                <w:sz w:val="24"/>
                <w:szCs w:val="24"/>
              </w:rPr>
              <w:t>s</w:t>
            </w:r>
            <w:r w:rsidR="00BB5135" w:rsidRPr="00883E9B">
              <w:rPr>
                <w:rFonts w:ascii="Arial" w:hAnsi="Arial" w:cs="Arial"/>
                <w:sz w:val="24"/>
                <w:szCs w:val="24"/>
              </w:rPr>
              <w:t xml:space="preserve"> the </w:t>
            </w:r>
            <w:r w:rsidR="009F6590" w:rsidRPr="00883E9B">
              <w:rPr>
                <w:rFonts w:ascii="Arial" w:hAnsi="Arial" w:cs="Arial"/>
                <w:sz w:val="24"/>
                <w:szCs w:val="24"/>
              </w:rPr>
              <w:t>Planning Applications Committee</w:t>
            </w:r>
            <w:r w:rsidR="00BB5135" w:rsidRPr="00883E9B">
              <w:rPr>
                <w:rFonts w:ascii="Arial" w:hAnsi="Arial" w:cs="Arial"/>
                <w:sz w:val="24"/>
                <w:szCs w:val="24"/>
              </w:rPr>
              <w:t xml:space="preserve"> of the submission of the attached Pr</w:t>
            </w:r>
            <w:r w:rsidR="000E2253" w:rsidRPr="00883E9B">
              <w:rPr>
                <w:rFonts w:ascii="Arial" w:hAnsi="Arial" w:cs="Arial"/>
                <w:sz w:val="24"/>
                <w:szCs w:val="24"/>
              </w:rPr>
              <w:t>oposal of Application Notice</w:t>
            </w:r>
            <w:r w:rsidR="0094246E" w:rsidRPr="00883E9B">
              <w:rPr>
                <w:rFonts w:ascii="Arial" w:hAnsi="Arial" w:cs="Arial"/>
                <w:sz w:val="24"/>
                <w:szCs w:val="24"/>
              </w:rPr>
              <w:t xml:space="preserve"> (PAN</w:t>
            </w:r>
            <w:r w:rsidR="00F710B8" w:rsidRPr="00883E9B">
              <w:rPr>
                <w:rFonts w:ascii="Arial" w:hAnsi="Arial" w:cs="Arial"/>
                <w:sz w:val="24"/>
                <w:szCs w:val="24"/>
              </w:rPr>
              <w:t xml:space="preserve">). </w:t>
            </w:r>
          </w:p>
        </w:tc>
      </w:tr>
      <w:tr w:rsidR="00385295" w:rsidRPr="00883E9B" w14:paraId="7081AA02" w14:textId="77777777">
        <w:tc>
          <w:tcPr>
            <w:tcW w:w="817" w:type="dxa"/>
          </w:tcPr>
          <w:p w14:paraId="09755812" w14:textId="77777777" w:rsidR="00385295" w:rsidRPr="00883E9B" w:rsidRDefault="00385295">
            <w:pPr>
              <w:spacing w:before="60" w:after="60"/>
              <w:jc w:val="both"/>
              <w:rPr>
                <w:rFonts w:ascii="Arial" w:hAnsi="Arial" w:cs="Arial"/>
                <w:sz w:val="24"/>
                <w:szCs w:val="24"/>
              </w:rPr>
            </w:pPr>
            <w:r w:rsidRPr="00883E9B">
              <w:rPr>
                <w:rFonts w:ascii="Arial" w:hAnsi="Arial" w:cs="Arial"/>
                <w:sz w:val="24"/>
                <w:szCs w:val="24"/>
              </w:rPr>
              <w:t>1.2</w:t>
            </w:r>
          </w:p>
        </w:tc>
        <w:tc>
          <w:tcPr>
            <w:tcW w:w="9072" w:type="dxa"/>
          </w:tcPr>
          <w:p w14:paraId="75C06222" w14:textId="60067CE6" w:rsidR="00385295" w:rsidRPr="00883E9B" w:rsidRDefault="001A0D50" w:rsidP="00F710B8">
            <w:pPr>
              <w:pStyle w:val="Heading1"/>
              <w:spacing w:before="60" w:after="60"/>
              <w:rPr>
                <w:rFonts w:ascii="Arial" w:hAnsi="Arial" w:cs="Arial"/>
                <w:b w:val="0"/>
                <w:szCs w:val="24"/>
              </w:rPr>
            </w:pPr>
            <w:r w:rsidRPr="00883E9B">
              <w:rPr>
                <w:rFonts w:ascii="Arial" w:hAnsi="Arial" w:cs="Arial"/>
                <w:b w:val="0"/>
                <w:szCs w:val="24"/>
              </w:rPr>
              <w:t>The submission of the PAN accords with the provisions of the Planning etc. (Scotland) Act 2006</w:t>
            </w:r>
            <w:r w:rsidR="00930EB6" w:rsidRPr="00883E9B">
              <w:rPr>
                <w:rFonts w:ascii="Arial" w:hAnsi="Arial" w:cs="Arial"/>
                <w:b w:val="0"/>
                <w:szCs w:val="24"/>
              </w:rPr>
              <w:t xml:space="preserve"> and </w:t>
            </w:r>
            <w:r w:rsidRPr="00883E9B">
              <w:rPr>
                <w:rFonts w:ascii="Arial" w:hAnsi="Arial" w:cs="Arial"/>
                <w:b w:val="0"/>
                <w:szCs w:val="24"/>
              </w:rPr>
              <w:t xml:space="preserve">was </w:t>
            </w:r>
            <w:r w:rsidR="00B71259" w:rsidRPr="00883E9B">
              <w:rPr>
                <w:rFonts w:ascii="Arial" w:hAnsi="Arial" w:cs="Arial"/>
                <w:b w:val="0"/>
                <w:szCs w:val="24"/>
              </w:rPr>
              <w:t xml:space="preserve">made valid </w:t>
            </w:r>
            <w:r w:rsidRPr="00883E9B">
              <w:rPr>
                <w:rFonts w:ascii="Arial" w:hAnsi="Arial" w:cs="Arial"/>
                <w:b w:val="0"/>
                <w:szCs w:val="24"/>
              </w:rPr>
              <w:t>on</w:t>
            </w:r>
            <w:r w:rsidR="009359D1" w:rsidRPr="00883E9B">
              <w:rPr>
                <w:rFonts w:ascii="Arial" w:hAnsi="Arial" w:cs="Arial"/>
                <w:b w:val="0"/>
                <w:szCs w:val="24"/>
              </w:rPr>
              <w:t xml:space="preserve"> </w:t>
            </w:r>
            <w:r w:rsidR="007450DD" w:rsidRPr="00883E9B">
              <w:rPr>
                <w:rFonts w:ascii="Arial" w:hAnsi="Arial" w:cs="Arial"/>
                <w:b w:val="0"/>
                <w:szCs w:val="24"/>
              </w:rPr>
              <w:t>10 November 2022</w:t>
            </w:r>
            <w:r w:rsidRPr="00883E9B">
              <w:rPr>
                <w:rFonts w:ascii="Arial" w:hAnsi="Arial" w:cs="Arial"/>
                <w:b w:val="0"/>
                <w:szCs w:val="24"/>
              </w:rPr>
              <w:t xml:space="preserve">. </w:t>
            </w:r>
            <w:r w:rsidR="00B71259" w:rsidRPr="00883E9B">
              <w:rPr>
                <w:rFonts w:ascii="Arial" w:hAnsi="Arial" w:cs="Arial"/>
                <w:b w:val="0"/>
                <w:bCs/>
                <w:szCs w:val="24"/>
              </w:rPr>
              <w:t>The PAN is a statutory requirement for planning applications for major or national developments and must be lodged at least 12 weeks prior to the submission of a planning application. Members are asked to note this may form the basis of a subsequent planning application.</w:t>
            </w:r>
          </w:p>
        </w:tc>
      </w:tr>
      <w:tr w:rsidR="00385295" w:rsidRPr="00883E9B" w14:paraId="7B75E6B3" w14:textId="77777777" w:rsidTr="007A3AEE">
        <w:trPr>
          <w:trHeight w:val="1193"/>
        </w:trPr>
        <w:tc>
          <w:tcPr>
            <w:tcW w:w="817" w:type="dxa"/>
          </w:tcPr>
          <w:p w14:paraId="39641214" w14:textId="057C3160" w:rsidR="00385295" w:rsidRPr="00883E9B" w:rsidRDefault="00385295">
            <w:pPr>
              <w:spacing w:before="60" w:after="60"/>
              <w:jc w:val="both"/>
              <w:rPr>
                <w:rFonts w:ascii="Arial" w:hAnsi="Arial" w:cs="Arial"/>
                <w:sz w:val="24"/>
                <w:szCs w:val="24"/>
              </w:rPr>
            </w:pPr>
            <w:r w:rsidRPr="00883E9B">
              <w:rPr>
                <w:rFonts w:ascii="Arial" w:hAnsi="Arial" w:cs="Arial"/>
                <w:sz w:val="24"/>
                <w:szCs w:val="24"/>
              </w:rPr>
              <w:t>1.3</w:t>
            </w:r>
          </w:p>
        </w:tc>
        <w:tc>
          <w:tcPr>
            <w:tcW w:w="9072" w:type="dxa"/>
          </w:tcPr>
          <w:p w14:paraId="4F164CC7" w14:textId="1814E66B" w:rsidR="00385295" w:rsidRPr="00883E9B" w:rsidRDefault="000E2253">
            <w:pPr>
              <w:pStyle w:val="Heading1"/>
              <w:spacing w:before="60" w:after="60"/>
              <w:rPr>
                <w:rFonts w:ascii="Arial" w:hAnsi="Arial" w:cs="Arial"/>
                <w:b w:val="0"/>
                <w:szCs w:val="24"/>
              </w:rPr>
            </w:pPr>
            <w:r w:rsidRPr="00883E9B">
              <w:rPr>
                <w:rFonts w:ascii="Arial" w:hAnsi="Arial" w:cs="Arial"/>
                <w:b w:val="0"/>
                <w:szCs w:val="24"/>
              </w:rPr>
              <w:t>The submitte</w:t>
            </w:r>
            <w:r w:rsidR="0019083B" w:rsidRPr="00883E9B">
              <w:rPr>
                <w:rFonts w:ascii="Arial" w:hAnsi="Arial" w:cs="Arial"/>
                <w:b w:val="0"/>
                <w:szCs w:val="24"/>
              </w:rPr>
              <w:t>d information attached includes</w:t>
            </w:r>
            <w:r w:rsidRPr="00883E9B">
              <w:rPr>
                <w:rFonts w:ascii="Arial" w:hAnsi="Arial" w:cs="Arial"/>
                <w:b w:val="0"/>
                <w:szCs w:val="24"/>
              </w:rPr>
              <w:t>:</w:t>
            </w:r>
          </w:p>
          <w:p w14:paraId="258C3B05" w14:textId="119DD3B0" w:rsidR="000E2253" w:rsidRPr="00883E9B" w:rsidRDefault="009F6590" w:rsidP="006F0D35">
            <w:pPr>
              <w:numPr>
                <w:ilvl w:val="0"/>
                <w:numId w:val="1"/>
              </w:numPr>
              <w:ind w:left="466" w:hanging="283"/>
              <w:rPr>
                <w:rFonts w:ascii="Arial" w:hAnsi="Arial" w:cs="Arial"/>
                <w:sz w:val="24"/>
                <w:szCs w:val="24"/>
              </w:rPr>
            </w:pPr>
            <w:r w:rsidRPr="00883E9B">
              <w:rPr>
                <w:rFonts w:ascii="Arial" w:hAnsi="Arial" w:cs="Arial"/>
                <w:sz w:val="24"/>
                <w:szCs w:val="24"/>
              </w:rPr>
              <w:t>Proposal of Application Notice</w:t>
            </w:r>
            <w:r w:rsidR="00B71259" w:rsidRPr="00883E9B">
              <w:rPr>
                <w:rFonts w:ascii="Arial" w:hAnsi="Arial" w:cs="Arial"/>
                <w:sz w:val="24"/>
                <w:szCs w:val="24"/>
              </w:rPr>
              <w:t xml:space="preserve"> (Application Form</w:t>
            </w:r>
            <w:r w:rsidR="00651AE6" w:rsidRPr="00883E9B">
              <w:rPr>
                <w:rFonts w:ascii="Arial" w:hAnsi="Arial" w:cs="Arial"/>
                <w:sz w:val="24"/>
                <w:szCs w:val="24"/>
              </w:rPr>
              <w:t>s</w:t>
            </w:r>
            <w:r w:rsidR="00B71259" w:rsidRPr="00883E9B">
              <w:rPr>
                <w:rFonts w:ascii="Arial" w:hAnsi="Arial" w:cs="Arial"/>
                <w:sz w:val="24"/>
                <w:szCs w:val="24"/>
              </w:rPr>
              <w:t>)</w:t>
            </w:r>
          </w:p>
          <w:p w14:paraId="0FAA297D" w14:textId="55C34DA0" w:rsidR="00796285" w:rsidRPr="00883E9B" w:rsidRDefault="0019083B" w:rsidP="006F0D35">
            <w:pPr>
              <w:numPr>
                <w:ilvl w:val="0"/>
                <w:numId w:val="1"/>
              </w:numPr>
              <w:ind w:left="466" w:hanging="283"/>
              <w:rPr>
                <w:rFonts w:ascii="Arial" w:hAnsi="Arial" w:cs="Arial"/>
                <w:sz w:val="24"/>
                <w:szCs w:val="24"/>
              </w:rPr>
            </w:pPr>
            <w:r w:rsidRPr="00883E9B">
              <w:rPr>
                <w:rFonts w:ascii="Arial" w:hAnsi="Arial" w:cs="Arial"/>
                <w:sz w:val="24"/>
                <w:szCs w:val="24"/>
              </w:rPr>
              <w:t>Location Plan</w:t>
            </w:r>
          </w:p>
          <w:p w14:paraId="0FC108A9" w14:textId="2CF64E13" w:rsidR="00A05E2E" w:rsidRPr="00883E9B" w:rsidRDefault="007450DD" w:rsidP="00857E1C">
            <w:pPr>
              <w:numPr>
                <w:ilvl w:val="0"/>
                <w:numId w:val="1"/>
              </w:numPr>
              <w:ind w:left="466" w:hanging="283"/>
              <w:rPr>
                <w:rFonts w:ascii="Arial" w:hAnsi="Arial" w:cs="Arial"/>
                <w:sz w:val="24"/>
                <w:szCs w:val="24"/>
              </w:rPr>
            </w:pPr>
            <w:r w:rsidRPr="00883E9B">
              <w:rPr>
                <w:rFonts w:ascii="Arial" w:hAnsi="Arial" w:cs="Arial"/>
                <w:sz w:val="24"/>
                <w:szCs w:val="24"/>
              </w:rPr>
              <w:t xml:space="preserve">Covering Letter </w:t>
            </w:r>
          </w:p>
        </w:tc>
      </w:tr>
      <w:tr w:rsidR="00AA29DE" w:rsidRPr="00883E9B" w14:paraId="506AD7CD" w14:textId="77777777" w:rsidTr="005616AC">
        <w:trPr>
          <w:trHeight w:val="2078"/>
        </w:trPr>
        <w:tc>
          <w:tcPr>
            <w:tcW w:w="817" w:type="dxa"/>
          </w:tcPr>
          <w:p w14:paraId="752060C7" w14:textId="77777777" w:rsidR="00AA29DE" w:rsidRPr="00883E9B" w:rsidRDefault="00AA29DE">
            <w:pPr>
              <w:spacing w:before="60" w:after="60"/>
              <w:jc w:val="both"/>
              <w:rPr>
                <w:rFonts w:ascii="Arial" w:hAnsi="Arial" w:cs="Arial"/>
                <w:sz w:val="24"/>
                <w:szCs w:val="24"/>
              </w:rPr>
            </w:pPr>
            <w:r w:rsidRPr="00883E9B">
              <w:rPr>
                <w:rFonts w:ascii="Arial" w:hAnsi="Arial" w:cs="Arial"/>
                <w:sz w:val="24"/>
                <w:szCs w:val="24"/>
              </w:rPr>
              <w:t>1.4</w:t>
            </w:r>
          </w:p>
        </w:tc>
        <w:tc>
          <w:tcPr>
            <w:tcW w:w="9072" w:type="dxa"/>
          </w:tcPr>
          <w:p w14:paraId="27940DB5" w14:textId="5644F042" w:rsidR="003030FF" w:rsidRPr="00883E9B" w:rsidRDefault="00930EB6" w:rsidP="006F0D35">
            <w:pPr>
              <w:pStyle w:val="Heading1"/>
              <w:spacing w:before="60" w:after="60"/>
              <w:rPr>
                <w:rFonts w:ascii="Arial" w:hAnsi="Arial" w:cs="Arial"/>
                <w:b w:val="0"/>
                <w:szCs w:val="24"/>
              </w:rPr>
            </w:pPr>
            <w:r w:rsidRPr="00883E9B">
              <w:rPr>
                <w:rFonts w:ascii="Arial" w:hAnsi="Arial" w:cs="Arial"/>
                <w:b w:val="0"/>
                <w:szCs w:val="24"/>
              </w:rPr>
              <w:t xml:space="preserve">In October 2022, The Town and Country Planning (Development Management Procedure) (Scotland) Regulations 2013 were amended by The Town and Country Planning (Pre-Application Consultation) (Scotland) Amendment Regulations 2021. This changed some of the consultation activities required by the applicant for PANs submitted after 1 October 2022. The previous arrangements associated with the </w:t>
            </w:r>
            <w:r w:rsidR="008E0C57" w:rsidRPr="00883E9B">
              <w:rPr>
                <w:rFonts w:ascii="Arial" w:hAnsi="Arial" w:cs="Arial"/>
                <w:b w:val="0"/>
                <w:szCs w:val="24"/>
              </w:rPr>
              <w:t xml:space="preserve">Covid-19 public health advice </w:t>
            </w:r>
            <w:r w:rsidRPr="00883E9B">
              <w:rPr>
                <w:rFonts w:ascii="Arial" w:hAnsi="Arial" w:cs="Arial"/>
                <w:b w:val="0"/>
                <w:szCs w:val="24"/>
              </w:rPr>
              <w:t xml:space="preserve">and previous modifications to the regulations, are now superseded. In line with the </w:t>
            </w:r>
            <w:r w:rsidR="00651AE6" w:rsidRPr="00883E9B">
              <w:rPr>
                <w:rFonts w:ascii="Arial" w:hAnsi="Arial" w:cs="Arial"/>
                <w:b w:val="0"/>
                <w:szCs w:val="24"/>
              </w:rPr>
              <w:t>current regulations</w:t>
            </w:r>
            <w:r w:rsidRPr="00883E9B">
              <w:rPr>
                <w:rFonts w:ascii="Arial" w:hAnsi="Arial" w:cs="Arial"/>
                <w:b w:val="0"/>
                <w:szCs w:val="24"/>
              </w:rPr>
              <w:t xml:space="preserve">, </w:t>
            </w:r>
            <w:r w:rsidR="008E0C57" w:rsidRPr="00883E9B">
              <w:rPr>
                <w:rFonts w:ascii="Arial" w:hAnsi="Arial" w:cs="Arial"/>
                <w:b w:val="0"/>
                <w:szCs w:val="24"/>
              </w:rPr>
              <w:t>the developer proposes to undertake</w:t>
            </w:r>
            <w:r w:rsidRPr="00883E9B">
              <w:rPr>
                <w:rFonts w:ascii="Arial" w:hAnsi="Arial" w:cs="Arial"/>
                <w:b w:val="0"/>
                <w:szCs w:val="24"/>
              </w:rPr>
              <w:t xml:space="preserve"> t</w:t>
            </w:r>
            <w:r w:rsidR="008715A4" w:rsidRPr="00883E9B">
              <w:rPr>
                <w:rFonts w:ascii="Arial" w:hAnsi="Arial" w:cs="Arial"/>
                <w:b w:val="0"/>
                <w:szCs w:val="24"/>
              </w:rPr>
              <w:t>wo</w:t>
            </w:r>
            <w:r w:rsidRPr="00883E9B">
              <w:rPr>
                <w:rFonts w:ascii="Arial" w:hAnsi="Arial" w:cs="Arial"/>
                <w:b w:val="0"/>
                <w:szCs w:val="24"/>
              </w:rPr>
              <w:t xml:space="preserve"> in person </w:t>
            </w:r>
            <w:r w:rsidR="008E0C57" w:rsidRPr="00883E9B">
              <w:rPr>
                <w:rFonts w:ascii="Arial" w:hAnsi="Arial" w:cs="Arial"/>
                <w:b w:val="0"/>
                <w:szCs w:val="24"/>
              </w:rPr>
              <w:t>public consultation</w:t>
            </w:r>
            <w:r w:rsidRPr="00883E9B">
              <w:rPr>
                <w:rFonts w:ascii="Arial" w:hAnsi="Arial" w:cs="Arial"/>
                <w:b w:val="0"/>
                <w:szCs w:val="24"/>
              </w:rPr>
              <w:t xml:space="preserve"> events,</w:t>
            </w:r>
            <w:r w:rsidR="008715A4" w:rsidRPr="00883E9B">
              <w:rPr>
                <w:rFonts w:ascii="Arial" w:hAnsi="Arial" w:cs="Arial"/>
                <w:b w:val="0"/>
                <w:szCs w:val="24"/>
              </w:rPr>
              <w:t xml:space="preserve"> in the Muir of Ord Village Hall,</w:t>
            </w:r>
            <w:r w:rsidR="00CE5D20" w:rsidRPr="00883E9B">
              <w:rPr>
                <w:rFonts w:ascii="Arial" w:hAnsi="Arial" w:cs="Arial"/>
                <w:b w:val="0"/>
                <w:szCs w:val="24"/>
              </w:rPr>
              <w:t xml:space="preserve"> scheduled as follows</w:t>
            </w:r>
            <w:r w:rsidR="00060868" w:rsidRPr="00883E9B">
              <w:rPr>
                <w:rFonts w:ascii="Arial" w:hAnsi="Arial" w:cs="Arial"/>
                <w:b w:val="0"/>
                <w:szCs w:val="24"/>
              </w:rPr>
              <w:t>:</w:t>
            </w:r>
          </w:p>
          <w:p w14:paraId="7A932D1B" w14:textId="0941A40E" w:rsidR="003030FF" w:rsidRPr="00883E9B" w:rsidRDefault="003030FF" w:rsidP="00B83DF1">
            <w:pPr>
              <w:pStyle w:val="Heading1"/>
              <w:numPr>
                <w:ilvl w:val="0"/>
                <w:numId w:val="22"/>
              </w:numPr>
              <w:spacing w:before="60"/>
              <w:rPr>
                <w:rFonts w:ascii="Arial" w:hAnsi="Arial" w:cs="Arial"/>
                <w:b w:val="0"/>
                <w:szCs w:val="24"/>
              </w:rPr>
            </w:pPr>
            <w:r w:rsidRPr="00883E9B">
              <w:rPr>
                <w:rFonts w:ascii="Arial" w:hAnsi="Arial" w:cs="Arial"/>
                <w:bCs/>
                <w:szCs w:val="24"/>
                <w:u w:val="single"/>
              </w:rPr>
              <w:t>Event 1:</w:t>
            </w:r>
            <w:r w:rsidRPr="00883E9B">
              <w:rPr>
                <w:rFonts w:ascii="Arial" w:hAnsi="Arial" w:cs="Arial"/>
                <w:b w:val="0"/>
                <w:szCs w:val="24"/>
              </w:rPr>
              <w:t xml:space="preserve"> </w:t>
            </w:r>
            <w:r w:rsidR="00930EB6" w:rsidRPr="00883E9B">
              <w:rPr>
                <w:rFonts w:ascii="Arial" w:hAnsi="Arial" w:cs="Arial"/>
                <w:b w:val="0"/>
                <w:szCs w:val="24"/>
              </w:rPr>
              <w:t>Friday 13 January</w:t>
            </w:r>
            <w:r w:rsidR="00CB551D" w:rsidRPr="00883E9B">
              <w:rPr>
                <w:rFonts w:ascii="Arial" w:hAnsi="Arial" w:cs="Arial"/>
                <w:b w:val="0"/>
                <w:szCs w:val="24"/>
              </w:rPr>
              <w:t xml:space="preserve"> </w:t>
            </w:r>
            <w:r w:rsidR="00CE5D20" w:rsidRPr="00883E9B">
              <w:rPr>
                <w:rFonts w:ascii="Arial" w:hAnsi="Arial" w:cs="Arial"/>
                <w:b w:val="0"/>
                <w:szCs w:val="24"/>
              </w:rPr>
              <w:t>202</w:t>
            </w:r>
            <w:r w:rsidR="00930EB6" w:rsidRPr="00883E9B">
              <w:rPr>
                <w:rFonts w:ascii="Arial" w:hAnsi="Arial" w:cs="Arial"/>
                <w:b w:val="0"/>
                <w:szCs w:val="24"/>
              </w:rPr>
              <w:t>3</w:t>
            </w:r>
            <w:r w:rsidR="000F07F6" w:rsidRPr="00883E9B">
              <w:rPr>
                <w:rFonts w:ascii="Arial" w:hAnsi="Arial" w:cs="Arial"/>
                <w:b w:val="0"/>
                <w:szCs w:val="24"/>
              </w:rPr>
              <w:t xml:space="preserve">, </w:t>
            </w:r>
            <w:r w:rsidR="00CE5D20" w:rsidRPr="00883E9B">
              <w:rPr>
                <w:rFonts w:ascii="Arial" w:hAnsi="Arial" w:cs="Arial"/>
                <w:b w:val="0"/>
                <w:szCs w:val="24"/>
              </w:rPr>
              <w:t xml:space="preserve">between </w:t>
            </w:r>
            <w:r w:rsidR="00CB551D" w:rsidRPr="00883E9B">
              <w:rPr>
                <w:rFonts w:ascii="Arial" w:hAnsi="Arial" w:cs="Arial"/>
                <w:b w:val="0"/>
                <w:szCs w:val="24"/>
              </w:rPr>
              <w:t>4</w:t>
            </w:r>
            <w:r w:rsidR="00857E1C" w:rsidRPr="00883E9B">
              <w:rPr>
                <w:rFonts w:ascii="Arial" w:hAnsi="Arial" w:cs="Arial"/>
                <w:b w:val="0"/>
                <w:szCs w:val="24"/>
              </w:rPr>
              <w:t>-7pm</w:t>
            </w:r>
          </w:p>
          <w:p w14:paraId="762DA6F4" w14:textId="60B6A64F" w:rsidR="00F24D4E" w:rsidRPr="00883E9B" w:rsidRDefault="00B819AD" w:rsidP="00AF73F9">
            <w:pPr>
              <w:pStyle w:val="Heading1"/>
              <w:numPr>
                <w:ilvl w:val="0"/>
                <w:numId w:val="21"/>
              </w:numPr>
              <w:spacing w:before="60"/>
              <w:rPr>
                <w:rFonts w:ascii="Arial" w:hAnsi="Arial" w:cs="Arial"/>
                <w:b w:val="0"/>
                <w:szCs w:val="24"/>
              </w:rPr>
            </w:pPr>
            <w:r w:rsidRPr="00883E9B">
              <w:rPr>
                <w:rFonts w:ascii="Arial" w:hAnsi="Arial" w:cs="Arial"/>
                <w:bCs/>
                <w:szCs w:val="24"/>
                <w:u w:val="single"/>
              </w:rPr>
              <w:t>Event 2</w:t>
            </w:r>
            <w:r w:rsidR="003030FF" w:rsidRPr="00883E9B">
              <w:rPr>
                <w:rFonts w:ascii="Arial" w:hAnsi="Arial" w:cs="Arial"/>
                <w:bCs/>
                <w:szCs w:val="24"/>
                <w:u w:val="single"/>
              </w:rPr>
              <w:t>:</w:t>
            </w:r>
            <w:r w:rsidR="003030FF" w:rsidRPr="00883E9B">
              <w:rPr>
                <w:rFonts w:ascii="Arial" w:hAnsi="Arial" w:cs="Arial"/>
                <w:b w:val="0"/>
                <w:szCs w:val="24"/>
              </w:rPr>
              <w:t xml:space="preserve"> </w:t>
            </w:r>
            <w:r w:rsidR="008715A4" w:rsidRPr="00883E9B">
              <w:rPr>
                <w:rFonts w:ascii="Arial" w:hAnsi="Arial" w:cs="Arial"/>
                <w:b w:val="0"/>
                <w:szCs w:val="24"/>
              </w:rPr>
              <w:t xml:space="preserve">Friday </w:t>
            </w:r>
            <w:r w:rsidR="00930EB6" w:rsidRPr="00883E9B">
              <w:rPr>
                <w:rFonts w:ascii="Arial" w:hAnsi="Arial" w:cs="Arial"/>
                <w:b w:val="0"/>
                <w:szCs w:val="24"/>
              </w:rPr>
              <w:t>03 February</w:t>
            </w:r>
            <w:r w:rsidR="007450DD" w:rsidRPr="00883E9B">
              <w:rPr>
                <w:rFonts w:ascii="Arial" w:hAnsi="Arial" w:cs="Arial"/>
                <w:b w:val="0"/>
                <w:szCs w:val="24"/>
              </w:rPr>
              <w:t>, between 4-7pm</w:t>
            </w:r>
          </w:p>
        </w:tc>
      </w:tr>
      <w:tr w:rsidR="00583845" w:rsidRPr="00883E9B" w14:paraId="28EE3559" w14:textId="77777777" w:rsidTr="00C82A5E">
        <w:trPr>
          <w:trHeight w:val="284"/>
        </w:trPr>
        <w:tc>
          <w:tcPr>
            <w:tcW w:w="817" w:type="dxa"/>
          </w:tcPr>
          <w:p w14:paraId="6265057A" w14:textId="37846828" w:rsidR="00583845" w:rsidRPr="00883E9B" w:rsidRDefault="00583845">
            <w:pPr>
              <w:spacing w:before="60" w:after="60"/>
              <w:jc w:val="both"/>
              <w:rPr>
                <w:rFonts w:ascii="Arial" w:hAnsi="Arial" w:cs="Arial"/>
                <w:sz w:val="24"/>
                <w:szCs w:val="24"/>
              </w:rPr>
            </w:pPr>
            <w:r w:rsidRPr="00883E9B">
              <w:rPr>
                <w:rFonts w:ascii="Arial" w:hAnsi="Arial" w:cs="Arial"/>
                <w:sz w:val="24"/>
                <w:szCs w:val="24"/>
              </w:rPr>
              <w:t>1.</w:t>
            </w:r>
            <w:r w:rsidR="00AF73F9" w:rsidRPr="00883E9B">
              <w:rPr>
                <w:rFonts w:ascii="Arial" w:hAnsi="Arial" w:cs="Arial"/>
                <w:sz w:val="24"/>
                <w:szCs w:val="24"/>
              </w:rPr>
              <w:t>5</w:t>
            </w:r>
          </w:p>
        </w:tc>
        <w:tc>
          <w:tcPr>
            <w:tcW w:w="9072" w:type="dxa"/>
          </w:tcPr>
          <w:p w14:paraId="58900A76" w14:textId="78113D94" w:rsidR="00583845" w:rsidRPr="00883E9B" w:rsidRDefault="00583845" w:rsidP="00B83DF1">
            <w:pPr>
              <w:pStyle w:val="Heading1"/>
              <w:spacing w:before="60" w:after="60"/>
              <w:rPr>
                <w:rFonts w:ascii="Arial" w:hAnsi="Arial" w:cs="Arial"/>
                <w:b w:val="0"/>
                <w:szCs w:val="24"/>
              </w:rPr>
            </w:pPr>
            <w:r w:rsidRPr="00883E9B">
              <w:rPr>
                <w:rFonts w:ascii="Arial" w:hAnsi="Arial" w:cs="Arial"/>
                <w:b w:val="0"/>
                <w:szCs w:val="24"/>
              </w:rPr>
              <w:t xml:space="preserve">The consultation </w:t>
            </w:r>
            <w:r w:rsidR="00CE5D20" w:rsidRPr="00883E9B">
              <w:rPr>
                <w:rFonts w:ascii="Arial" w:hAnsi="Arial" w:cs="Arial"/>
                <w:b w:val="0"/>
                <w:szCs w:val="24"/>
              </w:rPr>
              <w:t>i</w:t>
            </w:r>
            <w:r w:rsidR="00AE78D9" w:rsidRPr="00883E9B">
              <w:rPr>
                <w:rFonts w:ascii="Arial" w:hAnsi="Arial" w:cs="Arial"/>
                <w:b w:val="0"/>
                <w:szCs w:val="24"/>
              </w:rPr>
              <w:t>s</w:t>
            </w:r>
            <w:r w:rsidR="00CE5D20" w:rsidRPr="00883E9B">
              <w:rPr>
                <w:rFonts w:ascii="Arial" w:hAnsi="Arial" w:cs="Arial"/>
                <w:b w:val="0"/>
                <w:szCs w:val="24"/>
              </w:rPr>
              <w:t xml:space="preserve"> to be</w:t>
            </w:r>
            <w:r w:rsidRPr="00883E9B">
              <w:rPr>
                <w:rFonts w:ascii="Arial" w:hAnsi="Arial" w:cs="Arial"/>
                <w:b w:val="0"/>
                <w:szCs w:val="24"/>
              </w:rPr>
              <w:t xml:space="preserve"> publicised and advertised in accordance with the appropriate statutory requirements</w:t>
            </w:r>
            <w:r w:rsidR="00857E1C" w:rsidRPr="00883E9B">
              <w:rPr>
                <w:rFonts w:ascii="Arial" w:hAnsi="Arial" w:cs="Arial"/>
                <w:b w:val="0"/>
                <w:szCs w:val="24"/>
              </w:rPr>
              <w:t xml:space="preserve">, </w:t>
            </w:r>
            <w:r w:rsidRPr="00883E9B">
              <w:rPr>
                <w:rFonts w:ascii="Arial" w:hAnsi="Arial" w:cs="Arial"/>
                <w:b w:val="0"/>
                <w:szCs w:val="24"/>
              </w:rPr>
              <w:t>with</w:t>
            </w:r>
            <w:r w:rsidR="00CE5D20" w:rsidRPr="00883E9B">
              <w:rPr>
                <w:rFonts w:ascii="Arial" w:hAnsi="Arial" w:cs="Arial"/>
                <w:b w:val="0"/>
                <w:szCs w:val="24"/>
              </w:rPr>
              <w:t xml:space="preserve"> an </w:t>
            </w:r>
            <w:r w:rsidRPr="00883E9B">
              <w:rPr>
                <w:rFonts w:ascii="Arial" w:hAnsi="Arial" w:cs="Arial"/>
                <w:b w:val="0"/>
                <w:szCs w:val="24"/>
              </w:rPr>
              <w:t>advert placed within the</w:t>
            </w:r>
            <w:r w:rsidR="00060868" w:rsidRPr="00883E9B">
              <w:rPr>
                <w:rFonts w:ascii="Arial" w:hAnsi="Arial" w:cs="Arial"/>
                <w:b w:val="0"/>
                <w:szCs w:val="24"/>
              </w:rPr>
              <w:t xml:space="preserve"> Ross -Shire Journal</w:t>
            </w:r>
            <w:r w:rsidR="00512418" w:rsidRPr="00883E9B">
              <w:rPr>
                <w:rFonts w:ascii="Arial" w:hAnsi="Arial" w:cs="Arial"/>
                <w:b w:val="0"/>
                <w:szCs w:val="24"/>
              </w:rPr>
              <w:t xml:space="preserve"> </w:t>
            </w:r>
            <w:r w:rsidR="003E3848" w:rsidRPr="00883E9B">
              <w:rPr>
                <w:rFonts w:ascii="Arial" w:hAnsi="Arial" w:cs="Arial"/>
                <w:b w:val="0"/>
                <w:szCs w:val="24"/>
              </w:rPr>
              <w:t>by</w:t>
            </w:r>
            <w:r w:rsidR="00CD458D" w:rsidRPr="00883E9B">
              <w:rPr>
                <w:rFonts w:ascii="Arial" w:hAnsi="Arial" w:cs="Arial"/>
                <w:b w:val="0"/>
                <w:szCs w:val="24"/>
              </w:rPr>
              <w:t xml:space="preserve"> Friday </w:t>
            </w:r>
            <w:r w:rsidR="003E3848" w:rsidRPr="00883E9B">
              <w:rPr>
                <w:rFonts w:ascii="Arial" w:hAnsi="Arial" w:cs="Arial"/>
                <w:b w:val="0"/>
                <w:szCs w:val="24"/>
              </w:rPr>
              <w:t>9</w:t>
            </w:r>
            <w:r w:rsidR="00CD458D" w:rsidRPr="00883E9B">
              <w:rPr>
                <w:rFonts w:ascii="Arial" w:hAnsi="Arial" w:cs="Arial"/>
                <w:b w:val="0"/>
                <w:szCs w:val="24"/>
              </w:rPr>
              <w:t xml:space="preserve"> December 2022</w:t>
            </w:r>
            <w:r w:rsidR="004759F3" w:rsidRPr="00883E9B">
              <w:rPr>
                <w:rFonts w:ascii="Arial" w:hAnsi="Arial" w:cs="Arial"/>
                <w:b w:val="0"/>
                <w:szCs w:val="24"/>
              </w:rPr>
              <w:t>.</w:t>
            </w:r>
            <w:r w:rsidR="003F2A50" w:rsidRPr="00883E9B">
              <w:rPr>
                <w:rFonts w:ascii="Arial" w:hAnsi="Arial" w:cs="Arial"/>
                <w:b w:val="0"/>
                <w:szCs w:val="24"/>
              </w:rPr>
              <w:t xml:space="preserve"> The applicant has confirmed that they will also advertise the second event at least 7 days in advance. </w:t>
            </w:r>
            <w:r w:rsidRPr="00883E9B">
              <w:rPr>
                <w:rFonts w:ascii="Arial" w:hAnsi="Arial" w:cs="Arial"/>
                <w:b w:val="0"/>
                <w:szCs w:val="24"/>
              </w:rPr>
              <w:t xml:space="preserve">An invitation </w:t>
            </w:r>
            <w:r w:rsidR="00CE5D20" w:rsidRPr="00883E9B">
              <w:rPr>
                <w:rFonts w:ascii="Arial" w:hAnsi="Arial" w:cs="Arial"/>
                <w:b w:val="0"/>
                <w:szCs w:val="24"/>
              </w:rPr>
              <w:t xml:space="preserve">maildrop is to be </w:t>
            </w:r>
            <w:r w:rsidR="00AF73F9" w:rsidRPr="00883E9B">
              <w:rPr>
                <w:rFonts w:ascii="Arial" w:hAnsi="Arial" w:cs="Arial"/>
                <w:b w:val="0"/>
                <w:szCs w:val="24"/>
              </w:rPr>
              <w:t xml:space="preserve">undertaken, </w:t>
            </w:r>
            <w:r w:rsidR="00A05E2E" w:rsidRPr="00883E9B">
              <w:rPr>
                <w:rFonts w:ascii="Arial" w:hAnsi="Arial" w:cs="Arial"/>
                <w:b w:val="0"/>
                <w:szCs w:val="24"/>
              </w:rPr>
              <w:t xml:space="preserve">during the week </w:t>
            </w:r>
            <w:r w:rsidR="00AF73F9" w:rsidRPr="00883E9B">
              <w:rPr>
                <w:rFonts w:ascii="Arial" w:hAnsi="Arial" w:cs="Arial"/>
                <w:b w:val="0"/>
                <w:szCs w:val="24"/>
              </w:rPr>
              <w:t>commencing</w:t>
            </w:r>
            <w:r w:rsidR="00CB551D" w:rsidRPr="00883E9B">
              <w:rPr>
                <w:rFonts w:ascii="Arial" w:hAnsi="Arial" w:cs="Arial"/>
                <w:b w:val="0"/>
                <w:szCs w:val="24"/>
              </w:rPr>
              <w:t xml:space="preserve"> </w:t>
            </w:r>
            <w:r w:rsidR="007450DD" w:rsidRPr="00883E9B">
              <w:rPr>
                <w:rFonts w:ascii="Arial" w:hAnsi="Arial" w:cs="Arial"/>
                <w:b w:val="0"/>
                <w:szCs w:val="24"/>
              </w:rPr>
              <w:t xml:space="preserve">Monday </w:t>
            </w:r>
            <w:r w:rsidR="008715A4" w:rsidRPr="00883E9B">
              <w:rPr>
                <w:rFonts w:ascii="Arial" w:hAnsi="Arial" w:cs="Arial"/>
                <w:b w:val="0"/>
                <w:szCs w:val="24"/>
              </w:rPr>
              <w:t>23</w:t>
            </w:r>
            <w:r w:rsidR="007450DD" w:rsidRPr="00883E9B">
              <w:rPr>
                <w:rFonts w:ascii="Arial" w:hAnsi="Arial" w:cs="Arial"/>
                <w:b w:val="0"/>
                <w:szCs w:val="24"/>
              </w:rPr>
              <w:t xml:space="preserve"> November</w:t>
            </w:r>
            <w:r w:rsidR="00AF73F9" w:rsidRPr="00883E9B">
              <w:rPr>
                <w:rFonts w:ascii="Arial" w:hAnsi="Arial" w:cs="Arial"/>
                <w:b w:val="0"/>
                <w:szCs w:val="24"/>
              </w:rPr>
              <w:t xml:space="preserve">, </w:t>
            </w:r>
            <w:r w:rsidR="000F07F6" w:rsidRPr="00883E9B">
              <w:rPr>
                <w:rFonts w:ascii="Arial" w:hAnsi="Arial" w:cs="Arial"/>
                <w:b w:val="0"/>
                <w:szCs w:val="24"/>
              </w:rPr>
              <w:t xml:space="preserve">incorporating the press advert text, </w:t>
            </w:r>
            <w:r w:rsidR="00955F2F" w:rsidRPr="00883E9B">
              <w:rPr>
                <w:rFonts w:ascii="Arial" w:hAnsi="Arial" w:cs="Arial"/>
                <w:b w:val="0"/>
                <w:szCs w:val="24"/>
              </w:rPr>
              <w:t xml:space="preserve">making </w:t>
            </w:r>
            <w:proofErr w:type="gramStart"/>
            <w:r w:rsidR="00AF73F9" w:rsidRPr="00883E9B">
              <w:rPr>
                <w:rFonts w:ascii="Arial" w:hAnsi="Arial" w:cs="Arial"/>
                <w:b w:val="0"/>
                <w:szCs w:val="24"/>
              </w:rPr>
              <w:t>local residents</w:t>
            </w:r>
            <w:proofErr w:type="gramEnd"/>
            <w:r w:rsidR="00AF73F9" w:rsidRPr="00883E9B">
              <w:rPr>
                <w:rFonts w:ascii="Arial" w:hAnsi="Arial" w:cs="Arial"/>
                <w:b w:val="0"/>
                <w:szCs w:val="24"/>
              </w:rPr>
              <w:t xml:space="preserve"> </w:t>
            </w:r>
            <w:r w:rsidRPr="00883E9B">
              <w:rPr>
                <w:rFonts w:ascii="Arial" w:hAnsi="Arial" w:cs="Arial"/>
                <w:b w:val="0"/>
                <w:szCs w:val="24"/>
              </w:rPr>
              <w:t xml:space="preserve">aware of the proposed development. </w:t>
            </w:r>
            <w:r w:rsidR="003451F7" w:rsidRPr="00883E9B">
              <w:rPr>
                <w:rFonts w:ascii="Arial" w:hAnsi="Arial" w:cs="Arial"/>
                <w:b w:val="0"/>
                <w:szCs w:val="24"/>
              </w:rPr>
              <w:t xml:space="preserve">The catchment for its wider distribution </w:t>
            </w:r>
            <w:r w:rsidR="00AF73F9" w:rsidRPr="00883E9B">
              <w:rPr>
                <w:rFonts w:ascii="Arial" w:hAnsi="Arial" w:cs="Arial"/>
                <w:b w:val="0"/>
                <w:szCs w:val="24"/>
              </w:rPr>
              <w:t>was</w:t>
            </w:r>
            <w:r w:rsidR="003451F7" w:rsidRPr="00883E9B">
              <w:rPr>
                <w:rFonts w:ascii="Arial" w:hAnsi="Arial" w:cs="Arial"/>
                <w:b w:val="0"/>
                <w:szCs w:val="24"/>
              </w:rPr>
              <w:t xml:space="preserve"> agreed with the Planning Authority and cover</w:t>
            </w:r>
            <w:r w:rsidR="00AE78D9" w:rsidRPr="00883E9B">
              <w:rPr>
                <w:rFonts w:ascii="Arial" w:hAnsi="Arial" w:cs="Arial"/>
                <w:b w:val="0"/>
                <w:szCs w:val="24"/>
              </w:rPr>
              <w:t>ed</w:t>
            </w:r>
            <w:r w:rsidR="003451F7" w:rsidRPr="00883E9B">
              <w:rPr>
                <w:rFonts w:ascii="Arial" w:hAnsi="Arial" w:cs="Arial"/>
                <w:b w:val="0"/>
                <w:szCs w:val="24"/>
              </w:rPr>
              <w:t xml:space="preserve"> a radius of 500m from the proposed site</w:t>
            </w:r>
            <w:r w:rsidR="00917982" w:rsidRPr="00883E9B">
              <w:rPr>
                <w:rFonts w:ascii="Arial" w:hAnsi="Arial" w:cs="Arial"/>
                <w:b w:val="0"/>
                <w:szCs w:val="24"/>
              </w:rPr>
              <w:t xml:space="preserve">. </w:t>
            </w:r>
            <w:r w:rsidR="00B83DF1" w:rsidRPr="00883E9B">
              <w:rPr>
                <w:rFonts w:ascii="Arial" w:hAnsi="Arial" w:cs="Arial"/>
                <w:b w:val="0"/>
                <w:szCs w:val="24"/>
              </w:rPr>
              <w:t>The PAN form also indicates that</w:t>
            </w:r>
            <w:r w:rsidR="000F1E51" w:rsidRPr="00883E9B">
              <w:rPr>
                <w:rFonts w:ascii="Arial" w:hAnsi="Arial" w:cs="Arial"/>
                <w:b w:val="0"/>
                <w:szCs w:val="24"/>
              </w:rPr>
              <w:t xml:space="preserve"> </w:t>
            </w:r>
            <w:r w:rsidR="00CB551D" w:rsidRPr="00883E9B">
              <w:rPr>
                <w:rFonts w:ascii="Arial" w:hAnsi="Arial" w:cs="Arial"/>
                <w:b w:val="0"/>
                <w:szCs w:val="24"/>
              </w:rPr>
              <w:t xml:space="preserve">Muir of Ord, </w:t>
            </w:r>
            <w:proofErr w:type="spellStart"/>
            <w:r w:rsidR="00CB551D" w:rsidRPr="00883E9B">
              <w:rPr>
                <w:rFonts w:ascii="Arial" w:hAnsi="Arial" w:cs="Arial"/>
                <w:b w:val="0"/>
                <w:szCs w:val="24"/>
              </w:rPr>
              <w:t>Maryburgh</w:t>
            </w:r>
            <w:proofErr w:type="spellEnd"/>
            <w:r w:rsidR="00CB551D" w:rsidRPr="00883E9B">
              <w:rPr>
                <w:rFonts w:ascii="Arial" w:hAnsi="Arial" w:cs="Arial"/>
                <w:b w:val="0"/>
                <w:szCs w:val="24"/>
              </w:rPr>
              <w:t xml:space="preserve">, </w:t>
            </w:r>
            <w:proofErr w:type="spellStart"/>
            <w:r w:rsidR="00CB551D" w:rsidRPr="00883E9B">
              <w:rPr>
                <w:rFonts w:ascii="Arial" w:hAnsi="Arial" w:cs="Arial"/>
                <w:b w:val="0"/>
                <w:szCs w:val="24"/>
              </w:rPr>
              <w:t>Ferintosh</w:t>
            </w:r>
            <w:proofErr w:type="spellEnd"/>
            <w:r w:rsidR="00CB551D" w:rsidRPr="00883E9B">
              <w:rPr>
                <w:rFonts w:ascii="Arial" w:hAnsi="Arial" w:cs="Arial"/>
                <w:b w:val="0"/>
                <w:szCs w:val="24"/>
              </w:rPr>
              <w:t xml:space="preserve"> and </w:t>
            </w:r>
            <w:proofErr w:type="spellStart"/>
            <w:r w:rsidR="00CB551D" w:rsidRPr="00883E9B">
              <w:rPr>
                <w:rFonts w:ascii="Arial" w:hAnsi="Arial" w:cs="Arial"/>
                <w:b w:val="0"/>
                <w:szCs w:val="24"/>
              </w:rPr>
              <w:t>Marybank</w:t>
            </w:r>
            <w:proofErr w:type="spellEnd"/>
            <w:r w:rsidR="00CB551D" w:rsidRPr="00883E9B">
              <w:rPr>
                <w:rFonts w:ascii="Arial" w:hAnsi="Arial" w:cs="Arial"/>
                <w:b w:val="0"/>
                <w:szCs w:val="24"/>
              </w:rPr>
              <w:t xml:space="preserve">, </w:t>
            </w:r>
            <w:proofErr w:type="spellStart"/>
            <w:r w:rsidR="00CB551D" w:rsidRPr="00883E9B">
              <w:rPr>
                <w:rFonts w:ascii="Arial" w:hAnsi="Arial" w:cs="Arial"/>
                <w:b w:val="0"/>
                <w:szCs w:val="24"/>
              </w:rPr>
              <w:t>Scatwell</w:t>
            </w:r>
            <w:proofErr w:type="spellEnd"/>
            <w:r w:rsidR="00CB551D" w:rsidRPr="00883E9B">
              <w:rPr>
                <w:rFonts w:ascii="Arial" w:hAnsi="Arial" w:cs="Arial"/>
                <w:b w:val="0"/>
                <w:szCs w:val="24"/>
              </w:rPr>
              <w:t xml:space="preserve"> and </w:t>
            </w:r>
            <w:proofErr w:type="spellStart"/>
            <w:r w:rsidR="00CB551D" w:rsidRPr="00883E9B">
              <w:rPr>
                <w:rFonts w:ascii="Arial" w:hAnsi="Arial" w:cs="Arial"/>
                <w:b w:val="0"/>
                <w:szCs w:val="24"/>
              </w:rPr>
              <w:t>Strathconon</w:t>
            </w:r>
            <w:proofErr w:type="spellEnd"/>
            <w:r w:rsidR="00CB551D" w:rsidRPr="00883E9B">
              <w:rPr>
                <w:rFonts w:ascii="Arial" w:hAnsi="Arial" w:cs="Arial"/>
                <w:b w:val="0"/>
                <w:szCs w:val="24"/>
              </w:rPr>
              <w:t xml:space="preserve"> Community Councils </w:t>
            </w:r>
            <w:r w:rsidR="004A3BF1" w:rsidRPr="00883E9B">
              <w:rPr>
                <w:rFonts w:ascii="Arial" w:hAnsi="Arial" w:cs="Arial"/>
                <w:b w:val="0"/>
                <w:szCs w:val="24"/>
              </w:rPr>
              <w:t>were</w:t>
            </w:r>
            <w:r w:rsidR="00B83DF1" w:rsidRPr="00883E9B">
              <w:rPr>
                <w:rFonts w:ascii="Arial" w:hAnsi="Arial" w:cs="Arial"/>
                <w:b w:val="0"/>
                <w:szCs w:val="24"/>
              </w:rPr>
              <w:t xml:space="preserve"> notified</w:t>
            </w:r>
            <w:r w:rsidR="00955F2F" w:rsidRPr="00883E9B">
              <w:rPr>
                <w:rFonts w:ascii="Arial" w:hAnsi="Arial" w:cs="Arial"/>
                <w:b w:val="0"/>
                <w:szCs w:val="24"/>
              </w:rPr>
              <w:t>,</w:t>
            </w:r>
            <w:r w:rsidR="006F0D35" w:rsidRPr="00883E9B">
              <w:rPr>
                <w:rFonts w:ascii="Arial" w:hAnsi="Arial" w:cs="Arial"/>
                <w:b w:val="0"/>
                <w:szCs w:val="24"/>
              </w:rPr>
              <w:t xml:space="preserve"> in line with</w:t>
            </w:r>
            <w:r w:rsidR="00AF73F9" w:rsidRPr="00883E9B">
              <w:rPr>
                <w:rFonts w:ascii="Arial" w:hAnsi="Arial" w:cs="Arial"/>
                <w:b w:val="0"/>
                <w:szCs w:val="24"/>
              </w:rPr>
              <w:t xml:space="preserve"> the</w:t>
            </w:r>
            <w:r w:rsidR="006F0D35" w:rsidRPr="00883E9B">
              <w:rPr>
                <w:rFonts w:ascii="Arial" w:hAnsi="Arial" w:cs="Arial"/>
                <w:b w:val="0"/>
                <w:szCs w:val="24"/>
              </w:rPr>
              <w:t xml:space="preserve"> statutory requirements.</w:t>
            </w:r>
          </w:p>
        </w:tc>
      </w:tr>
      <w:tr w:rsidR="00E115E3" w:rsidRPr="00883E9B" w14:paraId="3EE8117E" w14:textId="77777777" w:rsidTr="00C82A5E">
        <w:trPr>
          <w:trHeight w:val="284"/>
        </w:trPr>
        <w:tc>
          <w:tcPr>
            <w:tcW w:w="817" w:type="dxa"/>
          </w:tcPr>
          <w:p w14:paraId="79413E7B" w14:textId="66F4C3CD" w:rsidR="00E115E3" w:rsidRPr="00883E9B" w:rsidRDefault="00E115E3">
            <w:pPr>
              <w:spacing w:before="60" w:after="60"/>
              <w:jc w:val="both"/>
              <w:rPr>
                <w:rFonts w:ascii="Arial" w:hAnsi="Arial" w:cs="Arial"/>
                <w:sz w:val="24"/>
                <w:szCs w:val="24"/>
              </w:rPr>
            </w:pPr>
            <w:r w:rsidRPr="00883E9B">
              <w:rPr>
                <w:rFonts w:ascii="Arial" w:hAnsi="Arial" w:cs="Arial"/>
                <w:sz w:val="24"/>
                <w:szCs w:val="24"/>
              </w:rPr>
              <w:t>1.</w:t>
            </w:r>
            <w:r w:rsidR="00CD458D" w:rsidRPr="00883E9B">
              <w:rPr>
                <w:rFonts w:ascii="Arial" w:hAnsi="Arial" w:cs="Arial"/>
                <w:sz w:val="24"/>
                <w:szCs w:val="24"/>
              </w:rPr>
              <w:t>6</w:t>
            </w:r>
          </w:p>
        </w:tc>
        <w:tc>
          <w:tcPr>
            <w:tcW w:w="9072" w:type="dxa"/>
          </w:tcPr>
          <w:p w14:paraId="5706E766" w14:textId="65281850" w:rsidR="00E115E3" w:rsidRPr="00883E9B" w:rsidRDefault="00E115E3" w:rsidP="00B83DF1">
            <w:pPr>
              <w:pStyle w:val="Heading1"/>
              <w:spacing w:before="60" w:after="60"/>
              <w:rPr>
                <w:rFonts w:ascii="Arial" w:hAnsi="Arial" w:cs="Arial"/>
                <w:b w:val="0"/>
                <w:szCs w:val="24"/>
              </w:rPr>
            </w:pPr>
            <w:r w:rsidRPr="00883E9B">
              <w:rPr>
                <w:rFonts w:ascii="Arial" w:hAnsi="Arial" w:cs="Arial"/>
                <w:b w:val="0"/>
                <w:szCs w:val="24"/>
              </w:rPr>
              <w:t>Any forthcoming application will be accompanied by a Pre-Application Consultation (PAC) report explaining the consultation undertaken, feedback received, and any resultant amendments made to the planning application.</w:t>
            </w:r>
          </w:p>
        </w:tc>
      </w:tr>
      <w:tr w:rsidR="00E115E3" w:rsidRPr="00883E9B" w14:paraId="23567E17" w14:textId="77777777" w:rsidTr="00C82A5E">
        <w:trPr>
          <w:trHeight w:val="284"/>
        </w:trPr>
        <w:tc>
          <w:tcPr>
            <w:tcW w:w="817" w:type="dxa"/>
          </w:tcPr>
          <w:p w14:paraId="15515EEF" w14:textId="33278FF1" w:rsidR="00E115E3" w:rsidRPr="00883E9B" w:rsidRDefault="00E115E3">
            <w:pPr>
              <w:spacing w:before="60" w:after="60"/>
              <w:jc w:val="both"/>
              <w:rPr>
                <w:rFonts w:ascii="Arial" w:hAnsi="Arial" w:cs="Arial"/>
                <w:sz w:val="24"/>
                <w:szCs w:val="24"/>
              </w:rPr>
            </w:pPr>
            <w:r w:rsidRPr="00883E9B">
              <w:rPr>
                <w:rFonts w:ascii="Arial" w:hAnsi="Arial" w:cs="Arial"/>
                <w:b/>
                <w:sz w:val="24"/>
                <w:szCs w:val="24"/>
              </w:rPr>
              <w:t>2.0</w:t>
            </w:r>
          </w:p>
        </w:tc>
        <w:tc>
          <w:tcPr>
            <w:tcW w:w="9072" w:type="dxa"/>
          </w:tcPr>
          <w:p w14:paraId="6DB3BC94" w14:textId="6644497D" w:rsidR="00E115E3" w:rsidRPr="00883E9B" w:rsidRDefault="00E115E3" w:rsidP="00B83DF1">
            <w:pPr>
              <w:pStyle w:val="Heading1"/>
              <w:spacing w:before="60" w:after="60"/>
              <w:rPr>
                <w:rFonts w:ascii="Arial" w:hAnsi="Arial" w:cs="Arial"/>
                <w:b w:val="0"/>
                <w:szCs w:val="24"/>
              </w:rPr>
            </w:pPr>
            <w:r w:rsidRPr="00883E9B">
              <w:rPr>
                <w:rFonts w:ascii="Arial" w:hAnsi="Arial" w:cs="Arial"/>
                <w:bCs/>
                <w:szCs w:val="24"/>
              </w:rPr>
              <w:t>DESCRIPTION OF PROPOSED DEVELOPMENT</w:t>
            </w:r>
          </w:p>
        </w:tc>
      </w:tr>
      <w:tr w:rsidR="00B77C4D" w:rsidRPr="00883E9B" w14:paraId="6FB18967" w14:textId="77777777" w:rsidTr="00D37012">
        <w:tc>
          <w:tcPr>
            <w:tcW w:w="817" w:type="dxa"/>
          </w:tcPr>
          <w:p w14:paraId="5CCC5E82" w14:textId="016F62F7" w:rsidR="00B77C4D" w:rsidRPr="00883E9B" w:rsidRDefault="004D153F" w:rsidP="00D37012">
            <w:pPr>
              <w:spacing w:before="120" w:after="120"/>
              <w:jc w:val="both"/>
              <w:rPr>
                <w:rFonts w:ascii="Arial" w:hAnsi="Arial" w:cs="Arial"/>
                <w:sz w:val="24"/>
                <w:szCs w:val="24"/>
              </w:rPr>
            </w:pPr>
            <w:r w:rsidRPr="00883E9B">
              <w:rPr>
                <w:rFonts w:ascii="Arial" w:hAnsi="Arial" w:cs="Arial"/>
                <w:sz w:val="24"/>
                <w:szCs w:val="24"/>
              </w:rPr>
              <w:t>2.1</w:t>
            </w:r>
          </w:p>
        </w:tc>
        <w:tc>
          <w:tcPr>
            <w:tcW w:w="9072" w:type="dxa"/>
          </w:tcPr>
          <w:p w14:paraId="16C070BC" w14:textId="1E5FB9BC" w:rsidR="00CE153A" w:rsidRPr="00883E9B" w:rsidRDefault="006C49F5" w:rsidP="006C49F5">
            <w:pPr>
              <w:spacing w:before="120" w:after="120"/>
              <w:jc w:val="both"/>
              <w:rPr>
                <w:rFonts w:ascii="Arial" w:hAnsi="Arial" w:cs="Arial"/>
                <w:sz w:val="24"/>
                <w:szCs w:val="24"/>
              </w:rPr>
            </w:pPr>
            <w:r w:rsidRPr="00883E9B">
              <w:rPr>
                <w:rFonts w:ascii="Arial" w:hAnsi="Arial" w:cs="Arial"/>
                <w:sz w:val="24"/>
                <w:szCs w:val="24"/>
              </w:rPr>
              <w:t>The pro</w:t>
            </w:r>
            <w:r w:rsidR="006F0D35" w:rsidRPr="00883E9B">
              <w:rPr>
                <w:rFonts w:ascii="Arial" w:hAnsi="Arial" w:cs="Arial"/>
                <w:sz w:val="24"/>
                <w:szCs w:val="24"/>
              </w:rPr>
              <w:t xml:space="preserve">posed scheme </w:t>
            </w:r>
            <w:r w:rsidRPr="00883E9B">
              <w:rPr>
                <w:rFonts w:ascii="Arial" w:hAnsi="Arial" w:cs="Arial"/>
                <w:sz w:val="24"/>
                <w:szCs w:val="24"/>
              </w:rPr>
              <w:t xml:space="preserve">comprises </w:t>
            </w:r>
            <w:r w:rsidR="00C92913" w:rsidRPr="00883E9B">
              <w:rPr>
                <w:rFonts w:ascii="Arial" w:hAnsi="Arial" w:cs="Arial"/>
                <w:sz w:val="24"/>
                <w:szCs w:val="24"/>
              </w:rPr>
              <w:t xml:space="preserve">a development of </w:t>
            </w:r>
            <w:r w:rsidR="00FE3ACE" w:rsidRPr="00883E9B">
              <w:rPr>
                <w:rFonts w:ascii="Arial" w:hAnsi="Arial" w:cs="Arial"/>
                <w:sz w:val="24"/>
                <w:szCs w:val="24"/>
              </w:rPr>
              <w:t>solar arrays with a generating capacity of approximately 10 MW. The site would also include an electrical control building/substation, transformers and energy storage facilities</w:t>
            </w:r>
            <w:r w:rsidR="00955F2F" w:rsidRPr="00883E9B">
              <w:rPr>
                <w:rFonts w:ascii="Arial" w:hAnsi="Arial" w:cs="Arial"/>
                <w:sz w:val="24"/>
                <w:szCs w:val="24"/>
              </w:rPr>
              <w:t xml:space="preserve">, </w:t>
            </w:r>
            <w:r w:rsidR="00FE3ACE" w:rsidRPr="00883E9B">
              <w:rPr>
                <w:rFonts w:ascii="Arial" w:hAnsi="Arial" w:cs="Arial"/>
                <w:sz w:val="24"/>
                <w:szCs w:val="24"/>
              </w:rPr>
              <w:t xml:space="preserve">as well as security fencing and landscaping. </w:t>
            </w:r>
            <w:r w:rsidRPr="00883E9B">
              <w:rPr>
                <w:rFonts w:ascii="Arial" w:hAnsi="Arial" w:cs="Arial"/>
                <w:sz w:val="24"/>
                <w:szCs w:val="24"/>
              </w:rPr>
              <w:t>The site is located</w:t>
            </w:r>
            <w:r w:rsidR="00386D2C" w:rsidRPr="00883E9B">
              <w:rPr>
                <w:rFonts w:ascii="Arial" w:hAnsi="Arial" w:cs="Arial"/>
                <w:sz w:val="24"/>
                <w:szCs w:val="24"/>
              </w:rPr>
              <w:t xml:space="preserve"> within the </w:t>
            </w:r>
            <w:r w:rsidR="00FE3ACE" w:rsidRPr="00883E9B">
              <w:rPr>
                <w:rFonts w:ascii="Arial" w:hAnsi="Arial" w:cs="Arial"/>
                <w:sz w:val="24"/>
                <w:szCs w:val="24"/>
              </w:rPr>
              <w:t xml:space="preserve">designated Hinterland to the east of Muir of Ord. The closest settlement is the small village of Urray. </w:t>
            </w:r>
          </w:p>
        </w:tc>
      </w:tr>
      <w:tr w:rsidR="00A87B74" w:rsidRPr="00883E9B" w14:paraId="6CD5F91A" w14:textId="77777777" w:rsidTr="00AE78D9">
        <w:tc>
          <w:tcPr>
            <w:tcW w:w="817" w:type="dxa"/>
            <w:shd w:val="clear" w:color="auto" w:fill="auto"/>
          </w:tcPr>
          <w:p w14:paraId="08F11B99" w14:textId="165B7DEE" w:rsidR="00A87B74" w:rsidRPr="00883E9B" w:rsidRDefault="004D153F" w:rsidP="00D37012">
            <w:pPr>
              <w:spacing w:before="120" w:after="120"/>
              <w:jc w:val="both"/>
              <w:rPr>
                <w:rFonts w:ascii="Arial" w:hAnsi="Arial" w:cs="Arial"/>
                <w:sz w:val="24"/>
                <w:szCs w:val="24"/>
              </w:rPr>
            </w:pPr>
            <w:r w:rsidRPr="00883E9B">
              <w:rPr>
                <w:rFonts w:ascii="Arial" w:hAnsi="Arial" w:cs="Arial"/>
                <w:sz w:val="24"/>
                <w:szCs w:val="24"/>
              </w:rPr>
              <w:lastRenderedPageBreak/>
              <w:t>2.</w:t>
            </w:r>
            <w:r w:rsidR="00C82A5E" w:rsidRPr="00883E9B">
              <w:rPr>
                <w:rFonts w:ascii="Arial" w:hAnsi="Arial" w:cs="Arial"/>
                <w:sz w:val="24"/>
                <w:szCs w:val="24"/>
              </w:rPr>
              <w:t>2</w:t>
            </w:r>
          </w:p>
        </w:tc>
        <w:tc>
          <w:tcPr>
            <w:tcW w:w="9072" w:type="dxa"/>
            <w:shd w:val="clear" w:color="auto" w:fill="auto"/>
          </w:tcPr>
          <w:p w14:paraId="24BC74B5" w14:textId="5A9C071A" w:rsidR="00A87B74" w:rsidRPr="00883E9B" w:rsidRDefault="006C49F5" w:rsidP="004D153F">
            <w:pPr>
              <w:spacing w:before="120" w:after="120"/>
              <w:jc w:val="both"/>
              <w:rPr>
                <w:rFonts w:ascii="Arial" w:hAnsi="Arial" w:cs="Arial"/>
                <w:sz w:val="24"/>
                <w:szCs w:val="24"/>
              </w:rPr>
            </w:pPr>
            <w:r w:rsidRPr="00883E9B">
              <w:rPr>
                <w:rFonts w:ascii="Arial" w:hAnsi="Arial" w:cs="Arial"/>
                <w:sz w:val="24"/>
                <w:szCs w:val="24"/>
              </w:rPr>
              <w:t xml:space="preserve">The developer </w:t>
            </w:r>
            <w:r w:rsidR="00651AE6" w:rsidRPr="00883E9B">
              <w:rPr>
                <w:rFonts w:ascii="Arial" w:hAnsi="Arial" w:cs="Arial"/>
                <w:sz w:val="24"/>
                <w:szCs w:val="24"/>
              </w:rPr>
              <w:t>is encouraged</w:t>
            </w:r>
            <w:r w:rsidR="00857E1C" w:rsidRPr="00883E9B">
              <w:rPr>
                <w:rFonts w:ascii="Arial" w:hAnsi="Arial" w:cs="Arial"/>
                <w:sz w:val="24"/>
                <w:szCs w:val="24"/>
              </w:rPr>
              <w:t xml:space="preserve"> to seek</w:t>
            </w:r>
            <w:r w:rsidRPr="00883E9B">
              <w:rPr>
                <w:rFonts w:ascii="Arial" w:hAnsi="Arial" w:cs="Arial"/>
                <w:sz w:val="24"/>
                <w:szCs w:val="24"/>
              </w:rPr>
              <w:t xml:space="preserve"> formal pre-application advice from the Planning Authority</w:t>
            </w:r>
            <w:r w:rsidR="00857E1C" w:rsidRPr="00883E9B">
              <w:rPr>
                <w:rFonts w:ascii="Arial" w:hAnsi="Arial" w:cs="Arial"/>
                <w:sz w:val="24"/>
                <w:szCs w:val="24"/>
              </w:rPr>
              <w:t xml:space="preserve">, </w:t>
            </w:r>
            <w:r w:rsidRPr="00883E9B">
              <w:rPr>
                <w:rFonts w:ascii="Arial" w:hAnsi="Arial" w:cs="Arial"/>
                <w:sz w:val="24"/>
                <w:szCs w:val="24"/>
              </w:rPr>
              <w:t>through the Pre-Application Advice Service</w:t>
            </w:r>
            <w:r w:rsidR="006F0D35" w:rsidRPr="00883E9B">
              <w:rPr>
                <w:rFonts w:ascii="Arial" w:hAnsi="Arial" w:cs="Arial"/>
                <w:sz w:val="24"/>
                <w:szCs w:val="24"/>
              </w:rPr>
              <w:t xml:space="preserve"> for Major Developments</w:t>
            </w:r>
            <w:r w:rsidR="00B06EEB" w:rsidRPr="00883E9B">
              <w:rPr>
                <w:rFonts w:ascii="Arial" w:hAnsi="Arial" w:cs="Arial"/>
                <w:sz w:val="24"/>
                <w:szCs w:val="24"/>
              </w:rPr>
              <w:t>.</w:t>
            </w:r>
          </w:p>
        </w:tc>
      </w:tr>
      <w:tr w:rsidR="00A83D0F" w:rsidRPr="00883E9B" w14:paraId="142C66DB" w14:textId="77777777" w:rsidTr="00AE78D9">
        <w:tc>
          <w:tcPr>
            <w:tcW w:w="817" w:type="dxa"/>
            <w:shd w:val="clear" w:color="auto" w:fill="auto"/>
          </w:tcPr>
          <w:p w14:paraId="1AE9D330" w14:textId="413707FA" w:rsidR="00A83D0F" w:rsidRPr="00883E9B" w:rsidRDefault="00A83D0F" w:rsidP="00D37012">
            <w:pPr>
              <w:spacing w:before="120" w:after="120"/>
              <w:jc w:val="both"/>
              <w:rPr>
                <w:rFonts w:ascii="Arial" w:hAnsi="Arial" w:cs="Arial"/>
                <w:sz w:val="24"/>
                <w:szCs w:val="24"/>
              </w:rPr>
            </w:pPr>
            <w:r w:rsidRPr="00883E9B">
              <w:rPr>
                <w:rFonts w:ascii="Arial" w:hAnsi="Arial" w:cs="Arial"/>
                <w:sz w:val="24"/>
                <w:szCs w:val="24"/>
              </w:rPr>
              <w:t>2.3</w:t>
            </w:r>
          </w:p>
        </w:tc>
        <w:tc>
          <w:tcPr>
            <w:tcW w:w="9072" w:type="dxa"/>
            <w:shd w:val="clear" w:color="auto" w:fill="auto"/>
          </w:tcPr>
          <w:p w14:paraId="175788EB" w14:textId="063F3918" w:rsidR="00A83D0F" w:rsidRPr="00883E9B" w:rsidRDefault="00857E1C" w:rsidP="004D153F">
            <w:pPr>
              <w:spacing w:before="120" w:after="120"/>
              <w:jc w:val="both"/>
              <w:rPr>
                <w:rFonts w:ascii="Arial" w:hAnsi="Arial" w:cs="Arial"/>
                <w:sz w:val="24"/>
                <w:szCs w:val="24"/>
              </w:rPr>
            </w:pPr>
            <w:r w:rsidRPr="00883E9B">
              <w:rPr>
                <w:rFonts w:ascii="Arial" w:hAnsi="Arial" w:cs="Arial"/>
                <w:sz w:val="24"/>
                <w:szCs w:val="24"/>
              </w:rPr>
              <w:t xml:space="preserve">The developer </w:t>
            </w:r>
            <w:r w:rsidR="00651AE6" w:rsidRPr="00883E9B">
              <w:rPr>
                <w:rFonts w:ascii="Arial" w:hAnsi="Arial" w:cs="Arial"/>
                <w:sz w:val="24"/>
                <w:szCs w:val="24"/>
              </w:rPr>
              <w:t>is encouraged to submit</w:t>
            </w:r>
            <w:r w:rsidRPr="00883E9B">
              <w:rPr>
                <w:rFonts w:ascii="Arial" w:hAnsi="Arial" w:cs="Arial"/>
                <w:sz w:val="24"/>
                <w:szCs w:val="24"/>
              </w:rPr>
              <w:t xml:space="preserve"> an EIA screening request in respect of the proposals.</w:t>
            </w:r>
            <w:r w:rsidR="00A83D0F" w:rsidRPr="00883E9B">
              <w:rPr>
                <w:rFonts w:ascii="Arial" w:hAnsi="Arial" w:cs="Arial"/>
                <w:sz w:val="24"/>
                <w:szCs w:val="24"/>
              </w:rPr>
              <w:t xml:space="preserve"> </w:t>
            </w:r>
          </w:p>
        </w:tc>
      </w:tr>
      <w:tr w:rsidR="0081610B" w:rsidRPr="00883E9B" w14:paraId="04026BC0" w14:textId="77777777" w:rsidTr="00AE78D9">
        <w:tc>
          <w:tcPr>
            <w:tcW w:w="817" w:type="dxa"/>
            <w:shd w:val="clear" w:color="auto" w:fill="auto"/>
          </w:tcPr>
          <w:p w14:paraId="393AF5F2" w14:textId="14631C53" w:rsidR="0081610B" w:rsidRPr="00883E9B" w:rsidRDefault="0081610B" w:rsidP="00D37012">
            <w:pPr>
              <w:spacing w:before="120" w:after="120"/>
              <w:jc w:val="both"/>
              <w:rPr>
                <w:rFonts w:ascii="Arial" w:hAnsi="Arial" w:cs="Arial"/>
                <w:sz w:val="24"/>
                <w:szCs w:val="24"/>
              </w:rPr>
            </w:pPr>
            <w:r w:rsidRPr="00883E9B">
              <w:rPr>
                <w:rFonts w:ascii="Arial" w:hAnsi="Arial" w:cs="Arial"/>
                <w:sz w:val="24"/>
                <w:szCs w:val="24"/>
              </w:rPr>
              <w:t>2.4</w:t>
            </w:r>
          </w:p>
        </w:tc>
        <w:tc>
          <w:tcPr>
            <w:tcW w:w="9072" w:type="dxa"/>
            <w:shd w:val="clear" w:color="auto" w:fill="auto"/>
          </w:tcPr>
          <w:p w14:paraId="25FA079A" w14:textId="7563AF44" w:rsidR="0081610B" w:rsidRPr="00883E9B" w:rsidRDefault="0081610B" w:rsidP="004D153F">
            <w:pPr>
              <w:spacing w:before="120" w:after="120"/>
              <w:jc w:val="both"/>
              <w:rPr>
                <w:rFonts w:ascii="Arial" w:hAnsi="Arial" w:cs="Arial"/>
                <w:sz w:val="24"/>
                <w:szCs w:val="24"/>
              </w:rPr>
            </w:pPr>
            <w:r w:rsidRPr="00883E9B">
              <w:rPr>
                <w:rFonts w:ascii="Arial" w:hAnsi="Arial" w:cs="Arial"/>
                <w:sz w:val="24"/>
                <w:szCs w:val="24"/>
              </w:rPr>
              <w:t xml:space="preserve">An amended location plan was submitted by the applicant on 23 November 2022 that extends the red line site into an area of ground previously used for sand extraction to the south of the original boundary. </w:t>
            </w:r>
          </w:p>
        </w:tc>
      </w:tr>
      <w:tr w:rsidR="00976501" w:rsidRPr="00883E9B" w14:paraId="6A7D3A1E" w14:textId="77777777">
        <w:tc>
          <w:tcPr>
            <w:tcW w:w="817" w:type="dxa"/>
          </w:tcPr>
          <w:p w14:paraId="5B640390" w14:textId="77777777" w:rsidR="007C290E" w:rsidRPr="00883E9B" w:rsidRDefault="007C290E" w:rsidP="00981438">
            <w:pPr>
              <w:spacing w:before="120" w:after="120"/>
              <w:jc w:val="both"/>
              <w:rPr>
                <w:rFonts w:ascii="Arial" w:hAnsi="Arial" w:cs="Arial"/>
                <w:b/>
                <w:bCs/>
                <w:sz w:val="24"/>
                <w:szCs w:val="24"/>
              </w:rPr>
            </w:pPr>
            <w:r w:rsidRPr="00883E9B">
              <w:rPr>
                <w:rFonts w:ascii="Arial" w:hAnsi="Arial" w:cs="Arial"/>
                <w:b/>
                <w:bCs/>
                <w:sz w:val="24"/>
                <w:szCs w:val="24"/>
              </w:rPr>
              <w:t>3</w:t>
            </w:r>
            <w:r w:rsidR="00A163CD" w:rsidRPr="00883E9B">
              <w:rPr>
                <w:rFonts w:ascii="Arial" w:hAnsi="Arial" w:cs="Arial"/>
                <w:b/>
                <w:bCs/>
                <w:sz w:val="24"/>
                <w:szCs w:val="24"/>
              </w:rPr>
              <w:t>.0</w:t>
            </w:r>
          </w:p>
        </w:tc>
        <w:tc>
          <w:tcPr>
            <w:tcW w:w="9072" w:type="dxa"/>
          </w:tcPr>
          <w:p w14:paraId="26E9981C" w14:textId="2FA95723" w:rsidR="00FB63A3" w:rsidRPr="00883E9B" w:rsidRDefault="00A163CD" w:rsidP="003003A0">
            <w:pPr>
              <w:spacing w:before="120" w:after="120"/>
              <w:jc w:val="both"/>
              <w:rPr>
                <w:rFonts w:ascii="Arial" w:hAnsi="Arial" w:cs="Arial"/>
                <w:szCs w:val="24"/>
              </w:rPr>
            </w:pPr>
            <w:r w:rsidRPr="00883E9B">
              <w:rPr>
                <w:rFonts w:ascii="Arial" w:hAnsi="Arial" w:cs="Arial"/>
                <w:b/>
                <w:bCs/>
                <w:sz w:val="24"/>
                <w:szCs w:val="24"/>
              </w:rPr>
              <w:t>SITE DESCRIPTION</w:t>
            </w:r>
          </w:p>
        </w:tc>
      </w:tr>
      <w:tr w:rsidR="00AA29DE" w:rsidRPr="00883E9B" w14:paraId="46E18CE5" w14:textId="77777777" w:rsidTr="00D37012">
        <w:trPr>
          <w:trHeight w:val="614"/>
        </w:trPr>
        <w:tc>
          <w:tcPr>
            <w:tcW w:w="817" w:type="dxa"/>
          </w:tcPr>
          <w:p w14:paraId="612B89D5" w14:textId="77777777" w:rsidR="00AA29DE" w:rsidRPr="00883E9B" w:rsidRDefault="00AA29DE" w:rsidP="00D37012">
            <w:pPr>
              <w:spacing w:before="120" w:after="120"/>
              <w:jc w:val="both"/>
              <w:rPr>
                <w:rFonts w:ascii="Arial" w:hAnsi="Arial" w:cs="Arial"/>
                <w:sz w:val="24"/>
                <w:szCs w:val="24"/>
              </w:rPr>
            </w:pPr>
            <w:r w:rsidRPr="00883E9B">
              <w:rPr>
                <w:rFonts w:ascii="Arial" w:hAnsi="Arial" w:cs="Arial"/>
                <w:sz w:val="24"/>
                <w:szCs w:val="24"/>
              </w:rPr>
              <w:t>3.1</w:t>
            </w:r>
          </w:p>
        </w:tc>
        <w:tc>
          <w:tcPr>
            <w:tcW w:w="9072" w:type="dxa"/>
            <w:vAlign w:val="center"/>
          </w:tcPr>
          <w:p w14:paraId="5E5390A9" w14:textId="652AF99B" w:rsidR="00FC530C" w:rsidRPr="00883E9B" w:rsidRDefault="00FC530C" w:rsidP="0013358E">
            <w:pPr>
              <w:pStyle w:val="Heading4"/>
              <w:spacing w:before="120" w:after="120"/>
              <w:jc w:val="both"/>
              <w:rPr>
                <w:rFonts w:ascii="Arial" w:hAnsi="Arial" w:cs="Arial"/>
                <w:b w:val="0"/>
                <w:bCs w:val="0"/>
                <w:szCs w:val="24"/>
              </w:rPr>
            </w:pPr>
            <w:r w:rsidRPr="00883E9B">
              <w:rPr>
                <w:rFonts w:ascii="Arial" w:hAnsi="Arial" w:cs="Arial"/>
                <w:b w:val="0"/>
                <w:bCs w:val="0"/>
                <w:szCs w:val="24"/>
              </w:rPr>
              <w:t xml:space="preserve">The </w:t>
            </w:r>
            <w:r w:rsidR="000834C0" w:rsidRPr="00883E9B">
              <w:rPr>
                <w:rFonts w:ascii="Arial" w:hAnsi="Arial" w:cs="Arial"/>
                <w:b w:val="0"/>
                <w:bCs w:val="0"/>
                <w:szCs w:val="24"/>
              </w:rPr>
              <w:t xml:space="preserve">PAN boundary </w:t>
            </w:r>
            <w:r w:rsidR="009C5786" w:rsidRPr="00883E9B">
              <w:rPr>
                <w:rFonts w:ascii="Arial" w:hAnsi="Arial" w:cs="Arial"/>
                <w:b w:val="0"/>
                <w:bCs w:val="0"/>
                <w:szCs w:val="24"/>
              </w:rPr>
              <w:t xml:space="preserve">comprises </w:t>
            </w:r>
            <w:r w:rsidR="0042158A" w:rsidRPr="00883E9B">
              <w:rPr>
                <w:rFonts w:ascii="Arial" w:hAnsi="Arial" w:cs="Arial"/>
                <w:b w:val="0"/>
                <w:bCs w:val="0"/>
                <w:szCs w:val="24"/>
              </w:rPr>
              <w:t>some</w:t>
            </w:r>
            <w:r w:rsidR="00A51028" w:rsidRPr="00883E9B">
              <w:rPr>
                <w:rFonts w:ascii="Arial" w:hAnsi="Arial" w:cs="Arial"/>
                <w:b w:val="0"/>
                <w:bCs w:val="0"/>
                <w:szCs w:val="24"/>
              </w:rPr>
              <w:t xml:space="preserve"> </w:t>
            </w:r>
            <w:r w:rsidR="00180A89" w:rsidRPr="00883E9B">
              <w:rPr>
                <w:rFonts w:ascii="Arial" w:hAnsi="Arial" w:cs="Arial"/>
                <w:b w:val="0"/>
                <w:bCs w:val="0"/>
                <w:szCs w:val="24"/>
              </w:rPr>
              <w:t>3</w:t>
            </w:r>
            <w:r w:rsidR="007450DD" w:rsidRPr="00883E9B">
              <w:rPr>
                <w:rFonts w:ascii="Arial" w:hAnsi="Arial" w:cs="Arial"/>
                <w:b w:val="0"/>
                <w:bCs w:val="0"/>
                <w:szCs w:val="24"/>
              </w:rPr>
              <w:t>9</w:t>
            </w:r>
            <w:r w:rsidR="002D2AB0" w:rsidRPr="00883E9B">
              <w:rPr>
                <w:rFonts w:ascii="Arial" w:hAnsi="Arial" w:cs="Arial"/>
                <w:b w:val="0"/>
                <w:bCs w:val="0"/>
                <w:szCs w:val="24"/>
              </w:rPr>
              <w:t xml:space="preserve"> Ha of mainly agricultural land</w:t>
            </w:r>
            <w:r w:rsidR="00955F2F" w:rsidRPr="00883E9B">
              <w:rPr>
                <w:rFonts w:ascii="Arial" w:hAnsi="Arial" w:cs="Arial"/>
                <w:b w:val="0"/>
                <w:bCs w:val="0"/>
                <w:szCs w:val="24"/>
              </w:rPr>
              <w:t xml:space="preserve">, </w:t>
            </w:r>
            <w:r w:rsidR="00180A89" w:rsidRPr="00883E9B">
              <w:rPr>
                <w:rFonts w:ascii="Arial" w:hAnsi="Arial" w:cs="Arial"/>
                <w:b w:val="0"/>
                <w:bCs w:val="0"/>
                <w:szCs w:val="24"/>
              </w:rPr>
              <w:t>associated with the Easter Urray farm steading. The site is mainly surrounded by open land, with the Rivers Conon and Orrin running around the north and west, however, the</w:t>
            </w:r>
            <w:r w:rsidR="004F4751" w:rsidRPr="00883E9B">
              <w:rPr>
                <w:rFonts w:ascii="Arial" w:hAnsi="Arial" w:cs="Arial"/>
                <w:b w:val="0"/>
                <w:bCs w:val="0"/>
                <w:szCs w:val="24"/>
              </w:rPr>
              <w:t xml:space="preserve"> Old Urray Former Parish Manse complex and Chapel site, the former of which are the subject of several listings, are located to the west. </w:t>
            </w:r>
          </w:p>
        </w:tc>
      </w:tr>
      <w:tr w:rsidR="006679F1" w:rsidRPr="00883E9B" w14:paraId="424F0819" w14:textId="77777777" w:rsidTr="00D37012">
        <w:trPr>
          <w:trHeight w:val="614"/>
        </w:trPr>
        <w:tc>
          <w:tcPr>
            <w:tcW w:w="817" w:type="dxa"/>
          </w:tcPr>
          <w:p w14:paraId="2FD3EE0F" w14:textId="0A6CC23B" w:rsidR="006679F1" w:rsidRPr="00883E9B" w:rsidRDefault="00FA1163" w:rsidP="00D37012">
            <w:pPr>
              <w:spacing w:before="120" w:after="120"/>
              <w:jc w:val="both"/>
              <w:rPr>
                <w:rFonts w:ascii="Arial" w:hAnsi="Arial" w:cs="Arial"/>
                <w:sz w:val="24"/>
                <w:szCs w:val="24"/>
              </w:rPr>
            </w:pPr>
            <w:r w:rsidRPr="00883E9B">
              <w:rPr>
                <w:rFonts w:ascii="Arial" w:hAnsi="Arial" w:cs="Arial"/>
                <w:sz w:val="24"/>
                <w:szCs w:val="24"/>
              </w:rPr>
              <w:t>3.</w:t>
            </w:r>
            <w:r w:rsidR="004F4751" w:rsidRPr="00883E9B">
              <w:rPr>
                <w:rFonts w:ascii="Arial" w:hAnsi="Arial" w:cs="Arial"/>
                <w:sz w:val="24"/>
                <w:szCs w:val="24"/>
              </w:rPr>
              <w:t>2</w:t>
            </w:r>
          </w:p>
        </w:tc>
        <w:tc>
          <w:tcPr>
            <w:tcW w:w="9072" w:type="dxa"/>
            <w:vAlign w:val="center"/>
          </w:tcPr>
          <w:p w14:paraId="70608804" w14:textId="26594447" w:rsidR="006679F1" w:rsidRPr="00883E9B" w:rsidRDefault="008715A4" w:rsidP="00FF4492">
            <w:pPr>
              <w:pStyle w:val="Heading4"/>
              <w:spacing w:before="120" w:after="120"/>
              <w:jc w:val="both"/>
              <w:rPr>
                <w:rFonts w:ascii="Arial" w:hAnsi="Arial" w:cs="Arial"/>
                <w:b w:val="0"/>
                <w:bCs w:val="0"/>
                <w:szCs w:val="24"/>
              </w:rPr>
            </w:pPr>
            <w:r w:rsidRPr="00883E9B">
              <w:rPr>
                <w:rFonts w:ascii="Arial" w:hAnsi="Arial" w:cs="Arial"/>
                <w:b w:val="0"/>
                <w:bCs w:val="0"/>
                <w:szCs w:val="24"/>
              </w:rPr>
              <w:t xml:space="preserve">Parts of the northern </w:t>
            </w:r>
            <w:r w:rsidR="00F45072" w:rsidRPr="00883E9B">
              <w:rPr>
                <w:rFonts w:ascii="Arial" w:hAnsi="Arial" w:cs="Arial"/>
                <w:b w:val="0"/>
                <w:bCs w:val="0"/>
                <w:szCs w:val="24"/>
              </w:rPr>
              <w:t xml:space="preserve">and southern </w:t>
            </w:r>
            <w:r w:rsidRPr="00883E9B">
              <w:rPr>
                <w:rFonts w:ascii="Arial" w:hAnsi="Arial" w:cs="Arial"/>
                <w:b w:val="0"/>
                <w:bCs w:val="0"/>
                <w:szCs w:val="24"/>
              </w:rPr>
              <w:t>edge</w:t>
            </w:r>
            <w:r w:rsidR="00F45072" w:rsidRPr="00883E9B">
              <w:rPr>
                <w:rFonts w:ascii="Arial" w:hAnsi="Arial" w:cs="Arial"/>
                <w:b w:val="0"/>
                <w:bCs w:val="0"/>
                <w:szCs w:val="24"/>
              </w:rPr>
              <w:t>s</w:t>
            </w:r>
            <w:r w:rsidRPr="00883E9B">
              <w:rPr>
                <w:rFonts w:ascii="Arial" w:hAnsi="Arial" w:cs="Arial"/>
                <w:b w:val="0"/>
                <w:bCs w:val="0"/>
                <w:szCs w:val="24"/>
              </w:rPr>
              <w:t xml:space="preserve"> of the </w:t>
            </w:r>
            <w:r w:rsidR="00F45072" w:rsidRPr="00883E9B">
              <w:rPr>
                <w:rFonts w:ascii="Arial" w:hAnsi="Arial" w:cs="Arial"/>
                <w:b w:val="0"/>
                <w:bCs w:val="0"/>
                <w:szCs w:val="24"/>
              </w:rPr>
              <w:t xml:space="preserve">amended </w:t>
            </w:r>
            <w:r w:rsidRPr="00883E9B">
              <w:rPr>
                <w:rFonts w:ascii="Arial" w:hAnsi="Arial" w:cs="Arial"/>
                <w:b w:val="0"/>
                <w:bCs w:val="0"/>
                <w:szCs w:val="24"/>
              </w:rPr>
              <w:t>site</w:t>
            </w:r>
            <w:r w:rsidR="00F45072" w:rsidRPr="00883E9B">
              <w:rPr>
                <w:rFonts w:ascii="Arial" w:hAnsi="Arial" w:cs="Arial"/>
                <w:b w:val="0"/>
                <w:bCs w:val="0"/>
                <w:szCs w:val="24"/>
              </w:rPr>
              <w:t>,</w:t>
            </w:r>
            <w:r w:rsidRPr="00883E9B">
              <w:rPr>
                <w:rFonts w:ascii="Arial" w:hAnsi="Arial" w:cs="Arial"/>
                <w:b w:val="0"/>
                <w:bCs w:val="0"/>
                <w:szCs w:val="24"/>
              </w:rPr>
              <w:t xml:space="preserve"> </w:t>
            </w:r>
            <w:r w:rsidR="00A044BF" w:rsidRPr="00883E9B">
              <w:rPr>
                <w:rFonts w:ascii="Arial" w:hAnsi="Arial" w:cs="Arial"/>
                <w:b w:val="0"/>
                <w:bCs w:val="0"/>
                <w:szCs w:val="24"/>
              </w:rPr>
              <w:t xml:space="preserve">border directly on </w:t>
            </w:r>
            <w:r w:rsidRPr="00883E9B">
              <w:rPr>
                <w:rFonts w:ascii="Arial" w:hAnsi="Arial" w:cs="Arial"/>
                <w:b w:val="0"/>
                <w:bCs w:val="0"/>
                <w:szCs w:val="24"/>
              </w:rPr>
              <w:t>areas designated as Ancient Woodland Inventory</w:t>
            </w:r>
            <w:r w:rsidR="00955F2F" w:rsidRPr="00883E9B">
              <w:rPr>
                <w:rFonts w:ascii="Arial" w:hAnsi="Arial" w:cs="Arial"/>
                <w:b w:val="0"/>
                <w:bCs w:val="0"/>
                <w:szCs w:val="24"/>
              </w:rPr>
              <w:t xml:space="preserve"> </w:t>
            </w:r>
            <w:r w:rsidRPr="00883E9B">
              <w:rPr>
                <w:rFonts w:ascii="Arial" w:hAnsi="Arial" w:cs="Arial"/>
                <w:b w:val="0"/>
                <w:bCs w:val="0"/>
                <w:szCs w:val="24"/>
              </w:rPr>
              <w:t xml:space="preserve">(of </w:t>
            </w:r>
            <w:r w:rsidR="00F45072" w:rsidRPr="00883E9B">
              <w:rPr>
                <w:rFonts w:ascii="Arial" w:hAnsi="Arial" w:cs="Arial"/>
                <w:b w:val="0"/>
                <w:bCs w:val="0"/>
                <w:szCs w:val="24"/>
              </w:rPr>
              <w:t xml:space="preserve">both ancient </w:t>
            </w:r>
            <w:r w:rsidRPr="00883E9B">
              <w:rPr>
                <w:rFonts w:ascii="Arial" w:hAnsi="Arial" w:cs="Arial"/>
                <w:b w:val="0"/>
                <w:bCs w:val="0"/>
                <w:szCs w:val="24"/>
              </w:rPr>
              <w:t xml:space="preserve">semi natural </w:t>
            </w:r>
            <w:r w:rsidR="00F45072" w:rsidRPr="00883E9B">
              <w:rPr>
                <w:rFonts w:ascii="Arial" w:hAnsi="Arial" w:cs="Arial"/>
                <w:b w:val="0"/>
                <w:bCs w:val="0"/>
                <w:szCs w:val="24"/>
              </w:rPr>
              <w:t>and long-established plantation origin).</w:t>
            </w:r>
            <w:r w:rsidR="00651AE6" w:rsidRPr="00883E9B">
              <w:rPr>
                <w:rFonts w:ascii="Arial" w:hAnsi="Arial" w:cs="Arial"/>
                <w:b w:val="0"/>
                <w:bCs w:val="0"/>
                <w:szCs w:val="24"/>
              </w:rPr>
              <w:t xml:space="preserve"> </w:t>
            </w:r>
            <w:r w:rsidR="004F4751" w:rsidRPr="00883E9B">
              <w:rPr>
                <w:rFonts w:ascii="Arial" w:hAnsi="Arial" w:cs="Arial"/>
                <w:b w:val="0"/>
                <w:bCs w:val="0"/>
                <w:szCs w:val="24"/>
              </w:rPr>
              <w:t>The nearest</w:t>
            </w:r>
            <w:r w:rsidR="00651AE6" w:rsidRPr="00883E9B">
              <w:rPr>
                <w:rFonts w:ascii="Arial" w:hAnsi="Arial" w:cs="Arial"/>
                <w:b w:val="0"/>
                <w:bCs w:val="0"/>
                <w:szCs w:val="24"/>
              </w:rPr>
              <w:t xml:space="preserve"> other natural heritage designations</w:t>
            </w:r>
            <w:r w:rsidR="00A044BF" w:rsidRPr="00883E9B">
              <w:rPr>
                <w:rFonts w:ascii="Arial" w:hAnsi="Arial" w:cs="Arial"/>
                <w:b w:val="0"/>
                <w:bCs w:val="0"/>
                <w:szCs w:val="24"/>
              </w:rPr>
              <w:t xml:space="preserve"> are</w:t>
            </w:r>
            <w:r w:rsidR="00651AE6" w:rsidRPr="00883E9B">
              <w:rPr>
                <w:rFonts w:ascii="Arial" w:hAnsi="Arial" w:cs="Arial"/>
                <w:b w:val="0"/>
                <w:bCs w:val="0"/>
                <w:szCs w:val="24"/>
              </w:rPr>
              <w:t xml:space="preserve"> </w:t>
            </w:r>
            <w:r w:rsidR="004F4751" w:rsidRPr="00883E9B">
              <w:rPr>
                <w:rFonts w:ascii="Arial" w:hAnsi="Arial" w:cs="Arial"/>
                <w:b w:val="0"/>
                <w:bCs w:val="0"/>
                <w:szCs w:val="24"/>
              </w:rPr>
              <w:t>parts of the Conon Islands Special Area of Conservation (SAC), designated for its Alder woodland on a floodplain, that are located directly across the River Orrin to the northwest. The Lower River Conon</w:t>
            </w:r>
            <w:r w:rsidR="00A044BF" w:rsidRPr="00883E9B">
              <w:rPr>
                <w:rFonts w:ascii="Arial" w:hAnsi="Arial" w:cs="Arial"/>
                <w:b w:val="0"/>
                <w:bCs w:val="0"/>
                <w:szCs w:val="24"/>
              </w:rPr>
              <w:t xml:space="preserve"> to the east,</w:t>
            </w:r>
            <w:r w:rsidR="004F4751" w:rsidRPr="00883E9B">
              <w:rPr>
                <w:rFonts w:ascii="Arial" w:hAnsi="Arial" w:cs="Arial"/>
                <w:b w:val="0"/>
                <w:bCs w:val="0"/>
                <w:szCs w:val="24"/>
              </w:rPr>
              <w:t xml:space="preserve"> is also designated as a Site of Special Scientific Interest (SSSI) for its wet woodland and fen land. The River Conon is connected to the Cromarty Firth, which is designated as a Special Protection Area (SPA) / RAMSAR site.</w:t>
            </w:r>
          </w:p>
        </w:tc>
      </w:tr>
      <w:tr w:rsidR="006D3926" w:rsidRPr="00883E9B" w14:paraId="14FD4E0F" w14:textId="77777777" w:rsidTr="00D37012">
        <w:trPr>
          <w:trHeight w:val="614"/>
        </w:trPr>
        <w:tc>
          <w:tcPr>
            <w:tcW w:w="817" w:type="dxa"/>
          </w:tcPr>
          <w:p w14:paraId="043043C2" w14:textId="5AEF8967" w:rsidR="006D3926" w:rsidRPr="00883E9B" w:rsidRDefault="00FA1163" w:rsidP="00D37012">
            <w:pPr>
              <w:spacing w:before="120" w:after="120"/>
              <w:jc w:val="both"/>
              <w:rPr>
                <w:rFonts w:ascii="Arial" w:hAnsi="Arial" w:cs="Arial"/>
                <w:sz w:val="24"/>
                <w:szCs w:val="24"/>
              </w:rPr>
            </w:pPr>
            <w:r w:rsidRPr="00883E9B">
              <w:rPr>
                <w:rFonts w:ascii="Arial" w:hAnsi="Arial" w:cs="Arial"/>
                <w:sz w:val="24"/>
                <w:szCs w:val="24"/>
              </w:rPr>
              <w:t>3.</w:t>
            </w:r>
            <w:r w:rsidR="004F4751" w:rsidRPr="00883E9B">
              <w:rPr>
                <w:rFonts w:ascii="Arial" w:hAnsi="Arial" w:cs="Arial"/>
                <w:sz w:val="24"/>
                <w:szCs w:val="24"/>
              </w:rPr>
              <w:t>3</w:t>
            </w:r>
          </w:p>
        </w:tc>
        <w:tc>
          <w:tcPr>
            <w:tcW w:w="9072" w:type="dxa"/>
            <w:vAlign w:val="center"/>
          </w:tcPr>
          <w:p w14:paraId="4AA41D1A" w14:textId="40036BD3" w:rsidR="006D3926" w:rsidRPr="00883E9B" w:rsidRDefault="004F4751" w:rsidP="0032547B">
            <w:pPr>
              <w:pStyle w:val="Heading4"/>
              <w:spacing w:before="120" w:after="120"/>
              <w:jc w:val="both"/>
              <w:rPr>
                <w:rFonts w:ascii="Arial" w:hAnsi="Arial" w:cs="Arial"/>
                <w:b w:val="0"/>
                <w:bCs w:val="0"/>
                <w:szCs w:val="24"/>
              </w:rPr>
            </w:pPr>
            <w:r w:rsidRPr="00883E9B">
              <w:rPr>
                <w:rFonts w:ascii="Arial" w:hAnsi="Arial" w:cs="Arial"/>
                <w:b w:val="0"/>
                <w:bCs w:val="0"/>
                <w:szCs w:val="24"/>
              </w:rPr>
              <w:t>The are no national or local landscape designations within the application site boundary. The nearest local designation is the Ben Wyvis Special Landscape Area (SLA) which at its closest point, is just over 1</w:t>
            </w:r>
            <w:r w:rsidR="000B4906" w:rsidRPr="00883E9B">
              <w:rPr>
                <w:rFonts w:ascii="Arial" w:hAnsi="Arial" w:cs="Arial"/>
                <w:b w:val="0"/>
                <w:bCs w:val="0"/>
                <w:szCs w:val="24"/>
              </w:rPr>
              <w:t>0</w:t>
            </w:r>
            <w:r w:rsidRPr="00883E9B">
              <w:rPr>
                <w:rFonts w:ascii="Arial" w:hAnsi="Arial" w:cs="Arial"/>
                <w:b w:val="0"/>
                <w:bCs w:val="0"/>
                <w:szCs w:val="24"/>
              </w:rPr>
              <w:t>km to the north of the site.</w:t>
            </w:r>
          </w:p>
        </w:tc>
      </w:tr>
      <w:tr w:rsidR="00651AE6" w:rsidRPr="00883E9B" w14:paraId="5D9CE680" w14:textId="77777777" w:rsidTr="00D37012">
        <w:trPr>
          <w:trHeight w:val="614"/>
        </w:trPr>
        <w:tc>
          <w:tcPr>
            <w:tcW w:w="817" w:type="dxa"/>
          </w:tcPr>
          <w:p w14:paraId="0C5897BF" w14:textId="0930D453" w:rsidR="00651AE6" w:rsidRPr="00883E9B" w:rsidRDefault="00651AE6" w:rsidP="00D37012">
            <w:pPr>
              <w:spacing w:before="120" w:after="120"/>
              <w:jc w:val="both"/>
              <w:rPr>
                <w:rFonts w:ascii="Arial" w:hAnsi="Arial" w:cs="Arial"/>
                <w:sz w:val="24"/>
                <w:szCs w:val="24"/>
              </w:rPr>
            </w:pPr>
            <w:r w:rsidRPr="00883E9B">
              <w:rPr>
                <w:rFonts w:ascii="Arial" w:hAnsi="Arial" w:cs="Arial"/>
                <w:sz w:val="24"/>
                <w:szCs w:val="24"/>
              </w:rPr>
              <w:t>3.4</w:t>
            </w:r>
          </w:p>
        </w:tc>
        <w:tc>
          <w:tcPr>
            <w:tcW w:w="9072" w:type="dxa"/>
            <w:vAlign w:val="center"/>
          </w:tcPr>
          <w:p w14:paraId="3DC22F49" w14:textId="4F376B70" w:rsidR="00651AE6" w:rsidRPr="00883E9B" w:rsidRDefault="00651AE6" w:rsidP="0032547B">
            <w:pPr>
              <w:pStyle w:val="Heading4"/>
              <w:spacing w:before="120" w:after="120"/>
              <w:jc w:val="both"/>
              <w:rPr>
                <w:rFonts w:ascii="Arial" w:hAnsi="Arial" w:cs="Arial"/>
                <w:b w:val="0"/>
                <w:bCs w:val="0"/>
                <w:szCs w:val="24"/>
              </w:rPr>
            </w:pPr>
            <w:r w:rsidRPr="00883E9B">
              <w:rPr>
                <w:rFonts w:ascii="Arial" w:hAnsi="Arial" w:cs="Arial"/>
                <w:b w:val="0"/>
                <w:bCs w:val="0"/>
                <w:szCs w:val="24"/>
              </w:rPr>
              <w:t xml:space="preserve">Parts of the site are designated as at risk of fluvial (river) and pluvial (surface water) based flood events, on the SEPA maps. </w:t>
            </w:r>
          </w:p>
        </w:tc>
      </w:tr>
      <w:tr w:rsidR="006D3926" w:rsidRPr="00883E9B" w14:paraId="56EA9694" w14:textId="77777777" w:rsidTr="00D37012">
        <w:trPr>
          <w:trHeight w:val="614"/>
        </w:trPr>
        <w:tc>
          <w:tcPr>
            <w:tcW w:w="817" w:type="dxa"/>
          </w:tcPr>
          <w:p w14:paraId="2320846D" w14:textId="2109A0EC" w:rsidR="006D3926" w:rsidRPr="00883E9B" w:rsidRDefault="00FA1163" w:rsidP="00D37012">
            <w:pPr>
              <w:spacing w:before="120" w:after="120"/>
              <w:jc w:val="both"/>
              <w:rPr>
                <w:rFonts w:ascii="Arial" w:hAnsi="Arial" w:cs="Arial"/>
                <w:sz w:val="24"/>
                <w:szCs w:val="24"/>
              </w:rPr>
            </w:pPr>
            <w:r w:rsidRPr="00883E9B">
              <w:rPr>
                <w:rFonts w:ascii="Arial" w:hAnsi="Arial" w:cs="Arial"/>
                <w:sz w:val="24"/>
                <w:szCs w:val="24"/>
              </w:rPr>
              <w:t>3.</w:t>
            </w:r>
            <w:r w:rsidR="00651AE6" w:rsidRPr="00883E9B">
              <w:rPr>
                <w:rFonts w:ascii="Arial" w:hAnsi="Arial" w:cs="Arial"/>
                <w:sz w:val="24"/>
                <w:szCs w:val="24"/>
              </w:rPr>
              <w:t>5</w:t>
            </w:r>
          </w:p>
        </w:tc>
        <w:tc>
          <w:tcPr>
            <w:tcW w:w="9072" w:type="dxa"/>
            <w:vAlign w:val="center"/>
          </w:tcPr>
          <w:p w14:paraId="318503AB" w14:textId="26F937B2" w:rsidR="006D3926" w:rsidRPr="00883E9B" w:rsidRDefault="006D3926" w:rsidP="00361017">
            <w:pPr>
              <w:pStyle w:val="Heading4"/>
              <w:spacing w:before="120" w:after="120"/>
              <w:jc w:val="both"/>
              <w:rPr>
                <w:rFonts w:ascii="Arial" w:hAnsi="Arial" w:cs="Arial"/>
                <w:b w:val="0"/>
                <w:bCs w:val="0"/>
                <w:szCs w:val="24"/>
              </w:rPr>
            </w:pPr>
            <w:r w:rsidRPr="00883E9B">
              <w:rPr>
                <w:rFonts w:ascii="Arial" w:hAnsi="Arial" w:cs="Arial"/>
                <w:b w:val="0"/>
                <w:bCs w:val="0"/>
                <w:szCs w:val="24"/>
              </w:rPr>
              <w:t>There are no Scheduled Ancient Monuments, Listed Buildings or Conservation Areas within the site.</w:t>
            </w:r>
          </w:p>
        </w:tc>
      </w:tr>
      <w:tr w:rsidR="00385295" w:rsidRPr="00883E9B" w14:paraId="29B5E363" w14:textId="77777777">
        <w:trPr>
          <w:trHeight w:val="614"/>
        </w:trPr>
        <w:tc>
          <w:tcPr>
            <w:tcW w:w="817" w:type="dxa"/>
            <w:vAlign w:val="center"/>
          </w:tcPr>
          <w:p w14:paraId="069E84CE" w14:textId="418A1228" w:rsidR="00385295" w:rsidRPr="00883E9B" w:rsidRDefault="007C290E">
            <w:pPr>
              <w:jc w:val="both"/>
              <w:rPr>
                <w:rFonts w:ascii="Arial" w:hAnsi="Arial" w:cs="Arial"/>
                <w:b/>
                <w:sz w:val="24"/>
                <w:szCs w:val="24"/>
              </w:rPr>
            </w:pPr>
            <w:r w:rsidRPr="00883E9B">
              <w:rPr>
                <w:rFonts w:ascii="Arial" w:hAnsi="Arial" w:cs="Arial"/>
                <w:b/>
                <w:sz w:val="24"/>
                <w:szCs w:val="24"/>
              </w:rPr>
              <w:t>4</w:t>
            </w:r>
            <w:r w:rsidR="00385295" w:rsidRPr="00883E9B">
              <w:rPr>
                <w:rFonts w:ascii="Arial" w:hAnsi="Arial" w:cs="Arial"/>
                <w:b/>
                <w:sz w:val="24"/>
                <w:szCs w:val="24"/>
              </w:rPr>
              <w:t>.</w:t>
            </w:r>
            <w:r w:rsidR="00031F25" w:rsidRPr="00883E9B">
              <w:rPr>
                <w:rFonts w:ascii="Arial" w:hAnsi="Arial" w:cs="Arial"/>
                <w:b/>
                <w:sz w:val="24"/>
                <w:szCs w:val="24"/>
              </w:rPr>
              <w:t>0</w:t>
            </w:r>
          </w:p>
        </w:tc>
        <w:tc>
          <w:tcPr>
            <w:tcW w:w="9072" w:type="dxa"/>
            <w:vAlign w:val="center"/>
          </w:tcPr>
          <w:p w14:paraId="0A599500" w14:textId="77777777" w:rsidR="00385295" w:rsidRPr="00883E9B" w:rsidRDefault="006B7A08">
            <w:pPr>
              <w:pStyle w:val="Heading4"/>
              <w:jc w:val="both"/>
              <w:rPr>
                <w:rFonts w:ascii="Arial" w:hAnsi="Arial" w:cs="Arial"/>
                <w:szCs w:val="24"/>
              </w:rPr>
            </w:pPr>
            <w:r w:rsidRPr="00883E9B">
              <w:rPr>
                <w:rFonts w:ascii="Arial" w:hAnsi="Arial" w:cs="Arial"/>
              </w:rPr>
              <w:t>DEVELOPMENT PLAN</w:t>
            </w:r>
          </w:p>
        </w:tc>
      </w:tr>
      <w:tr w:rsidR="00385295" w:rsidRPr="00883E9B" w14:paraId="1D9A0A56" w14:textId="77777777">
        <w:tc>
          <w:tcPr>
            <w:tcW w:w="817" w:type="dxa"/>
          </w:tcPr>
          <w:p w14:paraId="41E12442" w14:textId="77777777" w:rsidR="00385295" w:rsidRPr="00883E9B" w:rsidRDefault="00385295">
            <w:pPr>
              <w:spacing w:before="120" w:after="120"/>
              <w:jc w:val="both"/>
              <w:rPr>
                <w:rFonts w:ascii="Arial" w:hAnsi="Arial" w:cs="Arial"/>
                <w:sz w:val="24"/>
                <w:szCs w:val="24"/>
              </w:rPr>
            </w:pPr>
          </w:p>
        </w:tc>
        <w:tc>
          <w:tcPr>
            <w:tcW w:w="9072" w:type="dxa"/>
            <w:vAlign w:val="center"/>
          </w:tcPr>
          <w:p w14:paraId="7538C2E7" w14:textId="48D1A476" w:rsidR="00AE78D9" w:rsidRPr="00883E9B" w:rsidRDefault="00385295" w:rsidP="004437AB">
            <w:pPr>
              <w:spacing w:before="120" w:after="120"/>
              <w:jc w:val="both"/>
              <w:rPr>
                <w:rFonts w:ascii="Arial" w:hAnsi="Arial" w:cs="Arial"/>
                <w:sz w:val="24"/>
                <w:szCs w:val="24"/>
              </w:rPr>
            </w:pPr>
            <w:r w:rsidRPr="00883E9B">
              <w:rPr>
                <w:rFonts w:ascii="Arial" w:hAnsi="Arial" w:cs="Arial"/>
                <w:sz w:val="24"/>
                <w:szCs w:val="24"/>
              </w:rPr>
              <w:t xml:space="preserve">The following policies are relevant to the assessment of the </w:t>
            </w:r>
            <w:r w:rsidR="00467E3E" w:rsidRPr="00883E9B">
              <w:rPr>
                <w:rFonts w:ascii="Arial" w:hAnsi="Arial" w:cs="Arial"/>
                <w:sz w:val="24"/>
                <w:szCs w:val="24"/>
              </w:rPr>
              <w:t>proposal</w:t>
            </w:r>
            <w:r w:rsidR="00E15BBE" w:rsidRPr="00883E9B">
              <w:rPr>
                <w:rFonts w:ascii="Arial" w:hAnsi="Arial" w:cs="Arial"/>
                <w:sz w:val="24"/>
                <w:szCs w:val="24"/>
              </w:rPr>
              <w:t>:</w:t>
            </w:r>
          </w:p>
        </w:tc>
      </w:tr>
      <w:tr w:rsidR="00385295" w:rsidRPr="00883E9B" w14:paraId="3201B0CA" w14:textId="77777777">
        <w:tc>
          <w:tcPr>
            <w:tcW w:w="817" w:type="dxa"/>
          </w:tcPr>
          <w:p w14:paraId="398B46CE" w14:textId="77777777" w:rsidR="00385295" w:rsidRPr="00883E9B" w:rsidRDefault="007C290E">
            <w:pPr>
              <w:spacing w:before="120" w:after="120"/>
              <w:jc w:val="both"/>
              <w:rPr>
                <w:rFonts w:ascii="Arial" w:hAnsi="Arial" w:cs="Arial"/>
                <w:sz w:val="24"/>
                <w:szCs w:val="24"/>
              </w:rPr>
            </w:pPr>
            <w:r w:rsidRPr="00883E9B">
              <w:rPr>
                <w:rFonts w:ascii="Arial" w:hAnsi="Arial" w:cs="Arial"/>
                <w:sz w:val="24"/>
                <w:szCs w:val="24"/>
              </w:rPr>
              <w:t>4</w:t>
            </w:r>
            <w:r w:rsidR="00385295" w:rsidRPr="00883E9B">
              <w:rPr>
                <w:rFonts w:ascii="Arial" w:hAnsi="Arial" w:cs="Arial"/>
                <w:sz w:val="24"/>
                <w:szCs w:val="24"/>
              </w:rPr>
              <w:t>.1</w:t>
            </w:r>
          </w:p>
        </w:tc>
        <w:tc>
          <w:tcPr>
            <w:tcW w:w="9072" w:type="dxa"/>
            <w:vAlign w:val="center"/>
          </w:tcPr>
          <w:p w14:paraId="2F282434" w14:textId="77777777" w:rsidR="00385295" w:rsidRPr="00883E9B" w:rsidRDefault="00385295" w:rsidP="002F2BA9">
            <w:pPr>
              <w:spacing w:before="120" w:after="120"/>
              <w:jc w:val="both"/>
              <w:rPr>
                <w:rFonts w:ascii="Arial" w:hAnsi="Arial" w:cs="Arial"/>
                <w:sz w:val="24"/>
                <w:szCs w:val="24"/>
              </w:rPr>
            </w:pPr>
            <w:r w:rsidRPr="00883E9B">
              <w:rPr>
                <w:rFonts w:ascii="Arial" w:hAnsi="Arial" w:cs="Arial"/>
                <w:b/>
                <w:sz w:val="24"/>
                <w:szCs w:val="24"/>
              </w:rPr>
              <w:t xml:space="preserve">Highland </w:t>
            </w:r>
            <w:r w:rsidR="002F2BA9" w:rsidRPr="00883E9B">
              <w:rPr>
                <w:rFonts w:ascii="Arial" w:hAnsi="Arial" w:cs="Arial"/>
                <w:b/>
                <w:sz w:val="24"/>
                <w:szCs w:val="24"/>
              </w:rPr>
              <w:t>Wide Local Development</w:t>
            </w:r>
            <w:r w:rsidRPr="00883E9B">
              <w:rPr>
                <w:rFonts w:ascii="Arial" w:hAnsi="Arial" w:cs="Arial"/>
                <w:b/>
                <w:sz w:val="24"/>
                <w:szCs w:val="24"/>
              </w:rPr>
              <w:t xml:space="preserve"> Plan </w:t>
            </w:r>
            <w:r w:rsidR="005C5137" w:rsidRPr="00883E9B">
              <w:rPr>
                <w:rFonts w:ascii="Arial" w:hAnsi="Arial" w:cs="Arial"/>
                <w:b/>
                <w:sz w:val="24"/>
                <w:szCs w:val="24"/>
              </w:rPr>
              <w:t>(</w:t>
            </w:r>
            <w:r w:rsidRPr="00883E9B">
              <w:rPr>
                <w:rFonts w:ascii="Arial" w:hAnsi="Arial" w:cs="Arial"/>
                <w:b/>
                <w:sz w:val="24"/>
                <w:szCs w:val="24"/>
              </w:rPr>
              <w:t>20</w:t>
            </w:r>
            <w:r w:rsidR="002F2BA9" w:rsidRPr="00883E9B">
              <w:rPr>
                <w:rFonts w:ascii="Arial" w:hAnsi="Arial" w:cs="Arial"/>
                <w:b/>
                <w:sz w:val="24"/>
                <w:szCs w:val="24"/>
              </w:rPr>
              <w:t>12</w:t>
            </w:r>
            <w:r w:rsidR="005C5137" w:rsidRPr="00883E9B">
              <w:rPr>
                <w:rFonts w:ascii="Arial" w:hAnsi="Arial" w:cs="Arial"/>
                <w:b/>
                <w:sz w:val="24"/>
                <w:szCs w:val="24"/>
              </w:rPr>
              <w:t>)</w:t>
            </w:r>
          </w:p>
        </w:tc>
      </w:tr>
      <w:tr w:rsidR="00ED0825" w:rsidRPr="00883E9B" w14:paraId="0B73C7E4" w14:textId="77777777">
        <w:tc>
          <w:tcPr>
            <w:tcW w:w="817" w:type="dxa"/>
          </w:tcPr>
          <w:p w14:paraId="05E7FD51" w14:textId="77777777" w:rsidR="00ED0825" w:rsidRPr="00883E9B" w:rsidRDefault="00ED0825" w:rsidP="00612230">
            <w:pPr>
              <w:spacing w:before="120" w:after="120"/>
              <w:jc w:val="both"/>
              <w:rPr>
                <w:rFonts w:ascii="Arial" w:hAnsi="Arial" w:cs="Arial"/>
                <w:sz w:val="24"/>
                <w:szCs w:val="24"/>
              </w:rPr>
            </w:pPr>
          </w:p>
        </w:tc>
        <w:tc>
          <w:tcPr>
            <w:tcW w:w="9072" w:type="dxa"/>
            <w:vAlign w:val="center"/>
          </w:tcPr>
          <w:p w14:paraId="1D64C440" w14:textId="64943F71" w:rsidR="00FA4735" w:rsidRPr="00883E9B" w:rsidRDefault="00FA4735" w:rsidP="00FA4735">
            <w:pPr>
              <w:pStyle w:val="Default"/>
              <w:jc w:val="both"/>
            </w:pPr>
            <w:r w:rsidRPr="00883E9B">
              <w:t xml:space="preserve">28 - Sustainable Design </w:t>
            </w:r>
          </w:p>
          <w:p w14:paraId="3DC981B9" w14:textId="71FAE572" w:rsidR="00FA4735" w:rsidRPr="00883E9B" w:rsidRDefault="00FA4735" w:rsidP="00FA4735">
            <w:pPr>
              <w:pStyle w:val="Default"/>
              <w:jc w:val="both"/>
            </w:pPr>
            <w:r w:rsidRPr="00883E9B">
              <w:t xml:space="preserve">29 - Design Quality </w:t>
            </w:r>
            <w:r w:rsidR="00D15E57" w:rsidRPr="00883E9B">
              <w:t>and</w:t>
            </w:r>
            <w:r w:rsidRPr="00883E9B">
              <w:t xml:space="preserve"> Place-making </w:t>
            </w:r>
          </w:p>
          <w:p w14:paraId="4141383B" w14:textId="23E2AAA7" w:rsidR="006C49F5" w:rsidRPr="00883E9B" w:rsidRDefault="006C49F5" w:rsidP="00FA4735">
            <w:pPr>
              <w:pStyle w:val="Default"/>
              <w:jc w:val="both"/>
            </w:pPr>
            <w:r w:rsidRPr="00883E9B">
              <w:t>30 - Physical Constraints</w:t>
            </w:r>
          </w:p>
          <w:p w14:paraId="25EEAB4D" w14:textId="5F4B0C80" w:rsidR="005616AC" w:rsidRPr="00883E9B" w:rsidRDefault="005616AC" w:rsidP="00FA4735">
            <w:pPr>
              <w:pStyle w:val="Default"/>
              <w:jc w:val="both"/>
            </w:pPr>
            <w:r w:rsidRPr="00883E9B">
              <w:t>31 - Developer Contributions</w:t>
            </w:r>
          </w:p>
          <w:p w14:paraId="055EEA8B" w14:textId="2178D103" w:rsidR="00FA4735" w:rsidRPr="00883E9B" w:rsidRDefault="00FA4735" w:rsidP="00FA4735">
            <w:pPr>
              <w:pStyle w:val="Default"/>
              <w:jc w:val="both"/>
            </w:pPr>
            <w:r w:rsidRPr="00883E9B">
              <w:t>3</w:t>
            </w:r>
            <w:r w:rsidR="00D87E53" w:rsidRPr="00883E9B">
              <w:t>4</w:t>
            </w:r>
            <w:r w:rsidRPr="00883E9B">
              <w:t xml:space="preserve"> </w:t>
            </w:r>
            <w:r w:rsidR="00D87E53" w:rsidRPr="00883E9B">
              <w:t>-</w:t>
            </w:r>
            <w:r w:rsidRPr="00883E9B">
              <w:t xml:space="preserve"> </w:t>
            </w:r>
            <w:r w:rsidR="00D87E53" w:rsidRPr="00883E9B">
              <w:t>Settlement Development Areas</w:t>
            </w:r>
          </w:p>
          <w:p w14:paraId="32F72E3E" w14:textId="0765E3B1" w:rsidR="00467E3E" w:rsidRPr="00883E9B" w:rsidRDefault="00467E3E" w:rsidP="00FA4735">
            <w:pPr>
              <w:pStyle w:val="Default"/>
              <w:jc w:val="both"/>
            </w:pPr>
            <w:r w:rsidRPr="00883E9B">
              <w:t xml:space="preserve">42 – Previously Used Land </w:t>
            </w:r>
          </w:p>
          <w:p w14:paraId="4E5363F3" w14:textId="66AD4D3B" w:rsidR="00467E3E" w:rsidRPr="00883E9B" w:rsidRDefault="00FA4735" w:rsidP="00FA4735">
            <w:pPr>
              <w:pStyle w:val="Default"/>
              <w:jc w:val="both"/>
            </w:pPr>
            <w:r w:rsidRPr="00883E9B">
              <w:t xml:space="preserve">51 - Trees and Development </w:t>
            </w:r>
          </w:p>
          <w:p w14:paraId="24A3BD5A" w14:textId="46A466D2" w:rsidR="00FA4735" w:rsidRPr="00883E9B" w:rsidRDefault="00FA4735" w:rsidP="00FA4735">
            <w:pPr>
              <w:pStyle w:val="Default"/>
              <w:jc w:val="both"/>
            </w:pPr>
            <w:r w:rsidRPr="00883E9B">
              <w:lastRenderedPageBreak/>
              <w:t xml:space="preserve">55 - Peat and Soils </w:t>
            </w:r>
          </w:p>
          <w:p w14:paraId="38A3DECB" w14:textId="2C0960CE" w:rsidR="00FA4735" w:rsidRPr="00883E9B" w:rsidRDefault="00FA4735" w:rsidP="00FA4735">
            <w:pPr>
              <w:pStyle w:val="Default"/>
              <w:jc w:val="both"/>
            </w:pPr>
            <w:r w:rsidRPr="00883E9B">
              <w:t xml:space="preserve">56 - Travel </w:t>
            </w:r>
          </w:p>
          <w:p w14:paraId="01A6D4F6" w14:textId="020E5EBB" w:rsidR="00FA4735" w:rsidRPr="00883E9B" w:rsidRDefault="00FA4735" w:rsidP="00FA4735">
            <w:pPr>
              <w:pStyle w:val="Default"/>
              <w:jc w:val="both"/>
            </w:pPr>
            <w:r w:rsidRPr="00883E9B">
              <w:t xml:space="preserve">57 - Natural, Built </w:t>
            </w:r>
            <w:r w:rsidR="00D15E57" w:rsidRPr="00883E9B">
              <w:t>and</w:t>
            </w:r>
            <w:r w:rsidRPr="00883E9B">
              <w:t xml:space="preserve"> Cultural Heritage </w:t>
            </w:r>
          </w:p>
          <w:p w14:paraId="78449238" w14:textId="49B9A0C9" w:rsidR="00FA4735" w:rsidRPr="00883E9B" w:rsidRDefault="00FA4735" w:rsidP="00FA4735">
            <w:pPr>
              <w:pStyle w:val="Default"/>
              <w:jc w:val="both"/>
            </w:pPr>
            <w:r w:rsidRPr="00883E9B">
              <w:t xml:space="preserve">58 - Protected Species </w:t>
            </w:r>
          </w:p>
          <w:p w14:paraId="2A16AF16" w14:textId="77777777" w:rsidR="006C49F5" w:rsidRPr="00883E9B" w:rsidRDefault="006C49F5" w:rsidP="006C49F5">
            <w:pPr>
              <w:pStyle w:val="Default"/>
              <w:jc w:val="both"/>
            </w:pPr>
            <w:r w:rsidRPr="00883E9B">
              <w:t xml:space="preserve">59 - Other Important Species </w:t>
            </w:r>
          </w:p>
          <w:p w14:paraId="4C591AE3" w14:textId="3389BCDC" w:rsidR="000B4906" w:rsidRPr="00883E9B" w:rsidRDefault="006C49F5" w:rsidP="00FA4735">
            <w:pPr>
              <w:pStyle w:val="Default"/>
              <w:jc w:val="both"/>
            </w:pPr>
            <w:r w:rsidRPr="00883E9B">
              <w:t xml:space="preserve">60 - Other Important Habitats </w:t>
            </w:r>
          </w:p>
          <w:p w14:paraId="202378C1" w14:textId="0952A197" w:rsidR="00FA4735" w:rsidRPr="00883E9B" w:rsidRDefault="00FA4735" w:rsidP="00FA4735">
            <w:pPr>
              <w:pStyle w:val="Default"/>
              <w:jc w:val="both"/>
            </w:pPr>
            <w:r w:rsidRPr="00883E9B">
              <w:t>61 - Landscape</w:t>
            </w:r>
          </w:p>
          <w:p w14:paraId="420DDEE5" w14:textId="77777777" w:rsidR="006C49F5" w:rsidRPr="00883E9B" w:rsidRDefault="006C49F5" w:rsidP="006C49F5">
            <w:pPr>
              <w:pStyle w:val="Default"/>
              <w:jc w:val="both"/>
            </w:pPr>
            <w:r w:rsidRPr="00883E9B">
              <w:t>63 - Water Environment</w:t>
            </w:r>
          </w:p>
          <w:p w14:paraId="292CC425" w14:textId="77777777" w:rsidR="006C49F5" w:rsidRPr="00883E9B" w:rsidRDefault="006C49F5" w:rsidP="006C49F5">
            <w:pPr>
              <w:pStyle w:val="Default"/>
              <w:jc w:val="both"/>
            </w:pPr>
            <w:r w:rsidRPr="00883E9B">
              <w:t>64 - Flood Risk</w:t>
            </w:r>
          </w:p>
          <w:p w14:paraId="356D87D3" w14:textId="77777777" w:rsidR="006C49F5" w:rsidRPr="00883E9B" w:rsidRDefault="006C49F5" w:rsidP="006C49F5">
            <w:pPr>
              <w:pStyle w:val="Default"/>
              <w:jc w:val="both"/>
            </w:pPr>
            <w:r w:rsidRPr="00883E9B">
              <w:t>65 - Waste Water Treatment</w:t>
            </w:r>
          </w:p>
          <w:p w14:paraId="46006EF6" w14:textId="461F1BF6" w:rsidR="006C49F5" w:rsidRPr="00883E9B" w:rsidRDefault="006C49F5" w:rsidP="006C49F5">
            <w:pPr>
              <w:pStyle w:val="Default"/>
              <w:jc w:val="both"/>
            </w:pPr>
            <w:r w:rsidRPr="00883E9B">
              <w:t>66 - Surface Water Drainage</w:t>
            </w:r>
          </w:p>
          <w:p w14:paraId="3280969E" w14:textId="5592B6DB" w:rsidR="000B4906" w:rsidRPr="00883E9B" w:rsidRDefault="000B4906" w:rsidP="006C49F5">
            <w:pPr>
              <w:pStyle w:val="Default"/>
              <w:jc w:val="both"/>
            </w:pPr>
            <w:r w:rsidRPr="00883E9B">
              <w:t>67 - Renewable Energy Developments</w:t>
            </w:r>
          </w:p>
          <w:p w14:paraId="19ADADE2" w14:textId="77777777" w:rsidR="006C49F5" w:rsidRPr="00883E9B" w:rsidRDefault="006C49F5" w:rsidP="006C49F5">
            <w:pPr>
              <w:pStyle w:val="Default"/>
              <w:jc w:val="both"/>
            </w:pPr>
            <w:r w:rsidRPr="00883E9B">
              <w:t>70 - Waste Management Facilities</w:t>
            </w:r>
          </w:p>
          <w:p w14:paraId="36F47AC3" w14:textId="77777777" w:rsidR="006C49F5" w:rsidRPr="00883E9B" w:rsidRDefault="006C49F5" w:rsidP="006C49F5">
            <w:pPr>
              <w:pStyle w:val="Default"/>
              <w:jc w:val="both"/>
            </w:pPr>
            <w:r w:rsidRPr="00883E9B">
              <w:t>72 - Pollution</w:t>
            </w:r>
          </w:p>
          <w:p w14:paraId="52546A03" w14:textId="5D6A7694" w:rsidR="005616AC" w:rsidRPr="00883E9B" w:rsidRDefault="006C49F5" w:rsidP="00A06E2E">
            <w:pPr>
              <w:tabs>
                <w:tab w:val="left" w:pos="2400"/>
              </w:tabs>
              <w:contextualSpacing/>
              <w:jc w:val="both"/>
              <w:rPr>
                <w:rFonts w:ascii="Arial" w:hAnsi="Arial" w:cs="Arial"/>
                <w:sz w:val="24"/>
                <w:szCs w:val="24"/>
              </w:rPr>
            </w:pPr>
            <w:r w:rsidRPr="00883E9B">
              <w:rPr>
                <w:rFonts w:ascii="Arial" w:hAnsi="Arial" w:cs="Arial"/>
                <w:sz w:val="24"/>
                <w:szCs w:val="24"/>
              </w:rPr>
              <w:t>77 - Public Access</w:t>
            </w:r>
          </w:p>
        </w:tc>
      </w:tr>
      <w:tr w:rsidR="00385295" w:rsidRPr="00883E9B" w14:paraId="093EC344" w14:textId="77777777">
        <w:tc>
          <w:tcPr>
            <w:tcW w:w="817" w:type="dxa"/>
          </w:tcPr>
          <w:p w14:paraId="73C81E49" w14:textId="359FEF33" w:rsidR="00385295" w:rsidRPr="00883E9B" w:rsidRDefault="00385295" w:rsidP="00612230">
            <w:pPr>
              <w:spacing w:before="120" w:after="120"/>
              <w:jc w:val="both"/>
              <w:rPr>
                <w:rFonts w:ascii="Arial" w:hAnsi="Arial" w:cs="Arial"/>
                <w:sz w:val="24"/>
                <w:szCs w:val="24"/>
              </w:rPr>
            </w:pPr>
          </w:p>
        </w:tc>
        <w:tc>
          <w:tcPr>
            <w:tcW w:w="9072" w:type="dxa"/>
            <w:vAlign w:val="center"/>
          </w:tcPr>
          <w:p w14:paraId="5F3EDA04" w14:textId="44333ED8" w:rsidR="00385295" w:rsidRPr="00883E9B" w:rsidRDefault="00A06E2E">
            <w:pPr>
              <w:spacing w:before="120" w:after="120"/>
              <w:jc w:val="both"/>
              <w:rPr>
                <w:rFonts w:ascii="Arial" w:hAnsi="Arial" w:cs="Arial"/>
                <w:sz w:val="24"/>
                <w:szCs w:val="24"/>
              </w:rPr>
            </w:pPr>
            <w:r w:rsidRPr="00883E9B">
              <w:rPr>
                <w:rFonts w:ascii="Arial" w:hAnsi="Arial" w:cs="Arial"/>
                <w:b/>
                <w:sz w:val="24"/>
                <w:szCs w:val="24"/>
              </w:rPr>
              <w:t xml:space="preserve">Inner Moray Firth Local Development Plan (IMFLDP) (2015) </w:t>
            </w:r>
          </w:p>
        </w:tc>
      </w:tr>
      <w:tr w:rsidR="00DB5F0B" w:rsidRPr="00883E9B" w14:paraId="71809A03" w14:textId="77777777" w:rsidTr="00D37012">
        <w:tc>
          <w:tcPr>
            <w:tcW w:w="817" w:type="dxa"/>
          </w:tcPr>
          <w:p w14:paraId="47D5CC30" w14:textId="40148A93" w:rsidR="00DB5F0B" w:rsidRPr="00883E9B" w:rsidRDefault="007136D8">
            <w:pPr>
              <w:spacing w:before="120" w:after="120"/>
              <w:jc w:val="both"/>
              <w:rPr>
                <w:rFonts w:ascii="Arial" w:hAnsi="Arial" w:cs="Arial"/>
                <w:sz w:val="24"/>
                <w:szCs w:val="24"/>
              </w:rPr>
            </w:pPr>
            <w:r w:rsidRPr="00883E9B">
              <w:rPr>
                <w:rFonts w:ascii="Arial" w:hAnsi="Arial" w:cs="Arial"/>
                <w:sz w:val="24"/>
                <w:szCs w:val="24"/>
              </w:rPr>
              <w:t>4.2</w:t>
            </w:r>
          </w:p>
        </w:tc>
        <w:tc>
          <w:tcPr>
            <w:tcW w:w="9072" w:type="dxa"/>
          </w:tcPr>
          <w:p w14:paraId="132AF188" w14:textId="2CF8A62A" w:rsidR="00A25DC9" w:rsidRPr="00883E9B" w:rsidRDefault="003451F7" w:rsidP="000B4906">
            <w:pPr>
              <w:spacing w:before="120" w:after="120"/>
              <w:jc w:val="both"/>
              <w:rPr>
                <w:rFonts w:ascii="Arial" w:hAnsi="Arial" w:cs="Arial"/>
                <w:sz w:val="24"/>
                <w:szCs w:val="24"/>
              </w:rPr>
            </w:pPr>
            <w:r w:rsidRPr="00883E9B">
              <w:rPr>
                <w:rFonts w:ascii="Arial" w:hAnsi="Arial" w:cs="Arial"/>
                <w:sz w:val="24"/>
                <w:szCs w:val="24"/>
              </w:rPr>
              <w:t xml:space="preserve">The site is located </w:t>
            </w:r>
            <w:r w:rsidR="000B4906" w:rsidRPr="00883E9B">
              <w:rPr>
                <w:rFonts w:ascii="Arial" w:hAnsi="Arial" w:cs="Arial"/>
                <w:sz w:val="24"/>
                <w:szCs w:val="24"/>
              </w:rPr>
              <w:t xml:space="preserve">within the designated Hinterland around established towns. </w:t>
            </w:r>
          </w:p>
        </w:tc>
      </w:tr>
      <w:tr w:rsidR="00442070" w:rsidRPr="00883E9B" w14:paraId="7549038D" w14:textId="77777777" w:rsidTr="00D37012">
        <w:tc>
          <w:tcPr>
            <w:tcW w:w="817" w:type="dxa"/>
          </w:tcPr>
          <w:p w14:paraId="30F55CAE" w14:textId="2BBCC9D5" w:rsidR="00442070" w:rsidRPr="00883E9B" w:rsidRDefault="00442070">
            <w:pPr>
              <w:spacing w:before="120" w:after="120"/>
              <w:jc w:val="both"/>
              <w:rPr>
                <w:rFonts w:ascii="Arial" w:hAnsi="Arial" w:cs="Arial"/>
                <w:sz w:val="24"/>
                <w:szCs w:val="24"/>
              </w:rPr>
            </w:pPr>
          </w:p>
        </w:tc>
        <w:tc>
          <w:tcPr>
            <w:tcW w:w="9072" w:type="dxa"/>
          </w:tcPr>
          <w:p w14:paraId="4FF1409F" w14:textId="31DD1477" w:rsidR="00442070" w:rsidRPr="00883E9B" w:rsidRDefault="00442070" w:rsidP="00A25DC9">
            <w:pPr>
              <w:spacing w:before="120" w:after="120"/>
              <w:jc w:val="both"/>
              <w:rPr>
                <w:rFonts w:ascii="Arial" w:hAnsi="Arial" w:cs="Arial"/>
                <w:sz w:val="24"/>
                <w:szCs w:val="24"/>
              </w:rPr>
            </w:pPr>
            <w:r w:rsidRPr="00883E9B">
              <w:rPr>
                <w:rFonts w:ascii="Arial" w:hAnsi="Arial" w:cs="Arial"/>
                <w:b/>
                <w:sz w:val="24"/>
                <w:szCs w:val="24"/>
              </w:rPr>
              <w:t>Inner Moray Firth Proposed Local Development Plan (2022)</w:t>
            </w:r>
          </w:p>
        </w:tc>
      </w:tr>
      <w:tr w:rsidR="00442070" w:rsidRPr="00883E9B" w14:paraId="795FE870" w14:textId="77777777" w:rsidTr="00D37012">
        <w:tc>
          <w:tcPr>
            <w:tcW w:w="817" w:type="dxa"/>
          </w:tcPr>
          <w:p w14:paraId="6E82DAE3" w14:textId="61ACF48C" w:rsidR="00442070" w:rsidRPr="00883E9B" w:rsidRDefault="00442070">
            <w:pPr>
              <w:spacing w:before="120" w:after="120"/>
              <w:jc w:val="both"/>
              <w:rPr>
                <w:rFonts w:ascii="Arial" w:hAnsi="Arial" w:cs="Arial"/>
                <w:sz w:val="24"/>
                <w:szCs w:val="24"/>
              </w:rPr>
            </w:pPr>
            <w:r w:rsidRPr="00883E9B">
              <w:rPr>
                <w:rFonts w:ascii="Arial" w:hAnsi="Arial" w:cs="Arial"/>
                <w:sz w:val="24"/>
                <w:szCs w:val="24"/>
              </w:rPr>
              <w:t>4.4</w:t>
            </w:r>
          </w:p>
        </w:tc>
        <w:tc>
          <w:tcPr>
            <w:tcW w:w="9072" w:type="dxa"/>
          </w:tcPr>
          <w:p w14:paraId="2D14286F" w14:textId="43FB6DB2" w:rsidR="00442070" w:rsidRPr="00883E9B" w:rsidRDefault="000B4906" w:rsidP="00C9174C">
            <w:pPr>
              <w:spacing w:before="120" w:after="120"/>
              <w:jc w:val="both"/>
              <w:rPr>
                <w:rFonts w:ascii="Arial" w:hAnsi="Arial" w:cs="Arial"/>
                <w:sz w:val="24"/>
                <w:szCs w:val="24"/>
              </w:rPr>
            </w:pPr>
            <w:r w:rsidRPr="00883E9B">
              <w:rPr>
                <w:rFonts w:ascii="Arial" w:hAnsi="Arial" w:cs="Arial"/>
                <w:sz w:val="24"/>
                <w:szCs w:val="24"/>
              </w:rPr>
              <w:t>The site is located within the designated Hinterland around established towns.</w:t>
            </w:r>
          </w:p>
        </w:tc>
      </w:tr>
      <w:tr w:rsidR="005F4952" w:rsidRPr="00883E9B" w14:paraId="3F05FC01" w14:textId="77777777" w:rsidTr="00D37012">
        <w:tc>
          <w:tcPr>
            <w:tcW w:w="817" w:type="dxa"/>
          </w:tcPr>
          <w:p w14:paraId="5B706270" w14:textId="35917D30" w:rsidR="005F4952" w:rsidRPr="00883E9B" w:rsidRDefault="007136D8">
            <w:pPr>
              <w:spacing w:before="120" w:after="120"/>
              <w:jc w:val="both"/>
              <w:rPr>
                <w:rFonts w:ascii="Arial" w:hAnsi="Arial" w:cs="Arial"/>
                <w:sz w:val="24"/>
                <w:szCs w:val="24"/>
              </w:rPr>
            </w:pPr>
            <w:r w:rsidRPr="00883E9B">
              <w:rPr>
                <w:rFonts w:ascii="Arial" w:hAnsi="Arial" w:cs="Arial"/>
                <w:sz w:val="24"/>
                <w:szCs w:val="24"/>
              </w:rPr>
              <w:t>4.</w:t>
            </w:r>
            <w:r w:rsidR="001D614B" w:rsidRPr="00883E9B">
              <w:rPr>
                <w:rFonts w:ascii="Arial" w:hAnsi="Arial" w:cs="Arial"/>
                <w:sz w:val="24"/>
                <w:szCs w:val="24"/>
              </w:rPr>
              <w:t>5</w:t>
            </w:r>
          </w:p>
        </w:tc>
        <w:tc>
          <w:tcPr>
            <w:tcW w:w="9072" w:type="dxa"/>
          </w:tcPr>
          <w:p w14:paraId="017D4D2A" w14:textId="43F7DA77" w:rsidR="005F4952" w:rsidRPr="00883E9B" w:rsidRDefault="005F4952" w:rsidP="00E4702D">
            <w:pPr>
              <w:spacing w:before="120" w:after="120"/>
              <w:jc w:val="both"/>
              <w:rPr>
                <w:rFonts w:ascii="Arial" w:hAnsi="Arial" w:cs="Arial"/>
                <w:b/>
                <w:sz w:val="24"/>
                <w:szCs w:val="24"/>
              </w:rPr>
            </w:pPr>
            <w:r w:rsidRPr="00883E9B">
              <w:rPr>
                <w:rFonts w:ascii="Arial" w:hAnsi="Arial" w:cs="Arial"/>
                <w:b/>
                <w:sz w:val="24"/>
                <w:szCs w:val="24"/>
              </w:rPr>
              <w:t>Highland Council Supplementary Guidance</w:t>
            </w:r>
          </w:p>
        </w:tc>
      </w:tr>
      <w:tr w:rsidR="005F4952" w:rsidRPr="00883E9B" w14:paraId="3C5E3C14" w14:textId="77777777" w:rsidTr="00D37012">
        <w:tc>
          <w:tcPr>
            <w:tcW w:w="817" w:type="dxa"/>
          </w:tcPr>
          <w:p w14:paraId="0326FCB9" w14:textId="77777777" w:rsidR="005F4952" w:rsidRPr="00883E9B" w:rsidRDefault="005F4952">
            <w:pPr>
              <w:spacing w:before="120" w:after="120"/>
              <w:jc w:val="both"/>
              <w:rPr>
                <w:rFonts w:ascii="Arial" w:hAnsi="Arial" w:cs="Arial"/>
                <w:sz w:val="24"/>
                <w:szCs w:val="24"/>
              </w:rPr>
            </w:pPr>
          </w:p>
        </w:tc>
        <w:tc>
          <w:tcPr>
            <w:tcW w:w="9072" w:type="dxa"/>
          </w:tcPr>
          <w:p w14:paraId="07B56DE0"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MT" w:hAnsi="ArialMT" w:cs="ArialMT"/>
                <w:sz w:val="24"/>
                <w:szCs w:val="24"/>
                <w:lang w:eastAsia="en-GB"/>
              </w:rPr>
              <w:t>Construction Environmental Management Process for Large Scale Projects</w:t>
            </w:r>
            <w:r w:rsidRPr="00883E9B">
              <w:rPr>
                <w:rFonts w:ascii="Arial" w:hAnsi="Arial" w:cs="Arial"/>
                <w:sz w:val="24"/>
                <w:szCs w:val="24"/>
              </w:rPr>
              <w:t xml:space="preserve"> </w:t>
            </w:r>
            <w:r w:rsidRPr="00883E9B">
              <w:rPr>
                <w:rFonts w:ascii="ArialMT" w:hAnsi="ArialMT" w:cs="ArialMT"/>
                <w:sz w:val="24"/>
                <w:szCs w:val="24"/>
                <w:lang w:eastAsia="en-GB"/>
              </w:rPr>
              <w:t>(Aug 2010)</w:t>
            </w:r>
          </w:p>
          <w:p w14:paraId="5644E03F"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 w:hAnsi="Arial" w:cs="Arial"/>
                <w:sz w:val="24"/>
                <w:szCs w:val="24"/>
              </w:rPr>
              <w:t>Developer Contributions (Nov 2018)</w:t>
            </w:r>
          </w:p>
          <w:p w14:paraId="2B5BC1BB"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 w:hAnsi="Arial" w:cs="Arial"/>
                <w:sz w:val="24"/>
                <w:szCs w:val="24"/>
              </w:rPr>
              <w:t>Flood Risk &amp; Drainage Impact Assessment (Jan 2013)</w:t>
            </w:r>
          </w:p>
          <w:p w14:paraId="4F0FE759"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 w:hAnsi="Arial" w:cs="Arial"/>
                <w:sz w:val="24"/>
                <w:szCs w:val="24"/>
              </w:rPr>
              <w:t>Highland Historic Environment Strategy (Jan 2013)</w:t>
            </w:r>
          </w:p>
          <w:p w14:paraId="302B0F7C"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 w:hAnsi="Arial" w:cs="Arial"/>
                <w:sz w:val="24"/>
                <w:szCs w:val="24"/>
              </w:rPr>
              <w:t>Highland's Statutorily Protected Species (Mar 2013)</w:t>
            </w:r>
          </w:p>
          <w:p w14:paraId="7EFDCCD4"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MT" w:hAnsi="ArialMT" w:cs="ArialMT"/>
                <w:sz w:val="24"/>
                <w:szCs w:val="24"/>
                <w:lang w:eastAsia="en-GB"/>
              </w:rPr>
              <w:t>Managing Waste in New Developments (Mar 2013)</w:t>
            </w:r>
          </w:p>
          <w:p w14:paraId="670243E7"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 w:hAnsi="Arial" w:cs="Arial"/>
                <w:sz w:val="24"/>
                <w:szCs w:val="24"/>
              </w:rPr>
              <w:t>Physical Constraints (Mar 2013)</w:t>
            </w:r>
          </w:p>
          <w:p w14:paraId="5CF3D3ED"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 w:hAnsi="Arial" w:cs="Arial"/>
                <w:sz w:val="24"/>
                <w:szCs w:val="24"/>
              </w:rPr>
              <w:t>Public Art Strategy (Mar 2013)</w:t>
            </w:r>
          </w:p>
          <w:p w14:paraId="1116113A"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 w:hAnsi="Arial" w:cs="Arial"/>
                <w:sz w:val="24"/>
                <w:szCs w:val="24"/>
              </w:rPr>
              <w:t>Roads and Transport Guidelines for New Developments (May 2013)</w:t>
            </w:r>
          </w:p>
          <w:p w14:paraId="169FA7A7"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 w:hAnsi="Arial" w:cs="Arial"/>
                <w:sz w:val="24"/>
                <w:szCs w:val="24"/>
              </w:rPr>
              <w:t>Standards for Archaeological Work (Mar 2012)</w:t>
            </w:r>
          </w:p>
          <w:p w14:paraId="05EF7362"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 w:hAnsi="Arial" w:cs="Arial"/>
                <w:sz w:val="24"/>
                <w:szCs w:val="24"/>
              </w:rPr>
              <w:t>Sustainable Design Guide (Jan 2013)</w:t>
            </w:r>
          </w:p>
          <w:p w14:paraId="09B9EA4D" w14:textId="6A869B02" w:rsidR="007430FE" w:rsidRPr="00883E9B" w:rsidRDefault="006C49F5" w:rsidP="00857E1C">
            <w:pPr>
              <w:numPr>
                <w:ilvl w:val="0"/>
                <w:numId w:val="1"/>
              </w:numPr>
              <w:ind w:left="316" w:hanging="283"/>
              <w:rPr>
                <w:rFonts w:ascii="Arial" w:hAnsi="Arial" w:cs="Arial"/>
                <w:sz w:val="24"/>
                <w:szCs w:val="24"/>
              </w:rPr>
            </w:pPr>
            <w:r w:rsidRPr="00883E9B">
              <w:rPr>
                <w:rFonts w:ascii="Arial" w:hAnsi="Arial" w:cs="Arial"/>
                <w:sz w:val="24"/>
                <w:szCs w:val="24"/>
              </w:rPr>
              <w:t>Trees, Woodlands and Development (Jan 2013)</w:t>
            </w:r>
          </w:p>
        </w:tc>
      </w:tr>
      <w:tr w:rsidR="00573D07" w:rsidRPr="00883E9B" w14:paraId="562B746D" w14:textId="77777777" w:rsidTr="00D37012">
        <w:tc>
          <w:tcPr>
            <w:tcW w:w="817" w:type="dxa"/>
          </w:tcPr>
          <w:p w14:paraId="1268F192" w14:textId="77777777" w:rsidR="00573D07" w:rsidRPr="00883E9B" w:rsidRDefault="00573D07">
            <w:pPr>
              <w:spacing w:before="120" w:after="120"/>
              <w:jc w:val="both"/>
              <w:rPr>
                <w:rFonts w:ascii="Arial" w:hAnsi="Arial" w:cs="Arial"/>
                <w:sz w:val="24"/>
                <w:szCs w:val="24"/>
              </w:rPr>
            </w:pPr>
          </w:p>
        </w:tc>
        <w:tc>
          <w:tcPr>
            <w:tcW w:w="9072" w:type="dxa"/>
          </w:tcPr>
          <w:p w14:paraId="5F0822C9" w14:textId="77777777" w:rsidR="00573D07" w:rsidRPr="00883E9B" w:rsidRDefault="00573D07" w:rsidP="00AE78D9">
            <w:pPr>
              <w:rPr>
                <w:rFonts w:ascii="ArialMT" w:hAnsi="ArialMT" w:cs="ArialMT"/>
                <w:sz w:val="24"/>
                <w:szCs w:val="24"/>
                <w:lang w:eastAsia="en-GB"/>
              </w:rPr>
            </w:pPr>
          </w:p>
        </w:tc>
      </w:tr>
      <w:tr w:rsidR="0041769B" w:rsidRPr="00883E9B" w14:paraId="6E309180" w14:textId="77777777">
        <w:tc>
          <w:tcPr>
            <w:tcW w:w="817" w:type="dxa"/>
          </w:tcPr>
          <w:p w14:paraId="0438B5AD" w14:textId="24A58F10" w:rsidR="0041769B" w:rsidRPr="00883E9B" w:rsidRDefault="0041769B">
            <w:pPr>
              <w:spacing w:before="120" w:after="120"/>
              <w:jc w:val="both"/>
              <w:rPr>
                <w:rFonts w:ascii="Arial" w:hAnsi="Arial" w:cs="Arial"/>
                <w:sz w:val="24"/>
                <w:szCs w:val="24"/>
              </w:rPr>
            </w:pPr>
            <w:r w:rsidRPr="00883E9B">
              <w:rPr>
                <w:rFonts w:ascii="Arial" w:hAnsi="Arial" w:cs="Arial"/>
                <w:sz w:val="24"/>
                <w:szCs w:val="24"/>
              </w:rPr>
              <w:t>4.</w:t>
            </w:r>
            <w:r w:rsidR="001D614B" w:rsidRPr="00883E9B">
              <w:rPr>
                <w:rFonts w:ascii="Arial" w:hAnsi="Arial" w:cs="Arial"/>
                <w:sz w:val="24"/>
                <w:szCs w:val="24"/>
              </w:rPr>
              <w:t>6</w:t>
            </w:r>
          </w:p>
        </w:tc>
        <w:tc>
          <w:tcPr>
            <w:tcW w:w="9072" w:type="dxa"/>
            <w:vAlign w:val="center"/>
          </w:tcPr>
          <w:p w14:paraId="0E9E690B" w14:textId="1E5CC5B3" w:rsidR="0041769B" w:rsidRPr="00883E9B" w:rsidRDefault="0041769B" w:rsidP="007C290E">
            <w:pPr>
              <w:pStyle w:val="Heading4"/>
              <w:spacing w:before="120" w:after="120"/>
              <w:jc w:val="both"/>
              <w:rPr>
                <w:rFonts w:ascii="Arial" w:hAnsi="Arial" w:cs="Arial"/>
              </w:rPr>
            </w:pPr>
            <w:r w:rsidRPr="00883E9B">
              <w:rPr>
                <w:rFonts w:ascii="Arial" w:hAnsi="Arial" w:cs="Arial"/>
              </w:rPr>
              <w:t xml:space="preserve">Scottish Government Policy and </w:t>
            </w:r>
            <w:r w:rsidR="007430FE" w:rsidRPr="00883E9B">
              <w:rPr>
                <w:rFonts w:ascii="Arial" w:hAnsi="Arial" w:cs="Arial"/>
              </w:rPr>
              <w:t xml:space="preserve">Other </w:t>
            </w:r>
            <w:r w:rsidRPr="00883E9B">
              <w:rPr>
                <w:rFonts w:ascii="Arial" w:hAnsi="Arial" w:cs="Arial"/>
              </w:rPr>
              <w:t>Guidance</w:t>
            </w:r>
          </w:p>
        </w:tc>
      </w:tr>
      <w:tr w:rsidR="0041769B" w:rsidRPr="00883E9B" w14:paraId="707D7E2C" w14:textId="77777777">
        <w:tc>
          <w:tcPr>
            <w:tcW w:w="817" w:type="dxa"/>
          </w:tcPr>
          <w:p w14:paraId="584AD8C7" w14:textId="77777777" w:rsidR="0041769B" w:rsidRPr="00883E9B" w:rsidRDefault="0041769B">
            <w:pPr>
              <w:spacing w:before="120" w:after="120"/>
              <w:jc w:val="both"/>
              <w:rPr>
                <w:rFonts w:ascii="Arial" w:hAnsi="Arial" w:cs="Arial"/>
                <w:b/>
                <w:sz w:val="24"/>
                <w:szCs w:val="24"/>
              </w:rPr>
            </w:pPr>
          </w:p>
        </w:tc>
        <w:tc>
          <w:tcPr>
            <w:tcW w:w="9072" w:type="dxa"/>
            <w:vAlign w:val="center"/>
          </w:tcPr>
          <w:p w14:paraId="657047E4"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 w:hAnsi="Arial" w:cs="Arial"/>
                <w:sz w:val="24"/>
                <w:szCs w:val="24"/>
              </w:rPr>
              <w:t>Scottish Planning Policy (Jun 2014 and as amended Dec 2020)</w:t>
            </w:r>
          </w:p>
          <w:p w14:paraId="1F82DA76" w14:textId="69C188DB" w:rsidR="006C49F5" w:rsidRPr="00883E9B" w:rsidRDefault="006C49F5" w:rsidP="006C49F5">
            <w:pPr>
              <w:numPr>
                <w:ilvl w:val="0"/>
                <w:numId w:val="1"/>
              </w:numPr>
              <w:ind w:left="316" w:hanging="283"/>
              <w:rPr>
                <w:rFonts w:ascii="Arial" w:hAnsi="Arial" w:cs="Arial"/>
                <w:sz w:val="24"/>
                <w:szCs w:val="24"/>
              </w:rPr>
            </w:pPr>
            <w:r w:rsidRPr="00883E9B">
              <w:rPr>
                <w:rFonts w:ascii="Arial" w:hAnsi="Arial" w:cs="Arial"/>
                <w:sz w:val="24"/>
                <w:szCs w:val="24"/>
              </w:rPr>
              <w:t>National Planning Framework 3 (Jun 2014)</w:t>
            </w:r>
          </w:p>
          <w:p w14:paraId="7A03922B"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 w:hAnsi="Arial" w:cs="Arial"/>
                <w:sz w:val="24"/>
                <w:szCs w:val="24"/>
              </w:rPr>
              <w:t>Historic Environment Policy for Scotland (Apr 2019)</w:t>
            </w:r>
          </w:p>
          <w:p w14:paraId="760B6963"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 w:hAnsi="Arial" w:cs="Arial"/>
                <w:sz w:val="24"/>
                <w:szCs w:val="24"/>
              </w:rPr>
              <w:t>PAN 1/2011 – Planning and Noise (Mar 2011)</w:t>
            </w:r>
          </w:p>
          <w:p w14:paraId="2ED6FF37"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 w:hAnsi="Arial" w:cs="Arial"/>
                <w:sz w:val="24"/>
                <w:szCs w:val="24"/>
              </w:rPr>
              <w:t>PAN 60 – Planning for Natural Heritage (Jan 2008)</w:t>
            </w:r>
          </w:p>
          <w:p w14:paraId="0909AB63"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MT" w:hAnsi="ArialMT" w:cs="ArialMT"/>
                <w:sz w:val="24"/>
                <w:szCs w:val="24"/>
                <w:lang w:eastAsia="en-GB"/>
              </w:rPr>
              <w:t>PAN 61 – Sustainable Drainage Systems (Jul 2001)</w:t>
            </w:r>
          </w:p>
          <w:p w14:paraId="5300B69A"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 w:hAnsi="Arial" w:cs="Arial"/>
                <w:sz w:val="24"/>
                <w:szCs w:val="24"/>
              </w:rPr>
              <w:t>PAN 68 – Design Statements (Aug 2003)</w:t>
            </w:r>
          </w:p>
          <w:p w14:paraId="5D6A1047"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MT" w:hAnsi="ArialMT" w:cs="ArialMT"/>
                <w:sz w:val="24"/>
                <w:szCs w:val="24"/>
                <w:lang w:eastAsia="en-GB"/>
              </w:rPr>
              <w:t>PAN 75 – Planning for Transport (Aug 2005)</w:t>
            </w:r>
          </w:p>
          <w:p w14:paraId="48FF67EE" w14:textId="77777777" w:rsidR="006C49F5" w:rsidRPr="00883E9B" w:rsidRDefault="006C49F5" w:rsidP="006C49F5">
            <w:pPr>
              <w:numPr>
                <w:ilvl w:val="0"/>
                <w:numId w:val="1"/>
              </w:numPr>
              <w:ind w:left="316" w:hanging="283"/>
              <w:rPr>
                <w:rFonts w:ascii="Arial" w:hAnsi="Arial" w:cs="Arial"/>
                <w:sz w:val="24"/>
                <w:szCs w:val="24"/>
              </w:rPr>
            </w:pPr>
            <w:r w:rsidRPr="00883E9B">
              <w:rPr>
                <w:rFonts w:ascii="ArialMT" w:hAnsi="ArialMT" w:cs="ArialMT"/>
                <w:sz w:val="24"/>
                <w:szCs w:val="24"/>
                <w:lang w:eastAsia="en-GB"/>
              </w:rPr>
              <w:lastRenderedPageBreak/>
              <w:t>PAN 77 – Designing for Safer Places (Mar 2006)</w:t>
            </w:r>
          </w:p>
          <w:p w14:paraId="71FF76CD" w14:textId="1ECE79FF" w:rsidR="00762776" w:rsidRPr="00883E9B" w:rsidRDefault="006C49F5" w:rsidP="00573D07">
            <w:pPr>
              <w:numPr>
                <w:ilvl w:val="0"/>
                <w:numId w:val="1"/>
              </w:numPr>
              <w:ind w:left="316" w:hanging="283"/>
              <w:rPr>
                <w:rFonts w:ascii="Arial" w:hAnsi="Arial" w:cs="Arial"/>
                <w:sz w:val="24"/>
                <w:szCs w:val="24"/>
              </w:rPr>
            </w:pPr>
            <w:r w:rsidRPr="00883E9B">
              <w:rPr>
                <w:rFonts w:ascii="ArialMT" w:hAnsi="ArialMT" w:cs="ArialMT"/>
                <w:sz w:val="24"/>
                <w:szCs w:val="24"/>
                <w:lang w:eastAsia="en-GB"/>
              </w:rPr>
              <w:t xml:space="preserve">PAN 83 – Master Planning (Sept 2008) </w:t>
            </w:r>
          </w:p>
        </w:tc>
      </w:tr>
      <w:tr w:rsidR="00385295" w:rsidRPr="00883E9B" w14:paraId="3C77C28C" w14:textId="77777777">
        <w:tc>
          <w:tcPr>
            <w:tcW w:w="817" w:type="dxa"/>
          </w:tcPr>
          <w:p w14:paraId="195E46D0" w14:textId="77777777" w:rsidR="00385295" w:rsidRPr="00883E9B" w:rsidRDefault="007C290E">
            <w:pPr>
              <w:spacing w:before="120" w:after="120"/>
              <w:jc w:val="both"/>
              <w:rPr>
                <w:rFonts w:ascii="Arial" w:hAnsi="Arial" w:cs="Arial"/>
                <w:b/>
                <w:sz w:val="24"/>
                <w:szCs w:val="24"/>
              </w:rPr>
            </w:pPr>
            <w:r w:rsidRPr="00883E9B">
              <w:rPr>
                <w:rFonts w:ascii="Arial" w:hAnsi="Arial" w:cs="Arial"/>
                <w:b/>
                <w:sz w:val="24"/>
                <w:szCs w:val="24"/>
              </w:rPr>
              <w:lastRenderedPageBreak/>
              <w:t>5</w:t>
            </w:r>
            <w:r w:rsidR="00385295" w:rsidRPr="00883E9B">
              <w:rPr>
                <w:rFonts w:ascii="Arial" w:hAnsi="Arial" w:cs="Arial"/>
                <w:b/>
                <w:sz w:val="24"/>
                <w:szCs w:val="24"/>
              </w:rPr>
              <w:t>.</w:t>
            </w:r>
            <w:r w:rsidR="003A04B4" w:rsidRPr="00883E9B">
              <w:rPr>
                <w:rFonts w:ascii="Arial" w:hAnsi="Arial" w:cs="Arial"/>
                <w:b/>
                <w:sz w:val="24"/>
                <w:szCs w:val="24"/>
              </w:rPr>
              <w:t>0</w:t>
            </w:r>
          </w:p>
        </w:tc>
        <w:tc>
          <w:tcPr>
            <w:tcW w:w="9072" w:type="dxa"/>
            <w:vAlign w:val="center"/>
          </w:tcPr>
          <w:p w14:paraId="50CF5189" w14:textId="77777777" w:rsidR="00385295" w:rsidRPr="00883E9B" w:rsidRDefault="00C04D46" w:rsidP="007C290E">
            <w:pPr>
              <w:pStyle w:val="Heading4"/>
              <w:spacing w:before="120" w:after="120"/>
              <w:jc w:val="both"/>
              <w:rPr>
                <w:rFonts w:ascii="Arial" w:hAnsi="Arial" w:cs="Arial"/>
                <w:b w:val="0"/>
                <w:szCs w:val="24"/>
              </w:rPr>
            </w:pPr>
            <w:r w:rsidRPr="00883E9B">
              <w:rPr>
                <w:rFonts w:ascii="Arial" w:hAnsi="Arial" w:cs="Arial"/>
              </w:rPr>
              <w:t xml:space="preserve">POTENTIAL </w:t>
            </w:r>
            <w:r w:rsidR="00D56C88" w:rsidRPr="00883E9B">
              <w:rPr>
                <w:rFonts w:ascii="Arial" w:hAnsi="Arial" w:cs="Arial"/>
              </w:rPr>
              <w:t xml:space="preserve">MATERIAL PLANNING </w:t>
            </w:r>
            <w:r w:rsidR="00385295" w:rsidRPr="00883E9B">
              <w:rPr>
                <w:rFonts w:ascii="Arial" w:hAnsi="Arial" w:cs="Arial"/>
              </w:rPr>
              <w:t>CONSIDERATIONS</w:t>
            </w:r>
          </w:p>
        </w:tc>
      </w:tr>
      <w:tr w:rsidR="0041769B" w:rsidRPr="00883E9B" w14:paraId="4C33BFDC" w14:textId="77777777" w:rsidTr="00C2308E">
        <w:tc>
          <w:tcPr>
            <w:tcW w:w="817" w:type="dxa"/>
          </w:tcPr>
          <w:p w14:paraId="596F3D2A" w14:textId="77777777" w:rsidR="0041769B" w:rsidRPr="00883E9B" w:rsidRDefault="0041769B" w:rsidP="0041769B">
            <w:pPr>
              <w:spacing w:before="120" w:after="120"/>
              <w:jc w:val="both"/>
              <w:rPr>
                <w:rFonts w:ascii="Arial" w:hAnsi="Arial" w:cs="Arial"/>
                <w:sz w:val="24"/>
                <w:szCs w:val="24"/>
              </w:rPr>
            </w:pPr>
          </w:p>
        </w:tc>
        <w:tc>
          <w:tcPr>
            <w:tcW w:w="9072" w:type="dxa"/>
          </w:tcPr>
          <w:p w14:paraId="325C73CD" w14:textId="77777777" w:rsidR="006C49F5" w:rsidRPr="00883E9B" w:rsidRDefault="006C49F5" w:rsidP="006C49F5">
            <w:pPr>
              <w:pStyle w:val="ListParagraph"/>
              <w:numPr>
                <w:ilvl w:val="0"/>
                <w:numId w:val="18"/>
              </w:numPr>
              <w:spacing w:before="120"/>
              <w:jc w:val="both"/>
              <w:rPr>
                <w:rFonts w:ascii="Arial" w:hAnsi="Arial" w:cs="Arial"/>
                <w:sz w:val="24"/>
                <w:szCs w:val="24"/>
              </w:rPr>
            </w:pPr>
            <w:r w:rsidRPr="00883E9B">
              <w:rPr>
                <w:rFonts w:ascii="Arial" w:hAnsi="Arial" w:cs="Arial"/>
                <w:sz w:val="24"/>
                <w:szCs w:val="24"/>
              </w:rPr>
              <w:t>Development Plan and other planning policy;</w:t>
            </w:r>
          </w:p>
          <w:p w14:paraId="1FD33CD7" w14:textId="77777777" w:rsidR="006C49F5" w:rsidRPr="00883E9B" w:rsidRDefault="006C49F5" w:rsidP="006C49F5">
            <w:pPr>
              <w:pStyle w:val="ListParagraph"/>
              <w:numPr>
                <w:ilvl w:val="0"/>
                <w:numId w:val="18"/>
              </w:numPr>
              <w:spacing w:before="120"/>
              <w:jc w:val="both"/>
              <w:rPr>
                <w:rFonts w:ascii="Arial" w:hAnsi="Arial" w:cs="Arial"/>
                <w:sz w:val="24"/>
                <w:szCs w:val="24"/>
              </w:rPr>
            </w:pPr>
            <w:r w:rsidRPr="00883E9B">
              <w:rPr>
                <w:rFonts w:ascii="Arial" w:hAnsi="Arial" w:cs="Arial"/>
                <w:sz w:val="24"/>
                <w:szCs w:val="24"/>
              </w:rPr>
              <w:t>Design and layout;</w:t>
            </w:r>
          </w:p>
          <w:p w14:paraId="05D1D4E2" w14:textId="77777777" w:rsidR="006C49F5" w:rsidRPr="00883E9B" w:rsidRDefault="006C49F5" w:rsidP="006C49F5">
            <w:pPr>
              <w:pStyle w:val="ListParagraph"/>
              <w:numPr>
                <w:ilvl w:val="0"/>
                <w:numId w:val="18"/>
              </w:numPr>
              <w:spacing w:before="120"/>
              <w:jc w:val="both"/>
              <w:rPr>
                <w:rFonts w:ascii="Arial" w:hAnsi="Arial" w:cs="Arial"/>
                <w:sz w:val="24"/>
                <w:szCs w:val="24"/>
              </w:rPr>
            </w:pPr>
            <w:r w:rsidRPr="00883E9B">
              <w:rPr>
                <w:rFonts w:ascii="Arial" w:hAnsi="Arial" w:cs="Arial"/>
                <w:sz w:val="24"/>
                <w:szCs w:val="24"/>
              </w:rPr>
              <w:t>Landscape and visual impact;</w:t>
            </w:r>
          </w:p>
          <w:p w14:paraId="5DE08E3C" w14:textId="77777777" w:rsidR="006C49F5" w:rsidRPr="00883E9B" w:rsidRDefault="006C49F5" w:rsidP="006C49F5">
            <w:pPr>
              <w:pStyle w:val="ListParagraph"/>
              <w:numPr>
                <w:ilvl w:val="0"/>
                <w:numId w:val="18"/>
              </w:numPr>
              <w:spacing w:before="120"/>
              <w:jc w:val="both"/>
              <w:rPr>
                <w:rFonts w:ascii="Arial" w:hAnsi="Arial" w:cs="Arial"/>
                <w:sz w:val="24"/>
                <w:szCs w:val="24"/>
              </w:rPr>
            </w:pPr>
            <w:r w:rsidRPr="00883E9B">
              <w:rPr>
                <w:rFonts w:ascii="Arial" w:hAnsi="Arial" w:cs="Arial"/>
                <w:sz w:val="24"/>
                <w:szCs w:val="24"/>
              </w:rPr>
              <w:t>Amenity impacts (including construction noise, operational noise and lighting);</w:t>
            </w:r>
          </w:p>
          <w:p w14:paraId="0ABD6D1D" w14:textId="514DF18D" w:rsidR="006C49F5" w:rsidRPr="00883E9B" w:rsidRDefault="000B4906" w:rsidP="006C49F5">
            <w:pPr>
              <w:pStyle w:val="ListParagraph"/>
              <w:numPr>
                <w:ilvl w:val="0"/>
                <w:numId w:val="18"/>
              </w:numPr>
              <w:jc w:val="both"/>
              <w:rPr>
                <w:rFonts w:ascii="Arial" w:hAnsi="Arial" w:cs="Arial"/>
                <w:sz w:val="24"/>
                <w:szCs w:val="24"/>
              </w:rPr>
            </w:pPr>
            <w:r w:rsidRPr="00883E9B">
              <w:rPr>
                <w:rFonts w:ascii="Arial" w:hAnsi="Arial" w:cs="Arial"/>
                <w:sz w:val="24"/>
                <w:szCs w:val="24"/>
              </w:rPr>
              <w:t xml:space="preserve">Screening </w:t>
            </w:r>
            <w:r w:rsidR="006C49F5" w:rsidRPr="00883E9B">
              <w:rPr>
                <w:rFonts w:ascii="Arial" w:hAnsi="Arial" w:cs="Arial"/>
                <w:sz w:val="24"/>
                <w:szCs w:val="24"/>
              </w:rPr>
              <w:t>landscaping;</w:t>
            </w:r>
          </w:p>
          <w:p w14:paraId="200FB8CB" w14:textId="77777777" w:rsidR="006C49F5" w:rsidRPr="00883E9B" w:rsidRDefault="006C49F5" w:rsidP="006C49F5">
            <w:pPr>
              <w:pStyle w:val="ListParagraph"/>
              <w:numPr>
                <w:ilvl w:val="0"/>
                <w:numId w:val="18"/>
              </w:numPr>
              <w:spacing w:before="120"/>
              <w:jc w:val="both"/>
              <w:rPr>
                <w:rFonts w:ascii="Arial" w:hAnsi="Arial" w:cs="Arial"/>
                <w:sz w:val="24"/>
                <w:szCs w:val="24"/>
              </w:rPr>
            </w:pPr>
            <w:r w:rsidRPr="00883E9B">
              <w:rPr>
                <w:rFonts w:ascii="Arial" w:hAnsi="Arial" w:cs="Arial"/>
                <w:sz w:val="24"/>
                <w:szCs w:val="24"/>
              </w:rPr>
              <w:t>Roads, access and parking;</w:t>
            </w:r>
          </w:p>
          <w:p w14:paraId="54C8FF86" w14:textId="77777777" w:rsidR="007F3398" w:rsidRPr="00883E9B" w:rsidRDefault="006C49F5" w:rsidP="007F3398">
            <w:pPr>
              <w:pStyle w:val="ListParagraph"/>
              <w:numPr>
                <w:ilvl w:val="0"/>
                <w:numId w:val="18"/>
              </w:numPr>
              <w:spacing w:before="120"/>
              <w:jc w:val="both"/>
              <w:rPr>
                <w:rFonts w:ascii="Arial" w:hAnsi="Arial" w:cs="Arial"/>
                <w:sz w:val="24"/>
                <w:szCs w:val="24"/>
              </w:rPr>
            </w:pPr>
            <w:r w:rsidRPr="00883E9B">
              <w:rPr>
                <w:rFonts w:ascii="Arial" w:hAnsi="Arial" w:cs="Arial"/>
                <w:sz w:val="24"/>
                <w:szCs w:val="24"/>
              </w:rPr>
              <w:t>Wider access (impact upon the Core Path network)</w:t>
            </w:r>
          </w:p>
          <w:p w14:paraId="4E33FB2B" w14:textId="40F2EBD0" w:rsidR="006C49F5" w:rsidRPr="00883E9B" w:rsidRDefault="006C49F5" w:rsidP="006C49F5">
            <w:pPr>
              <w:pStyle w:val="ListParagraph"/>
              <w:numPr>
                <w:ilvl w:val="0"/>
                <w:numId w:val="18"/>
              </w:numPr>
              <w:spacing w:before="120"/>
              <w:jc w:val="both"/>
              <w:rPr>
                <w:rFonts w:ascii="Arial" w:hAnsi="Arial" w:cs="Arial"/>
                <w:sz w:val="24"/>
                <w:szCs w:val="24"/>
              </w:rPr>
            </w:pPr>
            <w:r w:rsidRPr="00883E9B">
              <w:rPr>
                <w:rFonts w:ascii="Arial" w:hAnsi="Arial" w:cs="Arial"/>
                <w:sz w:val="24"/>
                <w:szCs w:val="24"/>
              </w:rPr>
              <w:t xml:space="preserve">Infrastructure Capacity </w:t>
            </w:r>
          </w:p>
          <w:p w14:paraId="583C5490" w14:textId="06609DF3" w:rsidR="006C49F5" w:rsidRPr="00883E9B" w:rsidRDefault="006C49F5" w:rsidP="006C49F5">
            <w:pPr>
              <w:pStyle w:val="ListParagraph"/>
              <w:numPr>
                <w:ilvl w:val="0"/>
                <w:numId w:val="18"/>
              </w:numPr>
              <w:jc w:val="both"/>
              <w:rPr>
                <w:rFonts w:ascii="Arial" w:hAnsi="Arial" w:cs="Arial"/>
                <w:sz w:val="24"/>
                <w:szCs w:val="24"/>
              </w:rPr>
            </w:pPr>
            <w:r w:rsidRPr="00883E9B">
              <w:rPr>
                <w:rFonts w:ascii="Arial" w:hAnsi="Arial" w:cs="Arial"/>
                <w:sz w:val="24"/>
                <w:szCs w:val="24"/>
              </w:rPr>
              <w:t xml:space="preserve">Natural heritage (including protected species and impact upon </w:t>
            </w:r>
            <w:r w:rsidR="0032547B" w:rsidRPr="00883E9B">
              <w:rPr>
                <w:rFonts w:ascii="Arial" w:hAnsi="Arial" w:cs="Arial"/>
                <w:sz w:val="24"/>
                <w:szCs w:val="24"/>
              </w:rPr>
              <w:t>trees</w:t>
            </w:r>
            <w:r w:rsidRPr="00883E9B">
              <w:rPr>
                <w:rFonts w:ascii="Arial" w:hAnsi="Arial" w:cs="Arial"/>
                <w:sz w:val="24"/>
                <w:szCs w:val="24"/>
              </w:rPr>
              <w:t>);</w:t>
            </w:r>
          </w:p>
          <w:p w14:paraId="0F61BE52" w14:textId="23EF3AA2" w:rsidR="006C49F5" w:rsidRPr="00883E9B" w:rsidRDefault="006C49F5" w:rsidP="006C49F5">
            <w:pPr>
              <w:pStyle w:val="ListParagraph"/>
              <w:numPr>
                <w:ilvl w:val="0"/>
                <w:numId w:val="18"/>
              </w:numPr>
              <w:spacing w:before="120"/>
              <w:jc w:val="both"/>
              <w:rPr>
                <w:rFonts w:ascii="Arial" w:hAnsi="Arial" w:cs="Arial"/>
                <w:sz w:val="24"/>
                <w:szCs w:val="24"/>
              </w:rPr>
            </w:pPr>
            <w:r w:rsidRPr="00883E9B">
              <w:rPr>
                <w:rFonts w:ascii="Arial" w:hAnsi="Arial" w:cs="Arial"/>
                <w:sz w:val="24"/>
                <w:szCs w:val="24"/>
              </w:rPr>
              <w:t xml:space="preserve">Water environment, flood risk and drainage; </w:t>
            </w:r>
            <w:r w:rsidR="007F3398" w:rsidRPr="00883E9B">
              <w:rPr>
                <w:rFonts w:ascii="Arial" w:hAnsi="Arial" w:cs="Arial"/>
                <w:sz w:val="24"/>
                <w:szCs w:val="24"/>
              </w:rPr>
              <w:t>and</w:t>
            </w:r>
          </w:p>
          <w:p w14:paraId="5180907C" w14:textId="25F40DF1" w:rsidR="00C71834" w:rsidRPr="00883E9B" w:rsidRDefault="006C49F5" w:rsidP="006C49F5">
            <w:pPr>
              <w:pStyle w:val="ListParagraph"/>
              <w:numPr>
                <w:ilvl w:val="0"/>
                <w:numId w:val="18"/>
              </w:numPr>
              <w:tabs>
                <w:tab w:val="left" w:pos="2400"/>
              </w:tabs>
              <w:spacing w:after="120"/>
              <w:rPr>
                <w:rFonts w:ascii="Arial" w:hAnsi="Arial" w:cs="Arial"/>
                <w:sz w:val="24"/>
                <w:szCs w:val="24"/>
              </w:rPr>
            </w:pPr>
            <w:r w:rsidRPr="00883E9B">
              <w:rPr>
                <w:rFonts w:ascii="Arial" w:hAnsi="Arial" w:cs="Arial"/>
                <w:sz w:val="24"/>
                <w:szCs w:val="24"/>
              </w:rPr>
              <w:t>Any other material considerations raised within representations.</w:t>
            </w:r>
          </w:p>
        </w:tc>
      </w:tr>
      <w:tr w:rsidR="0041769B" w:rsidRPr="00883E9B" w14:paraId="644A60D1" w14:textId="77777777">
        <w:trPr>
          <w:trHeight w:val="553"/>
        </w:trPr>
        <w:tc>
          <w:tcPr>
            <w:tcW w:w="817" w:type="dxa"/>
            <w:vAlign w:val="center"/>
          </w:tcPr>
          <w:p w14:paraId="78543A74" w14:textId="7883F315" w:rsidR="0041769B" w:rsidRPr="00883E9B" w:rsidRDefault="0041769B" w:rsidP="0041769B">
            <w:pPr>
              <w:jc w:val="both"/>
              <w:rPr>
                <w:rFonts w:ascii="Arial" w:hAnsi="Arial" w:cs="Arial"/>
                <w:b/>
                <w:sz w:val="24"/>
                <w:szCs w:val="24"/>
              </w:rPr>
            </w:pPr>
            <w:r w:rsidRPr="00883E9B">
              <w:rPr>
                <w:rFonts w:ascii="Arial" w:hAnsi="Arial" w:cs="Arial"/>
                <w:b/>
                <w:sz w:val="24"/>
                <w:szCs w:val="24"/>
              </w:rPr>
              <w:t>6.0</w:t>
            </w:r>
          </w:p>
        </w:tc>
        <w:tc>
          <w:tcPr>
            <w:tcW w:w="9072" w:type="dxa"/>
            <w:vAlign w:val="center"/>
          </w:tcPr>
          <w:p w14:paraId="525364AF" w14:textId="77777777" w:rsidR="0041769B" w:rsidRPr="00883E9B" w:rsidRDefault="0041769B" w:rsidP="0041769B">
            <w:pPr>
              <w:jc w:val="both"/>
              <w:rPr>
                <w:rFonts w:ascii="Arial" w:hAnsi="Arial" w:cs="Arial"/>
                <w:b/>
                <w:sz w:val="24"/>
                <w:szCs w:val="24"/>
              </w:rPr>
            </w:pPr>
            <w:r w:rsidRPr="00883E9B">
              <w:rPr>
                <w:rFonts w:ascii="Arial" w:hAnsi="Arial" w:cs="Arial"/>
                <w:b/>
                <w:sz w:val="24"/>
                <w:szCs w:val="24"/>
              </w:rPr>
              <w:t>CONCLUSION</w:t>
            </w:r>
          </w:p>
        </w:tc>
      </w:tr>
      <w:tr w:rsidR="0041769B" w:rsidRPr="00883E9B" w14:paraId="3BA459C4" w14:textId="77777777">
        <w:tc>
          <w:tcPr>
            <w:tcW w:w="817" w:type="dxa"/>
          </w:tcPr>
          <w:p w14:paraId="14712A90" w14:textId="77777777" w:rsidR="0041769B" w:rsidRPr="00883E9B" w:rsidRDefault="0041769B" w:rsidP="0041769B">
            <w:pPr>
              <w:spacing w:before="120" w:after="120"/>
              <w:jc w:val="both"/>
              <w:rPr>
                <w:rFonts w:ascii="Arial" w:hAnsi="Arial" w:cs="Arial"/>
                <w:sz w:val="24"/>
                <w:szCs w:val="24"/>
              </w:rPr>
            </w:pPr>
            <w:r w:rsidRPr="00883E9B">
              <w:rPr>
                <w:rFonts w:ascii="Arial" w:hAnsi="Arial" w:cs="Arial"/>
                <w:sz w:val="24"/>
                <w:szCs w:val="24"/>
              </w:rPr>
              <w:t>6.1</w:t>
            </w:r>
          </w:p>
        </w:tc>
        <w:tc>
          <w:tcPr>
            <w:tcW w:w="9072" w:type="dxa"/>
          </w:tcPr>
          <w:p w14:paraId="7E8E7ED3" w14:textId="552A2004" w:rsidR="0041769B" w:rsidRPr="00883E9B" w:rsidRDefault="0041769B" w:rsidP="0041769B">
            <w:pPr>
              <w:spacing w:before="120" w:after="120"/>
              <w:jc w:val="both"/>
              <w:rPr>
                <w:rFonts w:ascii="Arial" w:hAnsi="Arial" w:cs="Arial"/>
                <w:sz w:val="24"/>
                <w:szCs w:val="24"/>
              </w:rPr>
            </w:pPr>
            <w:r w:rsidRPr="00883E9B">
              <w:rPr>
                <w:rFonts w:ascii="Arial" w:hAnsi="Arial" w:cs="Arial"/>
                <w:sz w:val="24"/>
                <w:szCs w:val="24"/>
              </w:rPr>
              <w:t>The report presents the information submitted to date as part of the PAN. Summarised are the policy considerations against which any future planning application will be considered as well as the potential material planning considerations and key issues based on the information available to date. The list is not exhaustive and further matters may arise as and when a planning application is received and in the light of public representations and consultation responses.</w:t>
            </w:r>
          </w:p>
        </w:tc>
      </w:tr>
      <w:tr w:rsidR="0041769B" w:rsidRPr="00883E9B" w14:paraId="59D757C2" w14:textId="77777777">
        <w:tc>
          <w:tcPr>
            <w:tcW w:w="817" w:type="dxa"/>
          </w:tcPr>
          <w:p w14:paraId="2B148A72" w14:textId="77777777" w:rsidR="0041769B" w:rsidRPr="00883E9B" w:rsidRDefault="0041769B" w:rsidP="0041769B">
            <w:pPr>
              <w:spacing w:before="120" w:after="120"/>
              <w:jc w:val="both"/>
              <w:rPr>
                <w:rFonts w:ascii="Arial" w:hAnsi="Arial" w:cs="Arial"/>
                <w:b/>
                <w:sz w:val="24"/>
                <w:szCs w:val="24"/>
              </w:rPr>
            </w:pPr>
            <w:r w:rsidRPr="00883E9B">
              <w:rPr>
                <w:rFonts w:ascii="Arial" w:hAnsi="Arial" w:cs="Arial"/>
                <w:b/>
                <w:sz w:val="24"/>
                <w:szCs w:val="24"/>
              </w:rPr>
              <w:t>7.0</w:t>
            </w:r>
          </w:p>
        </w:tc>
        <w:tc>
          <w:tcPr>
            <w:tcW w:w="9072" w:type="dxa"/>
          </w:tcPr>
          <w:p w14:paraId="4E1013E0" w14:textId="77777777" w:rsidR="0041769B" w:rsidRPr="00883E9B" w:rsidRDefault="0041769B" w:rsidP="0041769B">
            <w:pPr>
              <w:spacing w:before="120" w:after="120"/>
              <w:jc w:val="both"/>
              <w:rPr>
                <w:rFonts w:ascii="Arial" w:hAnsi="Arial" w:cs="Arial"/>
                <w:b/>
                <w:sz w:val="24"/>
                <w:szCs w:val="24"/>
              </w:rPr>
            </w:pPr>
            <w:r w:rsidRPr="00883E9B">
              <w:rPr>
                <w:rFonts w:ascii="Arial" w:hAnsi="Arial" w:cs="Arial"/>
                <w:b/>
                <w:sz w:val="24"/>
                <w:szCs w:val="24"/>
              </w:rPr>
              <w:t>IMPLICATIONS</w:t>
            </w:r>
          </w:p>
        </w:tc>
      </w:tr>
      <w:tr w:rsidR="0041769B" w:rsidRPr="00883E9B" w14:paraId="1010CFE9" w14:textId="77777777" w:rsidTr="00D37012">
        <w:tc>
          <w:tcPr>
            <w:tcW w:w="817" w:type="dxa"/>
          </w:tcPr>
          <w:p w14:paraId="354E9015" w14:textId="77777777" w:rsidR="0041769B" w:rsidRPr="00883E9B" w:rsidRDefault="0041769B" w:rsidP="0041769B">
            <w:pPr>
              <w:spacing w:before="120" w:after="120"/>
              <w:jc w:val="both"/>
              <w:rPr>
                <w:rFonts w:ascii="Arial" w:hAnsi="Arial" w:cs="Arial"/>
                <w:sz w:val="24"/>
                <w:szCs w:val="24"/>
              </w:rPr>
            </w:pPr>
            <w:r w:rsidRPr="00883E9B">
              <w:rPr>
                <w:rFonts w:ascii="Arial" w:hAnsi="Arial" w:cs="Arial"/>
                <w:sz w:val="24"/>
                <w:szCs w:val="24"/>
              </w:rPr>
              <w:t>7.1</w:t>
            </w:r>
          </w:p>
        </w:tc>
        <w:tc>
          <w:tcPr>
            <w:tcW w:w="9072" w:type="dxa"/>
          </w:tcPr>
          <w:p w14:paraId="1B00FDAF" w14:textId="4C1B1D68" w:rsidR="0041769B" w:rsidRPr="00883E9B" w:rsidRDefault="0041769B">
            <w:pPr>
              <w:spacing w:before="120" w:after="120"/>
              <w:jc w:val="both"/>
              <w:rPr>
                <w:rFonts w:ascii="Arial" w:hAnsi="Arial" w:cs="Arial"/>
                <w:szCs w:val="24"/>
              </w:rPr>
            </w:pPr>
            <w:r w:rsidRPr="00883E9B">
              <w:rPr>
                <w:rFonts w:ascii="Arial" w:hAnsi="Arial" w:cs="Arial"/>
                <w:sz w:val="24"/>
                <w:szCs w:val="24"/>
              </w:rPr>
              <w:t>Not applicable.</w:t>
            </w:r>
          </w:p>
        </w:tc>
      </w:tr>
      <w:tr w:rsidR="0041769B" w:rsidRPr="00883E9B" w14:paraId="4800E14D" w14:textId="77777777">
        <w:tc>
          <w:tcPr>
            <w:tcW w:w="817" w:type="dxa"/>
          </w:tcPr>
          <w:p w14:paraId="7004CCFF" w14:textId="77777777" w:rsidR="0041769B" w:rsidRPr="00883E9B" w:rsidRDefault="0041769B" w:rsidP="0041769B">
            <w:pPr>
              <w:spacing w:before="120" w:after="120"/>
              <w:jc w:val="both"/>
              <w:rPr>
                <w:rFonts w:ascii="Arial" w:hAnsi="Arial" w:cs="Arial"/>
                <w:b/>
                <w:sz w:val="24"/>
                <w:szCs w:val="24"/>
              </w:rPr>
            </w:pPr>
            <w:r w:rsidRPr="00883E9B">
              <w:rPr>
                <w:rFonts w:ascii="Arial" w:hAnsi="Arial" w:cs="Arial"/>
                <w:b/>
                <w:sz w:val="24"/>
                <w:szCs w:val="24"/>
              </w:rPr>
              <w:t>8.0</w:t>
            </w:r>
          </w:p>
        </w:tc>
        <w:tc>
          <w:tcPr>
            <w:tcW w:w="9072" w:type="dxa"/>
          </w:tcPr>
          <w:p w14:paraId="03394B0D" w14:textId="77777777" w:rsidR="0041769B" w:rsidRPr="00883E9B" w:rsidRDefault="0041769B" w:rsidP="0041769B">
            <w:pPr>
              <w:spacing w:before="120" w:after="120"/>
              <w:jc w:val="both"/>
              <w:rPr>
                <w:rFonts w:ascii="Arial" w:hAnsi="Arial" w:cs="Arial"/>
                <w:b/>
                <w:sz w:val="24"/>
                <w:szCs w:val="24"/>
              </w:rPr>
            </w:pPr>
            <w:r w:rsidRPr="00883E9B">
              <w:rPr>
                <w:rFonts w:ascii="Arial" w:hAnsi="Arial" w:cs="Arial"/>
                <w:b/>
                <w:sz w:val="24"/>
                <w:szCs w:val="24"/>
              </w:rPr>
              <w:t>RECOMMENDATION</w:t>
            </w:r>
          </w:p>
        </w:tc>
      </w:tr>
      <w:tr w:rsidR="0041769B" w:rsidRPr="00883E9B" w14:paraId="163CBB5A" w14:textId="77777777">
        <w:tc>
          <w:tcPr>
            <w:tcW w:w="817" w:type="dxa"/>
          </w:tcPr>
          <w:p w14:paraId="64D02DED" w14:textId="77777777" w:rsidR="0041769B" w:rsidRPr="00883E9B" w:rsidRDefault="0041769B" w:rsidP="0041769B">
            <w:pPr>
              <w:spacing w:before="120" w:after="120"/>
              <w:jc w:val="both"/>
              <w:rPr>
                <w:rFonts w:ascii="Arial" w:hAnsi="Arial" w:cs="Arial"/>
                <w:sz w:val="24"/>
                <w:szCs w:val="24"/>
              </w:rPr>
            </w:pPr>
            <w:r w:rsidRPr="00883E9B">
              <w:rPr>
                <w:rFonts w:ascii="Arial" w:hAnsi="Arial" w:cs="Arial"/>
                <w:sz w:val="24"/>
                <w:szCs w:val="24"/>
              </w:rPr>
              <w:t>8.1</w:t>
            </w:r>
          </w:p>
        </w:tc>
        <w:tc>
          <w:tcPr>
            <w:tcW w:w="9072" w:type="dxa"/>
          </w:tcPr>
          <w:p w14:paraId="217EBD9C" w14:textId="59B5E194" w:rsidR="00941505" w:rsidRPr="00883E9B" w:rsidRDefault="0041769B" w:rsidP="00EF1E02">
            <w:pPr>
              <w:spacing w:before="120" w:after="120"/>
              <w:jc w:val="both"/>
              <w:rPr>
                <w:rFonts w:ascii="Arial" w:hAnsi="Arial" w:cs="Arial"/>
                <w:b/>
                <w:sz w:val="24"/>
                <w:szCs w:val="24"/>
              </w:rPr>
            </w:pPr>
            <w:r w:rsidRPr="00883E9B">
              <w:rPr>
                <w:rFonts w:ascii="Arial" w:hAnsi="Arial" w:cs="Arial"/>
                <w:sz w:val="24"/>
                <w:szCs w:val="24"/>
              </w:rPr>
              <w:t>It is recommended the Committee notes the submission of the PAN and advises of any material issues it wishes to be brought to the applicant’s attention.</w:t>
            </w:r>
          </w:p>
        </w:tc>
      </w:tr>
    </w:tbl>
    <w:p w14:paraId="3F8A6EAE" w14:textId="722ADF7C" w:rsidR="00EF1E02" w:rsidRPr="00883E9B" w:rsidRDefault="00EF1E02">
      <w:pPr>
        <w:tabs>
          <w:tab w:val="left" w:pos="2410"/>
        </w:tabs>
        <w:spacing w:before="120"/>
        <w:ind w:left="2410" w:hanging="2410"/>
        <w:jc w:val="both"/>
        <w:rPr>
          <w:rFonts w:ascii="Arial" w:hAnsi="Arial" w:cs="Arial"/>
          <w:sz w:val="24"/>
          <w:szCs w:val="24"/>
        </w:rPr>
      </w:pPr>
    </w:p>
    <w:p w14:paraId="71CC8C8F" w14:textId="77777777" w:rsidR="00573D07" w:rsidRPr="00883E9B" w:rsidRDefault="00573D07">
      <w:pPr>
        <w:tabs>
          <w:tab w:val="left" w:pos="2410"/>
        </w:tabs>
        <w:spacing w:before="120"/>
        <w:ind w:left="2410" w:hanging="2410"/>
        <w:jc w:val="both"/>
        <w:rPr>
          <w:rFonts w:ascii="Arial" w:hAnsi="Arial" w:cs="Arial"/>
          <w:sz w:val="24"/>
          <w:szCs w:val="24"/>
        </w:rPr>
      </w:pPr>
    </w:p>
    <w:p w14:paraId="7ABCB36D" w14:textId="26A5261D" w:rsidR="00385295" w:rsidRPr="00883E9B" w:rsidRDefault="00385295">
      <w:pPr>
        <w:tabs>
          <w:tab w:val="left" w:pos="2410"/>
        </w:tabs>
        <w:spacing w:before="120"/>
        <w:ind w:left="2410" w:right="-262" w:hanging="2410"/>
        <w:jc w:val="both"/>
        <w:rPr>
          <w:rFonts w:ascii="Arial" w:hAnsi="Arial" w:cs="Arial"/>
          <w:sz w:val="24"/>
          <w:szCs w:val="24"/>
        </w:rPr>
      </w:pPr>
      <w:r w:rsidRPr="00883E9B">
        <w:rPr>
          <w:rFonts w:ascii="Arial" w:hAnsi="Arial" w:cs="Arial"/>
          <w:sz w:val="24"/>
          <w:szCs w:val="24"/>
        </w:rPr>
        <w:t>Designation:</w:t>
      </w:r>
      <w:r w:rsidRPr="00883E9B">
        <w:rPr>
          <w:rFonts w:ascii="Arial" w:hAnsi="Arial" w:cs="Arial"/>
          <w:sz w:val="24"/>
          <w:szCs w:val="24"/>
        </w:rPr>
        <w:tab/>
        <w:t>Area Planning Manager</w:t>
      </w:r>
      <w:r w:rsidR="00A345C8" w:rsidRPr="00883E9B">
        <w:rPr>
          <w:rFonts w:ascii="Arial" w:hAnsi="Arial" w:cs="Arial"/>
          <w:sz w:val="24"/>
          <w:szCs w:val="24"/>
        </w:rPr>
        <w:t xml:space="preserve"> </w:t>
      </w:r>
      <w:r w:rsidR="00B0693C" w:rsidRPr="00883E9B">
        <w:rPr>
          <w:rFonts w:ascii="Arial" w:hAnsi="Arial" w:cs="Arial"/>
          <w:sz w:val="24"/>
          <w:szCs w:val="24"/>
        </w:rPr>
        <w:t>–</w:t>
      </w:r>
      <w:r w:rsidRPr="00883E9B">
        <w:rPr>
          <w:rFonts w:ascii="Arial" w:hAnsi="Arial" w:cs="Arial"/>
          <w:sz w:val="24"/>
          <w:szCs w:val="24"/>
        </w:rPr>
        <w:t xml:space="preserve"> </w:t>
      </w:r>
      <w:r w:rsidR="00762776" w:rsidRPr="00883E9B">
        <w:rPr>
          <w:rFonts w:ascii="Arial" w:hAnsi="Arial" w:cs="Arial"/>
          <w:sz w:val="24"/>
          <w:szCs w:val="24"/>
        </w:rPr>
        <w:t>North</w:t>
      </w:r>
    </w:p>
    <w:p w14:paraId="343C5D40" w14:textId="01D1CE7B" w:rsidR="00385295" w:rsidRPr="00883E9B" w:rsidRDefault="00385295">
      <w:pPr>
        <w:tabs>
          <w:tab w:val="left" w:pos="2410"/>
        </w:tabs>
        <w:spacing w:before="120"/>
        <w:ind w:left="2410" w:hanging="2410"/>
        <w:jc w:val="both"/>
        <w:rPr>
          <w:rFonts w:ascii="Arial" w:hAnsi="Arial" w:cs="Arial"/>
          <w:sz w:val="24"/>
          <w:szCs w:val="24"/>
        </w:rPr>
      </w:pPr>
      <w:r w:rsidRPr="00883E9B">
        <w:rPr>
          <w:rFonts w:ascii="Arial" w:hAnsi="Arial" w:cs="Arial"/>
          <w:sz w:val="24"/>
          <w:szCs w:val="24"/>
        </w:rPr>
        <w:t xml:space="preserve">Author: </w:t>
      </w:r>
      <w:r w:rsidRPr="00883E9B">
        <w:rPr>
          <w:rFonts w:ascii="Arial" w:hAnsi="Arial" w:cs="Arial"/>
          <w:sz w:val="24"/>
          <w:szCs w:val="24"/>
        </w:rPr>
        <w:tab/>
      </w:r>
      <w:r w:rsidR="008427D1" w:rsidRPr="00883E9B">
        <w:rPr>
          <w:rFonts w:ascii="Arial" w:hAnsi="Arial" w:cs="Arial"/>
          <w:sz w:val="24"/>
          <w:szCs w:val="24"/>
        </w:rPr>
        <w:t>Michael Kordas</w:t>
      </w:r>
    </w:p>
    <w:p w14:paraId="0AD23572" w14:textId="77777777" w:rsidR="00385295" w:rsidRPr="00883E9B" w:rsidRDefault="00385295">
      <w:pPr>
        <w:tabs>
          <w:tab w:val="left" w:pos="2410"/>
        </w:tabs>
        <w:spacing w:before="120"/>
        <w:ind w:left="2410" w:hanging="2410"/>
        <w:jc w:val="both"/>
        <w:rPr>
          <w:rFonts w:ascii="Arial" w:hAnsi="Arial" w:cs="Arial"/>
          <w:sz w:val="24"/>
          <w:szCs w:val="24"/>
        </w:rPr>
      </w:pPr>
      <w:r w:rsidRPr="00883E9B">
        <w:rPr>
          <w:rFonts w:ascii="Arial" w:hAnsi="Arial" w:cs="Arial"/>
          <w:sz w:val="24"/>
          <w:szCs w:val="24"/>
        </w:rPr>
        <w:t>Background Papers:</w:t>
      </w:r>
      <w:r w:rsidRPr="00883E9B">
        <w:rPr>
          <w:rFonts w:ascii="Arial" w:hAnsi="Arial" w:cs="Arial"/>
          <w:sz w:val="24"/>
          <w:szCs w:val="24"/>
        </w:rPr>
        <w:tab/>
        <w:t>Documents referred to in report and in case file.</w:t>
      </w:r>
    </w:p>
    <w:p w14:paraId="4293EEB7" w14:textId="0FF7BF1C" w:rsidR="00762776" w:rsidRPr="00883E9B" w:rsidRDefault="00C41B1B" w:rsidP="0023031B">
      <w:pPr>
        <w:tabs>
          <w:tab w:val="left" w:pos="2410"/>
        </w:tabs>
        <w:spacing w:before="120"/>
        <w:ind w:left="2410" w:right="-442" w:hanging="2410"/>
        <w:jc w:val="both"/>
        <w:rPr>
          <w:rFonts w:ascii="Arial" w:hAnsi="Arial" w:cs="Arial"/>
          <w:sz w:val="24"/>
          <w:szCs w:val="24"/>
        </w:rPr>
      </w:pPr>
      <w:r w:rsidRPr="00883E9B">
        <w:rPr>
          <w:rFonts w:ascii="Arial" w:hAnsi="Arial" w:cs="Arial"/>
          <w:sz w:val="24"/>
          <w:szCs w:val="24"/>
        </w:rPr>
        <w:t>Relevant Plans:</w:t>
      </w:r>
      <w:r w:rsidRPr="00883E9B">
        <w:rPr>
          <w:rFonts w:ascii="Arial" w:hAnsi="Arial" w:cs="Arial"/>
          <w:sz w:val="24"/>
          <w:szCs w:val="24"/>
        </w:rPr>
        <w:tab/>
        <w:t>Plan 1</w:t>
      </w:r>
      <w:r w:rsidR="002511F8" w:rsidRPr="00883E9B">
        <w:rPr>
          <w:rFonts w:ascii="Arial" w:hAnsi="Arial" w:cs="Arial"/>
          <w:sz w:val="24"/>
          <w:szCs w:val="24"/>
        </w:rPr>
        <w:t xml:space="preserve"> - </w:t>
      </w:r>
      <w:r w:rsidR="000B4906" w:rsidRPr="00883E9B">
        <w:rPr>
          <w:rFonts w:ascii="Arial" w:hAnsi="Arial" w:cs="Arial"/>
          <w:sz w:val="24"/>
          <w:szCs w:val="24"/>
        </w:rPr>
        <w:tab/>
      </w:r>
      <w:r w:rsidR="00691083" w:rsidRPr="00883E9B">
        <w:rPr>
          <w:rFonts w:ascii="Arial" w:hAnsi="Arial" w:cs="Arial"/>
          <w:sz w:val="24"/>
          <w:szCs w:val="24"/>
        </w:rPr>
        <w:t xml:space="preserve">Proposal of Application Notice </w:t>
      </w:r>
      <w:r w:rsidR="0023031B" w:rsidRPr="00883E9B">
        <w:rPr>
          <w:rFonts w:ascii="Arial" w:hAnsi="Arial" w:cs="Arial"/>
          <w:sz w:val="24"/>
          <w:szCs w:val="24"/>
        </w:rPr>
        <w:t xml:space="preserve"> </w:t>
      </w:r>
    </w:p>
    <w:p w14:paraId="40636122" w14:textId="3911E4B9" w:rsidR="002511F8" w:rsidRDefault="002511F8" w:rsidP="0023031B">
      <w:pPr>
        <w:tabs>
          <w:tab w:val="left" w:pos="2410"/>
        </w:tabs>
        <w:spacing w:before="120"/>
        <w:ind w:left="2410" w:right="-442" w:hanging="2410"/>
        <w:jc w:val="both"/>
        <w:rPr>
          <w:rFonts w:ascii="Arial" w:hAnsi="Arial" w:cs="Arial"/>
          <w:sz w:val="24"/>
          <w:szCs w:val="24"/>
        </w:rPr>
      </w:pPr>
      <w:r w:rsidRPr="00883E9B">
        <w:rPr>
          <w:rFonts w:ascii="Arial" w:hAnsi="Arial" w:cs="Arial"/>
          <w:sz w:val="24"/>
          <w:szCs w:val="24"/>
        </w:rPr>
        <w:tab/>
      </w:r>
      <w:r w:rsidR="00691083" w:rsidRPr="00883E9B">
        <w:rPr>
          <w:rFonts w:ascii="Arial" w:hAnsi="Arial" w:cs="Arial"/>
          <w:sz w:val="24"/>
          <w:szCs w:val="24"/>
        </w:rPr>
        <w:t xml:space="preserve">Plan 2 - </w:t>
      </w:r>
      <w:r w:rsidR="00691083" w:rsidRPr="00883E9B">
        <w:rPr>
          <w:rFonts w:ascii="Arial" w:hAnsi="Arial" w:cs="Arial"/>
          <w:sz w:val="24"/>
          <w:szCs w:val="24"/>
        </w:rPr>
        <w:tab/>
        <w:t>000001</w:t>
      </w:r>
      <w:r w:rsidR="0081610B" w:rsidRPr="00883E9B">
        <w:rPr>
          <w:rFonts w:ascii="Arial" w:hAnsi="Arial" w:cs="Arial"/>
          <w:sz w:val="24"/>
          <w:szCs w:val="24"/>
        </w:rPr>
        <w:t xml:space="preserve"> REV A</w:t>
      </w:r>
      <w:r w:rsidR="00691083" w:rsidRPr="00883E9B">
        <w:rPr>
          <w:rFonts w:ascii="Arial" w:hAnsi="Arial" w:cs="Arial"/>
          <w:sz w:val="24"/>
          <w:szCs w:val="24"/>
        </w:rPr>
        <w:t xml:space="preserve"> - Location Plan</w:t>
      </w:r>
    </w:p>
    <w:sectPr w:rsidR="002511F8">
      <w:headerReference w:type="default" r:id="rId11"/>
      <w:pgSz w:w="11906" w:h="16838" w:code="9"/>
      <w:pgMar w:top="1440"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31D77" w14:textId="77777777" w:rsidR="00314C40" w:rsidRDefault="00314C40">
      <w:r>
        <w:separator/>
      </w:r>
    </w:p>
  </w:endnote>
  <w:endnote w:type="continuationSeparator" w:id="0">
    <w:p w14:paraId="4DA5EDF0" w14:textId="77777777" w:rsidR="00314C40" w:rsidRDefault="0031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01468" w14:textId="77777777" w:rsidR="00314C40" w:rsidRDefault="00314C40">
      <w:r>
        <w:separator/>
      </w:r>
    </w:p>
  </w:footnote>
  <w:footnote w:type="continuationSeparator" w:id="0">
    <w:p w14:paraId="0FAD28DF" w14:textId="77777777" w:rsidR="00314C40" w:rsidRDefault="00314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A5215" w14:textId="0773DB47" w:rsidR="00E15BBE" w:rsidRDefault="00E15BB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4AB9"/>
    <w:multiLevelType w:val="hybridMultilevel"/>
    <w:tmpl w:val="DEA2A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C6038"/>
    <w:multiLevelType w:val="hybridMultilevel"/>
    <w:tmpl w:val="2CB462B2"/>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A2576"/>
    <w:multiLevelType w:val="hybridMultilevel"/>
    <w:tmpl w:val="C9C06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3305A"/>
    <w:multiLevelType w:val="hybridMultilevel"/>
    <w:tmpl w:val="6546AF78"/>
    <w:lvl w:ilvl="0" w:tplc="E0B659C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A65C8"/>
    <w:multiLevelType w:val="hybridMultilevel"/>
    <w:tmpl w:val="C982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12F24"/>
    <w:multiLevelType w:val="hybridMultilevel"/>
    <w:tmpl w:val="666811D0"/>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C19FA"/>
    <w:multiLevelType w:val="hybridMultilevel"/>
    <w:tmpl w:val="666811D0"/>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16DCD"/>
    <w:multiLevelType w:val="hybridMultilevel"/>
    <w:tmpl w:val="6DC479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1C6600"/>
    <w:multiLevelType w:val="hybridMultilevel"/>
    <w:tmpl w:val="C0120E92"/>
    <w:lvl w:ilvl="0" w:tplc="E924B130">
      <w:start w:val="1"/>
      <w:numFmt w:val="bullet"/>
      <w:lvlText w:val="‐"/>
      <w:lvlJc w:val="left"/>
      <w:pPr>
        <w:ind w:left="720" w:hanging="360"/>
      </w:pPr>
      <w:rPr>
        <w:rFonts w:ascii="Calibri" w:hAnsi="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E084E"/>
    <w:multiLevelType w:val="hybridMultilevel"/>
    <w:tmpl w:val="00A8A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F00658"/>
    <w:multiLevelType w:val="hybridMultilevel"/>
    <w:tmpl w:val="FEF0DE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360553"/>
    <w:multiLevelType w:val="hybridMultilevel"/>
    <w:tmpl w:val="061000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0455E"/>
    <w:multiLevelType w:val="hybridMultilevel"/>
    <w:tmpl w:val="AF34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73C3C"/>
    <w:multiLevelType w:val="hybridMultilevel"/>
    <w:tmpl w:val="F7FABCCE"/>
    <w:lvl w:ilvl="0" w:tplc="F7B4387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F5884"/>
    <w:multiLevelType w:val="hybridMultilevel"/>
    <w:tmpl w:val="AA282A9A"/>
    <w:lvl w:ilvl="0" w:tplc="EA8825A6">
      <w:start w:val="1"/>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C00AA"/>
    <w:multiLevelType w:val="hybridMultilevel"/>
    <w:tmpl w:val="3080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1773B"/>
    <w:multiLevelType w:val="hybridMultilevel"/>
    <w:tmpl w:val="E5DA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2275A"/>
    <w:multiLevelType w:val="hybridMultilevel"/>
    <w:tmpl w:val="C9882590"/>
    <w:lvl w:ilvl="0" w:tplc="EA30BC4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12F73"/>
    <w:multiLevelType w:val="hybridMultilevel"/>
    <w:tmpl w:val="3A566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FE4D15"/>
    <w:multiLevelType w:val="hybridMultilevel"/>
    <w:tmpl w:val="AB46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1175BA"/>
    <w:multiLevelType w:val="hybridMultilevel"/>
    <w:tmpl w:val="6D5E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623511"/>
    <w:multiLevelType w:val="hybridMultilevel"/>
    <w:tmpl w:val="29DC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B19EE"/>
    <w:multiLevelType w:val="hybridMultilevel"/>
    <w:tmpl w:val="09462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C6A36"/>
    <w:multiLevelType w:val="hybridMultilevel"/>
    <w:tmpl w:val="F96A168A"/>
    <w:lvl w:ilvl="0" w:tplc="405691F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DA1447"/>
    <w:multiLevelType w:val="hybridMultilevel"/>
    <w:tmpl w:val="4342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C40AA8"/>
    <w:multiLevelType w:val="hybridMultilevel"/>
    <w:tmpl w:val="1BFC1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A666B"/>
    <w:multiLevelType w:val="hybridMultilevel"/>
    <w:tmpl w:val="E6D069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5D4233D"/>
    <w:multiLevelType w:val="hybridMultilevel"/>
    <w:tmpl w:val="480E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37043"/>
    <w:multiLevelType w:val="hybridMultilevel"/>
    <w:tmpl w:val="C4E6269C"/>
    <w:lvl w:ilvl="0" w:tplc="C8D4E988">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
  </w:num>
  <w:num w:numId="4">
    <w:abstractNumId w:val="22"/>
  </w:num>
  <w:num w:numId="5">
    <w:abstractNumId w:val="21"/>
  </w:num>
  <w:num w:numId="6">
    <w:abstractNumId w:val="20"/>
  </w:num>
  <w:num w:numId="7">
    <w:abstractNumId w:val="25"/>
  </w:num>
  <w:num w:numId="8">
    <w:abstractNumId w:val="13"/>
  </w:num>
  <w:num w:numId="9">
    <w:abstractNumId w:val="5"/>
  </w:num>
  <w:num w:numId="10">
    <w:abstractNumId w:val="11"/>
  </w:num>
  <w:num w:numId="11">
    <w:abstractNumId w:val="18"/>
  </w:num>
  <w:num w:numId="12">
    <w:abstractNumId w:val="8"/>
  </w:num>
  <w:num w:numId="13">
    <w:abstractNumId w:val="16"/>
  </w:num>
  <w:num w:numId="14">
    <w:abstractNumId w:val="19"/>
  </w:num>
  <w:num w:numId="15">
    <w:abstractNumId w:val="12"/>
  </w:num>
  <w:num w:numId="16">
    <w:abstractNumId w:val="14"/>
  </w:num>
  <w:num w:numId="17">
    <w:abstractNumId w:val="6"/>
  </w:num>
  <w:num w:numId="18">
    <w:abstractNumId w:val="10"/>
  </w:num>
  <w:num w:numId="19">
    <w:abstractNumId w:val="23"/>
  </w:num>
  <w:num w:numId="20">
    <w:abstractNumId w:val="1"/>
  </w:num>
  <w:num w:numId="21">
    <w:abstractNumId w:val="7"/>
  </w:num>
  <w:num w:numId="22">
    <w:abstractNumId w:val="26"/>
  </w:num>
  <w:num w:numId="23">
    <w:abstractNumId w:val="4"/>
  </w:num>
  <w:num w:numId="24">
    <w:abstractNumId w:val="3"/>
  </w:num>
  <w:num w:numId="25">
    <w:abstractNumId w:val="17"/>
  </w:num>
  <w:num w:numId="26">
    <w:abstractNumId w:val="9"/>
  </w:num>
  <w:num w:numId="27">
    <w:abstractNumId w:val="28"/>
  </w:num>
  <w:num w:numId="28">
    <w:abstractNumId w:val="27"/>
  </w:num>
  <w:num w:numId="29">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CF"/>
    <w:rsid w:val="00002ECB"/>
    <w:rsid w:val="000039D2"/>
    <w:rsid w:val="00015B90"/>
    <w:rsid w:val="00023F3C"/>
    <w:rsid w:val="000267F9"/>
    <w:rsid w:val="00031F25"/>
    <w:rsid w:val="00032FC1"/>
    <w:rsid w:val="00035B48"/>
    <w:rsid w:val="00040D09"/>
    <w:rsid w:val="00052F7D"/>
    <w:rsid w:val="0005516D"/>
    <w:rsid w:val="000556D4"/>
    <w:rsid w:val="0005728D"/>
    <w:rsid w:val="00060868"/>
    <w:rsid w:val="00063C54"/>
    <w:rsid w:val="000678CF"/>
    <w:rsid w:val="00074E21"/>
    <w:rsid w:val="000834C0"/>
    <w:rsid w:val="00083E23"/>
    <w:rsid w:val="000913DF"/>
    <w:rsid w:val="000A31FE"/>
    <w:rsid w:val="000B28E5"/>
    <w:rsid w:val="000B30B8"/>
    <w:rsid w:val="000B4906"/>
    <w:rsid w:val="000B5593"/>
    <w:rsid w:val="000C17EC"/>
    <w:rsid w:val="000D5AF6"/>
    <w:rsid w:val="000D7D14"/>
    <w:rsid w:val="000E2253"/>
    <w:rsid w:val="000E3929"/>
    <w:rsid w:val="000E6632"/>
    <w:rsid w:val="000F07F6"/>
    <w:rsid w:val="000F1E51"/>
    <w:rsid w:val="00101C4F"/>
    <w:rsid w:val="00102154"/>
    <w:rsid w:val="00103204"/>
    <w:rsid w:val="00120F1C"/>
    <w:rsid w:val="00131B5D"/>
    <w:rsid w:val="0013358E"/>
    <w:rsid w:val="001347B5"/>
    <w:rsid w:val="00150ECA"/>
    <w:rsid w:val="001510A6"/>
    <w:rsid w:val="00151993"/>
    <w:rsid w:val="001632C2"/>
    <w:rsid w:val="0017234A"/>
    <w:rsid w:val="00176716"/>
    <w:rsid w:val="00180A89"/>
    <w:rsid w:val="00184AD4"/>
    <w:rsid w:val="00187203"/>
    <w:rsid w:val="0018790A"/>
    <w:rsid w:val="0019083B"/>
    <w:rsid w:val="00192D03"/>
    <w:rsid w:val="00197DD6"/>
    <w:rsid w:val="001A0D50"/>
    <w:rsid w:val="001A107A"/>
    <w:rsid w:val="001A4557"/>
    <w:rsid w:val="001C3151"/>
    <w:rsid w:val="001D40A1"/>
    <w:rsid w:val="001D614B"/>
    <w:rsid w:val="001D7AD1"/>
    <w:rsid w:val="001D7B65"/>
    <w:rsid w:val="001E2DCB"/>
    <w:rsid w:val="001F2B77"/>
    <w:rsid w:val="00203838"/>
    <w:rsid w:val="002053C6"/>
    <w:rsid w:val="002061FD"/>
    <w:rsid w:val="00216CBB"/>
    <w:rsid w:val="0023031B"/>
    <w:rsid w:val="00236DB9"/>
    <w:rsid w:val="00244C11"/>
    <w:rsid w:val="002511F8"/>
    <w:rsid w:val="00262486"/>
    <w:rsid w:val="00275A70"/>
    <w:rsid w:val="00283A1C"/>
    <w:rsid w:val="00286981"/>
    <w:rsid w:val="00290D55"/>
    <w:rsid w:val="0029591E"/>
    <w:rsid w:val="002A1AD9"/>
    <w:rsid w:val="002A3E03"/>
    <w:rsid w:val="002B1E55"/>
    <w:rsid w:val="002B7386"/>
    <w:rsid w:val="002D2AB0"/>
    <w:rsid w:val="002D5A9A"/>
    <w:rsid w:val="002D5CB5"/>
    <w:rsid w:val="002E0EC5"/>
    <w:rsid w:val="002F2B2B"/>
    <w:rsid w:val="002F2BA9"/>
    <w:rsid w:val="003003A0"/>
    <w:rsid w:val="003030FF"/>
    <w:rsid w:val="00314C40"/>
    <w:rsid w:val="00315D52"/>
    <w:rsid w:val="0032547B"/>
    <w:rsid w:val="00325551"/>
    <w:rsid w:val="00333CC2"/>
    <w:rsid w:val="003451F7"/>
    <w:rsid w:val="00346A25"/>
    <w:rsid w:val="00350553"/>
    <w:rsid w:val="00354685"/>
    <w:rsid w:val="00361017"/>
    <w:rsid w:val="00361C3A"/>
    <w:rsid w:val="00364D5B"/>
    <w:rsid w:val="00365219"/>
    <w:rsid w:val="003676AD"/>
    <w:rsid w:val="00385295"/>
    <w:rsid w:val="00386D2C"/>
    <w:rsid w:val="0039089A"/>
    <w:rsid w:val="00393E6D"/>
    <w:rsid w:val="003A04B4"/>
    <w:rsid w:val="003B2974"/>
    <w:rsid w:val="003B2F78"/>
    <w:rsid w:val="003C40AB"/>
    <w:rsid w:val="003C6817"/>
    <w:rsid w:val="003C7A9C"/>
    <w:rsid w:val="003D5FEC"/>
    <w:rsid w:val="003E3848"/>
    <w:rsid w:val="003F2A50"/>
    <w:rsid w:val="003F6B20"/>
    <w:rsid w:val="0041610C"/>
    <w:rsid w:val="0041769B"/>
    <w:rsid w:val="00420353"/>
    <w:rsid w:val="004204D2"/>
    <w:rsid w:val="0042158A"/>
    <w:rsid w:val="00423D5B"/>
    <w:rsid w:val="0044022D"/>
    <w:rsid w:val="00442070"/>
    <w:rsid w:val="004437AB"/>
    <w:rsid w:val="00445330"/>
    <w:rsid w:val="00445CD4"/>
    <w:rsid w:val="00456512"/>
    <w:rsid w:val="00460C55"/>
    <w:rsid w:val="00460EE0"/>
    <w:rsid w:val="004649C2"/>
    <w:rsid w:val="00466F63"/>
    <w:rsid w:val="004678AE"/>
    <w:rsid w:val="00467E3E"/>
    <w:rsid w:val="004759F3"/>
    <w:rsid w:val="004774D7"/>
    <w:rsid w:val="00480390"/>
    <w:rsid w:val="004A1E08"/>
    <w:rsid w:val="004A3BF1"/>
    <w:rsid w:val="004A7ADA"/>
    <w:rsid w:val="004C03A1"/>
    <w:rsid w:val="004D153F"/>
    <w:rsid w:val="004D7E04"/>
    <w:rsid w:val="004E03D1"/>
    <w:rsid w:val="004E143C"/>
    <w:rsid w:val="004F4751"/>
    <w:rsid w:val="00512418"/>
    <w:rsid w:val="0051274D"/>
    <w:rsid w:val="00514994"/>
    <w:rsid w:val="00515B08"/>
    <w:rsid w:val="00521676"/>
    <w:rsid w:val="0052274F"/>
    <w:rsid w:val="00522ED3"/>
    <w:rsid w:val="00523F81"/>
    <w:rsid w:val="0053758D"/>
    <w:rsid w:val="00540B69"/>
    <w:rsid w:val="005451E9"/>
    <w:rsid w:val="00545444"/>
    <w:rsid w:val="0054778C"/>
    <w:rsid w:val="00550376"/>
    <w:rsid w:val="00550870"/>
    <w:rsid w:val="00556662"/>
    <w:rsid w:val="005616AC"/>
    <w:rsid w:val="00561A23"/>
    <w:rsid w:val="00573D07"/>
    <w:rsid w:val="00583845"/>
    <w:rsid w:val="005921FE"/>
    <w:rsid w:val="0059509C"/>
    <w:rsid w:val="005A0E06"/>
    <w:rsid w:val="005A6638"/>
    <w:rsid w:val="005B08C3"/>
    <w:rsid w:val="005B4FF4"/>
    <w:rsid w:val="005C3376"/>
    <w:rsid w:val="005C5137"/>
    <w:rsid w:val="005E4A00"/>
    <w:rsid w:val="005F128F"/>
    <w:rsid w:val="005F1694"/>
    <w:rsid w:val="005F4952"/>
    <w:rsid w:val="005F664D"/>
    <w:rsid w:val="00601710"/>
    <w:rsid w:val="00601A0D"/>
    <w:rsid w:val="00607882"/>
    <w:rsid w:val="00612230"/>
    <w:rsid w:val="00613CAE"/>
    <w:rsid w:val="006258C1"/>
    <w:rsid w:val="006411A3"/>
    <w:rsid w:val="00641C1A"/>
    <w:rsid w:val="00642632"/>
    <w:rsid w:val="00642A56"/>
    <w:rsid w:val="00644DD1"/>
    <w:rsid w:val="0064683F"/>
    <w:rsid w:val="00651AE6"/>
    <w:rsid w:val="00653162"/>
    <w:rsid w:val="00654D25"/>
    <w:rsid w:val="00656BCC"/>
    <w:rsid w:val="00657F0B"/>
    <w:rsid w:val="00662449"/>
    <w:rsid w:val="006679F1"/>
    <w:rsid w:val="0067486A"/>
    <w:rsid w:val="006849E2"/>
    <w:rsid w:val="00691083"/>
    <w:rsid w:val="006912A5"/>
    <w:rsid w:val="00696F3B"/>
    <w:rsid w:val="006A776E"/>
    <w:rsid w:val="006B17A3"/>
    <w:rsid w:val="006B481F"/>
    <w:rsid w:val="006B7A08"/>
    <w:rsid w:val="006C49F5"/>
    <w:rsid w:val="006D3926"/>
    <w:rsid w:val="006E67F2"/>
    <w:rsid w:val="006E71F0"/>
    <w:rsid w:val="006F0D35"/>
    <w:rsid w:val="006F3F1B"/>
    <w:rsid w:val="006F43E6"/>
    <w:rsid w:val="006F4EBC"/>
    <w:rsid w:val="007002BB"/>
    <w:rsid w:val="00702C1F"/>
    <w:rsid w:val="00704CAF"/>
    <w:rsid w:val="007136D8"/>
    <w:rsid w:val="007164BA"/>
    <w:rsid w:val="00717856"/>
    <w:rsid w:val="00720E84"/>
    <w:rsid w:val="00722BAE"/>
    <w:rsid w:val="00725ED7"/>
    <w:rsid w:val="00725F0F"/>
    <w:rsid w:val="00734378"/>
    <w:rsid w:val="0074263E"/>
    <w:rsid w:val="007430FE"/>
    <w:rsid w:val="007450DD"/>
    <w:rsid w:val="00745E15"/>
    <w:rsid w:val="00750D38"/>
    <w:rsid w:val="00754ACA"/>
    <w:rsid w:val="00757081"/>
    <w:rsid w:val="00762776"/>
    <w:rsid w:val="00783E6F"/>
    <w:rsid w:val="007874F2"/>
    <w:rsid w:val="007923EE"/>
    <w:rsid w:val="00793276"/>
    <w:rsid w:val="00796285"/>
    <w:rsid w:val="007A2D41"/>
    <w:rsid w:val="007A3AEE"/>
    <w:rsid w:val="007C131B"/>
    <w:rsid w:val="007C290E"/>
    <w:rsid w:val="007D38B3"/>
    <w:rsid w:val="007E240E"/>
    <w:rsid w:val="007E469E"/>
    <w:rsid w:val="007E7692"/>
    <w:rsid w:val="007F3398"/>
    <w:rsid w:val="007F702B"/>
    <w:rsid w:val="008018AE"/>
    <w:rsid w:val="00811CA2"/>
    <w:rsid w:val="00812AC6"/>
    <w:rsid w:val="00813427"/>
    <w:rsid w:val="0081610B"/>
    <w:rsid w:val="00827254"/>
    <w:rsid w:val="00830E34"/>
    <w:rsid w:val="008427D1"/>
    <w:rsid w:val="00851CE6"/>
    <w:rsid w:val="0085299E"/>
    <w:rsid w:val="00857E1C"/>
    <w:rsid w:val="00867E76"/>
    <w:rsid w:val="00870825"/>
    <w:rsid w:val="008715A4"/>
    <w:rsid w:val="00883620"/>
    <w:rsid w:val="00883E9B"/>
    <w:rsid w:val="0088473D"/>
    <w:rsid w:val="008874CF"/>
    <w:rsid w:val="0089186A"/>
    <w:rsid w:val="0089248C"/>
    <w:rsid w:val="008A441A"/>
    <w:rsid w:val="008B713F"/>
    <w:rsid w:val="008B73D0"/>
    <w:rsid w:val="008C5BC9"/>
    <w:rsid w:val="008D1282"/>
    <w:rsid w:val="008E0C57"/>
    <w:rsid w:val="009025A4"/>
    <w:rsid w:val="009159B7"/>
    <w:rsid w:val="0091754B"/>
    <w:rsid w:val="00917982"/>
    <w:rsid w:val="00920493"/>
    <w:rsid w:val="00920536"/>
    <w:rsid w:val="00930EB6"/>
    <w:rsid w:val="00933B7A"/>
    <w:rsid w:val="00933F45"/>
    <w:rsid w:val="009359D1"/>
    <w:rsid w:val="009361EB"/>
    <w:rsid w:val="00941505"/>
    <w:rsid w:val="0094246E"/>
    <w:rsid w:val="0094669C"/>
    <w:rsid w:val="009514CF"/>
    <w:rsid w:val="00955895"/>
    <w:rsid w:val="00955F2F"/>
    <w:rsid w:val="00967D4D"/>
    <w:rsid w:val="00967F58"/>
    <w:rsid w:val="0097300D"/>
    <w:rsid w:val="00975BBD"/>
    <w:rsid w:val="00976501"/>
    <w:rsid w:val="00981438"/>
    <w:rsid w:val="009820A1"/>
    <w:rsid w:val="009907E1"/>
    <w:rsid w:val="009A3024"/>
    <w:rsid w:val="009C5221"/>
    <w:rsid w:val="009C5786"/>
    <w:rsid w:val="009E7650"/>
    <w:rsid w:val="009F6590"/>
    <w:rsid w:val="00A019CF"/>
    <w:rsid w:val="00A044BF"/>
    <w:rsid w:val="00A05E2E"/>
    <w:rsid w:val="00A06E2E"/>
    <w:rsid w:val="00A125AE"/>
    <w:rsid w:val="00A163CD"/>
    <w:rsid w:val="00A20054"/>
    <w:rsid w:val="00A23727"/>
    <w:rsid w:val="00A2456E"/>
    <w:rsid w:val="00A25DC9"/>
    <w:rsid w:val="00A317CD"/>
    <w:rsid w:val="00A33103"/>
    <w:rsid w:val="00A345C8"/>
    <w:rsid w:val="00A37361"/>
    <w:rsid w:val="00A51028"/>
    <w:rsid w:val="00A51AC3"/>
    <w:rsid w:val="00A56132"/>
    <w:rsid w:val="00A663D3"/>
    <w:rsid w:val="00A81640"/>
    <w:rsid w:val="00A83D0F"/>
    <w:rsid w:val="00A86802"/>
    <w:rsid w:val="00A87B74"/>
    <w:rsid w:val="00AA11BB"/>
    <w:rsid w:val="00AA29DE"/>
    <w:rsid w:val="00AA2FCC"/>
    <w:rsid w:val="00AB5186"/>
    <w:rsid w:val="00AC7AA1"/>
    <w:rsid w:val="00AD5F7D"/>
    <w:rsid w:val="00AD70CD"/>
    <w:rsid w:val="00AE4004"/>
    <w:rsid w:val="00AE78D9"/>
    <w:rsid w:val="00AF1E7D"/>
    <w:rsid w:val="00AF73F9"/>
    <w:rsid w:val="00AF7FE3"/>
    <w:rsid w:val="00B01D3D"/>
    <w:rsid w:val="00B0693C"/>
    <w:rsid w:val="00B06EEB"/>
    <w:rsid w:val="00B621FD"/>
    <w:rsid w:val="00B649F2"/>
    <w:rsid w:val="00B71259"/>
    <w:rsid w:val="00B74200"/>
    <w:rsid w:val="00B77C4D"/>
    <w:rsid w:val="00B803E3"/>
    <w:rsid w:val="00B819AD"/>
    <w:rsid w:val="00B83DF1"/>
    <w:rsid w:val="00B868C4"/>
    <w:rsid w:val="00B94E5F"/>
    <w:rsid w:val="00BA0515"/>
    <w:rsid w:val="00BA3C6B"/>
    <w:rsid w:val="00BA4166"/>
    <w:rsid w:val="00BA4183"/>
    <w:rsid w:val="00BA6B47"/>
    <w:rsid w:val="00BA759F"/>
    <w:rsid w:val="00BB2EC3"/>
    <w:rsid w:val="00BB5135"/>
    <w:rsid w:val="00BB583E"/>
    <w:rsid w:val="00BC1366"/>
    <w:rsid w:val="00BC2206"/>
    <w:rsid w:val="00BC38B8"/>
    <w:rsid w:val="00BE23A6"/>
    <w:rsid w:val="00BE7363"/>
    <w:rsid w:val="00C002F6"/>
    <w:rsid w:val="00C02E99"/>
    <w:rsid w:val="00C04D46"/>
    <w:rsid w:val="00C115F1"/>
    <w:rsid w:val="00C13603"/>
    <w:rsid w:val="00C155B1"/>
    <w:rsid w:val="00C217DB"/>
    <w:rsid w:val="00C2308E"/>
    <w:rsid w:val="00C370E3"/>
    <w:rsid w:val="00C41B1B"/>
    <w:rsid w:val="00C421E3"/>
    <w:rsid w:val="00C4520C"/>
    <w:rsid w:val="00C46BB5"/>
    <w:rsid w:val="00C524BF"/>
    <w:rsid w:val="00C54FBC"/>
    <w:rsid w:val="00C61F71"/>
    <w:rsid w:val="00C71834"/>
    <w:rsid w:val="00C72280"/>
    <w:rsid w:val="00C82A5E"/>
    <w:rsid w:val="00C862A8"/>
    <w:rsid w:val="00C9174C"/>
    <w:rsid w:val="00C91D35"/>
    <w:rsid w:val="00C924C3"/>
    <w:rsid w:val="00C92913"/>
    <w:rsid w:val="00C965D9"/>
    <w:rsid w:val="00CB551D"/>
    <w:rsid w:val="00CC788D"/>
    <w:rsid w:val="00CD3BA4"/>
    <w:rsid w:val="00CD458D"/>
    <w:rsid w:val="00CD49F5"/>
    <w:rsid w:val="00CE153A"/>
    <w:rsid w:val="00CE5D20"/>
    <w:rsid w:val="00CE7773"/>
    <w:rsid w:val="00CE7B04"/>
    <w:rsid w:val="00CE7CA9"/>
    <w:rsid w:val="00CF1484"/>
    <w:rsid w:val="00D00BDB"/>
    <w:rsid w:val="00D15E57"/>
    <w:rsid w:val="00D20B7D"/>
    <w:rsid w:val="00D23420"/>
    <w:rsid w:val="00D2728C"/>
    <w:rsid w:val="00D37012"/>
    <w:rsid w:val="00D37644"/>
    <w:rsid w:val="00D412A7"/>
    <w:rsid w:val="00D56C88"/>
    <w:rsid w:val="00D73581"/>
    <w:rsid w:val="00D75045"/>
    <w:rsid w:val="00D87E53"/>
    <w:rsid w:val="00DA0DA7"/>
    <w:rsid w:val="00DB5F0B"/>
    <w:rsid w:val="00DB7C53"/>
    <w:rsid w:val="00DC0C77"/>
    <w:rsid w:val="00DC5327"/>
    <w:rsid w:val="00DC6329"/>
    <w:rsid w:val="00DD77A0"/>
    <w:rsid w:val="00DD793C"/>
    <w:rsid w:val="00DD79AA"/>
    <w:rsid w:val="00DE64F5"/>
    <w:rsid w:val="00DF0EA5"/>
    <w:rsid w:val="00E115E3"/>
    <w:rsid w:val="00E12631"/>
    <w:rsid w:val="00E13F2C"/>
    <w:rsid w:val="00E151AF"/>
    <w:rsid w:val="00E15BBE"/>
    <w:rsid w:val="00E16E53"/>
    <w:rsid w:val="00E35A71"/>
    <w:rsid w:val="00E35E2C"/>
    <w:rsid w:val="00E36C4A"/>
    <w:rsid w:val="00E4702D"/>
    <w:rsid w:val="00E576E8"/>
    <w:rsid w:val="00E75350"/>
    <w:rsid w:val="00E81CEB"/>
    <w:rsid w:val="00E97AA2"/>
    <w:rsid w:val="00EA118F"/>
    <w:rsid w:val="00EA5CC4"/>
    <w:rsid w:val="00EB485E"/>
    <w:rsid w:val="00EB626F"/>
    <w:rsid w:val="00EB6C77"/>
    <w:rsid w:val="00EC4B98"/>
    <w:rsid w:val="00EC4D35"/>
    <w:rsid w:val="00EC5305"/>
    <w:rsid w:val="00EC6EE0"/>
    <w:rsid w:val="00EC76A9"/>
    <w:rsid w:val="00ED0825"/>
    <w:rsid w:val="00ED14C2"/>
    <w:rsid w:val="00ED1DED"/>
    <w:rsid w:val="00ED7E73"/>
    <w:rsid w:val="00EE0BF9"/>
    <w:rsid w:val="00EE2C70"/>
    <w:rsid w:val="00EF0645"/>
    <w:rsid w:val="00EF1045"/>
    <w:rsid w:val="00EF1E02"/>
    <w:rsid w:val="00EF74C0"/>
    <w:rsid w:val="00F07F2E"/>
    <w:rsid w:val="00F111C7"/>
    <w:rsid w:val="00F119FC"/>
    <w:rsid w:val="00F17676"/>
    <w:rsid w:val="00F17E4A"/>
    <w:rsid w:val="00F20606"/>
    <w:rsid w:val="00F24D4E"/>
    <w:rsid w:val="00F32C72"/>
    <w:rsid w:val="00F363AA"/>
    <w:rsid w:val="00F41D42"/>
    <w:rsid w:val="00F45072"/>
    <w:rsid w:val="00F532BE"/>
    <w:rsid w:val="00F710B8"/>
    <w:rsid w:val="00FA1163"/>
    <w:rsid w:val="00FA4735"/>
    <w:rsid w:val="00FA62E8"/>
    <w:rsid w:val="00FB63A3"/>
    <w:rsid w:val="00FC2492"/>
    <w:rsid w:val="00FC2F4B"/>
    <w:rsid w:val="00FC4E98"/>
    <w:rsid w:val="00FC530C"/>
    <w:rsid w:val="00FD615E"/>
    <w:rsid w:val="00FD7251"/>
    <w:rsid w:val="00FE074B"/>
    <w:rsid w:val="00FE3ACE"/>
    <w:rsid w:val="00FE6F54"/>
    <w:rsid w:val="00FF4492"/>
    <w:rsid w:val="00FF564C"/>
    <w:rsid w:val="00FF7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412F775B"/>
  <w15:docId w15:val="{147E6DD4-1DD1-4F04-A578-88475AD1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both"/>
      <w:outlineLvl w:val="0"/>
    </w:pPr>
    <w:rPr>
      <w:b/>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spacing w:before="60" w:after="60"/>
      <w:jc w:val="right"/>
      <w:outlineLvl w:val="4"/>
    </w:pPr>
    <w:rPr>
      <w:rFonts w:ascii="Arial" w:hAnsi="Arial" w:cs="Arial"/>
      <w:sz w:val="24"/>
      <w:szCs w:val="24"/>
    </w:rPr>
  </w:style>
  <w:style w:type="paragraph" w:styleId="Heading6">
    <w:name w:val="heading 6"/>
    <w:basedOn w:val="Normal"/>
    <w:next w:val="Normal"/>
    <w:qFormat/>
    <w:pPr>
      <w:keepNext/>
      <w:spacing w:before="120"/>
      <w:outlineLvl w:val="5"/>
    </w:pPr>
    <w:rPr>
      <w:rFonts w:ascii="Arial" w:hAnsi="Arial" w:cs="Arial"/>
      <w:sz w:val="24"/>
    </w:rPr>
  </w:style>
  <w:style w:type="paragraph" w:styleId="Heading7">
    <w:name w:val="heading 7"/>
    <w:basedOn w:val="Normal"/>
    <w:next w:val="Normal"/>
    <w:qFormat/>
    <w:pPr>
      <w:keepNext/>
      <w:spacing w:before="120" w:after="120"/>
      <w:jc w:val="both"/>
      <w:outlineLvl w:val="6"/>
    </w:pPr>
    <w:rPr>
      <w:rFonts w:ascii="Arial" w:hAnsi="Arial" w:cs="Arial"/>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bCs/>
      <w:sz w:val="24"/>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pPr>
      <w:spacing w:before="120" w:after="120"/>
      <w:jc w:val="both"/>
    </w:pPr>
    <w:rPr>
      <w:rFonts w:ascii="Arial" w:hAnsi="Arial" w:cs="Arial"/>
      <w:bCs/>
      <w:sz w:val="22"/>
      <w:szCs w:val="2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spacing w:before="120" w:after="120"/>
      <w:ind w:left="426" w:hanging="426"/>
      <w:jc w:val="both"/>
    </w:pPr>
    <w:rPr>
      <w:rFonts w:ascii="Arial" w:hAnsi="Arial" w:cs="Arial"/>
      <w:bCs/>
      <w:sz w:val="22"/>
      <w:szCs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CommentReference">
    <w:name w:val="annotation reference"/>
    <w:uiPriority w:val="99"/>
    <w:unhideWhenUsed/>
    <w:rsid w:val="00D56C88"/>
    <w:rPr>
      <w:sz w:val="16"/>
      <w:szCs w:val="16"/>
    </w:rPr>
  </w:style>
  <w:style w:type="paragraph" w:styleId="CommentText">
    <w:name w:val="annotation text"/>
    <w:basedOn w:val="Normal"/>
    <w:link w:val="CommentTextChar"/>
    <w:uiPriority w:val="99"/>
    <w:semiHidden/>
    <w:unhideWhenUsed/>
    <w:rsid w:val="00D56C88"/>
  </w:style>
  <w:style w:type="character" w:customStyle="1" w:styleId="CommentTextChar">
    <w:name w:val="Comment Text Char"/>
    <w:link w:val="CommentText"/>
    <w:uiPriority w:val="99"/>
    <w:semiHidden/>
    <w:rsid w:val="00D56C88"/>
    <w:rPr>
      <w:lang w:eastAsia="en-US"/>
    </w:rPr>
  </w:style>
  <w:style w:type="paragraph" w:styleId="CommentSubject">
    <w:name w:val="annotation subject"/>
    <w:basedOn w:val="CommentText"/>
    <w:next w:val="CommentText"/>
    <w:link w:val="CommentSubjectChar"/>
    <w:uiPriority w:val="99"/>
    <w:semiHidden/>
    <w:unhideWhenUsed/>
    <w:rsid w:val="00D56C88"/>
    <w:rPr>
      <w:b/>
      <w:bCs/>
    </w:rPr>
  </w:style>
  <w:style w:type="character" w:customStyle="1" w:styleId="CommentSubjectChar">
    <w:name w:val="Comment Subject Char"/>
    <w:link w:val="CommentSubject"/>
    <w:uiPriority w:val="99"/>
    <w:semiHidden/>
    <w:rsid w:val="00D56C88"/>
    <w:rPr>
      <w:b/>
      <w:bCs/>
      <w:lang w:eastAsia="en-US"/>
    </w:rPr>
  </w:style>
  <w:style w:type="paragraph" w:styleId="Revision">
    <w:name w:val="Revision"/>
    <w:hidden/>
    <w:uiPriority w:val="99"/>
    <w:semiHidden/>
    <w:rsid w:val="00FF7AFD"/>
    <w:rPr>
      <w:lang w:eastAsia="en-US"/>
    </w:rPr>
  </w:style>
  <w:style w:type="table" w:styleId="TableGrid">
    <w:name w:val="Table Grid"/>
    <w:basedOn w:val="TableNormal"/>
    <w:uiPriority w:val="59"/>
    <w:rsid w:val="00E15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5BBE"/>
    <w:pPr>
      <w:ind w:left="720"/>
      <w:contextualSpacing/>
    </w:pPr>
  </w:style>
  <w:style w:type="character" w:customStyle="1" w:styleId="Heading1Char">
    <w:name w:val="Heading 1 Char"/>
    <w:basedOn w:val="DefaultParagraphFont"/>
    <w:link w:val="Heading1"/>
    <w:rsid w:val="0019083B"/>
    <w:rPr>
      <w:b/>
      <w:sz w:val="24"/>
      <w:lang w:eastAsia="en-US"/>
    </w:rPr>
  </w:style>
  <w:style w:type="character" w:styleId="UnresolvedMention">
    <w:name w:val="Unresolved Mention"/>
    <w:basedOn w:val="DefaultParagraphFont"/>
    <w:uiPriority w:val="99"/>
    <w:semiHidden/>
    <w:unhideWhenUsed/>
    <w:rsid w:val="00CE7B04"/>
    <w:rPr>
      <w:color w:val="605E5C"/>
      <w:shd w:val="clear" w:color="auto" w:fill="E1DFDD"/>
    </w:rPr>
  </w:style>
  <w:style w:type="paragraph" w:customStyle="1" w:styleId="Default">
    <w:name w:val="Default"/>
    <w:rsid w:val="008E0C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79969">
      <w:bodyDiv w:val="1"/>
      <w:marLeft w:val="0"/>
      <w:marRight w:val="0"/>
      <w:marTop w:val="0"/>
      <w:marBottom w:val="0"/>
      <w:divBdr>
        <w:top w:val="none" w:sz="0" w:space="0" w:color="auto"/>
        <w:left w:val="none" w:sz="0" w:space="0" w:color="auto"/>
        <w:bottom w:val="none" w:sz="0" w:space="0" w:color="auto"/>
        <w:right w:val="none" w:sz="0" w:space="0" w:color="auto"/>
      </w:divBdr>
    </w:div>
    <w:div w:id="845246924">
      <w:bodyDiv w:val="1"/>
      <w:marLeft w:val="0"/>
      <w:marRight w:val="0"/>
      <w:marTop w:val="0"/>
      <w:marBottom w:val="0"/>
      <w:divBdr>
        <w:top w:val="none" w:sz="0" w:space="0" w:color="auto"/>
        <w:left w:val="none" w:sz="0" w:space="0" w:color="auto"/>
        <w:bottom w:val="none" w:sz="0" w:space="0" w:color="auto"/>
        <w:right w:val="none" w:sz="0" w:space="0" w:color="auto"/>
      </w:divBdr>
    </w:div>
    <w:div w:id="16186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884B5BE33E8140B5B2309D3046C7D8" ma:contentTypeVersion="0" ma:contentTypeDescription="Create a new document." ma:contentTypeScope="" ma:versionID="fb467982365a5f93e6bbc7116b2e4a09">
  <xsd:schema xmlns:xsd="http://www.w3.org/2001/XMLSchema" xmlns:xs="http://www.w3.org/2001/XMLSchema" xmlns:p="http://schemas.microsoft.com/office/2006/metadata/properties" targetNamespace="http://schemas.microsoft.com/office/2006/metadata/properties" ma:root="true" ma:fieldsID="f02fe1a1b2876db50e81929349cae5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141C1-837A-4E46-B87E-6BA01E1C098B}">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93F57392-289F-4CEC-801F-9E5A2A88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EB0528-12FC-40B0-B1DA-3E3A9204E714}">
  <ds:schemaRefs>
    <ds:schemaRef ds:uri="http://schemas.microsoft.com/sharepoint/v3/contenttype/forms"/>
  </ds:schemaRefs>
</ds:datastoreItem>
</file>

<file path=customXml/itemProps4.xml><?xml version="1.0" encoding="utf-8"?>
<ds:datastoreItem xmlns:ds="http://schemas.openxmlformats.org/officeDocument/2006/customXml" ds:itemID="{BC470158-FA0E-4566-9212-D69074A3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THE HIGHLAND COUNCIL</vt:lpstr>
    </vt:vector>
  </TitlesOfParts>
  <Company>ICL</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subject/>
  <dc:creator>PeterWh</dc:creator>
  <cp:keywords/>
  <dc:description/>
  <cp:lastModifiedBy>Rachel Ross (Democratic Services)</cp:lastModifiedBy>
  <cp:revision>2</cp:revision>
  <cp:lastPrinted>2014-04-01T15:37:00Z</cp:lastPrinted>
  <dcterms:created xsi:type="dcterms:W3CDTF">2022-11-25T08:44:00Z</dcterms:created>
  <dcterms:modified xsi:type="dcterms:W3CDTF">2022-11-25T08:44:00Z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0x0101001F884B5BE33E8140B5B2309D3046C7D8</vt:lpwstr>
  </property>
  <property fmtid="{D5CDD505-2E9C-101B-9397-08002B2CF9AE}" pid="3" name="_NewReviewCycle">
    <vt:lpwstr/>
  </property>
  <property fmtid="{D5CDD505-2E9C-101B-9397-08002B2CF9AE}" pid="4" name="TitusGUID">
    <vt:lpwstr>f23a18c1-2c44-4c16-a200-3045cfed99b2</vt:lpwstr>
  </property>
</Properties>
</file>