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B235" w14:textId="163C5799" w:rsidR="005A128E" w:rsidRPr="00316DED" w:rsidRDefault="00316DED" w:rsidP="0001493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Calibri"/>
          <w:u w:val="single"/>
        </w:rPr>
      </w:pPr>
      <w:r w:rsidRPr="00316DED">
        <w:rPr>
          <w:rFonts w:ascii="Calibri" w:eastAsia="Times New Roman" w:hAnsi="Calibri" w:cs="Times New Roman"/>
          <w:sz w:val="24"/>
          <w:szCs w:val="32"/>
          <w:u w:val="single"/>
          <w:lang w:val="en-US"/>
        </w:rPr>
        <w:t xml:space="preserve">List of property proposed to be included in the highland common good fund asset register in respect of the </w:t>
      </w:r>
      <w:r w:rsidRPr="00316DED">
        <w:rPr>
          <w:rFonts w:ascii="Calibri" w:eastAsia="Calibri" w:hAnsi="Calibri" w:cs="Calibri"/>
          <w:sz w:val="24"/>
          <w:szCs w:val="24"/>
          <w:u w:val="single"/>
        </w:rPr>
        <w:t xml:space="preserve">former burgh of </w:t>
      </w:r>
      <w:proofErr w:type="spellStart"/>
      <w:r w:rsidRPr="00316DED">
        <w:rPr>
          <w:rFonts w:ascii="Calibri" w:eastAsia="Calibri" w:hAnsi="Calibri" w:cs="Calibri"/>
          <w:sz w:val="24"/>
          <w:szCs w:val="24"/>
          <w:u w:val="single"/>
        </w:rPr>
        <w:t>thurso</w:t>
      </w:r>
      <w:proofErr w:type="spellEnd"/>
    </w:p>
    <w:p w14:paraId="328F7073" w14:textId="77777777" w:rsidR="005A128E" w:rsidRPr="00316DED" w:rsidRDefault="005A128E" w:rsidP="005A128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u w:val="single"/>
          <w:lang w:val="en-US"/>
        </w:rPr>
      </w:pPr>
    </w:p>
    <w:p w14:paraId="6470F80B" w14:textId="2F2C9A34" w:rsidR="00316DED" w:rsidRPr="00316DED" w:rsidRDefault="00316DED" w:rsidP="00316DED">
      <w:pPr>
        <w:pStyle w:val="Heading2"/>
        <w:jc w:val="center"/>
        <w:rPr>
          <w:rFonts w:eastAsia="Calibri"/>
        </w:rPr>
      </w:pPr>
      <w:r w:rsidRPr="00316DED">
        <w:rPr>
          <w:rFonts w:eastAsia="Calibri"/>
        </w:rPr>
        <w:t>Land and buildings</w:t>
      </w:r>
    </w:p>
    <w:p w14:paraId="668A441A" w14:textId="77777777" w:rsidR="00316DED" w:rsidRPr="00316DED" w:rsidRDefault="00316DED" w:rsidP="005A128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Calibri"/>
        </w:rPr>
      </w:pPr>
    </w:p>
    <w:p w14:paraId="1CF68213" w14:textId="37E8C2A2" w:rsidR="00316DED" w:rsidRPr="00316DED" w:rsidRDefault="00316DED" w:rsidP="00316DED">
      <w:pPr>
        <w:jc w:val="center"/>
        <w:rPr>
          <w:rFonts w:ascii="Calibri" w:eastAsia="Calibri" w:hAnsi="Calibri" w:cs="Calibri"/>
        </w:rPr>
      </w:pPr>
      <w:r w:rsidRPr="00316DED">
        <w:rPr>
          <w:rFonts w:ascii="Calibri" w:eastAsia="Calibri" w:hAnsi="Calibri" w:cs="Calibri"/>
        </w:rPr>
        <w:t>Thurso was established as a Burgh of Barony on 27 July 1633.</w:t>
      </w:r>
    </w:p>
    <w:p w14:paraId="422D47F4" w14:textId="77777777" w:rsidR="00316DED" w:rsidRPr="00316DED" w:rsidRDefault="00316DED" w:rsidP="005A128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u w:val="single"/>
          <w:lang w:val="en-US"/>
        </w:rPr>
      </w:pPr>
    </w:p>
    <w:tbl>
      <w:tblPr>
        <w:tblStyle w:val="TableGrid1"/>
        <w:tblW w:w="102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3119"/>
        <w:gridCol w:w="3402"/>
        <w:gridCol w:w="3686"/>
      </w:tblGrid>
      <w:tr w:rsidR="005A128E" w:rsidRPr="00316DED" w14:paraId="7BE8010D" w14:textId="77777777" w:rsidTr="008F65C1">
        <w:tc>
          <w:tcPr>
            <w:tcW w:w="3119" w:type="dxa"/>
          </w:tcPr>
          <w:p w14:paraId="2BB4C807" w14:textId="77777777" w:rsidR="005A128E" w:rsidRPr="00316DED" w:rsidRDefault="005A128E" w:rsidP="005A128E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 w:rsidRPr="00316DED">
              <w:rPr>
                <w:rFonts w:ascii="Calibri" w:eastAsia="Calibri" w:hAnsi="Calibri" w:cs="Calibri"/>
              </w:rPr>
              <w:t>Name of asset</w:t>
            </w:r>
          </w:p>
        </w:tc>
        <w:tc>
          <w:tcPr>
            <w:tcW w:w="3402" w:type="dxa"/>
          </w:tcPr>
          <w:p w14:paraId="516A6E03" w14:textId="77777777" w:rsidR="005A128E" w:rsidRPr="00316DED" w:rsidRDefault="005A128E" w:rsidP="005A128E">
            <w:pPr>
              <w:jc w:val="center"/>
              <w:rPr>
                <w:rFonts w:ascii="Calibri" w:eastAsia="Calibri" w:hAnsi="Calibri" w:cs="Calibri"/>
              </w:rPr>
            </w:pPr>
            <w:r w:rsidRPr="00316DED">
              <w:rPr>
                <w:rFonts w:ascii="Calibri" w:eastAsia="Calibri" w:hAnsi="Calibri" w:cs="Calibri"/>
              </w:rPr>
              <w:t>Location</w:t>
            </w:r>
          </w:p>
        </w:tc>
        <w:tc>
          <w:tcPr>
            <w:tcW w:w="3686" w:type="dxa"/>
          </w:tcPr>
          <w:p w14:paraId="7B0B4F24" w14:textId="77777777" w:rsidR="005A128E" w:rsidRPr="00316DED" w:rsidRDefault="005A128E" w:rsidP="005A128E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 w:rsidRPr="00316DED">
              <w:rPr>
                <w:rFonts w:ascii="Calibri" w:eastAsia="Calibri" w:hAnsi="Calibri" w:cs="Calibri"/>
              </w:rPr>
              <w:t>Description</w:t>
            </w:r>
          </w:p>
        </w:tc>
      </w:tr>
      <w:tr w:rsidR="005A128E" w:rsidRPr="00316DED" w14:paraId="1930B0FD" w14:textId="77777777" w:rsidTr="008F65C1">
        <w:tc>
          <w:tcPr>
            <w:tcW w:w="3119" w:type="dxa"/>
          </w:tcPr>
          <w:p w14:paraId="1CAC4F98" w14:textId="497591C1" w:rsidR="005A128E" w:rsidRPr="00316DED" w:rsidRDefault="004B0392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Sir John’s Square</w:t>
            </w:r>
            <w:r w:rsidR="000A37E7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(formerly MacDonald Square)</w:t>
            </w:r>
            <w:r w:rsidR="00D2505E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including</w:t>
            </w:r>
            <w:r w:rsidR="00650FE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statue of </w:t>
            </w:r>
            <w:r w:rsidR="000E3198" w:rsidRPr="00316DED">
              <w:rPr>
                <w:rFonts w:ascii="Calibri" w:eastAsia="Calibri" w:hAnsi="Calibri" w:cs="Calibri"/>
                <w:sz w:val="20"/>
                <w:szCs w:val="20"/>
              </w:rPr>
              <w:t>Sir John Sinclair</w:t>
            </w:r>
            <w:r w:rsidR="00AA608A" w:rsidRPr="00316DED">
              <w:rPr>
                <w:rFonts w:ascii="Calibri" w:eastAsia="Calibri" w:hAnsi="Calibri" w:cs="Calibri"/>
                <w:sz w:val="20"/>
                <w:szCs w:val="20"/>
              </w:rPr>
              <w:t>, and war memorial</w:t>
            </w:r>
            <w:r w:rsidR="004630D1" w:rsidRPr="00316DED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D96E5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736B3E" w14:textId="6FE064DB" w:rsidR="003444AC" w:rsidRPr="00316DED" w:rsidRDefault="0079408E" w:rsidP="005A128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war memorial is located within the Common Good footprint of the Square.</w:t>
            </w:r>
          </w:p>
        </w:tc>
        <w:tc>
          <w:tcPr>
            <w:tcW w:w="3402" w:type="dxa"/>
          </w:tcPr>
          <w:p w14:paraId="187D3622" w14:textId="77777777" w:rsidR="005A128E" w:rsidRPr="00316DED" w:rsidRDefault="00E4054F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Sir John’s Square, </w:t>
            </w:r>
            <w:r w:rsidR="0066618F" w:rsidRPr="00316DED">
              <w:rPr>
                <w:rFonts w:ascii="Calibri" w:eastAsia="Calibri" w:hAnsi="Calibri" w:cs="Calibri"/>
                <w:sz w:val="20"/>
                <w:szCs w:val="20"/>
              </w:rPr>
              <w:t>KW14 7AN</w:t>
            </w:r>
          </w:p>
          <w:p w14:paraId="642D739F" w14:textId="77777777" w:rsidR="0066618F" w:rsidRPr="00316DED" w:rsidRDefault="00B410F4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CAGUPRN: 130113086</w:t>
            </w:r>
          </w:p>
          <w:p w14:paraId="2C17723D" w14:textId="470E7799" w:rsidR="007A0377" w:rsidRPr="00316DED" w:rsidRDefault="007A0377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Amenity gardens </w:t>
            </w:r>
            <w:r w:rsidR="00A034AD" w:rsidRPr="00316DED">
              <w:rPr>
                <w:rFonts w:ascii="Calibri" w:eastAsia="Calibri" w:hAnsi="Calibri" w:cs="Calibri"/>
                <w:sz w:val="20"/>
                <w:szCs w:val="20"/>
              </w:rPr>
              <w:t>bordered by roads named Sir John’s Square</w:t>
            </w:r>
            <w:r w:rsidR="007373B6" w:rsidRPr="00316DED">
              <w:rPr>
                <w:rFonts w:ascii="Calibri" w:eastAsia="Calibri" w:hAnsi="Calibri" w:cs="Calibri"/>
                <w:sz w:val="20"/>
                <w:szCs w:val="20"/>
              </w:rPr>
              <w:t>, Princes Street and A9.</w:t>
            </w:r>
          </w:p>
        </w:tc>
        <w:tc>
          <w:tcPr>
            <w:tcW w:w="3686" w:type="dxa"/>
          </w:tcPr>
          <w:p w14:paraId="67F979DA" w14:textId="77777777" w:rsidR="005A128E" w:rsidRPr="00316DED" w:rsidRDefault="00D325B3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Total site area: </w:t>
            </w:r>
            <w:r w:rsidR="00EE5A56" w:rsidRPr="00316DED">
              <w:rPr>
                <w:rFonts w:ascii="Calibri" w:eastAsia="Calibri" w:hAnsi="Calibri" w:cs="Calibri"/>
                <w:sz w:val="20"/>
                <w:szCs w:val="20"/>
              </w:rPr>
              <w:t>926.5m².</w:t>
            </w:r>
          </w:p>
          <w:p w14:paraId="7AAD98CD" w14:textId="77777777" w:rsidR="00015ACD" w:rsidRPr="00316DED" w:rsidRDefault="00B43634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Title deed: Feu Charter by Sir John</w:t>
            </w:r>
            <w:r w:rsidR="00DA18D0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George </w:t>
            </w:r>
            <w:r w:rsidR="005C782B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Tollemache Sinclair of </w:t>
            </w:r>
            <w:proofErr w:type="spellStart"/>
            <w:r w:rsidR="00EC53C4" w:rsidRPr="00316DED">
              <w:rPr>
                <w:rFonts w:ascii="Calibri" w:eastAsia="Calibri" w:hAnsi="Calibri" w:cs="Calibri"/>
                <w:sz w:val="20"/>
                <w:szCs w:val="20"/>
              </w:rPr>
              <w:t>Ulbster</w:t>
            </w:r>
            <w:proofErr w:type="spellEnd"/>
            <w:r w:rsidR="00EC53C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to </w:t>
            </w:r>
            <w:r w:rsidR="00804D8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proofErr w:type="spellStart"/>
            <w:r w:rsidR="00804D8C" w:rsidRPr="00316DED">
              <w:rPr>
                <w:rFonts w:ascii="Calibri" w:eastAsia="Calibri" w:hAnsi="Calibri" w:cs="Calibri"/>
                <w:sz w:val="20"/>
                <w:szCs w:val="20"/>
              </w:rPr>
              <w:t>Bail</w:t>
            </w:r>
            <w:r w:rsidR="009D60F4" w:rsidRPr="00316DED">
              <w:rPr>
                <w:rFonts w:ascii="Calibri" w:eastAsia="Calibri" w:hAnsi="Calibri" w:cs="Calibri"/>
                <w:sz w:val="20"/>
                <w:szCs w:val="20"/>
              </w:rPr>
              <w:t>lies</w:t>
            </w:r>
            <w:proofErr w:type="spellEnd"/>
            <w:r w:rsidR="009D60F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="009D60F4" w:rsidRPr="00316DED">
              <w:rPr>
                <w:rFonts w:ascii="Calibri" w:eastAsia="Calibri" w:hAnsi="Calibri" w:cs="Calibri"/>
                <w:sz w:val="20"/>
                <w:szCs w:val="20"/>
              </w:rPr>
              <w:t>Councillors</w:t>
            </w:r>
            <w:proofErr w:type="spellEnd"/>
            <w:r w:rsidR="009D60F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the Burgh of </w:t>
            </w:r>
            <w:proofErr w:type="spellStart"/>
            <w:r w:rsidR="009D60F4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E03728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dated </w:t>
            </w:r>
            <w:r w:rsidR="00015ACD" w:rsidRPr="00316DED">
              <w:rPr>
                <w:rFonts w:ascii="Calibri" w:eastAsia="Calibri" w:hAnsi="Calibri" w:cs="Calibri"/>
                <w:sz w:val="20"/>
                <w:szCs w:val="20"/>
              </w:rPr>
              <w:t>16 October 1879 but not recorded until</w:t>
            </w:r>
            <w:r w:rsidR="00FE7610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28 December 1977.</w:t>
            </w:r>
          </w:p>
          <w:p w14:paraId="5B5F9066" w14:textId="77777777" w:rsidR="004630D1" w:rsidRPr="00316DED" w:rsidRDefault="00AB1E42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Feu Charter specifies that the </w:t>
            </w:r>
            <w:r w:rsidR="00B23EE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Square is not to be built on and is to be maintained as a garden </w:t>
            </w:r>
            <w:r w:rsidR="000B1FA5" w:rsidRPr="00316DED">
              <w:rPr>
                <w:rFonts w:ascii="Calibri" w:eastAsia="Calibri" w:hAnsi="Calibri" w:cs="Calibri"/>
                <w:sz w:val="20"/>
                <w:szCs w:val="20"/>
              </w:rPr>
              <w:t>“forever for behoof of the Community”</w:t>
            </w:r>
            <w:r w:rsidR="00023E33" w:rsidRPr="00316DED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630D1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A76E51" w14:textId="1E2C8057" w:rsidR="00200B24" w:rsidRPr="00316DED" w:rsidRDefault="004630D1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fountain and war memorial, although </w:t>
            </w:r>
            <w:proofErr w:type="spell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outwith</w:t>
            </w:r>
            <w:proofErr w:type="spell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the gardens, were originally constructed on land assessed as </w:t>
            </w:r>
            <w:proofErr w:type="gram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Common</w:t>
            </w:r>
            <w:proofErr w:type="gram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Good and retain that title. </w:t>
            </w:r>
          </w:p>
          <w:p w14:paraId="5B09CC1A" w14:textId="5C95B24B" w:rsidR="00003973" w:rsidRPr="00316DED" w:rsidRDefault="00003973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  <w:p w14:paraId="7BA8E39B" w14:textId="39354ED2" w:rsidR="000958DC" w:rsidRPr="00316DED" w:rsidRDefault="000958DC" w:rsidP="005A128E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5A128E" w:rsidRPr="00316DED" w14:paraId="553E2D1D" w14:textId="77777777" w:rsidTr="008F65C1">
        <w:tc>
          <w:tcPr>
            <w:tcW w:w="3119" w:type="dxa"/>
          </w:tcPr>
          <w:p w14:paraId="7C02A12A" w14:textId="3BA25404" w:rsidR="005A128E" w:rsidRPr="00316DED" w:rsidRDefault="00033C72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The Mall</w:t>
            </w:r>
            <w:r w:rsidR="00085D0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including The Mall shelter.</w:t>
            </w:r>
          </w:p>
        </w:tc>
        <w:tc>
          <w:tcPr>
            <w:tcW w:w="3402" w:type="dxa"/>
          </w:tcPr>
          <w:p w14:paraId="22FCDC55" w14:textId="77777777" w:rsidR="005A128E" w:rsidRPr="00316DED" w:rsidRDefault="00922098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CAGUPRN:</w:t>
            </w:r>
            <w:r w:rsidR="005E2BA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130112993.</w:t>
            </w:r>
          </w:p>
          <w:p w14:paraId="5400CBCE" w14:textId="6ACC1755" w:rsidR="005E2BA3" w:rsidRPr="00316DED" w:rsidRDefault="00085D04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Public open space</w:t>
            </w:r>
            <w:r w:rsidR="00BD078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lying between Janet Street and the River of </w:t>
            </w:r>
            <w:proofErr w:type="spellStart"/>
            <w:r w:rsidR="00BD078D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CA1F2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. Bordered </w:t>
            </w:r>
            <w:r w:rsidR="005D3F4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on the </w:t>
            </w:r>
            <w:r w:rsidR="006925B1" w:rsidRPr="00316DED">
              <w:rPr>
                <w:rFonts w:ascii="Calibri" w:eastAsia="Calibri" w:hAnsi="Calibri" w:cs="Calibri"/>
                <w:sz w:val="20"/>
                <w:szCs w:val="20"/>
              </w:rPr>
              <w:t>northeast</w:t>
            </w:r>
            <w:r w:rsidR="005D3F4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A1F2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by the bridge of </w:t>
            </w:r>
            <w:proofErr w:type="spellStart"/>
            <w:r w:rsidR="00CA1F2D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5D3F4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, on the </w:t>
            </w:r>
            <w:r w:rsidR="006925B1" w:rsidRPr="00316DED">
              <w:rPr>
                <w:rFonts w:ascii="Calibri" w:eastAsia="Calibri" w:hAnsi="Calibri" w:cs="Calibri"/>
                <w:sz w:val="20"/>
                <w:szCs w:val="20"/>
              </w:rPr>
              <w:t>northwest</w:t>
            </w:r>
            <w:r w:rsidR="005D3F4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by Janet Street, on the </w:t>
            </w:r>
            <w:r w:rsidR="006925B1" w:rsidRPr="00316DED">
              <w:rPr>
                <w:rFonts w:ascii="Calibri" w:eastAsia="Calibri" w:hAnsi="Calibri" w:cs="Calibri"/>
                <w:sz w:val="20"/>
                <w:szCs w:val="20"/>
              </w:rPr>
              <w:t>southwest</w:t>
            </w:r>
            <w:r w:rsidR="00CC78A0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by the </w:t>
            </w:r>
            <w:r w:rsidR="006925B1" w:rsidRPr="00316DED">
              <w:rPr>
                <w:rFonts w:ascii="Calibri" w:eastAsia="Calibri" w:hAnsi="Calibri" w:cs="Calibri"/>
                <w:sz w:val="20"/>
                <w:szCs w:val="20"/>
              </w:rPr>
              <w:t>northeast</w:t>
            </w:r>
            <w:r w:rsidR="00CC78A0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boundary wall of </w:t>
            </w:r>
            <w:r w:rsidR="00A04F25" w:rsidRPr="00316DED"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 w:rsidR="00CC78A0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property </w:t>
            </w:r>
            <w:r w:rsidR="00A04F25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known as Camfield House and on </w:t>
            </w:r>
            <w:r w:rsidR="0008774E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southeast by the </w:t>
            </w:r>
            <w:r w:rsidR="00665DAF" w:rsidRPr="00316DED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08774E" w:rsidRPr="00316DED">
              <w:rPr>
                <w:rFonts w:ascii="Calibri" w:eastAsia="Calibri" w:hAnsi="Calibri" w:cs="Calibri"/>
                <w:sz w:val="20"/>
                <w:szCs w:val="20"/>
              </w:rPr>
              <w:t>iver.</w:t>
            </w:r>
          </w:p>
        </w:tc>
        <w:tc>
          <w:tcPr>
            <w:tcW w:w="3686" w:type="dxa"/>
          </w:tcPr>
          <w:p w14:paraId="2E317B39" w14:textId="77777777" w:rsidR="005A128E" w:rsidRPr="00316DED" w:rsidRDefault="0008774E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Total area:</w:t>
            </w:r>
            <w:r w:rsidR="00EF59B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13,200m² or thereby.</w:t>
            </w:r>
          </w:p>
          <w:p w14:paraId="7DBBD293" w14:textId="77777777" w:rsidR="00EF59B9" w:rsidRPr="00316DED" w:rsidRDefault="00EF59B9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Title deed: </w:t>
            </w:r>
            <w:r w:rsidR="00547EF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Feu Charter &amp; Deed of Gift by Sir </w:t>
            </w:r>
            <w:r w:rsidR="00AE2EC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John George Tollemache Sinclair of </w:t>
            </w:r>
            <w:proofErr w:type="spellStart"/>
            <w:r w:rsidR="00AE2ECD" w:rsidRPr="00316DED">
              <w:rPr>
                <w:rFonts w:ascii="Calibri" w:eastAsia="Calibri" w:hAnsi="Calibri" w:cs="Calibri"/>
                <w:sz w:val="20"/>
                <w:szCs w:val="20"/>
              </w:rPr>
              <w:t>Ulbster</w:t>
            </w:r>
            <w:proofErr w:type="spellEnd"/>
            <w:r w:rsidR="00AE2EC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to </w:t>
            </w:r>
            <w:r w:rsidR="00633D68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Magistrates and Commissioners of the Burgh of </w:t>
            </w:r>
            <w:proofErr w:type="spellStart"/>
            <w:r w:rsidR="00633D68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6B47D6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recorded 25 October 1897</w:t>
            </w:r>
            <w:r w:rsidR="007D1116" w:rsidRPr="00316DE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C7D1205" w14:textId="4846D7E7" w:rsidR="004A4859" w:rsidRPr="00316DED" w:rsidRDefault="000F3CC9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="00426020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deed to the </w:t>
            </w:r>
            <w:r w:rsidR="006533A9" w:rsidRPr="00316DED">
              <w:rPr>
                <w:rFonts w:ascii="Calibri" w:eastAsia="Calibri" w:hAnsi="Calibri" w:cs="Calibri"/>
                <w:sz w:val="20"/>
                <w:szCs w:val="20"/>
              </w:rPr>
              <w:t>Magistrates &amp; Commissioners</w:t>
            </w:r>
            <w:r w:rsidR="00426020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is </w:t>
            </w:r>
            <w:r w:rsidR="006533A9" w:rsidRPr="00316DED">
              <w:rPr>
                <w:rFonts w:ascii="Calibri" w:eastAsia="Calibri" w:hAnsi="Calibri" w:cs="Calibri"/>
                <w:sz w:val="20"/>
                <w:szCs w:val="20"/>
              </w:rPr>
              <w:t>on behalf of the community of the Burgh</w:t>
            </w:r>
            <w:r w:rsidR="003350B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and town. </w:t>
            </w:r>
            <w:r w:rsidR="00E620CB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deed specifies that The Mall is to be laid out as “pleasure </w:t>
            </w:r>
            <w:r w:rsidR="00B619E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grounds” and </w:t>
            </w:r>
            <w:r w:rsidR="00CE1D21" w:rsidRPr="00316DED">
              <w:rPr>
                <w:rFonts w:ascii="Calibri" w:eastAsia="Calibri" w:hAnsi="Calibri" w:cs="Calibri"/>
                <w:sz w:val="20"/>
                <w:szCs w:val="20"/>
              </w:rPr>
              <w:t>shall</w:t>
            </w:r>
            <w:r w:rsidR="00B619E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be </w:t>
            </w:r>
            <w:r w:rsidR="00CE1D21" w:rsidRPr="00316DED">
              <w:rPr>
                <w:rFonts w:ascii="Calibri" w:eastAsia="Calibri" w:hAnsi="Calibri" w:cs="Calibri"/>
                <w:sz w:val="20"/>
                <w:szCs w:val="20"/>
              </w:rPr>
              <w:t>retained forever</w:t>
            </w:r>
            <w:r w:rsidR="00FB43B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C470A" w:rsidRPr="00316DED">
              <w:rPr>
                <w:rFonts w:ascii="Calibri" w:eastAsia="Calibri" w:hAnsi="Calibri" w:cs="Calibri"/>
                <w:sz w:val="20"/>
                <w:szCs w:val="20"/>
              </w:rPr>
              <w:t>“for</w:t>
            </w:r>
            <w:r w:rsidR="00CA231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behoof of</w:t>
            </w:r>
            <w:r w:rsidR="00FB43B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the community</w:t>
            </w:r>
            <w:r w:rsidR="00CA2313" w:rsidRPr="00316DED">
              <w:rPr>
                <w:rFonts w:ascii="Calibri" w:eastAsia="Calibri" w:hAnsi="Calibri" w:cs="Calibri"/>
                <w:sz w:val="20"/>
                <w:szCs w:val="20"/>
              </w:rPr>
              <w:t>” and “</w:t>
            </w:r>
            <w:r w:rsidR="00FB43BF" w:rsidRPr="00316DED">
              <w:rPr>
                <w:rFonts w:ascii="Calibri" w:eastAsia="Calibri" w:hAnsi="Calibri" w:cs="Calibri"/>
                <w:sz w:val="20"/>
                <w:szCs w:val="20"/>
              </w:rPr>
              <w:t>for the</w:t>
            </w:r>
            <w:r w:rsidR="00CA2313" w:rsidRPr="00316DED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 w:rsidR="00FB43B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recreation and amusement </w:t>
            </w:r>
            <w:r w:rsidR="00A01E64" w:rsidRPr="00316DED">
              <w:rPr>
                <w:rFonts w:ascii="Calibri" w:eastAsia="Calibri" w:hAnsi="Calibri" w:cs="Calibri"/>
                <w:sz w:val="20"/>
                <w:szCs w:val="20"/>
              </w:rPr>
              <w:t>only”.</w:t>
            </w:r>
          </w:p>
          <w:p w14:paraId="03AF6345" w14:textId="77777777" w:rsidR="001946ED" w:rsidRPr="00316DED" w:rsidRDefault="001946ED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Inalienable</w:t>
            </w:r>
          </w:p>
          <w:p w14:paraId="703A1682" w14:textId="77777777" w:rsidR="00C57065" w:rsidRPr="00316DED" w:rsidRDefault="00C57065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(This deed also includes 2 areas of land for use as footpaths providing access to the cemetery, these have been assessed as </w:t>
            </w:r>
            <w:r w:rsidR="00703712" w:rsidRPr="00316DED">
              <w:rPr>
                <w:rFonts w:ascii="Calibri" w:eastAsia="Calibri" w:hAnsi="Calibri" w:cs="Calibri"/>
                <w:sz w:val="20"/>
                <w:szCs w:val="20"/>
              </w:rPr>
              <w:t>being used for statutory purposes and not common good).</w:t>
            </w:r>
          </w:p>
          <w:p w14:paraId="2E0A1E6E" w14:textId="1C0112C7" w:rsidR="00D235D8" w:rsidRPr="00316DED" w:rsidRDefault="00D235D8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A128E" w:rsidRPr="00316DED" w14:paraId="4F051DEC" w14:textId="77777777" w:rsidTr="008F65C1">
        <w:tc>
          <w:tcPr>
            <w:tcW w:w="3119" w:type="dxa"/>
          </w:tcPr>
          <w:p w14:paraId="5937E0A5" w14:textId="77777777" w:rsidR="005A128E" w:rsidRPr="00316DED" w:rsidRDefault="00677E24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Glebe (part only) </w:t>
            </w:r>
            <w:r w:rsidR="003071BB" w:rsidRPr="00316DED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071BB" w:rsidRPr="00316DED">
              <w:rPr>
                <w:rFonts w:ascii="Calibri" w:eastAsia="Calibri" w:hAnsi="Calibri" w:cs="Calibri"/>
                <w:sz w:val="20"/>
                <w:szCs w:val="20"/>
              </w:rPr>
              <w:t>including caravan park</w:t>
            </w:r>
            <w:r w:rsidR="00D4419D" w:rsidRPr="00316DED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3071BB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Gillock Park</w:t>
            </w:r>
            <w:r w:rsidR="00D4419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and Victoria Walk shelter</w:t>
            </w:r>
          </w:p>
          <w:p w14:paraId="27332D0F" w14:textId="21A77073" w:rsidR="00642D19" w:rsidRPr="00316DED" w:rsidRDefault="00642D19" w:rsidP="005A128E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E2679F" w14:textId="61C69F9C" w:rsidR="005A128E" w:rsidRPr="00316DED" w:rsidRDefault="00D66984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CAGUPRN: 130112706</w:t>
            </w:r>
            <w:r w:rsidR="00F625C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(caravan park)</w:t>
            </w:r>
            <w:r w:rsidR="00F47A1D" w:rsidRPr="00316DE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BE605FB" w14:textId="06FD7FC8" w:rsidR="00FF3F08" w:rsidRPr="00316DED" w:rsidRDefault="00FF3F08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Smith Terrace, KW14</w:t>
            </w:r>
            <w:r w:rsidR="00007EB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7JY.</w:t>
            </w:r>
          </w:p>
          <w:p w14:paraId="461BD50D" w14:textId="77777777" w:rsidR="00007EBC" w:rsidRPr="00316DED" w:rsidRDefault="00007EBC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42E701" w14:textId="28FA23ED" w:rsidR="00D66984" w:rsidRPr="00316DED" w:rsidRDefault="00F625C4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CAGUPRN: 130113182 (</w:t>
            </w:r>
            <w:r w:rsidR="00F47A1D" w:rsidRPr="00316DED">
              <w:rPr>
                <w:rFonts w:ascii="Calibri" w:eastAsia="Calibri" w:hAnsi="Calibri" w:cs="Calibri"/>
                <w:sz w:val="20"/>
                <w:szCs w:val="20"/>
              </w:rPr>
              <w:t>Gillock Park).</w:t>
            </w:r>
          </w:p>
          <w:p w14:paraId="1F4104D4" w14:textId="34C932CF" w:rsidR="00005D04" w:rsidRPr="00316DED" w:rsidRDefault="004500B0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Olrig</w:t>
            </w:r>
            <w:proofErr w:type="spell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Street, KW14 7JA.</w:t>
            </w:r>
          </w:p>
          <w:p w14:paraId="25AEF5EF" w14:textId="77777777" w:rsidR="00007EBC" w:rsidRPr="00316DED" w:rsidRDefault="00007EBC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F8B464" w14:textId="1459B97C" w:rsidR="00F47A1D" w:rsidRPr="00316DED" w:rsidRDefault="00007EBC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Total area b</w:t>
            </w:r>
            <w:r w:rsidR="008A251D" w:rsidRPr="00316DED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8B75E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unded on the </w:t>
            </w:r>
            <w:r w:rsidR="006925B1" w:rsidRPr="00316DED">
              <w:rPr>
                <w:rFonts w:ascii="Calibri" w:eastAsia="Calibri" w:hAnsi="Calibri" w:cs="Calibri"/>
                <w:sz w:val="20"/>
                <w:szCs w:val="20"/>
              </w:rPr>
              <w:t>northeast</w:t>
            </w:r>
            <w:r w:rsidR="008B75E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by </w:t>
            </w:r>
            <w:r w:rsidR="005734D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Victoria Walk along the sea front, on the </w:t>
            </w:r>
            <w:r w:rsidR="001637BD" w:rsidRPr="00316DED">
              <w:rPr>
                <w:rFonts w:ascii="Calibri" w:eastAsia="Calibri" w:hAnsi="Calibri" w:cs="Calibri"/>
                <w:sz w:val="20"/>
                <w:szCs w:val="20"/>
              </w:rPr>
              <w:t>southeast</w:t>
            </w:r>
            <w:r w:rsidR="005734D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by a foot path leading from Victoria Walk to Smith Terrace (A9), </w:t>
            </w:r>
            <w:r w:rsidR="00D8339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on the </w:t>
            </w:r>
            <w:r w:rsidR="00B01561" w:rsidRPr="00316DED">
              <w:rPr>
                <w:rFonts w:ascii="Calibri" w:eastAsia="Calibri" w:hAnsi="Calibri" w:cs="Calibri"/>
                <w:sz w:val="20"/>
                <w:szCs w:val="20"/>
              </w:rPr>
              <w:t>southwest</w:t>
            </w:r>
            <w:r w:rsidR="00D8339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by Smith Terrace (A9) and on the </w:t>
            </w:r>
            <w:r w:rsidR="00826402" w:rsidRPr="00316DED">
              <w:rPr>
                <w:rFonts w:ascii="Calibri" w:eastAsia="Calibri" w:hAnsi="Calibri" w:cs="Calibri"/>
                <w:sz w:val="20"/>
                <w:szCs w:val="20"/>
              </w:rPr>
              <w:t>northwest</w:t>
            </w:r>
            <w:r w:rsidR="0099358E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by a footpath between the caravan park and farmland linking Smith Terrace back to Victoria Walk.</w:t>
            </w:r>
          </w:p>
          <w:p w14:paraId="0FAE05A6" w14:textId="3137D9DA" w:rsidR="005A128E" w:rsidRPr="00316DED" w:rsidRDefault="005A128E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A7CF5D" w14:textId="77777777" w:rsidR="005A128E" w:rsidRPr="00316DED" w:rsidRDefault="00F667CA" w:rsidP="00F667CA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Total area: 26,155</w:t>
            </w:r>
            <w:r w:rsidR="006D113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m² or thereby</w:t>
            </w:r>
            <w:r w:rsidR="006112E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made up by:</w:t>
            </w:r>
          </w:p>
          <w:p w14:paraId="297663C7" w14:textId="4923AA09" w:rsidR="006112E4" w:rsidRPr="00316DED" w:rsidRDefault="006925B1" w:rsidP="00F667CA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Caravan Park</w:t>
            </w:r>
            <w:r w:rsidR="006112E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83087" w:rsidRPr="00316DED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="006112E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83087" w:rsidRPr="00316DED">
              <w:rPr>
                <w:rFonts w:ascii="Calibri" w:eastAsia="Calibri" w:hAnsi="Calibri" w:cs="Calibri"/>
                <w:sz w:val="20"/>
                <w:szCs w:val="20"/>
              </w:rPr>
              <w:t>18,745m² or thereby</w:t>
            </w:r>
          </w:p>
          <w:p w14:paraId="700B8377" w14:textId="77777777" w:rsidR="00183087" w:rsidRPr="00316DED" w:rsidRDefault="00183087" w:rsidP="00F667CA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Gillock Park &amp; shelter</w:t>
            </w:r>
            <w:r w:rsidR="00B20FA8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– 7,410m² or thereby.</w:t>
            </w:r>
          </w:p>
          <w:p w14:paraId="52BBF571" w14:textId="5D1D9518" w:rsidR="00B20FA8" w:rsidRPr="00316DED" w:rsidRDefault="00B20FA8" w:rsidP="00F667CA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Title deed:</w:t>
            </w:r>
            <w:r w:rsidR="003E7360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F72B6" w:rsidRPr="00316DED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3E7360" w:rsidRPr="00316DED">
              <w:rPr>
                <w:rFonts w:ascii="Calibri" w:eastAsia="Calibri" w:hAnsi="Calibri" w:cs="Calibri"/>
                <w:sz w:val="20"/>
                <w:szCs w:val="20"/>
              </w:rPr>
              <w:t>eu Charter by The Church of Scotland</w:t>
            </w:r>
            <w:r w:rsidR="00456286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General Trustees in </w:t>
            </w:r>
            <w:proofErr w:type="spellStart"/>
            <w:r w:rsidR="00456286" w:rsidRPr="00316DED">
              <w:rPr>
                <w:rFonts w:ascii="Calibri" w:eastAsia="Calibri" w:hAnsi="Calibri" w:cs="Calibri"/>
                <w:sz w:val="20"/>
                <w:szCs w:val="20"/>
              </w:rPr>
              <w:t>favour</w:t>
            </w:r>
            <w:proofErr w:type="spellEnd"/>
            <w:r w:rsidR="00456286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The Provost, Magistrates &amp; </w:t>
            </w:r>
            <w:proofErr w:type="spellStart"/>
            <w:r w:rsidR="00456286" w:rsidRPr="00316DED">
              <w:rPr>
                <w:rFonts w:ascii="Calibri" w:eastAsia="Calibri" w:hAnsi="Calibri" w:cs="Calibri"/>
                <w:sz w:val="20"/>
                <w:szCs w:val="20"/>
              </w:rPr>
              <w:t>Councillors</w:t>
            </w:r>
            <w:proofErr w:type="spellEnd"/>
            <w:r w:rsidR="00456286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the Burgh of </w:t>
            </w:r>
            <w:proofErr w:type="spellStart"/>
            <w:r w:rsidR="00456286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8824B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registered 15 October </w:t>
            </w:r>
            <w:r w:rsidR="00E22E97" w:rsidRPr="00316DED">
              <w:rPr>
                <w:rFonts w:ascii="Calibri" w:eastAsia="Calibri" w:hAnsi="Calibri" w:cs="Calibri"/>
                <w:sz w:val="20"/>
                <w:szCs w:val="20"/>
              </w:rPr>
              <w:t>1934.</w:t>
            </w:r>
          </w:p>
          <w:p w14:paraId="455A2C81" w14:textId="543C3641" w:rsidR="00E22E97" w:rsidRPr="00316DED" w:rsidRDefault="00E22E97" w:rsidP="00F667CA">
            <w:pPr>
              <w:contextualSpacing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Deed relates to 3 parcels of land of which 2 were </w:t>
            </w:r>
            <w:r w:rsidR="00885698" w:rsidRPr="00316DED">
              <w:rPr>
                <w:rFonts w:ascii="Calibri" w:eastAsia="Calibri" w:hAnsi="Calibri" w:cs="Calibri"/>
                <w:sz w:val="20"/>
                <w:szCs w:val="20"/>
              </w:rPr>
              <w:t>conveyed for housing but the 3</w:t>
            </w:r>
            <w:r w:rsidR="00885698" w:rsidRPr="00316DED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 w:rsidR="00885698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(which includes the current caravan park site and Gillock Park)</w:t>
            </w:r>
            <w:r w:rsidR="002F4C2B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was conveyed</w:t>
            </w:r>
            <w:r w:rsidR="003E7801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for the use “as recreation ground only”</w:t>
            </w:r>
            <w:r w:rsidR="00941B30" w:rsidRPr="00316DED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B6311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255B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This condition was waived in 1988 to allow </w:t>
            </w:r>
            <w:r w:rsidR="004064ED" w:rsidRPr="00316DED">
              <w:rPr>
                <w:rFonts w:ascii="Calibri" w:eastAsia="Calibri" w:hAnsi="Calibri" w:cs="Calibri"/>
                <w:sz w:val="20"/>
                <w:szCs w:val="20"/>
              </w:rPr>
              <w:t>for use as a caravan site.</w:t>
            </w:r>
          </w:p>
          <w:p w14:paraId="32CB99B6" w14:textId="77777777" w:rsidR="006104F2" w:rsidRPr="00316DED" w:rsidRDefault="006104F2" w:rsidP="00F667CA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  <w:p w14:paraId="2551D27F" w14:textId="7F7E7E98" w:rsidR="00D235D8" w:rsidRPr="00316DED" w:rsidRDefault="00D235D8" w:rsidP="00F667CA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A128E" w:rsidRPr="00316DED" w14:paraId="2F90489A" w14:textId="77777777" w:rsidTr="008F65C1">
        <w:tc>
          <w:tcPr>
            <w:tcW w:w="3119" w:type="dxa"/>
          </w:tcPr>
          <w:p w14:paraId="738C6D40" w14:textId="77777777" w:rsidR="005A128E" w:rsidRPr="00316DED" w:rsidRDefault="00AC62E8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Sir George</w:t>
            </w:r>
            <w:r w:rsidR="00B87657" w:rsidRPr="00316DED">
              <w:rPr>
                <w:rFonts w:ascii="Calibri" w:eastAsia="Calibri" w:hAnsi="Calibri" w:cs="Calibri"/>
                <w:sz w:val="20"/>
                <w:szCs w:val="20"/>
              </w:rPr>
              <w:t>’s Park</w:t>
            </w:r>
            <w:r w:rsidR="00F46B55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– including Sir Ge</w:t>
            </w:r>
            <w:r w:rsidR="006872C3" w:rsidRPr="00316DED"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 w:rsidR="00F46B55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ge’s </w:t>
            </w:r>
            <w:r w:rsidR="00AD12B1" w:rsidRPr="00316DED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6872C3" w:rsidRPr="00316DED">
              <w:rPr>
                <w:rFonts w:ascii="Calibri" w:eastAsia="Calibri" w:hAnsi="Calibri" w:cs="Calibri"/>
                <w:sz w:val="20"/>
                <w:szCs w:val="20"/>
              </w:rPr>
              <w:t>ark Pavilion &amp; Sir George’s Park Old Pavilion</w:t>
            </w:r>
          </w:p>
          <w:p w14:paraId="331379D6" w14:textId="23AB9EDA" w:rsidR="00BD7E54" w:rsidRPr="00316DED" w:rsidRDefault="00BD7E54" w:rsidP="005A128E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E3EB8C" w14:textId="77777777" w:rsidR="005A128E" w:rsidRPr="00316DED" w:rsidRDefault="00AD12B1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Castle</w:t>
            </w:r>
            <w:r w:rsidR="00C62FCB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town Road, </w:t>
            </w:r>
            <w:r w:rsidR="003A4703" w:rsidRPr="00316DED">
              <w:rPr>
                <w:rFonts w:ascii="Calibri" w:eastAsia="Calibri" w:hAnsi="Calibri" w:cs="Calibri"/>
                <w:sz w:val="20"/>
                <w:szCs w:val="20"/>
              </w:rPr>
              <w:t>KW14 8HL.</w:t>
            </w:r>
          </w:p>
          <w:p w14:paraId="10CA680B" w14:textId="77777777" w:rsidR="003A4703" w:rsidRPr="00316DED" w:rsidRDefault="003A4703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CAG</w:t>
            </w:r>
            <w:r w:rsidR="00A741F2" w:rsidRPr="00316DED">
              <w:rPr>
                <w:rFonts w:ascii="Calibri" w:eastAsia="Calibri" w:hAnsi="Calibri" w:cs="Calibri"/>
                <w:sz w:val="20"/>
                <w:szCs w:val="20"/>
              </w:rPr>
              <w:t>UPRN:</w:t>
            </w:r>
            <w:r w:rsidR="00147A4A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130</w:t>
            </w:r>
            <w:r w:rsidR="00F11D3A" w:rsidRPr="00316DED">
              <w:rPr>
                <w:rFonts w:ascii="Calibri" w:eastAsia="Calibri" w:hAnsi="Calibri" w:cs="Calibri"/>
                <w:sz w:val="20"/>
                <w:szCs w:val="20"/>
              </w:rPr>
              <w:t>113087.</w:t>
            </w:r>
          </w:p>
          <w:p w14:paraId="0D35C469" w14:textId="72FCCB2A" w:rsidR="00CF2991" w:rsidRPr="00316DED" w:rsidRDefault="008C4CF8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Bordere</w:t>
            </w:r>
            <w:r w:rsidR="00B75161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d </w:t>
            </w:r>
            <w:r w:rsidR="00AF5BC1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on the </w:t>
            </w:r>
            <w:r w:rsidR="001637BD" w:rsidRPr="00316DED">
              <w:rPr>
                <w:rFonts w:ascii="Calibri" w:eastAsia="Calibri" w:hAnsi="Calibri" w:cs="Calibri"/>
                <w:sz w:val="20"/>
                <w:szCs w:val="20"/>
              </w:rPr>
              <w:t>northwest</w:t>
            </w:r>
            <w:r w:rsidR="00AF5BC1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9399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by Park Lane </w:t>
            </w:r>
            <w:r w:rsidR="00D9221D" w:rsidRPr="00316DED">
              <w:rPr>
                <w:rFonts w:ascii="Calibri" w:eastAsia="Calibri" w:hAnsi="Calibri" w:cs="Calibri"/>
                <w:sz w:val="20"/>
                <w:szCs w:val="20"/>
              </w:rPr>
              <w:t>and a footpath</w:t>
            </w:r>
            <w:r w:rsidR="009F4AE1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leading to Sir Archibald Road opposite number 5, </w:t>
            </w:r>
            <w:r w:rsidR="00BE253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on the east and </w:t>
            </w:r>
            <w:r w:rsidR="00AD4780" w:rsidRPr="00316DED">
              <w:rPr>
                <w:rFonts w:ascii="Calibri" w:eastAsia="Calibri" w:hAnsi="Calibri" w:cs="Calibri"/>
                <w:sz w:val="20"/>
                <w:szCs w:val="20"/>
              </w:rPr>
              <w:t>southeast</w:t>
            </w:r>
            <w:r w:rsidR="00BE253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by Sir Archibald Road and Castletown Road</w:t>
            </w:r>
            <w:r w:rsidR="00A156F2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and on the west by the rear of </w:t>
            </w:r>
            <w:r w:rsidR="00D81E25" w:rsidRPr="00316DED">
              <w:rPr>
                <w:rFonts w:ascii="Calibri" w:eastAsia="Calibri" w:hAnsi="Calibri" w:cs="Calibri"/>
                <w:sz w:val="20"/>
                <w:szCs w:val="20"/>
              </w:rPr>
              <w:t>retail premises at Bridge</w:t>
            </w:r>
            <w:r w:rsidR="008F3438" w:rsidRPr="00316DED">
              <w:rPr>
                <w:rFonts w:ascii="Calibri" w:eastAsia="Calibri" w:hAnsi="Calibri" w:cs="Calibri"/>
                <w:sz w:val="20"/>
                <w:szCs w:val="20"/>
              </w:rPr>
              <w:t>nd.</w:t>
            </w:r>
          </w:p>
        </w:tc>
        <w:tc>
          <w:tcPr>
            <w:tcW w:w="3686" w:type="dxa"/>
          </w:tcPr>
          <w:p w14:paraId="4C99EE4B" w14:textId="2D8E728D" w:rsidR="008F3438" w:rsidRPr="00316DED" w:rsidRDefault="008F3438" w:rsidP="008F3438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Area: 26,594m² or thereby.</w:t>
            </w:r>
          </w:p>
          <w:p w14:paraId="4CCD68BC" w14:textId="0500E6F2" w:rsidR="005404B4" w:rsidRPr="00316DED" w:rsidRDefault="005404B4" w:rsidP="008F3438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Title deeds:</w:t>
            </w:r>
          </w:p>
          <w:p w14:paraId="0EA88C49" w14:textId="62FC7EDF" w:rsidR="005404B4" w:rsidRPr="00316DED" w:rsidRDefault="005404B4" w:rsidP="008F3438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1. </w:t>
            </w:r>
            <w:r w:rsidR="00196132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Feu Charter or Deed of Gift by </w:t>
            </w:r>
            <w:r w:rsidR="00E92ADE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Sir John George Tollemache Sinclair </w:t>
            </w:r>
            <w:r w:rsidR="007738E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proofErr w:type="spellStart"/>
            <w:r w:rsidR="007738E3" w:rsidRPr="00316DED">
              <w:rPr>
                <w:rFonts w:ascii="Calibri" w:eastAsia="Calibri" w:hAnsi="Calibri" w:cs="Calibri"/>
                <w:sz w:val="20"/>
                <w:szCs w:val="20"/>
              </w:rPr>
              <w:t>favour</w:t>
            </w:r>
            <w:proofErr w:type="spellEnd"/>
            <w:r w:rsidR="007738E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the Magistrates and </w:t>
            </w:r>
            <w:proofErr w:type="spellStart"/>
            <w:r w:rsidR="007738E3" w:rsidRPr="00316DED">
              <w:rPr>
                <w:rFonts w:ascii="Calibri" w:eastAsia="Calibri" w:hAnsi="Calibri" w:cs="Calibri"/>
                <w:sz w:val="20"/>
                <w:szCs w:val="20"/>
              </w:rPr>
              <w:t>Councillors</w:t>
            </w:r>
            <w:proofErr w:type="spellEnd"/>
            <w:r w:rsidR="007738E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the Burgh of </w:t>
            </w:r>
            <w:proofErr w:type="spellStart"/>
            <w:r w:rsidR="007738E3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5B297E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recorded 30 August </w:t>
            </w:r>
            <w:r w:rsidR="00574B63" w:rsidRPr="00316DED">
              <w:rPr>
                <w:rFonts w:ascii="Calibri" w:eastAsia="Calibri" w:hAnsi="Calibri" w:cs="Calibri"/>
                <w:sz w:val="20"/>
                <w:szCs w:val="20"/>
              </w:rPr>
              <w:t>1871.</w:t>
            </w:r>
          </w:p>
          <w:p w14:paraId="0B9C09E1" w14:textId="71B2C252" w:rsidR="00574B63" w:rsidRPr="00316DED" w:rsidRDefault="00574B63" w:rsidP="008F3438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 w:rsidR="00EA7628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Feu Charter or Deed of Gift</w:t>
            </w:r>
            <w:r w:rsidR="00CB14F7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by Sir John George Tollemache Sinclair in </w:t>
            </w:r>
            <w:proofErr w:type="spellStart"/>
            <w:r w:rsidR="00CB14F7" w:rsidRPr="00316DED">
              <w:rPr>
                <w:rFonts w:ascii="Calibri" w:eastAsia="Calibri" w:hAnsi="Calibri" w:cs="Calibri"/>
                <w:sz w:val="20"/>
                <w:szCs w:val="20"/>
              </w:rPr>
              <w:t>favour</w:t>
            </w:r>
            <w:proofErr w:type="spellEnd"/>
            <w:r w:rsidR="00CB14F7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the Magistrates </w:t>
            </w:r>
            <w:r w:rsidR="00AC353B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and Commissioners of Police of </w:t>
            </w:r>
            <w:proofErr w:type="spellStart"/>
            <w:r w:rsidR="00AC353B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AC353B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registered 21 July 1896.</w:t>
            </w:r>
          </w:p>
          <w:p w14:paraId="71D5B3E1" w14:textId="7A9E6FD2" w:rsidR="00AC353B" w:rsidRPr="00316DED" w:rsidRDefault="00AC353B" w:rsidP="008F3438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Both deeds note </w:t>
            </w:r>
            <w:r w:rsidR="00975F3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="00064C61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areas of ground </w:t>
            </w:r>
            <w:r w:rsidR="000736EF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are to be used by the community of the Burgh and Town </w:t>
            </w:r>
            <w:r w:rsidR="00AA1899" w:rsidRPr="00316DED">
              <w:rPr>
                <w:rFonts w:ascii="Calibri" w:eastAsia="Calibri" w:hAnsi="Calibri" w:cs="Calibri"/>
                <w:sz w:val="20"/>
                <w:szCs w:val="20"/>
              </w:rPr>
              <w:t>for “the purposes of recreation and amusement”.</w:t>
            </w:r>
          </w:p>
          <w:p w14:paraId="43C2089C" w14:textId="77777777" w:rsidR="005A128E" w:rsidRPr="00316DED" w:rsidRDefault="0027219F" w:rsidP="005A128E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  <w:p w14:paraId="6E683A45" w14:textId="47D4A4C6" w:rsidR="00D235D8" w:rsidRPr="00316DED" w:rsidRDefault="00D235D8" w:rsidP="005A128E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A128E" w:rsidRPr="00316DED" w14:paraId="7EE64617" w14:textId="77777777" w:rsidTr="008F65C1">
        <w:tc>
          <w:tcPr>
            <w:tcW w:w="3119" w:type="dxa"/>
          </w:tcPr>
          <w:p w14:paraId="4D3E0633" w14:textId="0787F6A4" w:rsidR="005A128E" w:rsidRPr="00316DED" w:rsidRDefault="00A80844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Burgh Chambers and car park</w:t>
            </w:r>
          </w:p>
        </w:tc>
        <w:tc>
          <w:tcPr>
            <w:tcW w:w="3402" w:type="dxa"/>
          </w:tcPr>
          <w:p w14:paraId="288E78E0" w14:textId="77777777" w:rsidR="005A128E" w:rsidRPr="00316DED" w:rsidRDefault="00D93158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Rott</w:t>
            </w:r>
            <w:r w:rsidR="009F159C" w:rsidRPr="00316DED">
              <w:rPr>
                <w:rFonts w:ascii="Calibri" w:eastAsia="Calibri" w:hAnsi="Calibri" w:cs="Calibri"/>
                <w:sz w:val="20"/>
                <w:szCs w:val="20"/>
              </w:rPr>
              <w:t>erdam Street, KW14 8AB.</w:t>
            </w:r>
          </w:p>
          <w:p w14:paraId="2BD60D4B" w14:textId="77777777" w:rsidR="00231AC6" w:rsidRPr="00316DED" w:rsidRDefault="00215E25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CAGUPRN:</w:t>
            </w:r>
            <w:r w:rsidR="00B712CE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95FDA" w:rsidRPr="00316DED">
              <w:rPr>
                <w:rFonts w:ascii="Calibri" w:eastAsia="Calibri" w:hAnsi="Calibri" w:cs="Calibri"/>
                <w:sz w:val="20"/>
                <w:szCs w:val="20"/>
              </w:rPr>
              <w:t>130106487.</w:t>
            </w:r>
          </w:p>
          <w:p w14:paraId="0C12865B" w14:textId="2BF6A292" w:rsidR="00F95FDA" w:rsidRPr="00316DED" w:rsidRDefault="00A77158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Located between Rotterdam Street and Meadow Lane</w:t>
            </w:r>
            <w:r w:rsidR="006268F6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and adjacent to the northeast side of 12 Rotterdam Street.</w:t>
            </w:r>
          </w:p>
        </w:tc>
        <w:tc>
          <w:tcPr>
            <w:tcW w:w="3686" w:type="dxa"/>
          </w:tcPr>
          <w:p w14:paraId="1E0518AF" w14:textId="77777777" w:rsidR="005A128E" w:rsidRPr="00316DED" w:rsidRDefault="003761F2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Total area as stated in title deed:</w:t>
            </w:r>
            <w:r w:rsidR="00572D3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0.276</w:t>
            </w:r>
            <w:r w:rsidR="00A302C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acres (</w:t>
            </w:r>
            <w:r w:rsidR="001F7C73" w:rsidRPr="00316DED">
              <w:rPr>
                <w:rFonts w:ascii="Calibri" w:eastAsia="Calibri" w:hAnsi="Calibri" w:cs="Calibri"/>
                <w:sz w:val="20"/>
                <w:szCs w:val="20"/>
              </w:rPr>
              <w:t>1117m²).</w:t>
            </w:r>
          </w:p>
          <w:p w14:paraId="7B912028" w14:textId="77777777" w:rsidR="001F7C73" w:rsidRPr="00316DED" w:rsidRDefault="001F7C73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Title deed:</w:t>
            </w:r>
            <w:r w:rsidR="00896D7E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United Kingdom Atomic Energy Authority</w:t>
            </w:r>
            <w:r w:rsidR="003C2E8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3C2E8C" w:rsidRPr="00316DED">
              <w:rPr>
                <w:rFonts w:ascii="Calibri" w:eastAsia="Calibri" w:hAnsi="Calibri" w:cs="Calibri"/>
                <w:sz w:val="20"/>
                <w:szCs w:val="20"/>
              </w:rPr>
              <w:t>favour</w:t>
            </w:r>
            <w:proofErr w:type="spellEnd"/>
            <w:r w:rsidR="003C2E8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Provost, Magistrates and </w:t>
            </w:r>
            <w:proofErr w:type="spellStart"/>
            <w:r w:rsidR="003C2E8C" w:rsidRPr="00316DED">
              <w:rPr>
                <w:rFonts w:ascii="Calibri" w:eastAsia="Calibri" w:hAnsi="Calibri" w:cs="Calibri"/>
                <w:sz w:val="20"/>
                <w:szCs w:val="20"/>
              </w:rPr>
              <w:t>Councillors</w:t>
            </w:r>
            <w:proofErr w:type="spellEnd"/>
            <w:r w:rsidR="003C2E8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the Burgh of </w:t>
            </w:r>
            <w:proofErr w:type="spellStart"/>
            <w:r w:rsidR="003C2E8C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8F3C2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recorded 30 August 1963.</w:t>
            </w:r>
          </w:p>
          <w:p w14:paraId="24494AB3" w14:textId="7C4EB428" w:rsidR="006B0852" w:rsidRPr="00316DED" w:rsidRDefault="006B0852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Burgh land not </w:t>
            </w:r>
            <w:r w:rsidR="00DA49C8" w:rsidRPr="00316DED">
              <w:rPr>
                <w:rFonts w:ascii="Calibri" w:eastAsia="Calibri" w:hAnsi="Calibri" w:cs="Calibri"/>
                <w:sz w:val="20"/>
                <w:szCs w:val="20"/>
              </w:rPr>
              <w:t>acquired</w:t>
            </w: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for statutory </w:t>
            </w:r>
            <w:proofErr w:type="gram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purpose</w:t>
            </w:r>
            <w:proofErr w:type="gram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or </w:t>
            </w:r>
            <w:r w:rsidR="00DA49C8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held </w:t>
            </w:r>
            <w:r w:rsidRPr="00316DED">
              <w:rPr>
                <w:rFonts w:ascii="Calibri" w:eastAsia="Calibri" w:hAnsi="Calibri" w:cs="Calibri"/>
                <w:sz w:val="20"/>
                <w:szCs w:val="20"/>
              </w:rPr>
              <w:t>on special trust. Therefore, assessed as Common Good.</w:t>
            </w:r>
          </w:p>
          <w:p w14:paraId="5334E603" w14:textId="77777777" w:rsidR="00CE1C62" w:rsidRPr="00316DED" w:rsidRDefault="00CE1C62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Inalienable</w:t>
            </w:r>
            <w:r w:rsidR="00D235D8" w:rsidRPr="00316DE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21230C8" w14:textId="443F8096" w:rsidR="00D235D8" w:rsidRPr="00316DED" w:rsidRDefault="00D235D8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2397" w:rsidRPr="00316DED" w14:paraId="6CB54152" w14:textId="77777777" w:rsidTr="008F65C1">
        <w:tc>
          <w:tcPr>
            <w:tcW w:w="3119" w:type="dxa"/>
          </w:tcPr>
          <w:p w14:paraId="4530FB90" w14:textId="5C04CE73" w:rsidR="00212397" w:rsidRPr="00316DED" w:rsidRDefault="00D2071F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Amenity land at George Crescent</w:t>
            </w:r>
          </w:p>
        </w:tc>
        <w:tc>
          <w:tcPr>
            <w:tcW w:w="3402" w:type="dxa"/>
          </w:tcPr>
          <w:p w14:paraId="032F9A88" w14:textId="4331BCA4" w:rsidR="00212397" w:rsidRPr="00316DED" w:rsidRDefault="00B16036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Semicircular</w:t>
            </w:r>
            <w:r w:rsidR="00F21F0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amenity ground</w:t>
            </w:r>
            <w:r w:rsidR="00844756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adjacent to </w:t>
            </w:r>
            <w:r w:rsidR="00B16C57" w:rsidRPr="00316DED">
              <w:rPr>
                <w:rFonts w:ascii="Calibri" w:eastAsia="Calibri" w:hAnsi="Calibri" w:cs="Calibri"/>
                <w:sz w:val="20"/>
                <w:szCs w:val="20"/>
              </w:rPr>
              <w:t>12 Clarence Street and 15 George Street and following the curve of George Crescent.</w:t>
            </w:r>
          </w:p>
        </w:tc>
        <w:tc>
          <w:tcPr>
            <w:tcW w:w="3686" w:type="dxa"/>
          </w:tcPr>
          <w:p w14:paraId="752FA7E5" w14:textId="53CA155A" w:rsidR="0050617A" w:rsidRPr="00316DED" w:rsidRDefault="0050617A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Total area as stated in title deed: 0.184acres (</w:t>
            </w:r>
            <w:r w:rsidR="001126E7" w:rsidRPr="00316DED">
              <w:rPr>
                <w:rFonts w:ascii="Calibri" w:eastAsia="Calibri" w:hAnsi="Calibri" w:cs="Calibri"/>
                <w:sz w:val="20"/>
                <w:szCs w:val="20"/>
              </w:rPr>
              <w:t>745</w:t>
            </w:r>
            <w:r w:rsidRPr="00316DED">
              <w:rPr>
                <w:rFonts w:ascii="Calibri" w:eastAsia="Calibri" w:hAnsi="Calibri" w:cs="Calibri"/>
                <w:sz w:val="20"/>
                <w:szCs w:val="20"/>
              </w:rPr>
              <w:t>m²).</w:t>
            </w:r>
          </w:p>
          <w:p w14:paraId="4B16A76F" w14:textId="77777777" w:rsidR="00212397" w:rsidRPr="00316DED" w:rsidRDefault="009A265A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Title deed:</w:t>
            </w:r>
            <w:r w:rsidR="00156368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Disposition by Factor &amp; Commissioner for the Right </w:t>
            </w:r>
            <w:proofErr w:type="spellStart"/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>Honourable</w:t>
            </w:r>
            <w:proofErr w:type="spellEnd"/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Viscount </w:t>
            </w:r>
            <w:proofErr w:type="spellStart"/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>Ulbster</w:t>
            </w:r>
            <w:proofErr w:type="spellEnd"/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>favour</w:t>
            </w:r>
            <w:proofErr w:type="spellEnd"/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Provost, Magistrates &amp; </w:t>
            </w:r>
            <w:proofErr w:type="spellStart"/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>Councillors</w:t>
            </w:r>
            <w:proofErr w:type="spellEnd"/>
            <w:r w:rsidR="00B3254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</w:t>
            </w:r>
            <w:r w:rsidR="00EE441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Burgh of </w:t>
            </w:r>
            <w:proofErr w:type="spellStart"/>
            <w:r w:rsidR="00EE4413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EE441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recorded 18 April 1960.</w:t>
            </w:r>
          </w:p>
          <w:p w14:paraId="4F0B1B9F" w14:textId="7216ED5A" w:rsidR="00EE4413" w:rsidRPr="00316DED" w:rsidRDefault="00EE4413" w:rsidP="00EE441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Burgh land not </w:t>
            </w:r>
            <w:r w:rsidR="00DA49C8" w:rsidRPr="00316DED">
              <w:rPr>
                <w:rFonts w:ascii="Calibri" w:eastAsia="Calibri" w:hAnsi="Calibri" w:cs="Calibri"/>
                <w:sz w:val="20"/>
                <w:szCs w:val="20"/>
              </w:rPr>
              <w:t>acquired</w:t>
            </w: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for statutory </w:t>
            </w:r>
            <w:proofErr w:type="gram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purpose</w:t>
            </w:r>
            <w:proofErr w:type="gram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or </w:t>
            </w:r>
            <w:r w:rsidR="00DA49C8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held </w:t>
            </w:r>
            <w:r w:rsidRPr="00316DED">
              <w:rPr>
                <w:rFonts w:ascii="Calibri" w:eastAsia="Calibri" w:hAnsi="Calibri" w:cs="Calibri"/>
                <w:sz w:val="20"/>
                <w:szCs w:val="20"/>
              </w:rPr>
              <w:t>on special trust. Therefore, assessed as Common Good.</w:t>
            </w:r>
          </w:p>
          <w:p w14:paraId="6866A2CE" w14:textId="77777777" w:rsidR="00EE4413" w:rsidRPr="00316DED" w:rsidRDefault="00AC0835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Inalienable due to being p</w:t>
            </w:r>
            <w:r w:rsidR="00DA49C8" w:rsidRPr="00316DED">
              <w:rPr>
                <w:rFonts w:ascii="Calibri" w:eastAsia="Calibri" w:hAnsi="Calibri" w:cs="Calibri"/>
                <w:sz w:val="20"/>
                <w:szCs w:val="20"/>
              </w:rPr>
              <w:t>ublic amenity land since acquisition</w:t>
            </w:r>
            <w:r w:rsidRPr="00316DE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448175E" w14:textId="2F68F408" w:rsidR="00D235D8" w:rsidRPr="00316DED" w:rsidRDefault="00D235D8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6036" w:rsidRPr="00316DED" w14:paraId="14BCC304" w14:textId="77777777" w:rsidTr="008F65C1">
        <w:tc>
          <w:tcPr>
            <w:tcW w:w="3119" w:type="dxa"/>
          </w:tcPr>
          <w:p w14:paraId="7ABB4CD4" w14:textId="3FED7F57" w:rsidR="00B16036" w:rsidRPr="00316DED" w:rsidRDefault="004E2FB1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Thurso</w:t>
            </w:r>
            <w:proofErr w:type="spell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Town Hall</w:t>
            </w:r>
          </w:p>
        </w:tc>
        <w:tc>
          <w:tcPr>
            <w:tcW w:w="3402" w:type="dxa"/>
          </w:tcPr>
          <w:p w14:paraId="4E5890F9" w14:textId="77777777" w:rsidR="00B16036" w:rsidRPr="00316DED" w:rsidRDefault="007C0D32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High Street</w:t>
            </w:r>
            <w:r w:rsidR="00945BFB" w:rsidRPr="00316DED">
              <w:rPr>
                <w:rFonts w:ascii="Calibri" w:eastAsia="Calibri" w:hAnsi="Calibri" w:cs="Calibri"/>
                <w:sz w:val="20"/>
                <w:szCs w:val="20"/>
              </w:rPr>
              <w:t>, KW14 8AJ</w:t>
            </w:r>
          </w:p>
          <w:p w14:paraId="264736F8" w14:textId="77777777" w:rsidR="00945BFB" w:rsidRPr="00316DED" w:rsidRDefault="00AA6499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CAGUPRN: 130112668</w:t>
            </w:r>
          </w:p>
          <w:p w14:paraId="7E7F53F4" w14:textId="402736E6" w:rsidR="00AA6499" w:rsidRPr="00316DED" w:rsidRDefault="00AA6499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Located between</w:t>
            </w:r>
            <w:r w:rsidR="007E570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the former Carnegie library building (which is not Common Good) and the retail unit at 27-29 High Street</w:t>
            </w:r>
            <w:r w:rsidR="00A37F45" w:rsidRPr="00316DE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4EFD912B" w14:textId="77777777" w:rsidR="00B16036" w:rsidRPr="00316DED" w:rsidRDefault="00122E2F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Area</w:t>
            </w:r>
            <w:r w:rsidR="002E3A69" w:rsidRPr="00316DED">
              <w:rPr>
                <w:rFonts w:ascii="Calibri" w:eastAsia="Calibri" w:hAnsi="Calibri" w:cs="Calibri"/>
                <w:sz w:val="20"/>
                <w:szCs w:val="20"/>
              </w:rPr>
              <w:t>: 625m²or thereby.</w:t>
            </w:r>
          </w:p>
          <w:p w14:paraId="4C8D9B45" w14:textId="5E03C824" w:rsidR="002E3A69" w:rsidRPr="00316DED" w:rsidRDefault="002E3A69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Title deed</w:t>
            </w:r>
            <w:r w:rsidR="009B2911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="00B2146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Disposition by </w:t>
            </w:r>
            <w:r w:rsidR="00620056" w:rsidRPr="00316DED">
              <w:rPr>
                <w:rFonts w:ascii="Calibri" w:eastAsia="Calibri" w:hAnsi="Calibri" w:cs="Calibri"/>
                <w:sz w:val="20"/>
                <w:szCs w:val="20"/>
              </w:rPr>
              <w:t>William Durran &amp; others</w:t>
            </w:r>
            <w:r w:rsidR="0081077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, Trustees of Town Hall Buildings, </w:t>
            </w:r>
            <w:proofErr w:type="spellStart"/>
            <w:r w:rsidR="00810773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81077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810773" w:rsidRPr="00316DED">
              <w:rPr>
                <w:rFonts w:ascii="Calibri" w:eastAsia="Calibri" w:hAnsi="Calibri" w:cs="Calibri"/>
                <w:sz w:val="20"/>
                <w:szCs w:val="20"/>
              </w:rPr>
              <w:t>favour</w:t>
            </w:r>
            <w:proofErr w:type="spellEnd"/>
            <w:r w:rsidR="0081077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</w:t>
            </w:r>
            <w:r w:rsidR="00B5297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Provost, Magistrates &amp; </w:t>
            </w:r>
            <w:proofErr w:type="spellStart"/>
            <w:r w:rsidR="00B5297D" w:rsidRPr="00316DED">
              <w:rPr>
                <w:rFonts w:ascii="Calibri" w:eastAsia="Calibri" w:hAnsi="Calibri" w:cs="Calibri"/>
                <w:sz w:val="20"/>
                <w:szCs w:val="20"/>
              </w:rPr>
              <w:t>Councillors</w:t>
            </w:r>
            <w:proofErr w:type="spellEnd"/>
            <w:r w:rsidR="00B5297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the Burgh of </w:t>
            </w:r>
            <w:proofErr w:type="spellStart"/>
            <w:r w:rsidR="00B5297D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B5297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registered 16 July 1904.</w:t>
            </w:r>
          </w:p>
          <w:p w14:paraId="0A61DD04" w14:textId="7B65C00D" w:rsidR="00B5297D" w:rsidRPr="00316DED" w:rsidRDefault="001769E6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Town Hall site was originally held on trust for the </w:t>
            </w:r>
            <w:r w:rsidR="009A38B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benefit of the inhabitants of the Burgh of </w:t>
            </w:r>
            <w:proofErr w:type="spellStart"/>
            <w:r w:rsidR="009A38B4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9A38B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9D1EE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However, this prevented </w:t>
            </w:r>
            <w:r w:rsidR="00B2146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vesting of the site in the Town Council and fettered </w:t>
            </w:r>
            <w:proofErr w:type="gramStart"/>
            <w:r w:rsidR="00B21464" w:rsidRPr="00316DED">
              <w:rPr>
                <w:rFonts w:ascii="Calibri" w:eastAsia="Calibri" w:hAnsi="Calibri" w:cs="Calibri"/>
                <w:sz w:val="20"/>
                <w:szCs w:val="20"/>
              </w:rPr>
              <w:t>due</w:t>
            </w:r>
            <w:proofErr w:type="gramEnd"/>
            <w:r w:rsidR="00B2146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administration. A Petition was submitted to Court and the </w:t>
            </w:r>
            <w:proofErr w:type="gramStart"/>
            <w:r w:rsidR="00B21464" w:rsidRPr="00316DED">
              <w:rPr>
                <w:rFonts w:ascii="Calibri" w:eastAsia="Calibri" w:hAnsi="Calibri" w:cs="Calibri"/>
                <w:sz w:val="20"/>
                <w:szCs w:val="20"/>
              </w:rPr>
              <w:t>above referenced</w:t>
            </w:r>
            <w:proofErr w:type="gramEnd"/>
            <w:r w:rsidR="00B21464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disposition was approved and the </w:t>
            </w:r>
            <w:r w:rsidR="00F6369D" w:rsidRPr="00316DED">
              <w:rPr>
                <w:rFonts w:ascii="Calibri" w:eastAsia="Calibri" w:hAnsi="Calibri" w:cs="Calibri"/>
                <w:sz w:val="20"/>
                <w:szCs w:val="20"/>
              </w:rPr>
              <w:t>trust closed.</w:t>
            </w:r>
          </w:p>
          <w:p w14:paraId="0985A4D8" w14:textId="493F31F2" w:rsidR="000C341B" w:rsidRPr="00316DED" w:rsidRDefault="000C341B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Building</w:t>
            </w:r>
            <w:proofErr w:type="gram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currently forms part of the NC500 Visitor Centre.</w:t>
            </w:r>
          </w:p>
          <w:p w14:paraId="71BF2824" w14:textId="77777777" w:rsidR="000C341B" w:rsidRPr="00316DED" w:rsidRDefault="000C341B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  <w:p w14:paraId="75C4AA0E" w14:textId="4356BDE1" w:rsidR="0057715A" w:rsidRPr="00316DED" w:rsidRDefault="0057715A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6036" w:rsidRPr="00316DED" w14:paraId="4F57E5B2" w14:textId="77777777" w:rsidTr="008F65C1">
        <w:tc>
          <w:tcPr>
            <w:tcW w:w="3119" w:type="dxa"/>
          </w:tcPr>
          <w:p w14:paraId="28B9D8C3" w14:textId="31EBEFAE" w:rsidR="00B16036" w:rsidRPr="00316DED" w:rsidRDefault="0057715A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Golf Club</w:t>
            </w:r>
          </w:p>
        </w:tc>
        <w:tc>
          <w:tcPr>
            <w:tcW w:w="3402" w:type="dxa"/>
          </w:tcPr>
          <w:p w14:paraId="3B2DCDA8" w14:textId="77777777" w:rsidR="00B16036" w:rsidRPr="00316DED" w:rsidRDefault="007E0DEA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Newlands of Geise</w:t>
            </w:r>
            <w:r w:rsidR="0088092E" w:rsidRPr="00316DED">
              <w:rPr>
                <w:rFonts w:ascii="Calibri" w:eastAsia="Calibri" w:hAnsi="Calibri" w:cs="Calibri"/>
                <w:sz w:val="20"/>
                <w:szCs w:val="20"/>
              </w:rPr>
              <w:t>, KW14 7XF.</w:t>
            </w:r>
          </w:p>
          <w:p w14:paraId="5E558969" w14:textId="77777777" w:rsidR="0088092E" w:rsidRPr="00316DED" w:rsidRDefault="00BB5067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CAGU</w:t>
            </w:r>
            <w:r w:rsidR="00AD1669" w:rsidRPr="00316DED">
              <w:rPr>
                <w:rFonts w:ascii="Calibri" w:eastAsia="Calibri" w:hAnsi="Calibri" w:cs="Calibri"/>
                <w:sz w:val="20"/>
                <w:szCs w:val="20"/>
              </w:rPr>
              <w:t>PRN: 130072931.</w:t>
            </w:r>
          </w:p>
          <w:p w14:paraId="7CBD7A31" w14:textId="1A49D06D" w:rsidR="00AD1669" w:rsidRPr="00316DED" w:rsidRDefault="003C523E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Located in Newlands of Geise area to the west of </w:t>
            </w:r>
            <w:proofErr w:type="spell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Ormlie</w:t>
            </w:r>
            <w:proofErr w:type="spell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Road</w:t>
            </w:r>
            <w:r w:rsidR="00DB242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and the </w:t>
            </w:r>
            <w:r w:rsidR="00694C93" w:rsidRPr="00316DED">
              <w:rPr>
                <w:rFonts w:ascii="Calibri" w:eastAsia="Calibri" w:hAnsi="Calibri" w:cs="Calibri"/>
                <w:sz w:val="20"/>
                <w:szCs w:val="20"/>
              </w:rPr>
              <w:t>northeast</w:t>
            </w:r>
            <w:r w:rsidR="00DB242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the road leading to </w:t>
            </w:r>
            <w:proofErr w:type="spellStart"/>
            <w:r w:rsidR="00DB2429" w:rsidRPr="00316DED">
              <w:rPr>
                <w:rFonts w:ascii="Calibri" w:eastAsia="Calibri" w:hAnsi="Calibri" w:cs="Calibri"/>
                <w:sz w:val="20"/>
                <w:szCs w:val="20"/>
              </w:rPr>
              <w:t>Janetstown</w:t>
            </w:r>
            <w:proofErr w:type="spellEnd"/>
            <w:r w:rsidR="00DB242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Industrial Estate.</w:t>
            </w:r>
          </w:p>
        </w:tc>
        <w:tc>
          <w:tcPr>
            <w:tcW w:w="3686" w:type="dxa"/>
          </w:tcPr>
          <w:p w14:paraId="4CD53AAD" w14:textId="77777777" w:rsidR="00B16036" w:rsidRPr="00316DED" w:rsidRDefault="00694C93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Total area: </w:t>
            </w:r>
            <w:r w:rsidR="006253F6" w:rsidRPr="00316DED">
              <w:rPr>
                <w:rFonts w:ascii="Calibri" w:eastAsia="Calibri" w:hAnsi="Calibri" w:cs="Calibri"/>
                <w:sz w:val="20"/>
                <w:szCs w:val="20"/>
              </w:rPr>
              <w:t>56.571 hectares or thereby.</w:t>
            </w:r>
          </w:p>
          <w:p w14:paraId="796924EE" w14:textId="77777777" w:rsidR="006253F6" w:rsidRPr="00316DED" w:rsidRDefault="006253F6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Title deeds:</w:t>
            </w:r>
          </w:p>
          <w:p w14:paraId="239DD314" w14:textId="77777777" w:rsidR="006253F6" w:rsidRPr="00316DED" w:rsidRDefault="006253F6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 w:rsidR="00AF2BE6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C08D7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Disposition by </w:t>
            </w:r>
            <w:r w:rsidR="00AF2BE6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Robert Dawson </w:t>
            </w:r>
            <w:r w:rsidR="007C08D7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Sutherland &amp; </w:t>
            </w:r>
            <w:r w:rsidR="00F53D6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David Murdoch Sutherland in </w:t>
            </w:r>
            <w:proofErr w:type="spellStart"/>
            <w:r w:rsidR="00F53D6D" w:rsidRPr="00316DED">
              <w:rPr>
                <w:rFonts w:ascii="Calibri" w:eastAsia="Calibri" w:hAnsi="Calibri" w:cs="Calibri"/>
                <w:sz w:val="20"/>
                <w:szCs w:val="20"/>
              </w:rPr>
              <w:t>favour</w:t>
            </w:r>
            <w:proofErr w:type="spellEnd"/>
            <w:r w:rsidR="00F53D6D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Provost, Magistrates &amp;</w:t>
            </w:r>
            <w:r w:rsidR="00116562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16562" w:rsidRPr="00316DED">
              <w:rPr>
                <w:rFonts w:ascii="Calibri" w:eastAsia="Calibri" w:hAnsi="Calibri" w:cs="Calibri"/>
                <w:sz w:val="20"/>
                <w:szCs w:val="20"/>
              </w:rPr>
              <w:t>Councillors</w:t>
            </w:r>
            <w:proofErr w:type="spellEnd"/>
            <w:r w:rsidR="00116562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</w:t>
            </w:r>
            <w:r w:rsidR="00120607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Burgh of </w:t>
            </w:r>
            <w:proofErr w:type="spellStart"/>
            <w:r w:rsidR="00120607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120607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registered 13 July 1914</w:t>
            </w:r>
            <w:r w:rsidR="00501715" w:rsidRPr="00316DE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58CBB36" w14:textId="77777777" w:rsidR="00501715" w:rsidRPr="00316DED" w:rsidRDefault="00501715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2. </w:t>
            </w:r>
            <w:r w:rsidR="00A31E65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Disposition of Sinclair Family Trust Ltd </w:t>
            </w:r>
            <w:r w:rsidR="00B736A7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proofErr w:type="spellStart"/>
            <w:r w:rsidR="00B736A7" w:rsidRPr="00316DED">
              <w:rPr>
                <w:rFonts w:ascii="Calibri" w:eastAsia="Calibri" w:hAnsi="Calibri" w:cs="Calibri"/>
                <w:sz w:val="20"/>
                <w:szCs w:val="20"/>
              </w:rPr>
              <w:t>favour</w:t>
            </w:r>
            <w:proofErr w:type="spellEnd"/>
            <w:r w:rsidR="00B736A7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Provost, Magistrates &amp; </w:t>
            </w:r>
            <w:proofErr w:type="spellStart"/>
            <w:r w:rsidR="00B736A7" w:rsidRPr="00316DED">
              <w:rPr>
                <w:rFonts w:ascii="Calibri" w:eastAsia="Calibri" w:hAnsi="Calibri" w:cs="Calibri"/>
                <w:sz w:val="20"/>
                <w:szCs w:val="20"/>
              </w:rPr>
              <w:t>Councillors</w:t>
            </w:r>
            <w:proofErr w:type="spellEnd"/>
            <w:r w:rsidR="00B736A7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of the Burgh of </w:t>
            </w:r>
            <w:proofErr w:type="spellStart"/>
            <w:r w:rsidR="00B736A7"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="00AC0A39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recorded 6 November 1974.</w:t>
            </w:r>
          </w:p>
          <w:p w14:paraId="7D8FC8ED" w14:textId="77777777" w:rsidR="00AC0A39" w:rsidRPr="00316DED" w:rsidRDefault="002645BC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Both deeds are simple dispositions to the Burgh</w:t>
            </w:r>
            <w:r w:rsidR="0024034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– the subjects were not acquired for statutory purposes nor held on special trust. Therefore, the property is assessed as </w:t>
            </w:r>
            <w:proofErr w:type="gramStart"/>
            <w:r w:rsidR="00240343" w:rsidRPr="00316DED">
              <w:rPr>
                <w:rFonts w:ascii="Calibri" w:eastAsia="Calibri" w:hAnsi="Calibri" w:cs="Calibri"/>
                <w:sz w:val="20"/>
                <w:szCs w:val="20"/>
              </w:rPr>
              <w:t>Common</w:t>
            </w:r>
            <w:proofErr w:type="gramEnd"/>
            <w:r w:rsidR="00240343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Good.</w:t>
            </w:r>
          </w:p>
          <w:p w14:paraId="7FFDE35A" w14:textId="77777777" w:rsidR="00240343" w:rsidRPr="00316DED" w:rsidRDefault="00240343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 w:rsidR="009D037B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property is also considered to be inalienable due to the</w:t>
            </w: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public and recreational nature if its use</w:t>
            </w:r>
            <w:r w:rsidR="009D037B" w:rsidRPr="00316DED">
              <w:rPr>
                <w:rFonts w:ascii="Calibri" w:eastAsia="Calibri" w:hAnsi="Calibri" w:cs="Calibri"/>
                <w:sz w:val="20"/>
                <w:szCs w:val="20"/>
              </w:rPr>
              <w:t>. It is subject to a lease.</w:t>
            </w:r>
          </w:p>
          <w:p w14:paraId="194A662E" w14:textId="77777777" w:rsidR="00564FCF" w:rsidRPr="00316DED" w:rsidRDefault="008D3EF8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="00564FCF" w:rsidRPr="00316DED">
              <w:rPr>
                <w:rFonts w:ascii="Calibri" w:eastAsia="Calibri" w:hAnsi="Calibri" w:cs="Calibri"/>
                <w:sz w:val="20"/>
                <w:szCs w:val="20"/>
              </w:rPr>
              <w:t>There is a</w:t>
            </w:r>
            <w:r w:rsidR="00C76E45" w:rsidRPr="00316DED">
              <w:rPr>
                <w:rFonts w:ascii="Calibri" w:eastAsia="Calibri" w:hAnsi="Calibri" w:cs="Calibri"/>
                <w:sz w:val="20"/>
                <w:szCs w:val="20"/>
              </w:rPr>
              <w:t>n area of 0.78 hectares a</w:t>
            </w:r>
            <w:r w:rsidR="006E1F4C"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djacent to the </w:t>
            </w:r>
            <w:proofErr w:type="spell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proofErr w:type="spell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Shebster</w:t>
            </w:r>
            <w:proofErr w:type="spell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Road which, as former County Council land, is not considered Common Good.)</w:t>
            </w:r>
          </w:p>
          <w:p w14:paraId="0C05A357" w14:textId="4480B91D" w:rsidR="00D235D8" w:rsidRPr="00316DED" w:rsidRDefault="00D235D8" w:rsidP="0050617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77F8F60" w14:textId="77777777" w:rsidR="00316DED" w:rsidRPr="00316DED" w:rsidRDefault="00316DED"/>
    <w:p w14:paraId="5D7A75A8" w14:textId="2016991B" w:rsidR="00316DED" w:rsidRPr="00316DED" w:rsidRDefault="00583F60" w:rsidP="00316DED">
      <w:pPr>
        <w:pStyle w:val="Heading2"/>
        <w:jc w:val="center"/>
      </w:pPr>
      <w:r w:rsidRPr="00316DED">
        <w:t>Art and artifacts</w:t>
      </w:r>
    </w:p>
    <w:tbl>
      <w:tblPr>
        <w:tblStyle w:val="TableGrid1"/>
        <w:tblW w:w="102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3119"/>
        <w:gridCol w:w="3402"/>
        <w:gridCol w:w="3686"/>
      </w:tblGrid>
      <w:tr w:rsidR="005A128E" w:rsidRPr="00316DED" w14:paraId="07776CCE" w14:textId="77777777" w:rsidTr="008F65C1">
        <w:tc>
          <w:tcPr>
            <w:tcW w:w="3119" w:type="dxa"/>
          </w:tcPr>
          <w:p w14:paraId="15A1898F" w14:textId="77777777" w:rsidR="005A128E" w:rsidRPr="00316DED" w:rsidRDefault="005A128E" w:rsidP="005A128E">
            <w:pPr>
              <w:jc w:val="center"/>
              <w:rPr>
                <w:rFonts w:ascii="Calibri" w:eastAsia="Calibri" w:hAnsi="Calibri" w:cs="Calibri"/>
              </w:rPr>
            </w:pPr>
            <w:r w:rsidRPr="00316DED">
              <w:rPr>
                <w:rFonts w:ascii="Calibri" w:eastAsia="Calibri" w:hAnsi="Calibri" w:cs="Calibri"/>
              </w:rPr>
              <w:t>Name of asset</w:t>
            </w:r>
          </w:p>
        </w:tc>
        <w:tc>
          <w:tcPr>
            <w:tcW w:w="3402" w:type="dxa"/>
          </w:tcPr>
          <w:p w14:paraId="7126E6DF" w14:textId="77777777" w:rsidR="005A128E" w:rsidRPr="00316DED" w:rsidRDefault="005A128E" w:rsidP="005A128E">
            <w:pPr>
              <w:jc w:val="center"/>
              <w:rPr>
                <w:rFonts w:ascii="Calibri" w:eastAsia="Calibri" w:hAnsi="Calibri" w:cs="Calibri"/>
              </w:rPr>
            </w:pPr>
            <w:r w:rsidRPr="00316DED">
              <w:rPr>
                <w:rFonts w:ascii="Calibri" w:eastAsia="Calibri" w:hAnsi="Calibri" w:cs="Calibri"/>
              </w:rPr>
              <w:t>Location</w:t>
            </w:r>
          </w:p>
        </w:tc>
        <w:tc>
          <w:tcPr>
            <w:tcW w:w="3686" w:type="dxa"/>
          </w:tcPr>
          <w:p w14:paraId="7C73F47D" w14:textId="77777777" w:rsidR="005A128E" w:rsidRPr="00316DED" w:rsidRDefault="005A128E" w:rsidP="005A128E">
            <w:pPr>
              <w:jc w:val="center"/>
              <w:rPr>
                <w:rFonts w:ascii="Calibri" w:eastAsia="Calibri" w:hAnsi="Calibri" w:cs="Calibri"/>
              </w:rPr>
            </w:pPr>
            <w:r w:rsidRPr="00316DED">
              <w:rPr>
                <w:rFonts w:ascii="Calibri" w:eastAsia="Calibri" w:hAnsi="Calibri" w:cs="Calibri"/>
              </w:rPr>
              <w:t>Description</w:t>
            </w:r>
          </w:p>
        </w:tc>
      </w:tr>
      <w:tr w:rsidR="00316DED" w:rsidRPr="00316DED" w14:paraId="6ADAA041" w14:textId="77777777" w:rsidTr="00316DED">
        <w:tc>
          <w:tcPr>
            <w:tcW w:w="3119" w:type="dxa"/>
          </w:tcPr>
          <w:p w14:paraId="1255F893" w14:textId="77777777" w:rsidR="00316DED" w:rsidRPr="00316DED" w:rsidRDefault="00316DED" w:rsidP="0016178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>No assets have yet been identified.</w:t>
            </w:r>
          </w:p>
        </w:tc>
        <w:tc>
          <w:tcPr>
            <w:tcW w:w="3402" w:type="dxa"/>
          </w:tcPr>
          <w:p w14:paraId="072DECF5" w14:textId="77777777" w:rsidR="00316DED" w:rsidRPr="00316DED" w:rsidRDefault="00316DED" w:rsidP="0016178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AB25EC" w14:textId="31BBF294" w:rsidR="00316DED" w:rsidRPr="00316DED" w:rsidRDefault="00316DED" w:rsidP="0016178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EFEC47B" w14:textId="77777777" w:rsidR="00316DED" w:rsidRPr="00316DED" w:rsidRDefault="00316DED">
      <w:pPr>
        <w:rPr>
          <w:rFonts w:ascii="Calibri" w:eastAsia="Calibri" w:hAnsi="Calibri" w:cs="Calibri"/>
          <w:sz w:val="20"/>
          <w:szCs w:val="20"/>
        </w:rPr>
      </w:pPr>
    </w:p>
    <w:p w14:paraId="19B4362C" w14:textId="1DF067C9" w:rsidR="00316DED" w:rsidRPr="00316DED" w:rsidRDefault="00316DED" w:rsidP="00316DED">
      <w:pPr>
        <w:pStyle w:val="Heading2"/>
        <w:jc w:val="center"/>
      </w:pPr>
      <w:r w:rsidRPr="00316DED">
        <w:rPr>
          <w:rFonts w:eastAsia="Calibri"/>
        </w:rPr>
        <w:t>Common good fund</w:t>
      </w:r>
    </w:p>
    <w:tbl>
      <w:tblPr>
        <w:tblStyle w:val="TableGrid1"/>
        <w:tblW w:w="102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10207"/>
      </w:tblGrid>
      <w:tr w:rsidR="005A128E" w:rsidRPr="00316DED" w14:paraId="3FACD018" w14:textId="77777777" w:rsidTr="008F65C1">
        <w:tc>
          <w:tcPr>
            <w:tcW w:w="10207" w:type="dxa"/>
          </w:tcPr>
          <w:p w14:paraId="3C0C51D9" w14:textId="43964DCA" w:rsidR="005A128E" w:rsidRPr="00316DED" w:rsidRDefault="005A128E" w:rsidP="005A12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proofErr w:type="spell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Thurso</w:t>
            </w:r>
            <w:proofErr w:type="spell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 xml:space="preserve"> Common Good Fund is in the process of being re-established therefore, </w:t>
            </w:r>
            <w:proofErr w:type="gramStart"/>
            <w:r w:rsidRPr="00316DED">
              <w:rPr>
                <w:rFonts w:ascii="Calibri" w:eastAsia="Calibri" w:hAnsi="Calibri" w:cs="Calibri"/>
                <w:sz w:val="20"/>
                <w:szCs w:val="20"/>
              </w:rPr>
              <w:t>as yet</w:t>
            </w:r>
            <w:proofErr w:type="gramEnd"/>
            <w:r w:rsidRPr="00316DED">
              <w:rPr>
                <w:rFonts w:ascii="Calibri" w:eastAsia="Calibri" w:hAnsi="Calibri" w:cs="Calibri"/>
                <w:sz w:val="20"/>
                <w:szCs w:val="20"/>
              </w:rPr>
              <w:t>, there are no Annual accounts or monitoring reports available.</w:t>
            </w:r>
          </w:p>
        </w:tc>
      </w:tr>
    </w:tbl>
    <w:p w14:paraId="63B7EF86" w14:textId="77777777" w:rsidR="005A128E" w:rsidRPr="00316DED" w:rsidRDefault="005A128E" w:rsidP="005A128E">
      <w:pPr>
        <w:rPr>
          <w:rFonts w:ascii="Calibri" w:eastAsia="Calibri" w:hAnsi="Calibri" w:cs="Times New Roman"/>
          <w:lang w:val="en-US"/>
        </w:rPr>
      </w:pPr>
    </w:p>
    <w:p w14:paraId="420ABB53" w14:textId="77777777" w:rsidR="00880839" w:rsidRPr="00316DED" w:rsidRDefault="00880839" w:rsidP="00880839"/>
    <w:sectPr w:rsidR="00880839" w:rsidRPr="00316DED" w:rsidSect="005B12F1">
      <w:headerReference w:type="default" r:id="rId8"/>
      <w:footerReference w:type="default" r:id="rId9"/>
      <w:pgSz w:w="12240" w:h="15840"/>
      <w:pgMar w:top="1440" w:right="1440" w:bottom="14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F5CD" w14:textId="77777777" w:rsidR="00494B11" w:rsidRDefault="00494B11">
      <w:pPr>
        <w:spacing w:after="0" w:line="240" w:lineRule="auto"/>
      </w:pPr>
      <w:r>
        <w:separator/>
      </w:r>
    </w:p>
  </w:endnote>
  <w:endnote w:type="continuationSeparator" w:id="0">
    <w:p w14:paraId="66061695" w14:textId="77777777" w:rsidR="00494B11" w:rsidRDefault="0049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F529" w14:textId="14996A97" w:rsidR="00000000" w:rsidRDefault="00966EC5">
    <w:pPr>
      <w:pStyle w:val="Footer"/>
    </w:pPr>
    <w:r>
      <w:t xml:space="preserve">February </w:t>
    </w:r>
    <w:r w:rsidR="008758D8">
      <w:t>202</w:t>
    </w:r>
    <w:r>
      <w:t>3</w:t>
    </w:r>
  </w:p>
  <w:p w14:paraId="1493D0F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438A" w14:textId="77777777" w:rsidR="00494B11" w:rsidRDefault="00494B11">
      <w:pPr>
        <w:spacing w:after="0" w:line="240" w:lineRule="auto"/>
      </w:pPr>
      <w:r>
        <w:separator/>
      </w:r>
    </w:p>
  </w:footnote>
  <w:footnote w:type="continuationSeparator" w:id="0">
    <w:p w14:paraId="10105F4C" w14:textId="77777777" w:rsidR="00494B11" w:rsidRDefault="0049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11EC" w14:textId="77777777" w:rsidR="00000000" w:rsidRDefault="008758D8" w:rsidP="003265E8">
    <w:pPr>
      <w:pStyle w:val="Header"/>
      <w:jc w:val="right"/>
    </w:pPr>
    <w:r>
      <w:rPr>
        <w:noProof/>
        <w:lang w:eastAsia="en-GB"/>
      </w:rPr>
      <w:drawing>
        <wp:inline distT="0" distB="0" distL="0" distR="0" wp14:anchorId="719F92E7" wp14:editId="19AB9DAB">
          <wp:extent cx="1200150" cy="605818"/>
          <wp:effectExtent l="0" t="0" r="0" b="3810"/>
          <wp:docPr id="1" name="Picture 1" descr="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03" cy="608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EA6CE5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45C0"/>
    <w:multiLevelType w:val="hybridMultilevel"/>
    <w:tmpl w:val="3BFCC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54ED"/>
    <w:multiLevelType w:val="hybridMultilevel"/>
    <w:tmpl w:val="7C1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57F1"/>
    <w:multiLevelType w:val="hybridMultilevel"/>
    <w:tmpl w:val="24B6C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D0BC3"/>
    <w:multiLevelType w:val="hybridMultilevel"/>
    <w:tmpl w:val="B950B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67E5"/>
    <w:multiLevelType w:val="hybridMultilevel"/>
    <w:tmpl w:val="23222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E6510"/>
    <w:multiLevelType w:val="hybridMultilevel"/>
    <w:tmpl w:val="C034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028A"/>
    <w:multiLevelType w:val="hybridMultilevel"/>
    <w:tmpl w:val="7CF40978"/>
    <w:lvl w:ilvl="0" w:tplc="90D4C2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562223">
    <w:abstractNumId w:val="2"/>
  </w:num>
  <w:num w:numId="2" w16cid:durableId="719283444">
    <w:abstractNumId w:val="6"/>
  </w:num>
  <w:num w:numId="3" w16cid:durableId="1303729291">
    <w:abstractNumId w:val="0"/>
  </w:num>
  <w:num w:numId="4" w16cid:durableId="103114758">
    <w:abstractNumId w:val="3"/>
  </w:num>
  <w:num w:numId="5" w16cid:durableId="661129113">
    <w:abstractNumId w:val="4"/>
  </w:num>
  <w:num w:numId="6" w16cid:durableId="324476761">
    <w:abstractNumId w:val="5"/>
  </w:num>
  <w:num w:numId="7" w16cid:durableId="149725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8E"/>
    <w:rsid w:val="00003973"/>
    <w:rsid w:val="00005D04"/>
    <w:rsid w:val="000074BE"/>
    <w:rsid w:val="00007EBC"/>
    <w:rsid w:val="00010946"/>
    <w:rsid w:val="0001493F"/>
    <w:rsid w:val="00015427"/>
    <w:rsid w:val="00015ACD"/>
    <w:rsid w:val="00023E33"/>
    <w:rsid w:val="00025B6F"/>
    <w:rsid w:val="00033C72"/>
    <w:rsid w:val="0004422B"/>
    <w:rsid w:val="00047AF0"/>
    <w:rsid w:val="00057D45"/>
    <w:rsid w:val="00064C61"/>
    <w:rsid w:val="0006783E"/>
    <w:rsid w:val="000736EF"/>
    <w:rsid w:val="00074CEF"/>
    <w:rsid w:val="0008201B"/>
    <w:rsid w:val="00085D04"/>
    <w:rsid w:val="0008774E"/>
    <w:rsid w:val="000958DC"/>
    <w:rsid w:val="000A37E7"/>
    <w:rsid w:val="000A4A3F"/>
    <w:rsid w:val="000B1FA5"/>
    <w:rsid w:val="000B51B4"/>
    <w:rsid w:val="000C296A"/>
    <w:rsid w:val="000C341B"/>
    <w:rsid w:val="000D7240"/>
    <w:rsid w:val="000E23EA"/>
    <w:rsid w:val="000E3198"/>
    <w:rsid w:val="000E7446"/>
    <w:rsid w:val="000F3CC9"/>
    <w:rsid w:val="000F6024"/>
    <w:rsid w:val="00104574"/>
    <w:rsid w:val="001126E7"/>
    <w:rsid w:val="00116562"/>
    <w:rsid w:val="00120607"/>
    <w:rsid w:val="00121F18"/>
    <w:rsid w:val="00122E2F"/>
    <w:rsid w:val="00132600"/>
    <w:rsid w:val="00133AB8"/>
    <w:rsid w:val="00147A4A"/>
    <w:rsid w:val="001513ED"/>
    <w:rsid w:val="0015166A"/>
    <w:rsid w:val="00156368"/>
    <w:rsid w:val="0016178C"/>
    <w:rsid w:val="001637BD"/>
    <w:rsid w:val="0017441D"/>
    <w:rsid w:val="001769E6"/>
    <w:rsid w:val="00183087"/>
    <w:rsid w:val="001946ED"/>
    <w:rsid w:val="00196132"/>
    <w:rsid w:val="001B2D9B"/>
    <w:rsid w:val="001C03DF"/>
    <w:rsid w:val="001C1AB2"/>
    <w:rsid w:val="001C795C"/>
    <w:rsid w:val="001D10D2"/>
    <w:rsid w:val="001D55DB"/>
    <w:rsid w:val="001D638D"/>
    <w:rsid w:val="001F10A3"/>
    <w:rsid w:val="001F301C"/>
    <w:rsid w:val="001F7C73"/>
    <w:rsid w:val="00200B24"/>
    <w:rsid w:val="00212397"/>
    <w:rsid w:val="00215E25"/>
    <w:rsid w:val="00231AC6"/>
    <w:rsid w:val="00240343"/>
    <w:rsid w:val="002645BC"/>
    <w:rsid w:val="00270246"/>
    <w:rsid w:val="00270447"/>
    <w:rsid w:val="002713F4"/>
    <w:rsid w:val="0027219F"/>
    <w:rsid w:val="0028042A"/>
    <w:rsid w:val="00285E9E"/>
    <w:rsid w:val="00291FC9"/>
    <w:rsid w:val="002C1C67"/>
    <w:rsid w:val="002D05A6"/>
    <w:rsid w:val="002D6DD3"/>
    <w:rsid w:val="002E3A69"/>
    <w:rsid w:val="002E50CD"/>
    <w:rsid w:val="002F4C2B"/>
    <w:rsid w:val="00300C36"/>
    <w:rsid w:val="00302523"/>
    <w:rsid w:val="003071BB"/>
    <w:rsid w:val="00316DED"/>
    <w:rsid w:val="00317A1D"/>
    <w:rsid w:val="003350B4"/>
    <w:rsid w:val="00342FB2"/>
    <w:rsid w:val="003444AC"/>
    <w:rsid w:val="0035150C"/>
    <w:rsid w:val="00351B91"/>
    <w:rsid w:val="00354858"/>
    <w:rsid w:val="003761F2"/>
    <w:rsid w:val="00385F68"/>
    <w:rsid w:val="0039720A"/>
    <w:rsid w:val="003A1DA9"/>
    <w:rsid w:val="003A3465"/>
    <w:rsid w:val="003A4703"/>
    <w:rsid w:val="003B4644"/>
    <w:rsid w:val="003B53C1"/>
    <w:rsid w:val="003C28EF"/>
    <w:rsid w:val="003C2E8C"/>
    <w:rsid w:val="003C470A"/>
    <w:rsid w:val="003C523E"/>
    <w:rsid w:val="003C6325"/>
    <w:rsid w:val="003E7360"/>
    <w:rsid w:val="003E7801"/>
    <w:rsid w:val="003F2147"/>
    <w:rsid w:val="00405075"/>
    <w:rsid w:val="004064ED"/>
    <w:rsid w:val="004107DC"/>
    <w:rsid w:val="00410A80"/>
    <w:rsid w:val="00426020"/>
    <w:rsid w:val="00432715"/>
    <w:rsid w:val="00447DC9"/>
    <w:rsid w:val="004500B0"/>
    <w:rsid w:val="00456286"/>
    <w:rsid w:val="004630D1"/>
    <w:rsid w:val="0046399E"/>
    <w:rsid w:val="00471A46"/>
    <w:rsid w:val="00490378"/>
    <w:rsid w:val="00493B84"/>
    <w:rsid w:val="00494B11"/>
    <w:rsid w:val="00495626"/>
    <w:rsid w:val="004A4859"/>
    <w:rsid w:val="004A4BB9"/>
    <w:rsid w:val="004B0392"/>
    <w:rsid w:val="004B6311"/>
    <w:rsid w:val="004C32BD"/>
    <w:rsid w:val="004C3A16"/>
    <w:rsid w:val="004C5830"/>
    <w:rsid w:val="004D2594"/>
    <w:rsid w:val="004E2FB1"/>
    <w:rsid w:val="004F72B6"/>
    <w:rsid w:val="00501715"/>
    <w:rsid w:val="00503291"/>
    <w:rsid w:val="0050617A"/>
    <w:rsid w:val="00513ABE"/>
    <w:rsid w:val="00516CFA"/>
    <w:rsid w:val="00527542"/>
    <w:rsid w:val="005404B4"/>
    <w:rsid w:val="00547EF3"/>
    <w:rsid w:val="00564FCF"/>
    <w:rsid w:val="0056583B"/>
    <w:rsid w:val="00572D33"/>
    <w:rsid w:val="005734DC"/>
    <w:rsid w:val="00574B63"/>
    <w:rsid w:val="0057715A"/>
    <w:rsid w:val="00577A87"/>
    <w:rsid w:val="00583F60"/>
    <w:rsid w:val="00583FA1"/>
    <w:rsid w:val="00596B23"/>
    <w:rsid w:val="005A1248"/>
    <w:rsid w:val="005A128E"/>
    <w:rsid w:val="005B1D61"/>
    <w:rsid w:val="005B297E"/>
    <w:rsid w:val="005B352A"/>
    <w:rsid w:val="005C57A7"/>
    <w:rsid w:val="005C603E"/>
    <w:rsid w:val="005C6954"/>
    <w:rsid w:val="005C782B"/>
    <w:rsid w:val="005D28F5"/>
    <w:rsid w:val="005D3F4F"/>
    <w:rsid w:val="005E2BA3"/>
    <w:rsid w:val="005F2668"/>
    <w:rsid w:val="005F6772"/>
    <w:rsid w:val="005F6C30"/>
    <w:rsid w:val="00605BEA"/>
    <w:rsid w:val="006104F2"/>
    <w:rsid w:val="006112E4"/>
    <w:rsid w:val="00615337"/>
    <w:rsid w:val="0061560E"/>
    <w:rsid w:val="0061704F"/>
    <w:rsid w:val="00620056"/>
    <w:rsid w:val="006253F6"/>
    <w:rsid w:val="006268F6"/>
    <w:rsid w:val="00633318"/>
    <w:rsid w:val="00633D68"/>
    <w:rsid w:val="0063596F"/>
    <w:rsid w:val="00640F74"/>
    <w:rsid w:val="00642D19"/>
    <w:rsid w:val="00650FE9"/>
    <w:rsid w:val="006533A9"/>
    <w:rsid w:val="0065450A"/>
    <w:rsid w:val="00661205"/>
    <w:rsid w:val="00664AFE"/>
    <w:rsid w:val="00665DAF"/>
    <w:rsid w:val="0066618F"/>
    <w:rsid w:val="00667137"/>
    <w:rsid w:val="0067072D"/>
    <w:rsid w:val="0067374D"/>
    <w:rsid w:val="00676CB4"/>
    <w:rsid w:val="00677C60"/>
    <w:rsid w:val="00677E24"/>
    <w:rsid w:val="0068103B"/>
    <w:rsid w:val="006872C3"/>
    <w:rsid w:val="006912FB"/>
    <w:rsid w:val="006925B1"/>
    <w:rsid w:val="00694339"/>
    <w:rsid w:val="00694C93"/>
    <w:rsid w:val="00696A49"/>
    <w:rsid w:val="006A0ADA"/>
    <w:rsid w:val="006B0852"/>
    <w:rsid w:val="006B47D6"/>
    <w:rsid w:val="006C13CC"/>
    <w:rsid w:val="006D113F"/>
    <w:rsid w:val="006D1391"/>
    <w:rsid w:val="006E1F4C"/>
    <w:rsid w:val="006F13E4"/>
    <w:rsid w:val="00702EDD"/>
    <w:rsid w:val="00703712"/>
    <w:rsid w:val="007037C0"/>
    <w:rsid w:val="00724D29"/>
    <w:rsid w:val="0073119C"/>
    <w:rsid w:val="00734F77"/>
    <w:rsid w:val="007373B6"/>
    <w:rsid w:val="00750BD4"/>
    <w:rsid w:val="0075641D"/>
    <w:rsid w:val="00757711"/>
    <w:rsid w:val="00760411"/>
    <w:rsid w:val="00764FE4"/>
    <w:rsid w:val="007738E3"/>
    <w:rsid w:val="0078029F"/>
    <w:rsid w:val="00782F7A"/>
    <w:rsid w:val="00784E75"/>
    <w:rsid w:val="00790A0F"/>
    <w:rsid w:val="0079408E"/>
    <w:rsid w:val="007A0377"/>
    <w:rsid w:val="007A631F"/>
    <w:rsid w:val="007C08D7"/>
    <w:rsid w:val="007C0D32"/>
    <w:rsid w:val="007D1116"/>
    <w:rsid w:val="007D126D"/>
    <w:rsid w:val="007D1E25"/>
    <w:rsid w:val="007D7488"/>
    <w:rsid w:val="007E0DEA"/>
    <w:rsid w:val="007E4F15"/>
    <w:rsid w:val="007E5709"/>
    <w:rsid w:val="007E6852"/>
    <w:rsid w:val="007F6792"/>
    <w:rsid w:val="007F70D4"/>
    <w:rsid w:val="0080072A"/>
    <w:rsid w:val="00804D8C"/>
    <w:rsid w:val="0080720D"/>
    <w:rsid w:val="00807E2F"/>
    <w:rsid w:val="00810773"/>
    <w:rsid w:val="008255B9"/>
    <w:rsid w:val="00826402"/>
    <w:rsid w:val="00841EBA"/>
    <w:rsid w:val="00844756"/>
    <w:rsid w:val="00861FB0"/>
    <w:rsid w:val="008713C4"/>
    <w:rsid w:val="00872644"/>
    <w:rsid w:val="00873347"/>
    <w:rsid w:val="008758D8"/>
    <w:rsid w:val="00876DF6"/>
    <w:rsid w:val="00880839"/>
    <w:rsid w:val="0088092E"/>
    <w:rsid w:val="008824B4"/>
    <w:rsid w:val="00885698"/>
    <w:rsid w:val="0088706E"/>
    <w:rsid w:val="00896D7E"/>
    <w:rsid w:val="00896FFB"/>
    <w:rsid w:val="008A251D"/>
    <w:rsid w:val="008B143F"/>
    <w:rsid w:val="008B75E9"/>
    <w:rsid w:val="008C4371"/>
    <w:rsid w:val="008C4CF8"/>
    <w:rsid w:val="008D2F14"/>
    <w:rsid w:val="008D3EF8"/>
    <w:rsid w:val="008F3438"/>
    <w:rsid w:val="008F3C24"/>
    <w:rsid w:val="0090479E"/>
    <w:rsid w:val="00922098"/>
    <w:rsid w:val="00925883"/>
    <w:rsid w:val="00927E23"/>
    <w:rsid w:val="009404BB"/>
    <w:rsid w:val="00941B30"/>
    <w:rsid w:val="00945BFB"/>
    <w:rsid w:val="00960081"/>
    <w:rsid w:val="00962B12"/>
    <w:rsid w:val="00966EC5"/>
    <w:rsid w:val="00972B17"/>
    <w:rsid w:val="00975F33"/>
    <w:rsid w:val="00982355"/>
    <w:rsid w:val="00983219"/>
    <w:rsid w:val="0099358E"/>
    <w:rsid w:val="00993994"/>
    <w:rsid w:val="00995109"/>
    <w:rsid w:val="00996F96"/>
    <w:rsid w:val="009A265A"/>
    <w:rsid w:val="009A38B4"/>
    <w:rsid w:val="009B2911"/>
    <w:rsid w:val="009B56F8"/>
    <w:rsid w:val="009C48D3"/>
    <w:rsid w:val="009C63E2"/>
    <w:rsid w:val="009D037B"/>
    <w:rsid w:val="009D0841"/>
    <w:rsid w:val="009D1EED"/>
    <w:rsid w:val="009D575F"/>
    <w:rsid w:val="009D60F4"/>
    <w:rsid w:val="009F159C"/>
    <w:rsid w:val="009F4AE1"/>
    <w:rsid w:val="009F68EB"/>
    <w:rsid w:val="00A01E64"/>
    <w:rsid w:val="00A034AD"/>
    <w:rsid w:val="00A04F25"/>
    <w:rsid w:val="00A0668C"/>
    <w:rsid w:val="00A156F2"/>
    <w:rsid w:val="00A24FD5"/>
    <w:rsid w:val="00A302C9"/>
    <w:rsid w:val="00A31158"/>
    <w:rsid w:val="00A31E65"/>
    <w:rsid w:val="00A379F3"/>
    <w:rsid w:val="00A37F45"/>
    <w:rsid w:val="00A4173D"/>
    <w:rsid w:val="00A5326E"/>
    <w:rsid w:val="00A56083"/>
    <w:rsid w:val="00A741F2"/>
    <w:rsid w:val="00A757FE"/>
    <w:rsid w:val="00A77158"/>
    <w:rsid w:val="00A80844"/>
    <w:rsid w:val="00AA1899"/>
    <w:rsid w:val="00AA608A"/>
    <w:rsid w:val="00AA6499"/>
    <w:rsid w:val="00AB00D7"/>
    <w:rsid w:val="00AB1E42"/>
    <w:rsid w:val="00AB1F7F"/>
    <w:rsid w:val="00AB7330"/>
    <w:rsid w:val="00AB75FC"/>
    <w:rsid w:val="00AC0835"/>
    <w:rsid w:val="00AC0A39"/>
    <w:rsid w:val="00AC0F36"/>
    <w:rsid w:val="00AC353B"/>
    <w:rsid w:val="00AC62E8"/>
    <w:rsid w:val="00AD12B1"/>
    <w:rsid w:val="00AD1669"/>
    <w:rsid w:val="00AD4780"/>
    <w:rsid w:val="00AE2ECD"/>
    <w:rsid w:val="00AF2BE6"/>
    <w:rsid w:val="00AF5BC1"/>
    <w:rsid w:val="00AF6389"/>
    <w:rsid w:val="00AF72FA"/>
    <w:rsid w:val="00B01561"/>
    <w:rsid w:val="00B04B20"/>
    <w:rsid w:val="00B12DD6"/>
    <w:rsid w:val="00B16036"/>
    <w:rsid w:val="00B167E4"/>
    <w:rsid w:val="00B16C57"/>
    <w:rsid w:val="00B20FA8"/>
    <w:rsid w:val="00B21464"/>
    <w:rsid w:val="00B22CDD"/>
    <w:rsid w:val="00B23EE4"/>
    <w:rsid w:val="00B32543"/>
    <w:rsid w:val="00B410F4"/>
    <w:rsid w:val="00B43634"/>
    <w:rsid w:val="00B44ECE"/>
    <w:rsid w:val="00B5297D"/>
    <w:rsid w:val="00B619EC"/>
    <w:rsid w:val="00B62949"/>
    <w:rsid w:val="00B629A1"/>
    <w:rsid w:val="00B63EA3"/>
    <w:rsid w:val="00B65CFD"/>
    <w:rsid w:val="00B712CE"/>
    <w:rsid w:val="00B736A7"/>
    <w:rsid w:val="00B75161"/>
    <w:rsid w:val="00B756AE"/>
    <w:rsid w:val="00B87657"/>
    <w:rsid w:val="00BA61A6"/>
    <w:rsid w:val="00BB5067"/>
    <w:rsid w:val="00BC228B"/>
    <w:rsid w:val="00BC38F7"/>
    <w:rsid w:val="00BC4EFF"/>
    <w:rsid w:val="00BC6F2A"/>
    <w:rsid w:val="00BD078D"/>
    <w:rsid w:val="00BD1B5F"/>
    <w:rsid w:val="00BD73C1"/>
    <w:rsid w:val="00BD7E54"/>
    <w:rsid w:val="00BE05F6"/>
    <w:rsid w:val="00BE253F"/>
    <w:rsid w:val="00BE5577"/>
    <w:rsid w:val="00BF0E00"/>
    <w:rsid w:val="00BF3CF8"/>
    <w:rsid w:val="00C0032F"/>
    <w:rsid w:val="00C01FE1"/>
    <w:rsid w:val="00C078B5"/>
    <w:rsid w:val="00C56DC7"/>
    <w:rsid w:val="00C57065"/>
    <w:rsid w:val="00C57BF7"/>
    <w:rsid w:val="00C61897"/>
    <w:rsid w:val="00C62051"/>
    <w:rsid w:val="00C62FCB"/>
    <w:rsid w:val="00C64EAE"/>
    <w:rsid w:val="00C70F06"/>
    <w:rsid w:val="00C76E45"/>
    <w:rsid w:val="00C83F65"/>
    <w:rsid w:val="00C84434"/>
    <w:rsid w:val="00C92F4F"/>
    <w:rsid w:val="00CA1F2D"/>
    <w:rsid w:val="00CA2313"/>
    <w:rsid w:val="00CA33B7"/>
    <w:rsid w:val="00CA552C"/>
    <w:rsid w:val="00CA7A93"/>
    <w:rsid w:val="00CA7D6D"/>
    <w:rsid w:val="00CB14F7"/>
    <w:rsid w:val="00CC3B3B"/>
    <w:rsid w:val="00CC703C"/>
    <w:rsid w:val="00CC78A0"/>
    <w:rsid w:val="00CD176B"/>
    <w:rsid w:val="00CE0307"/>
    <w:rsid w:val="00CE0E69"/>
    <w:rsid w:val="00CE1C62"/>
    <w:rsid w:val="00CE1D21"/>
    <w:rsid w:val="00CE32D3"/>
    <w:rsid w:val="00CF2991"/>
    <w:rsid w:val="00D04921"/>
    <w:rsid w:val="00D2071F"/>
    <w:rsid w:val="00D235D8"/>
    <w:rsid w:val="00D2505E"/>
    <w:rsid w:val="00D25FF1"/>
    <w:rsid w:val="00D325B3"/>
    <w:rsid w:val="00D42DFD"/>
    <w:rsid w:val="00D4419D"/>
    <w:rsid w:val="00D458F5"/>
    <w:rsid w:val="00D569DF"/>
    <w:rsid w:val="00D60162"/>
    <w:rsid w:val="00D64A9E"/>
    <w:rsid w:val="00D66984"/>
    <w:rsid w:val="00D70AA0"/>
    <w:rsid w:val="00D72CDE"/>
    <w:rsid w:val="00D81E25"/>
    <w:rsid w:val="00D8339F"/>
    <w:rsid w:val="00D84DFE"/>
    <w:rsid w:val="00D9221D"/>
    <w:rsid w:val="00D93158"/>
    <w:rsid w:val="00D94B35"/>
    <w:rsid w:val="00D96E5C"/>
    <w:rsid w:val="00D97CF0"/>
    <w:rsid w:val="00D97CF4"/>
    <w:rsid w:val="00DA18D0"/>
    <w:rsid w:val="00DA24AB"/>
    <w:rsid w:val="00DA2C83"/>
    <w:rsid w:val="00DA3579"/>
    <w:rsid w:val="00DA4920"/>
    <w:rsid w:val="00DA49C8"/>
    <w:rsid w:val="00DB2429"/>
    <w:rsid w:val="00DC0F14"/>
    <w:rsid w:val="00DE1B4A"/>
    <w:rsid w:val="00DE26EE"/>
    <w:rsid w:val="00DF2EA3"/>
    <w:rsid w:val="00E03728"/>
    <w:rsid w:val="00E076FA"/>
    <w:rsid w:val="00E118A9"/>
    <w:rsid w:val="00E1742C"/>
    <w:rsid w:val="00E22E97"/>
    <w:rsid w:val="00E25A38"/>
    <w:rsid w:val="00E4054F"/>
    <w:rsid w:val="00E43A46"/>
    <w:rsid w:val="00E54363"/>
    <w:rsid w:val="00E620CB"/>
    <w:rsid w:val="00E64C79"/>
    <w:rsid w:val="00E71DE4"/>
    <w:rsid w:val="00E766FD"/>
    <w:rsid w:val="00E8520D"/>
    <w:rsid w:val="00E86F67"/>
    <w:rsid w:val="00E92ADE"/>
    <w:rsid w:val="00E978F1"/>
    <w:rsid w:val="00EA7628"/>
    <w:rsid w:val="00EB26DC"/>
    <w:rsid w:val="00EB53EB"/>
    <w:rsid w:val="00EC1D6E"/>
    <w:rsid w:val="00EC38F4"/>
    <w:rsid w:val="00EC53C4"/>
    <w:rsid w:val="00EC6411"/>
    <w:rsid w:val="00EE4413"/>
    <w:rsid w:val="00EE5A56"/>
    <w:rsid w:val="00EF59B9"/>
    <w:rsid w:val="00F007C8"/>
    <w:rsid w:val="00F07424"/>
    <w:rsid w:val="00F102DC"/>
    <w:rsid w:val="00F11D3A"/>
    <w:rsid w:val="00F12256"/>
    <w:rsid w:val="00F217AD"/>
    <w:rsid w:val="00F21F04"/>
    <w:rsid w:val="00F24EA3"/>
    <w:rsid w:val="00F30F51"/>
    <w:rsid w:val="00F37C4F"/>
    <w:rsid w:val="00F4207C"/>
    <w:rsid w:val="00F46B55"/>
    <w:rsid w:val="00F47A1D"/>
    <w:rsid w:val="00F53D6D"/>
    <w:rsid w:val="00F625C4"/>
    <w:rsid w:val="00F6369D"/>
    <w:rsid w:val="00F667CA"/>
    <w:rsid w:val="00F81788"/>
    <w:rsid w:val="00F83BFB"/>
    <w:rsid w:val="00F95FDA"/>
    <w:rsid w:val="00F96FFC"/>
    <w:rsid w:val="00FA3126"/>
    <w:rsid w:val="00FB43BF"/>
    <w:rsid w:val="00FC6875"/>
    <w:rsid w:val="00FD0B0D"/>
    <w:rsid w:val="00FD2E73"/>
    <w:rsid w:val="00FE7610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2796"/>
  <w15:chartTrackingRefBased/>
  <w15:docId w15:val="{1040B8D4-AB59-45B4-8625-C68091ED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D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A128E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A128E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A12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128E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128E"/>
    <w:rPr>
      <w:lang w:val="en-US"/>
    </w:rPr>
  </w:style>
  <w:style w:type="table" w:styleId="TableGrid">
    <w:name w:val="Table Grid"/>
    <w:basedOn w:val="TableNormal"/>
    <w:uiPriority w:val="39"/>
    <w:rsid w:val="005A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2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6D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CA1F8-29B3-4256-AA62-1E25FF4A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(Corporate Governance)</dc:creator>
  <cp:keywords/>
  <dc:description/>
  <cp:lastModifiedBy>Ronan Hutchison (Strategic Improvement &amp; Performance)</cp:lastModifiedBy>
  <cp:revision>479</cp:revision>
  <cp:lastPrinted>2022-10-12T10:00:00Z</cp:lastPrinted>
  <dcterms:created xsi:type="dcterms:W3CDTF">2021-11-03T16:08:00Z</dcterms:created>
  <dcterms:modified xsi:type="dcterms:W3CDTF">2025-07-14T08:00:00Z</dcterms:modified>
</cp:coreProperties>
</file>