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7AA3F" w14:textId="19B92723" w:rsidR="002E2C68" w:rsidRPr="00E0101B" w:rsidRDefault="00E0101B" w:rsidP="00E0101B">
      <w:pPr>
        <w:pStyle w:val="Heading1"/>
        <w:rPr>
          <w:rFonts w:eastAsia="Calibri"/>
          <w:sz w:val="28"/>
          <w:szCs w:val="28"/>
        </w:rPr>
      </w:pPr>
      <w:bookmarkStart w:id="0" w:name="_Hlk33705814"/>
      <w:r w:rsidRPr="00E0101B">
        <w:rPr>
          <w:rFonts w:eastAsia="Calibri"/>
          <w:sz w:val="28"/>
          <w:szCs w:val="28"/>
        </w:rPr>
        <w:t xml:space="preserve">Consultation </w:t>
      </w:r>
      <w:r w:rsidR="002E2C68" w:rsidRPr="00E0101B">
        <w:rPr>
          <w:rFonts w:eastAsia="Calibri"/>
          <w:sz w:val="28"/>
          <w:szCs w:val="28"/>
        </w:rPr>
        <w:t>on:-</w:t>
      </w:r>
    </w:p>
    <w:p w14:paraId="774B0DB2" w14:textId="3698B324" w:rsidR="002E2C68" w:rsidRDefault="002E2C68" w:rsidP="00E0101B">
      <w:pPr>
        <w:pStyle w:val="Heading1"/>
        <w:rPr>
          <w:rFonts w:eastAsia="Calibri"/>
          <w:sz w:val="28"/>
          <w:szCs w:val="28"/>
        </w:rPr>
      </w:pPr>
      <w:r w:rsidRPr="00E0101B">
        <w:rPr>
          <w:rFonts w:eastAsia="Calibri"/>
          <w:sz w:val="28"/>
          <w:szCs w:val="28"/>
        </w:rPr>
        <w:t xml:space="preserve">a proposal to change the use of </w:t>
      </w:r>
      <w:r w:rsidR="004C4EA0" w:rsidRPr="00E0101B">
        <w:rPr>
          <w:rFonts w:eastAsia="Calibri"/>
          <w:sz w:val="28"/>
          <w:szCs w:val="28"/>
        </w:rPr>
        <w:t xml:space="preserve">the </w:t>
      </w:r>
      <w:r w:rsidR="00156F67" w:rsidRPr="00E0101B">
        <w:rPr>
          <w:rFonts w:eastAsia="Calibri"/>
          <w:sz w:val="28"/>
          <w:szCs w:val="28"/>
        </w:rPr>
        <w:t>Wildlife</w:t>
      </w:r>
      <w:r w:rsidR="004C4EA0" w:rsidRPr="00E0101B">
        <w:rPr>
          <w:rFonts w:eastAsia="Calibri"/>
          <w:sz w:val="28"/>
          <w:szCs w:val="28"/>
        </w:rPr>
        <w:t xml:space="preserve"> Pond Kiosk,</w:t>
      </w:r>
      <w:r w:rsidRPr="00E0101B">
        <w:rPr>
          <w:rFonts w:eastAsia="Calibri"/>
          <w:sz w:val="28"/>
          <w:szCs w:val="28"/>
        </w:rPr>
        <w:t xml:space="preserve"> </w:t>
      </w:r>
      <w:r w:rsidR="004C4EA0" w:rsidRPr="00E0101B">
        <w:rPr>
          <w:rFonts w:eastAsia="Calibri"/>
          <w:sz w:val="28"/>
          <w:szCs w:val="28"/>
        </w:rPr>
        <w:t>Tain</w:t>
      </w:r>
      <w:r w:rsidRPr="00E0101B">
        <w:rPr>
          <w:rFonts w:eastAsia="Calibri"/>
          <w:sz w:val="28"/>
          <w:szCs w:val="28"/>
        </w:rPr>
        <w:t xml:space="preserve"> Links </w:t>
      </w:r>
      <w:bookmarkEnd w:id="0"/>
      <w:r w:rsidRPr="00E0101B">
        <w:rPr>
          <w:rFonts w:eastAsia="Calibri"/>
          <w:sz w:val="28"/>
          <w:szCs w:val="28"/>
        </w:rPr>
        <w:t>to a</w:t>
      </w:r>
      <w:r w:rsidR="004C4EA0" w:rsidRPr="00E0101B">
        <w:rPr>
          <w:rFonts w:eastAsia="Calibri"/>
          <w:sz w:val="28"/>
          <w:szCs w:val="28"/>
        </w:rPr>
        <w:t xml:space="preserve"> cafe providing food and beverages</w:t>
      </w:r>
      <w:r w:rsidRPr="00E0101B">
        <w:rPr>
          <w:rFonts w:eastAsia="Calibri"/>
          <w:sz w:val="28"/>
          <w:szCs w:val="28"/>
        </w:rPr>
        <w:t>.</w:t>
      </w:r>
    </w:p>
    <w:p w14:paraId="3B5ABBEB" w14:textId="77777777" w:rsidR="003536AE" w:rsidRPr="003536AE" w:rsidRDefault="003536AE" w:rsidP="003536AE"/>
    <w:p w14:paraId="15596B90" w14:textId="77777777" w:rsidR="002E2C68" w:rsidRPr="000167C4" w:rsidRDefault="002E2C68" w:rsidP="003536AE">
      <w:pPr>
        <w:pStyle w:val="Heading2"/>
        <w:rPr>
          <w:rFonts w:eastAsia="Calibri"/>
        </w:rPr>
      </w:pPr>
      <w:r w:rsidRPr="000167C4">
        <w:rPr>
          <w:rFonts w:eastAsia="Calibri"/>
        </w:rPr>
        <w:t>What is proposed?</w:t>
      </w:r>
    </w:p>
    <w:p w14:paraId="22803D92" w14:textId="2D0A2B2B" w:rsidR="002E2C68" w:rsidRDefault="002E2C68" w:rsidP="002E2C68">
      <w:pPr>
        <w:spacing w:after="0" w:line="240" w:lineRule="auto"/>
        <w:rPr>
          <w:rFonts w:ascii="Calibri" w:eastAsia="Calibri" w:hAnsi="Calibri" w:cs="Times New Roman"/>
        </w:rPr>
      </w:pPr>
      <w:r>
        <w:rPr>
          <w:rFonts w:ascii="Calibri" w:eastAsia="Calibri" w:hAnsi="Calibri" w:cs="Times New Roman"/>
        </w:rPr>
        <w:t xml:space="preserve">A change of use of </w:t>
      </w:r>
      <w:r w:rsidR="004C4EA0">
        <w:rPr>
          <w:rFonts w:ascii="Calibri" w:eastAsia="Calibri" w:hAnsi="Calibri" w:cs="Times New Roman"/>
        </w:rPr>
        <w:t xml:space="preserve">the </w:t>
      </w:r>
      <w:r w:rsidR="00156F67">
        <w:rPr>
          <w:rFonts w:ascii="Calibri" w:eastAsia="Calibri" w:hAnsi="Calibri" w:cs="Times New Roman"/>
        </w:rPr>
        <w:t>Wildlife</w:t>
      </w:r>
      <w:r w:rsidR="004C4EA0">
        <w:rPr>
          <w:rFonts w:ascii="Calibri" w:eastAsia="Calibri" w:hAnsi="Calibri" w:cs="Times New Roman"/>
        </w:rPr>
        <w:t xml:space="preserve"> Pond Kiosk</w:t>
      </w:r>
      <w:r>
        <w:rPr>
          <w:rFonts w:ascii="Calibri" w:eastAsia="Calibri" w:hAnsi="Calibri" w:cs="Times New Roman"/>
        </w:rPr>
        <w:t xml:space="preserve"> at </w:t>
      </w:r>
      <w:r w:rsidR="004C4EA0">
        <w:rPr>
          <w:rFonts w:ascii="Calibri" w:eastAsia="Calibri" w:hAnsi="Calibri" w:cs="Times New Roman"/>
        </w:rPr>
        <w:t>Tain</w:t>
      </w:r>
      <w:r>
        <w:rPr>
          <w:rFonts w:ascii="Calibri" w:eastAsia="Calibri" w:hAnsi="Calibri" w:cs="Times New Roman"/>
        </w:rPr>
        <w:t xml:space="preserve"> Links </w:t>
      </w:r>
      <w:r w:rsidR="004C4EA0">
        <w:rPr>
          <w:rFonts w:ascii="Calibri" w:eastAsia="Calibri" w:hAnsi="Calibri" w:cs="Times New Roman"/>
        </w:rPr>
        <w:t>to a café outlet providing food and beverages</w:t>
      </w:r>
      <w:r>
        <w:rPr>
          <w:rFonts w:ascii="Calibri" w:eastAsia="Calibri" w:hAnsi="Calibri" w:cs="Times New Roman"/>
        </w:rPr>
        <w:t xml:space="preserve">. </w:t>
      </w:r>
      <w:r w:rsidR="004C4EA0">
        <w:rPr>
          <w:rFonts w:ascii="Calibri" w:eastAsia="Calibri" w:hAnsi="Calibri" w:cs="Times New Roman"/>
        </w:rPr>
        <w:t xml:space="preserve">The kiosk was previously used for hiring and storing boats for use on the </w:t>
      </w:r>
      <w:r w:rsidR="00156F67">
        <w:rPr>
          <w:rFonts w:ascii="Calibri" w:eastAsia="Calibri" w:hAnsi="Calibri" w:cs="Times New Roman"/>
        </w:rPr>
        <w:t>Wildlife</w:t>
      </w:r>
      <w:r w:rsidR="004C4EA0">
        <w:rPr>
          <w:rFonts w:ascii="Calibri" w:eastAsia="Calibri" w:hAnsi="Calibri" w:cs="Times New Roman"/>
        </w:rPr>
        <w:t xml:space="preserve"> Pond but has lain empty for a significant period of time. The property has been marketed for lease for over two years and a proposal has now been received from a local couple to lease the kiosk for an initial period of 5 years for the purposes changing it into a café providing food and drinks.</w:t>
      </w:r>
    </w:p>
    <w:p w14:paraId="2CC6BDBE" w14:textId="77777777" w:rsidR="002E2C68" w:rsidRPr="00CB6FC9" w:rsidRDefault="002E2C68" w:rsidP="002E2C68">
      <w:pPr>
        <w:spacing w:after="0" w:line="240" w:lineRule="auto"/>
        <w:rPr>
          <w:rFonts w:ascii="Calibri" w:eastAsia="Calibri" w:hAnsi="Calibri" w:cs="Times New Roman"/>
          <w:color w:val="FF0000"/>
        </w:rPr>
      </w:pPr>
    </w:p>
    <w:p w14:paraId="5F69E23C" w14:textId="52BF85E1" w:rsidR="002E2C68" w:rsidRPr="000167C4" w:rsidRDefault="002E2C68" w:rsidP="002E2C68">
      <w:pPr>
        <w:spacing w:after="0" w:line="240" w:lineRule="auto"/>
        <w:rPr>
          <w:rFonts w:ascii="Calibri" w:eastAsia="Calibri" w:hAnsi="Calibri" w:cs="Times New Roman"/>
        </w:rPr>
      </w:pPr>
      <w:r>
        <w:rPr>
          <w:rFonts w:ascii="Calibri" w:eastAsia="Calibri" w:hAnsi="Calibri" w:cs="Times New Roman"/>
        </w:rPr>
        <w:t xml:space="preserve">The </w:t>
      </w:r>
      <w:r w:rsidR="004C4EA0">
        <w:rPr>
          <w:rFonts w:ascii="Calibri" w:eastAsia="Calibri" w:hAnsi="Calibri" w:cs="Times New Roman"/>
        </w:rPr>
        <w:t>kiosk</w:t>
      </w:r>
      <w:r>
        <w:rPr>
          <w:rFonts w:ascii="Calibri" w:eastAsia="Calibri" w:hAnsi="Calibri" w:cs="Times New Roman"/>
        </w:rPr>
        <w:t xml:space="preserve"> is located approximately 1</w:t>
      </w:r>
      <w:r w:rsidR="00CC44F9">
        <w:rPr>
          <w:rFonts w:ascii="Calibri" w:eastAsia="Calibri" w:hAnsi="Calibri" w:cs="Times New Roman"/>
        </w:rPr>
        <w:t>7.5</w:t>
      </w:r>
      <w:r>
        <w:rPr>
          <w:rFonts w:ascii="Calibri" w:eastAsia="Calibri" w:hAnsi="Calibri" w:cs="Times New Roman"/>
        </w:rPr>
        <w:t xml:space="preserve"> metres west of the</w:t>
      </w:r>
      <w:r w:rsidR="00CC44F9">
        <w:rPr>
          <w:rFonts w:ascii="Calibri" w:eastAsia="Calibri" w:hAnsi="Calibri" w:cs="Times New Roman"/>
        </w:rPr>
        <w:t xml:space="preserve"> </w:t>
      </w:r>
      <w:r w:rsidR="00865AF1">
        <w:rPr>
          <w:rFonts w:ascii="Calibri" w:eastAsia="Calibri" w:hAnsi="Calibri" w:cs="Times New Roman"/>
        </w:rPr>
        <w:t>Wildlife</w:t>
      </w:r>
      <w:r w:rsidR="00CC44F9">
        <w:rPr>
          <w:rFonts w:ascii="Calibri" w:eastAsia="Calibri" w:hAnsi="Calibri" w:cs="Times New Roman"/>
        </w:rPr>
        <w:t xml:space="preserve"> Pond</w:t>
      </w:r>
      <w:r>
        <w:rPr>
          <w:rFonts w:ascii="Calibri" w:eastAsia="Calibri" w:hAnsi="Calibri" w:cs="Times New Roman"/>
        </w:rPr>
        <w:t xml:space="preserve">. The area of the proposed </w:t>
      </w:r>
      <w:r w:rsidR="00CC44F9">
        <w:rPr>
          <w:rFonts w:ascii="Calibri" w:eastAsia="Calibri" w:hAnsi="Calibri" w:cs="Times New Roman"/>
        </w:rPr>
        <w:t>site totals 230.58m</w:t>
      </w:r>
      <w:r w:rsidR="00CC44F9">
        <w:rPr>
          <w:rFonts w:ascii="Calibri" w:eastAsia="Calibri" w:hAnsi="Calibri" w:cs="Calibri"/>
        </w:rPr>
        <w:t>²</w:t>
      </w:r>
      <w:r w:rsidR="00CC44F9">
        <w:rPr>
          <w:rFonts w:ascii="Calibri" w:eastAsia="Calibri" w:hAnsi="Calibri" w:cs="Times New Roman"/>
        </w:rPr>
        <w:t xml:space="preserve">or thereby comprising the building </w:t>
      </w:r>
      <w:r w:rsidR="00544413">
        <w:rPr>
          <w:rFonts w:ascii="Calibri" w:eastAsia="Calibri" w:hAnsi="Calibri" w:cs="Times New Roman"/>
        </w:rPr>
        <w:t xml:space="preserve">(including toilets) </w:t>
      </w:r>
      <w:r w:rsidR="00CC44F9">
        <w:rPr>
          <w:rFonts w:ascii="Calibri" w:eastAsia="Calibri" w:hAnsi="Calibri" w:cs="Times New Roman"/>
        </w:rPr>
        <w:t>and a 3 m circulation space.</w:t>
      </w:r>
      <w:r>
        <w:rPr>
          <w:rFonts w:ascii="Calibri" w:eastAsia="Calibri" w:hAnsi="Calibri" w:cs="Times New Roman"/>
        </w:rPr>
        <w:t xml:space="preserve"> </w:t>
      </w:r>
      <w:r w:rsidR="00185A63">
        <w:rPr>
          <w:rFonts w:ascii="Calibri" w:eastAsia="Calibri" w:hAnsi="Calibri" w:cs="Times New Roman"/>
        </w:rPr>
        <w:t>The kiosk and its location are shown in the images below.</w:t>
      </w:r>
      <w:r>
        <w:rPr>
          <w:rFonts w:ascii="Calibri" w:eastAsia="Calibri" w:hAnsi="Calibri" w:cs="Times New Roman"/>
        </w:rPr>
        <w:t xml:space="preserve"> </w:t>
      </w:r>
    </w:p>
    <w:p w14:paraId="7C190B2F" w14:textId="77777777" w:rsidR="002E2C68" w:rsidRDefault="002E2C68" w:rsidP="002E2C68">
      <w:pPr>
        <w:spacing w:after="0" w:line="240" w:lineRule="auto"/>
        <w:rPr>
          <w:rFonts w:ascii="Calibri" w:eastAsia="Calibri" w:hAnsi="Calibri" w:cs="Times New Roman"/>
        </w:rPr>
      </w:pPr>
    </w:p>
    <w:p w14:paraId="0B37A9A6" w14:textId="2383863B" w:rsidR="002E2C68" w:rsidRDefault="002E2C68" w:rsidP="002E2C68">
      <w:pPr>
        <w:spacing w:after="0" w:line="240" w:lineRule="auto"/>
        <w:rPr>
          <w:rFonts w:ascii="Calibri" w:eastAsia="Calibri" w:hAnsi="Calibri" w:cs="Times New Roman"/>
        </w:rPr>
      </w:pPr>
      <w:r>
        <w:rPr>
          <w:rFonts w:ascii="Calibri" w:eastAsia="Calibri" w:hAnsi="Calibri" w:cs="Times New Roman"/>
        </w:rPr>
        <w:t xml:space="preserve">At this stage, the proposal relates to change of use only as any initial lease will only be of </w:t>
      </w:r>
      <w:r w:rsidR="00185A63">
        <w:rPr>
          <w:rFonts w:ascii="Calibri" w:eastAsia="Calibri" w:hAnsi="Calibri" w:cs="Times New Roman"/>
        </w:rPr>
        <w:t>5 years</w:t>
      </w:r>
      <w:r>
        <w:rPr>
          <w:rFonts w:ascii="Calibri" w:eastAsia="Calibri" w:hAnsi="Calibri" w:cs="Times New Roman"/>
        </w:rPr>
        <w:t xml:space="preserve"> duration and, as such, </w:t>
      </w:r>
      <w:r w:rsidR="00565269">
        <w:rPr>
          <w:rFonts w:ascii="Calibri" w:eastAsia="Calibri" w:hAnsi="Calibri" w:cs="Times New Roman"/>
        </w:rPr>
        <w:t>is not considered to be</w:t>
      </w:r>
      <w:r>
        <w:rPr>
          <w:rFonts w:ascii="Calibri" w:eastAsia="Calibri" w:hAnsi="Calibri" w:cs="Times New Roman"/>
        </w:rPr>
        <w:t xml:space="preserve"> a disposal</w:t>
      </w:r>
      <w:r w:rsidR="00565269">
        <w:rPr>
          <w:rFonts w:ascii="Calibri" w:eastAsia="Calibri" w:hAnsi="Calibri" w:cs="Times New Roman"/>
        </w:rPr>
        <w:t xml:space="preserve"> by Highland Council</w:t>
      </w:r>
      <w:r>
        <w:rPr>
          <w:rFonts w:ascii="Calibri" w:eastAsia="Calibri" w:hAnsi="Calibri" w:cs="Times New Roman"/>
        </w:rPr>
        <w:t>. Any subsequent lease exceeding 10 years would constitute a disposal and would need to be the subject of a separate consultation process.</w:t>
      </w:r>
    </w:p>
    <w:p w14:paraId="07C14008" w14:textId="77777777" w:rsidR="00565269" w:rsidRDefault="00565269" w:rsidP="002E2C68">
      <w:pPr>
        <w:spacing w:after="0" w:line="240" w:lineRule="auto"/>
        <w:rPr>
          <w:rFonts w:ascii="Calibri" w:eastAsia="Calibri" w:hAnsi="Calibri" w:cs="Times New Roman"/>
        </w:rPr>
      </w:pPr>
    </w:p>
    <w:p w14:paraId="717400CC" w14:textId="048189F3" w:rsidR="002E2C68" w:rsidRDefault="00185A63" w:rsidP="00544413">
      <w:pPr>
        <w:spacing w:after="0" w:line="240" w:lineRule="auto"/>
        <w:rPr>
          <w:rFonts w:ascii="Calibri" w:eastAsia="Calibri" w:hAnsi="Calibri" w:cs="Times New Roman"/>
        </w:rPr>
      </w:pPr>
      <w:r>
        <w:rPr>
          <w:noProof/>
        </w:rPr>
        <w:drawing>
          <wp:inline distT="0" distB="0" distL="0" distR="0" wp14:anchorId="01DC506A" wp14:editId="7A05C26C">
            <wp:extent cx="2362200" cy="2753067"/>
            <wp:effectExtent l="0" t="0" r="0" b="9525"/>
            <wp:docPr id="1" name="Picture 1" descr="Map of area affected by propos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of area affected by proposal&#10;"/>
                    <pic:cNvPicPr/>
                  </pic:nvPicPr>
                  <pic:blipFill>
                    <a:blip r:embed="rId10"/>
                    <a:stretch>
                      <a:fillRect/>
                    </a:stretch>
                  </pic:blipFill>
                  <pic:spPr>
                    <a:xfrm>
                      <a:off x="0" y="0"/>
                      <a:ext cx="2386411" cy="2781285"/>
                    </a:xfrm>
                    <a:prstGeom prst="rect">
                      <a:avLst/>
                    </a:prstGeom>
                  </pic:spPr>
                </pic:pic>
              </a:graphicData>
            </a:graphic>
          </wp:inline>
        </w:drawing>
      </w:r>
      <w:r w:rsidR="002E2C68">
        <w:rPr>
          <w:rFonts w:ascii="Calibri" w:eastAsia="Calibri" w:hAnsi="Calibri" w:cs="Times New Roman"/>
        </w:rPr>
        <w:t xml:space="preserve">     </w:t>
      </w:r>
      <w:r w:rsidR="00544413">
        <w:rPr>
          <w:rFonts w:ascii="Calibri" w:eastAsia="Calibri" w:hAnsi="Calibri" w:cs="Times New Roman"/>
        </w:rPr>
        <w:t xml:space="preserve">        </w:t>
      </w:r>
      <w:r w:rsidR="002E2C68">
        <w:rPr>
          <w:rFonts w:ascii="Calibri" w:eastAsia="Calibri" w:hAnsi="Calibri" w:cs="Times New Roman"/>
        </w:rPr>
        <w:t xml:space="preserve">      </w:t>
      </w:r>
      <w:r>
        <w:rPr>
          <w:noProof/>
        </w:rPr>
        <w:drawing>
          <wp:inline distT="0" distB="0" distL="0" distR="0" wp14:anchorId="1C5B1A7C" wp14:editId="3C063FEA">
            <wp:extent cx="2552700" cy="2762250"/>
            <wp:effectExtent l="0" t="0" r="0" b="0"/>
            <wp:docPr id="5" name="Picture 5" descr="Map view of area affected by propo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 view of area affected by proposal"/>
                    <pic:cNvPicPr/>
                  </pic:nvPicPr>
                  <pic:blipFill>
                    <a:blip r:embed="rId11"/>
                    <a:stretch>
                      <a:fillRect/>
                    </a:stretch>
                  </pic:blipFill>
                  <pic:spPr>
                    <a:xfrm>
                      <a:off x="0" y="0"/>
                      <a:ext cx="2552700" cy="2762250"/>
                    </a:xfrm>
                    <a:prstGeom prst="rect">
                      <a:avLst/>
                    </a:prstGeom>
                  </pic:spPr>
                </pic:pic>
              </a:graphicData>
            </a:graphic>
          </wp:inline>
        </w:drawing>
      </w:r>
    </w:p>
    <w:p w14:paraId="137D4A66" w14:textId="67B2CF64" w:rsidR="00185A63" w:rsidRDefault="00185A63" w:rsidP="002E2C68">
      <w:pPr>
        <w:spacing w:after="0" w:line="240" w:lineRule="auto"/>
        <w:rPr>
          <w:rFonts w:ascii="Calibri" w:eastAsia="Calibri" w:hAnsi="Calibri" w:cs="Times New Roman"/>
        </w:rPr>
      </w:pPr>
    </w:p>
    <w:p w14:paraId="51CB0C2A" w14:textId="4C7742CB" w:rsidR="00185A63" w:rsidRPr="000167C4" w:rsidRDefault="00185A63" w:rsidP="00185A63">
      <w:pPr>
        <w:spacing w:after="0" w:line="240" w:lineRule="auto"/>
        <w:jc w:val="center"/>
        <w:rPr>
          <w:rFonts w:ascii="Calibri" w:eastAsia="Calibri" w:hAnsi="Calibri" w:cs="Times New Roman"/>
        </w:rPr>
      </w:pPr>
      <w:r>
        <w:rPr>
          <w:noProof/>
        </w:rPr>
        <w:lastRenderedPageBreak/>
        <w:drawing>
          <wp:inline distT="0" distB="0" distL="0" distR="0" wp14:anchorId="164A3D57" wp14:editId="1D7B8B22">
            <wp:extent cx="3895725" cy="1641418"/>
            <wp:effectExtent l="0" t="0" r="0" b="0"/>
            <wp:docPr id="6" name="Picture 6" descr="Photo of property that would be affected by proposed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hoto of property that would be affected by proposed change"/>
                    <pic:cNvPicPr/>
                  </pic:nvPicPr>
                  <pic:blipFill>
                    <a:blip r:embed="rId12"/>
                    <a:stretch>
                      <a:fillRect/>
                    </a:stretch>
                  </pic:blipFill>
                  <pic:spPr>
                    <a:xfrm>
                      <a:off x="0" y="0"/>
                      <a:ext cx="3946982" cy="1663015"/>
                    </a:xfrm>
                    <a:prstGeom prst="rect">
                      <a:avLst/>
                    </a:prstGeom>
                  </pic:spPr>
                </pic:pic>
              </a:graphicData>
            </a:graphic>
          </wp:inline>
        </w:drawing>
      </w:r>
    </w:p>
    <w:p w14:paraId="0A4F747E" w14:textId="77777777" w:rsidR="002E2C68" w:rsidRDefault="002E2C68" w:rsidP="002E2C68">
      <w:pPr>
        <w:spacing w:after="0" w:line="240" w:lineRule="auto"/>
        <w:rPr>
          <w:rFonts w:ascii="Calibri" w:eastAsia="Calibri" w:hAnsi="Calibri" w:cs="Times New Roman"/>
        </w:rPr>
      </w:pPr>
    </w:p>
    <w:p w14:paraId="758DBD12" w14:textId="77777777" w:rsidR="002E2C68" w:rsidRPr="000167C4" w:rsidRDefault="002E2C68" w:rsidP="003536AE">
      <w:pPr>
        <w:pStyle w:val="Heading2"/>
        <w:rPr>
          <w:rFonts w:eastAsia="Calibri"/>
        </w:rPr>
      </w:pPr>
      <w:r w:rsidRPr="000167C4">
        <w:rPr>
          <w:rFonts w:eastAsia="Calibri"/>
        </w:rPr>
        <w:t>Consultation</w:t>
      </w:r>
    </w:p>
    <w:p w14:paraId="599B505A" w14:textId="77777777" w:rsidR="002E2C68" w:rsidRDefault="002E2C68" w:rsidP="002E2C68">
      <w:pPr>
        <w:spacing w:after="0" w:line="240" w:lineRule="auto"/>
        <w:rPr>
          <w:rFonts w:ascii="Calibri" w:eastAsia="Calibri" w:hAnsi="Calibri" w:cs="Times New Roman"/>
        </w:rPr>
      </w:pPr>
      <w:r w:rsidRPr="000167C4">
        <w:rPr>
          <w:rFonts w:ascii="Calibri" w:eastAsia="Calibri" w:hAnsi="Calibri" w:cs="Times New Roman"/>
        </w:rPr>
        <w:t>Section 104 of the Community Empowerment (Scotland) Act 2015 requires the Council to consult local communities when considering disposing or changing the use of Common Good assets.  Therefore, before taking any decision, and to inform the decision making process, we are keen to hear the views of the community, in particular:</w:t>
      </w:r>
    </w:p>
    <w:p w14:paraId="36666D6E" w14:textId="77777777" w:rsidR="002E2C68" w:rsidRPr="000167C4" w:rsidRDefault="002E2C68" w:rsidP="002E2C68">
      <w:pPr>
        <w:spacing w:after="0" w:line="240" w:lineRule="auto"/>
        <w:rPr>
          <w:rFonts w:ascii="Calibri" w:eastAsia="Calibri" w:hAnsi="Calibri" w:cs="Times New Roman"/>
        </w:rPr>
      </w:pPr>
    </w:p>
    <w:p w14:paraId="1280DB8C" w14:textId="03590A62" w:rsidR="002E2C68" w:rsidRPr="000167C4" w:rsidRDefault="002E2C68" w:rsidP="002E2C68">
      <w:pPr>
        <w:numPr>
          <w:ilvl w:val="0"/>
          <w:numId w:val="1"/>
        </w:numPr>
        <w:spacing w:after="0" w:line="240" w:lineRule="auto"/>
        <w:rPr>
          <w:rFonts w:ascii="Calibri" w:eastAsia="Calibri" w:hAnsi="Calibri" w:cs="Times New Roman"/>
        </w:rPr>
      </w:pPr>
      <w:r w:rsidRPr="000167C4">
        <w:rPr>
          <w:rFonts w:ascii="Calibri" w:eastAsia="Calibri" w:hAnsi="Calibri" w:cs="Times New Roman"/>
        </w:rPr>
        <w:t xml:space="preserve">What are your views on the proposed </w:t>
      </w:r>
      <w:r>
        <w:rPr>
          <w:rFonts w:ascii="Calibri" w:eastAsia="Calibri" w:hAnsi="Calibri" w:cs="Times New Roman"/>
        </w:rPr>
        <w:t>change of use</w:t>
      </w:r>
      <w:r w:rsidRPr="000167C4">
        <w:rPr>
          <w:rFonts w:ascii="Calibri" w:eastAsia="Calibri" w:hAnsi="Calibri" w:cs="Times New Roman"/>
        </w:rPr>
        <w:t xml:space="preserve"> of </w:t>
      </w:r>
      <w:r w:rsidR="00544413">
        <w:rPr>
          <w:rFonts w:ascii="Calibri" w:eastAsia="Calibri" w:hAnsi="Calibri" w:cs="Times New Roman"/>
        </w:rPr>
        <w:t xml:space="preserve">the kiosk at the </w:t>
      </w:r>
      <w:r w:rsidR="00865AF1">
        <w:rPr>
          <w:rFonts w:ascii="Calibri" w:eastAsia="Calibri" w:hAnsi="Calibri" w:cs="Times New Roman"/>
        </w:rPr>
        <w:t>Wildlife</w:t>
      </w:r>
      <w:r w:rsidR="00544413">
        <w:rPr>
          <w:rFonts w:ascii="Calibri" w:eastAsia="Calibri" w:hAnsi="Calibri" w:cs="Times New Roman"/>
        </w:rPr>
        <w:t xml:space="preserve"> Pond</w:t>
      </w:r>
      <w:r w:rsidRPr="000167C4">
        <w:rPr>
          <w:rFonts w:ascii="Calibri" w:eastAsia="Calibri" w:hAnsi="Calibri" w:cs="Times New Roman"/>
        </w:rPr>
        <w:t>?</w:t>
      </w:r>
    </w:p>
    <w:p w14:paraId="74734161" w14:textId="77777777" w:rsidR="002E2C68" w:rsidRPr="000167C4" w:rsidRDefault="002E2C68" w:rsidP="002E2C68">
      <w:pPr>
        <w:numPr>
          <w:ilvl w:val="0"/>
          <w:numId w:val="1"/>
        </w:numPr>
        <w:spacing w:after="0" w:line="240" w:lineRule="auto"/>
        <w:rPr>
          <w:rFonts w:ascii="Calibri" w:eastAsia="Calibri" w:hAnsi="Calibri" w:cs="Times New Roman"/>
        </w:rPr>
      </w:pPr>
      <w:r w:rsidRPr="000167C4">
        <w:rPr>
          <w:rFonts w:ascii="Calibri" w:eastAsia="Calibri" w:hAnsi="Calibri" w:cs="Times New Roman"/>
        </w:rPr>
        <w:t>Do you have any views on potential benefits of the proposal?</w:t>
      </w:r>
    </w:p>
    <w:p w14:paraId="04A016EF" w14:textId="77777777" w:rsidR="002E2C68" w:rsidRPr="000167C4" w:rsidRDefault="002E2C68" w:rsidP="002E2C68">
      <w:pPr>
        <w:numPr>
          <w:ilvl w:val="0"/>
          <w:numId w:val="1"/>
        </w:numPr>
        <w:spacing w:after="0" w:line="240" w:lineRule="auto"/>
        <w:rPr>
          <w:rFonts w:ascii="Calibri" w:eastAsia="Calibri" w:hAnsi="Calibri" w:cs="Times New Roman"/>
        </w:rPr>
      </w:pPr>
      <w:r w:rsidRPr="000167C4">
        <w:rPr>
          <w:rFonts w:ascii="Calibri" w:eastAsia="Calibri" w:hAnsi="Calibri" w:cs="Times New Roman"/>
        </w:rPr>
        <w:t>Do you have any issues or concerns arising from the proposal?</w:t>
      </w:r>
    </w:p>
    <w:p w14:paraId="0C9C897F" w14:textId="77777777" w:rsidR="002E2C68" w:rsidRPr="000167C4" w:rsidRDefault="002E2C68" w:rsidP="002E2C68">
      <w:pPr>
        <w:numPr>
          <w:ilvl w:val="0"/>
          <w:numId w:val="1"/>
        </w:numPr>
        <w:spacing w:after="0" w:line="240" w:lineRule="auto"/>
        <w:rPr>
          <w:rFonts w:ascii="Calibri" w:eastAsia="Calibri" w:hAnsi="Calibri" w:cs="Times New Roman"/>
        </w:rPr>
      </w:pPr>
      <w:r w:rsidRPr="000167C4">
        <w:rPr>
          <w:rFonts w:ascii="Calibri" w:eastAsia="Calibri" w:hAnsi="Calibri" w:cs="Times New Roman"/>
        </w:rPr>
        <w:t>Do you have any additional comments?</w:t>
      </w:r>
    </w:p>
    <w:p w14:paraId="6C53893A" w14:textId="77777777" w:rsidR="002E2C68" w:rsidRPr="000167C4" w:rsidRDefault="002E2C68" w:rsidP="002E2C68">
      <w:pPr>
        <w:spacing w:after="0" w:line="240" w:lineRule="auto"/>
        <w:rPr>
          <w:rFonts w:ascii="Calibri" w:eastAsia="Calibri" w:hAnsi="Calibri" w:cs="Times New Roman"/>
        </w:rPr>
      </w:pPr>
    </w:p>
    <w:p w14:paraId="5BC469D5" w14:textId="77777777" w:rsidR="002E2C68" w:rsidRPr="000167C4" w:rsidRDefault="002E2C68" w:rsidP="002E2C68">
      <w:pPr>
        <w:spacing w:after="0" w:line="240" w:lineRule="auto"/>
        <w:rPr>
          <w:rFonts w:ascii="Calibri" w:eastAsia="Calibri" w:hAnsi="Calibri" w:cs="Times New Roman"/>
        </w:rPr>
      </w:pPr>
      <w:r w:rsidRPr="000167C4">
        <w:rPr>
          <w:rFonts w:ascii="Calibri" w:eastAsia="Calibri" w:hAnsi="Calibri" w:cs="Times New Roman"/>
        </w:rPr>
        <w:t>The Council will take all representations into account in reaching a decision.</w:t>
      </w:r>
    </w:p>
    <w:p w14:paraId="191D02A6" w14:textId="77777777" w:rsidR="002E2C68" w:rsidRPr="000167C4" w:rsidRDefault="002E2C68" w:rsidP="002E2C68">
      <w:pPr>
        <w:spacing w:after="0" w:line="240" w:lineRule="auto"/>
        <w:rPr>
          <w:rFonts w:ascii="Calibri" w:eastAsia="Calibri" w:hAnsi="Calibri" w:cs="Times New Roman"/>
        </w:rPr>
      </w:pPr>
    </w:p>
    <w:p w14:paraId="08FB4DDC" w14:textId="77777777" w:rsidR="002E2C68" w:rsidRPr="000167C4" w:rsidRDefault="002E2C68" w:rsidP="002E2C68">
      <w:pPr>
        <w:spacing w:after="0" w:line="240" w:lineRule="auto"/>
        <w:rPr>
          <w:rFonts w:ascii="Calibri" w:eastAsia="Calibri" w:hAnsi="Calibri" w:cs="Times New Roman"/>
        </w:rPr>
      </w:pPr>
      <w:r w:rsidRPr="000167C4">
        <w:rPr>
          <w:rFonts w:ascii="Calibri" w:eastAsia="Calibri" w:hAnsi="Calibri" w:cs="Times New Roman"/>
        </w:rPr>
        <w:t>Depending on the representations received the possible outcomes are:</w:t>
      </w:r>
    </w:p>
    <w:p w14:paraId="2BE6A333" w14:textId="77777777" w:rsidR="002E2C68" w:rsidRPr="000167C4" w:rsidRDefault="002E2C68" w:rsidP="002E2C68">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goes ahead subject to</w:t>
      </w:r>
      <w:r>
        <w:rPr>
          <w:rFonts w:ascii="Calibri" w:eastAsia="Calibri" w:hAnsi="Calibri" w:cs="Times New Roman"/>
        </w:rPr>
        <w:t xml:space="preserve"> c</w:t>
      </w:r>
      <w:r w:rsidRPr="000167C4">
        <w:rPr>
          <w:rFonts w:ascii="Calibri" w:eastAsia="Calibri" w:hAnsi="Calibri" w:cs="Times New Roman"/>
        </w:rPr>
        <w:t>onsent by the Sheriff Court</w:t>
      </w:r>
      <w:r>
        <w:rPr>
          <w:rFonts w:ascii="Calibri" w:eastAsia="Calibri" w:hAnsi="Calibri" w:cs="Times New Roman"/>
        </w:rPr>
        <w:t>.</w:t>
      </w:r>
    </w:p>
    <w:p w14:paraId="4A0FB0CC" w14:textId="77777777" w:rsidR="002E2C68" w:rsidRPr="000167C4" w:rsidRDefault="002E2C68" w:rsidP="002E2C68">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is amended significantly, and a fresh consultation takes place.</w:t>
      </w:r>
    </w:p>
    <w:p w14:paraId="56FE50B5" w14:textId="77777777" w:rsidR="002E2C68" w:rsidRPr="000167C4" w:rsidRDefault="002E2C68" w:rsidP="002E2C68">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does not go ahead.</w:t>
      </w:r>
    </w:p>
    <w:p w14:paraId="756B1E58" w14:textId="77777777" w:rsidR="002E2C68" w:rsidRPr="000167C4" w:rsidRDefault="002E2C68" w:rsidP="002E2C68">
      <w:pPr>
        <w:spacing w:after="0" w:line="240" w:lineRule="auto"/>
        <w:rPr>
          <w:rFonts w:ascii="Calibri" w:eastAsia="Calibri" w:hAnsi="Calibri" w:cs="Times New Roman"/>
        </w:rPr>
      </w:pPr>
    </w:p>
    <w:p w14:paraId="29781A12" w14:textId="77777777" w:rsidR="002E2C68" w:rsidRDefault="002E2C68" w:rsidP="002E2C68">
      <w:pPr>
        <w:spacing w:after="0" w:line="240" w:lineRule="auto"/>
        <w:rPr>
          <w:rFonts w:ascii="Calibri" w:eastAsia="Calibri" w:hAnsi="Calibri" w:cs="Times New Roman"/>
        </w:rPr>
      </w:pPr>
    </w:p>
    <w:p w14:paraId="7F8CE101" w14:textId="77777777" w:rsidR="002E2C68" w:rsidRPr="000167C4" w:rsidRDefault="002E2C68" w:rsidP="003536AE">
      <w:pPr>
        <w:pStyle w:val="Heading2"/>
        <w:rPr>
          <w:rFonts w:eastAsia="Calibri"/>
        </w:rPr>
      </w:pPr>
      <w:r w:rsidRPr="000167C4">
        <w:rPr>
          <w:rFonts w:eastAsia="Calibri"/>
        </w:rPr>
        <w:t>Representations</w:t>
      </w:r>
    </w:p>
    <w:p w14:paraId="5AA0D39B" w14:textId="2B6F4738" w:rsidR="002E2C68" w:rsidRPr="00305121" w:rsidRDefault="002E2C68" w:rsidP="002E2C68">
      <w:pPr>
        <w:spacing w:after="0" w:line="240" w:lineRule="auto"/>
        <w:rPr>
          <w:rFonts w:ascii="Calibri" w:eastAsia="Calibri" w:hAnsi="Calibri" w:cs="Times New Roman"/>
          <w:b/>
          <w:bCs/>
          <w:i/>
          <w:u w:val="single"/>
        </w:rPr>
      </w:pPr>
      <w:r w:rsidRPr="000167C4">
        <w:rPr>
          <w:rFonts w:ascii="Calibri" w:eastAsia="Calibri" w:hAnsi="Calibri" w:cs="Times New Roman"/>
        </w:rPr>
        <w:t>Consultation closing date –</w:t>
      </w:r>
      <w:r>
        <w:rPr>
          <w:rFonts w:ascii="Calibri" w:eastAsia="Calibri" w:hAnsi="Calibri" w:cs="Times New Roman"/>
        </w:rPr>
        <w:t xml:space="preserve"> </w:t>
      </w:r>
      <w:r>
        <w:rPr>
          <w:rFonts w:ascii="Calibri" w:eastAsia="Calibri" w:hAnsi="Calibri" w:cs="Times New Roman"/>
          <w:color w:val="FF0000"/>
        </w:rPr>
        <w:t xml:space="preserve"> </w:t>
      </w:r>
      <w:r w:rsidR="00305121">
        <w:rPr>
          <w:rFonts w:ascii="Calibri" w:eastAsia="Calibri" w:hAnsi="Calibri" w:cs="Times New Roman"/>
          <w:b/>
          <w:bCs/>
        </w:rPr>
        <w:t>19 January 2021</w:t>
      </w:r>
    </w:p>
    <w:p w14:paraId="66E2BF0B" w14:textId="77777777" w:rsidR="002E2C68" w:rsidRPr="000167C4" w:rsidRDefault="002E2C68" w:rsidP="002E2C68">
      <w:pPr>
        <w:spacing w:after="0" w:line="240" w:lineRule="auto"/>
        <w:rPr>
          <w:rFonts w:ascii="Calibri" w:eastAsia="Calibri" w:hAnsi="Calibri" w:cs="Times New Roman"/>
        </w:rPr>
      </w:pPr>
    </w:p>
    <w:p w14:paraId="23C7EBC1" w14:textId="77777777" w:rsidR="002E2C68" w:rsidRPr="000167C4" w:rsidRDefault="002E2C68" w:rsidP="002E2C68">
      <w:pPr>
        <w:spacing w:after="0" w:line="240" w:lineRule="auto"/>
        <w:rPr>
          <w:rFonts w:ascii="Calibri" w:eastAsia="Calibri" w:hAnsi="Calibri" w:cs="Times New Roman"/>
        </w:rPr>
      </w:pPr>
      <w:r w:rsidRPr="000167C4">
        <w:rPr>
          <w:rFonts w:ascii="Calibri" w:eastAsia="Calibri" w:hAnsi="Calibri" w:cs="Times New Roman"/>
        </w:rPr>
        <w:t>Please submit written representations to:-</w:t>
      </w:r>
    </w:p>
    <w:p w14:paraId="47AC0E06" w14:textId="77777777" w:rsidR="002E2C68" w:rsidRPr="000167C4" w:rsidRDefault="002E2C68" w:rsidP="002E2C68">
      <w:pPr>
        <w:spacing w:after="0" w:line="240" w:lineRule="auto"/>
        <w:rPr>
          <w:rFonts w:ascii="Calibri" w:eastAsia="Calibri" w:hAnsi="Calibri" w:cs="Times New Roman"/>
        </w:rPr>
      </w:pPr>
      <w:r w:rsidRPr="000167C4">
        <w:rPr>
          <w:rFonts w:ascii="Calibri" w:eastAsia="Calibri" w:hAnsi="Calibri" w:cs="Times New Roman"/>
        </w:rPr>
        <w:t xml:space="preserve">Email: </w:t>
      </w:r>
      <w:hyperlink r:id="rId13" w:history="1">
        <w:r w:rsidRPr="000167C4">
          <w:rPr>
            <w:rFonts w:ascii="Calibri" w:eastAsia="Calibri" w:hAnsi="Calibri" w:cs="Times New Roman"/>
            <w:color w:val="0000FF"/>
            <w:u w:val="single"/>
          </w:rPr>
          <w:t>commongood@highland.gov.uk</w:t>
        </w:r>
      </w:hyperlink>
    </w:p>
    <w:p w14:paraId="2EA2DDE3" w14:textId="77777777" w:rsidR="002E2C68" w:rsidRPr="000167C4" w:rsidRDefault="002E2C68" w:rsidP="002E2C68">
      <w:pPr>
        <w:spacing w:after="0" w:line="240" w:lineRule="auto"/>
        <w:rPr>
          <w:rFonts w:ascii="Calibri" w:eastAsia="Calibri" w:hAnsi="Calibri" w:cs="Times New Roman"/>
        </w:rPr>
      </w:pPr>
      <w:r w:rsidRPr="000167C4">
        <w:rPr>
          <w:rFonts w:ascii="Calibri" w:eastAsia="Calibri" w:hAnsi="Calibri" w:cs="Times New Roman"/>
        </w:rPr>
        <w:t>Post: Sara Murdoch, Highland Council, Headquarters, Glenurquhart Road, Inverness, IV3 5NX.</w:t>
      </w:r>
    </w:p>
    <w:p w14:paraId="392721E9" w14:textId="77777777" w:rsidR="002E2C68" w:rsidRPr="000167C4" w:rsidRDefault="002E2C68" w:rsidP="002E2C68">
      <w:pPr>
        <w:spacing w:after="0" w:line="240" w:lineRule="auto"/>
        <w:rPr>
          <w:rFonts w:ascii="Calibri" w:eastAsia="Calibri" w:hAnsi="Calibri" w:cs="Times New Roman"/>
        </w:rPr>
      </w:pPr>
    </w:p>
    <w:p w14:paraId="2D4CB652" w14:textId="77777777" w:rsidR="002E2C68" w:rsidRPr="000167C4" w:rsidRDefault="002E2C68" w:rsidP="002E2C68">
      <w:pPr>
        <w:spacing w:after="0" w:line="240" w:lineRule="auto"/>
        <w:rPr>
          <w:rFonts w:ascii="Calibri" w:eastAsia="Calibri" w:hAnsi="Calibri" w:cs="Times New Roman"/>
        </w:rPr>
      </w:pPr>
    </w:p>
    <w:p w14:paraId="72FB36FC" w14:textId="77777777" w:rsidR="002E2C68" w:rsidRPr="000167C4" w:rsidRDefault="002E2C68" w:rsidP="003536AE">
      <w:pPr>
        <w:pStyle w:val="Heading2"/>
        <w:rPr>
          <w:rFonts w:eastAsia="Calibri"/>
        </w:rPr>
      </w:pPr>
      <w:r w:rsidRPr="000167C4">
        <w:rPr>
          <w:rFonts w:eastAsia="Calibri"/>
        </w:rPr>
        <w:t>Additional information</w:t>
      </w:r>
    </w:p>
    <w:p w14:paraId="2A796187" w14:textId="77777777" w:rsidR="002E2C68" w:rsidRDefault="002E2C68" w:rsidP="002E2C68">
      <w:pPr>
        <w:tabs>
          <w:tab w:val="left" w:pos="993"/>
        </w:tabs>
        <w:spacing w:after="0" w:line="240" w:lineRule="auto"/>
        <w:jc w:val="both"/>
        <w:rPr>
          <w:rFonts w:ascii="Calibri" w:eastAsia="Calibri" w:hAnsi="Calibri" w:cs="Times New Roman"/>
        </w:rPr>
      </w:pPr>
    </w:p>
    <w:p w14:paraId="0D9F34D0" w14:textId="005A16CC" w:rsidR="002E2C68" w:rsidRDefault="002E2C68" w:rsidP="002E2C68">
      <w:p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Highland Council have a statutory obligation to seek court consent before changing the use (also known as appropriation) of Common Good land which may be ‘inalienable’. </w:t>
      </w:r>
    </w:p>
    <w:p w14:paraId="2FB9CEF4" w14:textId="77777777" w:rsidR="002E2C68" w:rsidRDefault="002E2C68" w:rsidP="002E2C68">
      <w:pPr>
        <w:tabs>
          <w:tab w:val="left" w:pos="993"/>
        </w:tabs>
        <w:spacing w:after="0" w:line="240" w:lineRule="auto"/>
        <w:jc w:val="both"/>
        <w:rPr>
          <w:rFonts w:ascii="Calibri" w:eastAsia="Calibri" w:hAnsi="Calibri" w:cs="Times New Roman"/>
        </w:rPr>
      </w:pPr>
    </w:p>
    <w:p w14:paraId="064533BF" w14:textId="77777777" w:rsidR="002E2C68" w:rsidRDefault="002E2C68" w:rsidP="002E2C68">
      <w:pPr>
        <w:tabs>
          <w:tab w:val="left" w:pos="993"/>
        </w:tabs>
        <w:spacing w:after="0" w:line="240" w:lineRule="auto"/>
        <w:jc w:val="both"/>
        <w:rPr>
          <w:rFonts w:ascii="Calibri" w:eastAsia="Calibri" w:hAnsi="Calibri" w:cs="Times New Roman"/>
        </w:rPr>
      </w:pPr>
      <w:r>
        <w:rPr>
          <w:rFonts w:ascii="Calibri" w:eastAsia="Calibri" w:hAnsi="Calibri" w:cs="Times New Roman"/>
        </w:rPr>
        <w:t>In this context ‘inalienable’ refers to Common Good property that falls into at least one of the following categories: -</w:t>
      </w:r>
    </w:p>
    <w:p w14:paraId="27DED658" w14:textId="77777777" w:rsidR="002E2C68" w:rsidRDefault="002E2C68" w:rsidP="002E2C68">
      <w:pPr>
        <w:tabs>
          <w:tab w:val="left" w:pos="993"/>
        </w:tabs>
        <w:spacing w:after="0" w:line="240" w:lineRule="auto"/>
        <w:jc w:val="both"/>
        <w:rPr>
          <w:rFonts w:ascii="Calibri" w:eastAsia="Calibri" w:hAnsi="Calibri" w:cs="Times New Roman"/>
        </w:rPr>
      </w:pPr>
    </w:p>
    <w:p w14:paraId="2AD1AB09" w14:textId="77777777" w:rsidR="002E2C68" w:rsidRDefault="002E2C68" w:rsidP="002E2C68">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Title Deed of the property </w:t>
      </w:r>
      <w:r w:rsidRPr="000327AC">
        <w:rPr>
          <w:rFonts w:ascii="Calibri" w:eastAsia="Calibri" w:hAnsi="Calibri" w:cs="Times New Roman"/>
        </w:rPr>
        <w:t>dedicate</w:t>
      </w:r>
      <w:r>
        <w:rPr>
          <w:rFonts w:ascii="Calibri" w:eastAsia="Calibri" w:hAnsi="Calibri" w:cs="Times New Roman"/>
        </w:rPr>
        <w:t>s it</w:t>
      </w:r>
      <w:r w:rsidRPr="000327AC">
        <w:rPr>
          <w:rFonts w:ascii="Calibri" w:eastAsia="Calibri" w:hAnsi="Calibri" w:cs="Times New Roman"/>
        </w:rPr>
        <w:t xml:space="preserve"> to a public</w:t>
      </w:r>
      <w:r>
        <w:rPr>
          <w:rFonts w:ascii="Calibri" w:eastAsia="Calibri" w:hAnsi="Calibri" w:cs="Times New Roman"/>
        </w:rPr>
        <w:t xml:space="preserve"> purpose, or</w:t>
      </w:r>
    </w:p>
    <w:p w14:paraId="489B5388" w14:textId="77777777" w:rsidR="002E2C68" w:rsidRDefault="002E2C68" w:rsidP="002E2C68">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The Council has dedicated it to a public purpose, or</w:t>
      </w:r>
    </w:p>
    <w:p w14:paraId="09E06B64" w14:textId="77777777" w:rsidR="002E2C68" w:rsidRDefault="002E2C68" w:rsidP="002E2C68">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lastRenderedPageBreak/>
        <w:t xml:space="preserve">The property has been used for public purposes for many years (time immemorial) without interference by the Council </w:t>
      </w:r>
    </w:p>
    <w:p w14:paraId="01848CC9" w14:textId="77777777" w:rsidR="002E2C68" w:rsidRDefault="002E2C68" w:rsidP="002E2C68">
      <w:pPr>
        <w:pStyle w:val="ListParagraph"/>
        <w:tabs>
          <w:tab w:val="left" w:pos="993"/>
        </w:tabs>
        <w:spacing w:after="0" w:line="240" w:lineRule="auto"/>
        <w:ind w:left="765"/>
        <w:jc w:val="both"/>
        <w:rPr>
          <w:rFonts w:ascii="Calibri" w:eastAsia="Calibri" w:hAnsi="Calibri" w:cs="Times New Roman"/>
        </w:rPr>
      </w:pPr>
    </w:p>
    <w:p w14:paraId="75BF7951" w14:textId="7B187542" w:rsidR="00544413" w:rsidRDefault="002E2C68" w:rsidP="002E2C68">
      <w:pPr>
        <w:tabs>
          <w:tab w:val="left" w:pos="993"/>
        </w:tabs>
        <w:spacing w:after="0" w:line="240" w:lineRule="auto"/>
        <w:jc w:val="both"/>
        <w:rPr>
          <w:rFonts w:ascii="Calibri" w:eastAsia="Calibri" w:hAnsi="Calibri" w:cs="Times New Roman"/>
        </w:rPr>
      </w:pPr>
      <w:r w:rsidRPr="678DEAC2">
        <w:rPr>
          <w:rFonts w:ascii="Calibri" w:eastAsia="Calibri" w:hAnsi="Calibri" w:cs="Times New Roman"/>
        </w:rPr>
        <w:t xml:space="preserve">In this case the property </w:t>
      </w:r>
      <w:r>
        <w:rPr>
          <w:rFonts w:ascii="Calibri" w:eastAsia="Calibri" w:hAnsi="Calibri" w:cs="Times New Roman"/>
        </w:rPr>
        <w:t>is located on T</w:t>
      </w:r>
      <w:r w:rsidR="00544413">
        <w:rPr>
          <w:rFonts w:ascii="Calibri" w:eastAsia="Calibri" w:hAnsi="Calibri" w:cs="Times New Roman"/>
        </w:rPr>
        <w:t>ain</w:t>
      </w:r>
      <w:r>
        <w:rPr>
          <w:rFonts w:ascii="Calibri" w:eastAsia="Calibri" w:hAnsi="Calibri" w:cs="Times New Roman"/>
        </w:rPr>
        <w:t xml:space="preserve"> Links which derive</w:t>
      </w:r>
      <w:r w:rsidR="00565269">
        <w:rPr>
          <w:rFonts w:ascii="Calibri" w:eastAsia="Calibri" w:hAnsi="Calibri" w:cs="Times New Roman"/>
        </w:rPr>
        <w:t>s</w:t>
      </w:r>
      <w:r>
        <w:rPr>
          <w:rFonts w:ascii="Calibri" w:eastAsia="Calibri" w:hAnsi="Calibri" w:cs="Times New Roman"/>
        </w:rPr>
        <w:t xml:space="preserve"> its title from the Royal Charter of King </w:t>
      </w:r>
      <w:r w:rsidR="00544413">
        <w:rPr>
          <w:rFonts w:ascii="Calibri" w:eastAsia="Calibri" w:hAnsi="Calibri" w:cs="Times New Roman"/>
        </w:rPr>
        <w:t>James VI</w:t>
      </w:r>
      <w:r>
        <w:rPr>
          <w:rFonts w:ascii="Calibri" w:eastAsia="Calibri" w:hAnsi="Calibri" w:cs="Times New Roman"/>
        </w:rPr>
        <w:t xml:space="preserve"> dated </w:t>
      </w:r>
      <w:r w:rsidR="00544413">
        <w:rPr>
          <w:rFonts w:ascii="Calibri" w:eastAsia="Calibri" w:hAnsi="Calibri" w:cs="Times New Roman"/>
        </w:rPr>
        <w:t>29</w:t>
      </w:r>
      <w:r>
        <w:rPr>
          <w:rFonts w:ascii="Calibri" w:eastAsia="Calibri" w:hAnsi="Calibri" w:cs="Times New Roman"/>
        </w:rPr>
        <w:t xml:space="preserve"> J</w:t>
      </w:r>
      <w:r w:rsidR="00544413">
        <w:rPr>
          <w:rFonts w:ascii="Calibri" w:eastAsia="Calibri" w:hAnsi="Calibri" w:cs="Times New Roman"/>
        </w:rPr>
        <w:t>anuary</w:t>
      </w:r>
      <w:r>
        <w:rPr>
          <w:rFonts w:ascii="Calibri" w:eastAsia="Calibri" w:hAnsi="Calibri" w:cs="Times New Roman"/>
        </w:rPr>
        <w:t xml:space="preserve"> 1</w:t>
      </w:r>
      <w:r w:rsidR="00544413">
        <w:rPr>
          <w:rFonts w:ascii="Calibri" w:eastAsia="Calibri" w:hAnsi="Calibri" w:cs="Times New Roman"/>
        </w:rPr>
        <w:t>587</w:t>
      </w:r>
      <w:r>
        <w:rPr>
          <w:rFonts w:ascii="Calibri" w:eastAsia="Calibri" w:hAnsi="Calibri" w:cs="Times New Roman"/>
        </w:rPr>
        <w:t>.</w:t>
      </w:r>
      <w:r w:rsidR="00544413">
        <w:rPr>
          <w:rFonts w:ascii="Calibri" w:eastAsia="Calibri" w:hAnsi="Calibri" w:cs="Times New Roman"/>
        </w:rPr>
        <w:t xml:space="preserve"> Tain Links is considered to be inalienable. The principle of accession provides that, as the kiosk is built on the Links, it will derive its title from the Links. Therefore, it is considered that a question of alienability arises where the change of use (or appropriation) of the kiosk is concerned.</w:t>
      </w:r>
      <w:r w:rsidRPr="678DEAC2">
        <w:rPr>
          <w:rFonts w:ascii="Calibri" w:eastAsia="Calibri" w:hAnsi="Calibri" w:cs="Times New Roman"/>
        </w:rPr>
        <w:t xml:space="preserve"> </w:t>
      </w:r>
    </w:p>
    <w:p w14:paraId="41ED8F39" w14:textId="77777777" w:rsidR="00544413" w:rsidRDefault="00544413" w:rsidP="002E2C68">
      <w:pPr>
        <w:tabs>
          <w:tab w:val="left" w:pos="993"/>
        </w:tabs>
        <w:spacing w:after="0" w:line="240" w:lineRule="auto"/>
        <w:jc w:val="both"/>
        <w:rPr>
          <w:rFonts w:ascii="Calibri" w:eastAsia="Calibri" w:hAnsi="Calibri" w:cs="Times New Roman"/>
        </w:rPr>
      </w:pPr>
    </w:p>
    <w:p w14:paraId="5519AA00" w14:textId="2D425178" w:rsidR="002E2C68" w:rsidRPr="000327AC" w:rsidRDefault="00544413" w:rsidP="002E2C68">
      <w:pPr>
        <w:tabs>
          <w:tab w:val="left" w:pos="993"/>
        </w:tabs>
        <w:spacing w:after="0" w:line="240" w:lineRule="auto"/>
        <w:jc w:val="both"/>
        <w:rPr>
          <w:rFonts w:ascii="Calibri" w:eastAsia="Calibri" w:hAnsi="Calibri" w:cs="Times New Roman"/>
        </w:rPr>
      </w:pPr>
      <w:r>
        <w:rPr>
          <w:rFonts w:ascii="Calibri" w:eastAsia="Calibri" w:hAnsi="Calibri" w:cs="Times New Roman"/>
        </w:rPr>
        <w:t>As a result</w:t>
      </w:r>
      <w:r w:rsidR="002E2C68">
        <w:rPr>
          <w:rFonts w:ascii="Calibri" w:eastAsia="Calibri" w:hAnsi="Calibri" w:cs="Times New Roman"/>
        </w:rPr>
        <w:t>,</w:t>
      </w:r>
      <w:r w:rsidR="002E2C68" w:rsidRPr="678DEAC2">
        <w:rPr>
          <w:rFonts w:ascii="Calibri" w:eastAsia="Calibri" w:hAnsi="Calibri" w:cs="Times New Roman"/>
        </w:rPr>
        <w:t xml:space="preserve"> the proposed </w:t>
      </w:r>
      <w:r w:rsidR="002E2C68">
        <w:rPr>
          <w:rFonts w:ascii="Calibri" w:eastAsia="Calibri" w:hAnsi="Calibri" w:cs="Times New Roman"/>
        </w:rPr>
        <w:t>change of use cannot take place</w:t>
      </w:r>
      <w:r w:rsidR="002E2C68" w:rsidRPr="678DEAC2">
        <w:rPr>
          <w:rFonts w:ascii="Calibri" w:eastAsia="Calibri" w:hAnsi="Calibri" w:cs="Times New Roman"/>
        </w:rPr>
        <w:t xml:space="preserve"> until Sheriff Court consent has been obtained. If after this consultation, the proposal progresses to a court application the public will have a further opportunity to </w:t>
      </w:r>
      <w:r w:rsidR="002E2C68">
        <w:rPr>
          <w:rFonts w:ascii="Calibri" w:eastAsia="Calibri" w:hAnsi="Calibri" w:cs="Times New Roman"/>
        </w:rPr>
        <w:t xml:space="preserve">make </w:t>
      </w:r>
      <w:r w:rsidR="002E2C68" w:rsidRPr="678DEAC2">
        <w:rPr>
          <w:rFonts w:ascii="Calibri" w:eastAsia="Calibri" w:hAnsi="Calibri" w:cs="Times New Roman"/>
        </w:rPr>
        <w:t>representations</w:t>
      </w:r>
      <w:r w:rsidR="002E2C68">
        <w:rPr>
          <w:rFonts w:ascii="Calibri" w:eastAsia="Calibri" w:hAnsi="Calibri" w:cs="Times New Roman"/>
        </w:rPr>
        <w:t xml:space="preserve"> within the Court process</w:t>
      </w:r>
      <w:r w:rsidR="002E2C68" w:rsidRPr="678DEAC2">
        <w:rPr>
          <w:rFonts w:ascii="Calibri" w:eastAsia="Calibri" w:hAnsi="Calibri" w:cs="Times New Roman"/>
        </w:rPr>
        <w:t xml:space="preserve">. A statutory advertisement will be placed in the </w:t>
      </w:r>
      <w:r>
        <w:rPr>
          <w:rFonts w:ascii="Calibri" w:eastAsia="Calibri" w:hAnsi="Calibri" w:cs="Times New Roman"/>
        </w:rPr>
        <w:t>Ross-shire Journal</w:t>
      </w:r>
      <w:r w:rsidR="002E2C68" w:rsidRPr="678DEAC2">
        <w:rPr>
          <w:rFonts w:ascii="Calibri" w:eastAsia="Calibri" w:hAnsi="Calibri" w:cs="Times New Roman"/>
        </w:rPr>
        <w:t xml:space="preserve"> to inform the local public that the court process has been commenced.</w:t>
      </w:r>
    </w:p>
    <w:p w14:paraId="549B9791" w14:textId="77777777" w:rsidR="002E2C68" w:rsidRPr="000327AC" w:rsidRDefault="002E2C68" w:rsidP="002E2C68">
      <w:pPr>
        <w:pStyle w:val="ListParagraph"/>
        <w:tabs>
          <w:tab w:val="left" w:pos="993"/>
        </w:tabs>
        <w:spacing w:after="0" w:line="240" w:lineRule="auto"/>
        <w:ind w:left="765"/>
        <w:jc w:val="both"/>
        <w:rPr>
          <w:rFonts w:ascii="Calibri" w:eastAsia="Calibri" w:hAnsi="Calibri" w:cs="Times New Roman"/>
        </w:rPr>
      </w:pPr>
    </w:p>
    <w:p w14:paraId="70128B9C" w14:textId="77777777" w:rsidR="002E2C68" w:rsidRPr="000167C4" w:rsidRDefault="002E2C68" w:rsidP="002E2C68">
      <w:pPr>
        <w:spacing w:after="0" w:line="240" w:lineRule="auto"/>
        <w:rPr>
          <w:rFonts w:ascii="Calibri" w:eastAsia="Calibri" w:hAnsi="Calibri" w:cs="Times New Roman"/>
        </w:rPr>
      </w:pPr>
    </w:p>
    <w:p w14:paraId="1282DC22" w14:textId="77777777" w:rsidR="002E2C68" w:rsidRPr="000167C4" w:rsidRDefault="002E2C68" w:rsidP="002E2C68">
      <w:pPr>
        <w:spacing w:after="0" w:line="240" w:lineRule="auto"/>
        <w:rPr>
          <w:rFonts w:ascii="Calibri" w:eastAsia="Calibri" w:hAnsi="Calibri" w:cs="Times New Roman"/>
        </w:rPr>
      </w:pPr>
    </w:p>
    <w:p w14:paraId="4143AC97" w14:textId="77777777" w:rsidR="002E2C68" w:rsidRPr="000167C4" w:rsidRDefault="002E2C68" w:rsidP="002E2C68">
      <w:pPr>
        <w:spacing w:after="200" w:line="276" w:lineRule="auto"/>
        <w:rPr>
          <w:rFonts w:ascii="Calibri" w:eastAsia="Calibri" w:hAnsi="Calibri" w:cs="Times New Roman"/>
          <w:b/>
          <w:u w:val="single"/>
        </w:rPr>
      </w:pPr>
    </w:p>
    <w:p w14:paraId="5C40E516" w14:textId="77777777" w:rsidR="002E2C68" w:rsidRDefault="002E2C68" w:rsidP="002E2C68"/>
    <w:p w14:paraId="40A15ABA" w14:textId="77777777" w:rsidR="002E2C68" w:rsidRDefault="002E2C68" w:rsidP="002E2C68"/>
    <w:p w14:paraId="09227454" w14:textId="77777777" w:rsidR="002E2C68" w:rsidRDefault="002E2C68" w:rsidP="002E2C68"/>
    <w:p w14:paraId="56772375" w14:textId="77777777" w:rsidR="00377D17" w:rsidRDefault="00377D17"/>
    <w:sectPr w:rsidR="00377D17">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8B5CB" w14:textId="77777777" w:rsidR="006B4CCD" w:rsidRDefault="006B4CCD">
      <w:pPr>
        <w:spacing w:after="0" w:line="240" w:lineRule="auto"/>
      </w:pPr>
      <w:r>
        <w:separator/>
      </w:r>
    </w:p>
  </w:endnote>
  <w:endnote w:type="continuationSeparator" w:id="0">
    <w:p w14:paraId="59A43DFC" w14:textId="77777777" w:rsidR="006B4CCD" w:rsidRDefault="006B4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8B34" w14:textId="6F8222F0" w:rsidR="00000000" w:rsidRDefault="002C295A">
    <w:pPr>
      <w:pStyle w:val="Footer"/>
    </w:pPr>
    <w:r>
      <w:t>Novem</w:t>
    </w:r>
    <w:r w:rsidR="00236A61">
      <w:t>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3793D" w14:textId="77777777" w:rsidR="006B4CCD" w:rsidRDefault="006B4CCD">
      <w:pPr>
        <w:spacing w:after="0" w:line="240" w:lineRule="auto"/>
      </w:pPr>
      <w:r>
        <w:separator/>
      </w:r>
    </w:p>
  </w:footnote>
  <w:footnote w:type="continuationSeparator" w:id="0">
    <w:p w14:paraId="77A8AEDB" w14:textId="77777777" w:rsidR="006B4CCD" w:rsidRDefault="006B4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A5D1" w14:textId="77777777" w:rsidR="00000000" w:rsidRDefault="00236A61" w:rsidP="00B70EDA">
    <w:pPr>
      <w:pStyle w:val="Header"/>
      <w:jc w:val="right"/>
    </w:pPr>
    <w:r>
      <w:rPr>
        <w:noProof/>
        <w:lang w:eastAsia="en-GB"/>
      </w:rPr>
      <w:drawing>
        <wp:inline distT="0" distB="0" distL="0" distR="0" wp14:anchorId="17FFA57C" wp14:editId="3DF92C6E">
          <wp:extent cx="1456690" cy="732790"/>
          <wp:effectExtent l="0" t="0" r="0" b="0"/>
          <wp:docPr id="2" name="Picture 2" descr="Highland Council Logo"/>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732790"/>
                  </a:xfrm>
                  <a:prstGeom prst="rect">
                    <a:avLst/>
                  </a:prstGeom>
                  <a:noFill/>
                  <a:ln>
                    <a:noFill/>
                  </a:ln>
                </pic:spPr>
              </pic:pic>
            </a:graphicData>
          </a:graphic>
        </wp:inline>
      </w:drawing>
    </w:r>
  </w:p>
  <w:p w14:paraId="074A052B"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60434"/>
    <w:multiLevelType w:val="hybridMultilevel"/>
    <w:tmpl w:val="F1E0DB2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48924A3F"/>
    <w:multiLevelType w:val="hybridMultilevel"/>
    <w:tmpl w:val="2100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E7203B"/>
    <w:multiLevelType w:val="hybridMultilevel"/>
    <w:tmpl w:val="81F04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3181360">
    <w:abstractNumId w:val="1"/>
  </w:num>
  <w:num w:numId="2" w16cid:durableId="1606961180">
    <w:abstractNumId w:val="2"/>
  </w:num>
  <w:num w:numId="3" w16cid:durableId="1711028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C68"/>
    <w:rsid w:val="0000155C"/>
    <w:rsid w:val="00156F67"/>
    <w:rsid w:val="00185A63"/>
    <w:rsid w:val="00236A61"/>
    <w:rsid w:val="002C295A"/>
    <w:rsid w:val="002E2C68"/>
    <w:rsid w:val="00305121"/>
    <w:rsid w:val="003536AE"/>
    <w:rsid w:val="00377D17"/>
    <w:rsid w:val="00422968"/>
    <w:rsid w:val="004C4EA0"/>
    <w:rsid w:val="00544413"/>
    <w:rsid w:val="00565269"/>
    <w:rsid w:val="006B4CCD"/>
    <w:rsid w:val="007D126D"/>
    <w:rsid w:val="0086215F"/>
    <w:rsid w:val="00865AF1"/>
    <w:rsid w:val="009E5A08"/>
    <w:rsid w:val="00AB4D02"/>
    <w:rsid w:val="00CC44F9"/>
    <w:rsid w:val="00E01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09A42"/>
  <w15:chartTrackingRefBased/>
  <w15:docId w15:val="{38376D89-2F7E-44B7-ACDC-378EE90F0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C68"/>
  </w:style>
  <w:style w:type="paragraph" w:styleId="Heading1">
    <w:name w:val="heading 1"/>
    <w:basedOn w:val="Normal"/>
    <w:next w:val="Normal"/>
    <w:link w:val="Heading1Char"/>
    <w:uiPriority w:val="9"/>
    <w:qFormat/>
    <w:rsid w:val="00E010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536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C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C68"/>
  </w:style>
  <w:style w:type="paragraph" w:styleId="Footer">
    <w:name w:val="footer"/>
    <w:basedOn w:val="Normal"/>
    <w:link w:val="FooterChar"/>
    <w:uiPriority w:val="99"/>
    <w:unhideWhenUsed/>
    <w:rsid w:val="002E2C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C68"/>
  </w:style>
  <w:style w:type="paragraph" w:styleId="ListParagraph">
    <w:name w:val="List Paragraph"/>
    <w:basedOn w:val="Normal"/>
    <w:uiPriority w:val="34"/>
    <w:qFormat/>
    <w:rsid w:val="002E2C68"/>
    <w:pPr>
      <w:ind w:left="720"/>
      <w:contextualSpacing/>
    </w:pPr>
  </w:style>
  <w:style w:type="character" w:customStyle="1" w:styleId="Heading1Char">
    <w:name w:val="Heading 1 Char"/>
    <w:basedOn w:val="DefaultParagraphFont"/>
    <w:link w:val="Heading1"/>
    <w:uiPriority w:val="9"/>
    <w:rsid w:val="00E010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536A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mmongood@highland.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09B2B0-BB78-4DBE-8195-5D79A1791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ACC993-D379-456F-8D83-0D53DC176E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66354A-4944-434D-8FA8-2E9EA8CEA5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(Strategic Improvement &amp; Performance)</cp:lastModifiedBy>
  <cp:revision>5</cp:revision>
  <dcterms:created xsi:type="dcterms:W3CDTF">2020-11-10T11:30:00Z</dcterms:created>
  <dcterms:modified xsi:type="dcterms:W3CDTF">2025-07-17T10:50:00Z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