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A82D" w14:textId="77777777" w:rsidR="00AF5E10" w:rsidRDefault="000B1676">
      <w:pPr>
        <w:pStyle w:val="BodyText"/>
        <w:ind w:left="3244"/>
        <w:rPr>
          <w:rFonts w:ascii="Times New Roman"/>
          <w:b w:val="0"/>
          <w:sz w:val="20"/>
        </w:rPr>
      </w:pPr>
      <w:r>
        <w:rPr>
          <w:rFonts w:ascii="Times New Roman"/>
          <w:b w:val="0"/>
          <w:noProof/>
          <w:sz w:val="20"/>
        </w:rPr>
        <w:drawing>
          <wp:inline distT="0" distB="0" distL="0" distR="0" wp14:anchorId="0D6EA867" wp14:editId="0D6EA868">
            <wp:extent cx="2215189" cy="998981"/>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8" cstate="print"/>
                    <a:stretch>
                      <a:fillRect/>
                    </a:stretch>
                  </pic:blipFill>
                  <pic:spPr>
                    <a:xfrm>
                      <a:off x="0" y="0"/>
                      <a:ext cx="2215189" cy="998981"/>
                    </a:xfrm>
                    <a:prstGeom prst="rect">
                      <a:avLst/>
                    </a:prstGeom>
                  </pic:spPr>
                </pic:pic>
              </a:graphicData>
            </a:graphic>
          </wp:inline>
        </w:drawing>
      </w:r>
    </w:p>
    <w:p w14:paraId="0D6EA82E" w14:textId="77777777" w:rsidR="00AF5E10" w:rsidRDefault="000B1676">
      <w:pPr>
        <w:pStyle w:val="BodyText"/>
        <w:spacing w:before="52" w:line="235" w:lineRule="auto"/>
        <w:ind w:left="2532" w:right="1802" w:hanging="511"/>
      </w:pPr>
      <w:r>
        <w:t>Checklist</w:t>
      </w:r>
      <w:r>
        <w:rPr>
          <w:spacing w:val="-7"/>
        </w:rPr>
        <w:t xml:space="preserve"> </w:t>
      </w:r>
      <w:r>
        <w:t>for</w:t>
      </w:r>
      <w:r>
        <w:rPr>
          <w:spacing w:val="-8"/>
        </w:rPr>
        <w:t xml:space="preserve"> </w:t>
      </w:r>
      <w:r>
        <w:t>applications</w:t>
      </w:r>
      <w:r>
        <w:rPr>
          <w:spacing w:val="-6"/>
        </w:rPr>
        <w:t xml:space="preserve"> </w:t>
      </w:r>
      <w:r>
        <w:t>for</w:t>
      </w:r>
      <w:r>
        <w:rPr>
          <w:spacing w:val="-8"/>
        </w:rPr>
        <w:t xml:space="preserve"> </w:t>
      </w:r>
      <w:r>
        <w:t>Section</w:t>
      </w:r>
      <w:r>
        <w:rPr>
          <w:spacing w:val="-8"/>
        </w:rPr>
        <w:t xml:space="preserve"> </w:t>
      </w:r>
      <w:r>
        <w:t>42 (non compliance with conditions)</w:t>
      </w:r>
    </w:p>
    <w:p w14:paraId="0D6EA82F" w14:textId="77777777" w:rsidR="00AF5E10" w:rsidRDefault="00AF5E10">
      <w:pPr>
        <w:spacing w:before="115" w:after="1"/>
        <w:rPr>
          <w:b/>
          <w:sz w:val="20"/>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6232"/>
        <w:gridCol w:w="1257"/>
      </w:tblGrid>
      <w:tr w:rsidR="00AF5E10" w14:paraId="0D6EA837" w14:textId="77777777">
        <w:trPr>
          <w:trHeight w:val="2429"/>
        </w:trPr>
        <w:tc>
          <w:tcPr>
            <w:tcW w:w="9885" w:type="dxa"/>
            <w:gridSpan w:val="3"/>
          </w:tcPr>
          <w:p w14:paraId="0D6EA830" w14:textId="77777777" w:rsidR="00AF5E10" w:rsidRDefault="00AF5E10">
            <w:pPr>
              <w:pStyle w:val="TableParagraph"/>
              <w:spacing w:before="24"/>
              <w:rPr>
                <w:b/>
              </w:rPr>
            </w:pPr>
          </w:p>
          <w:p w14:paraId="0D6EA831" w14:textId="77777777" w:rsidR="00AF5E10" w:rsidRDefault="000B1676">
            <w:pPr>
              <w:pStyle w:val="TableParagraph"/>
              <w:spacing w:line="259" w:lineRule="auto"/>
              <w:ind w:left="4397" w:hanging="3785"/>
              <w:rPr>
                <w:b/>
              </w:rPr>
            </w:pPr>
            <w:r>
              <w:rPr>
                <w:b/>
              </w:rPr>
              <w:t>Recommended</w:t>
            </w:r>
            <w:r>
              <w:rPr>
                <w:b/>
                <w:spacing w:val="-4"/>
              </w:rPr>
              <w:t xml:space="preserve"> </w:t>
            </w:r>
            <w:r>
              <w:rPr>
                <w:b/>
              </w:rPr>
              <w:t>Information</w:t>
            </w:r>
            <w:r>
              <w:rPr>
                <w:b/>
                <w:spacing w:val="-4"/>
              </w:rPr>
              <w:t xml:space="preserve"> </w:t>
            </w:r>
            <w:r>
              <w:rPr>
                <w:b/>
              </w:rPr>
              <w:t>sought</w:t>
            </w:r>
            <w:r>
              <w:rPr>
                <w:b/>
                <w:spacing w:val="-4"/>
              </w:rPr>
              <w:t xml:space="preserve"> </w:t>
            </w:r>
            <w:r>
              <w:rPr>
                <w:b/>
              </w:rPr>
              <w:t>to</w:t>
            </w:r>
            <w:r>
              <w:rPr>
                <w:b/>
                <w:spacing w:val="-4"/>
              </w:rPr>
              <w:t xml:space="preserve"> </w:t>
            </w:r>
            <w:r>
              <w:rPr>
                <w:b/>
              </w:rPr>
              <w:t>validate</w:t>
            </w:r>
            <w:r>
              <w:rPr>
                <w:b/>
                <w:spacing w:val="-4"/>
              </w:rPr>
              <w:t xml:space="preserve"> </w:t>
            </w:r>
            <w:r>
              <w:rPr>
                <w:b/>
              </w:rPr>
              <w:t>and</w:t>
            </w:r>
            <w:r>
              <w:rPr>
                <w:b/>
                <w:spacing w:val="-4"/>
              </w:rPr>
              <w:t xml:space="preserve"> </w:t>
            </w:r>
            <w:r>
              <w:rPr>
                <w:b/>
              </w:rPr>
              <w:t>enable</w:t>
            </w:r>
            <w:r>
              <w:rPr>
                <w:b/>
                <w:spacing w:val="-4"/>
              </w:rPr>
              <w:t xml:space="preserve"> </w:t>
            </w:r>
            <w:r>
              <w:rPr>
                <w:b/>
              </w:rPr>
              <w:t>timeous</w:t>
            </w:r>
            <w:r>
              <w:rPr>
                <w:b/>
                <w:spacing w:val="-4"/>
              </w:rPr>
              <w:t xml:space="preserve"> </w:t>
            </w:r>
            <w:r>
              <w:rPr>
                <w:b/>
              </w:rPr>
              <w:t>processing</w:t>
            </w:r>
            <w:r>
              <w:rPr>
                <w:b/>
                <w:spacing w:val="-4"/>
              </w:rPr>
              <w:t xml:space="preserve"> </w:t>
            </w:r>
            <w:r>
              <w:rPr>
                <w:b/>
              </w:rPr>
              <w:t>of</w:t>
            </w:r>
            <w:r>
              <w:rPr>
                <w:b/>
                <w:spacing w:val="-4"/>
              </w:rPr>
              <w:t xml:space="preserve"> </w:t>
            </w:r>
            <w:r>
              <w:rPr>
                <w:b/>
              </w:rPr>
              <w:t xml:space="preserve">an </w:t>
            </w:r>
            <w:r>
              <w:rPr>
                <w:b/>
                <w:spacing w:val="-2"/>
              </w:rPr>
              <w:t>application</w:t>
            </w:r>
          </w:p>
          <w:p w14:paraId="0D6EA832" w14:textId="77777777" w:rsidR="00AF5E10" w:rsidRDefault="00AF5E10">
            <w:pPr>
              <w:pStyle w:val="TableParagraph"/>
              <w:spacing w:before="21"/>
              <w:rPr>
                <w:b/>
              </w:rPr>
            </w:pPr>
          </w:p>
          <w:p w14:paraId="0D6EA833" w14:textId="77777777" w:rsidR="00AF5E10" w:rsidRDefault="000B1676">
            <w:pPr>
              <w:pStyle w:val="TableParagraph"/>
              <w:ind w:left="79"/>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10"/>
                <w:sz w:val="20"/>
              </w:rPr>
              <w:t xml:space="preserve"> </w:t>
            </w:r>
            <w:r>
              <w:rPr>
                <w:b/>
                <w:spacing w:val="-2"/>
                <w:sz w:val="20"/>
              </w:rPr>
              <w:t>of</w:t>
            </w:r>
            <w:r>
              <w:rPr>
                <w:b/>
                <w:spacing w:val="-10"/>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 avoid</w:t>
            </w:r>
            <w:r>
              <w:rPr>
                <w:b/>
                <w:spacing w:val="-7"/>
                <w:sz w:val="20"/>
              </w:rPr>
              <w:t xml:space="preserve"> </w:t>
            </w:r>
            <w:r>
              <w:rPr>
                <w:b/>
                <w:spacing w:val="-2"/>
                <w:sz w:val="20"/>
              </w:rPr>
              <w:t>unnecessary</w:t>
            </w:r>
            <w:r>
              <w:rPr>
                <w:b/>
                <w:spacing w:val="-6"/>
                <w:sz w:val="20"/>
              </w:rPr>
              <w:t xml:space="preserve"> </w:t>
            </w:r>
            <w:r>
              <w:rPr>
                <w:b/>
                <w:spacing w:val="-2"/>
                <w:sz w:val="20"/>
              </w:rPr>
              <w:t>delay.</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0D6EA834" w14:textId="77777777" w:rsidR="00AF5E10" w:rsidRDefault="000B1676">
            <w:pPr>
              <w:pStyle w:val="TableParagraph"/>
              <w:spacing w:line="230" w:lineRule="exact"/>
              <w:ind w:left="79"/>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5"/>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503B9A00" w14:textId="33D6DA44" w:rsidR="00AF5E10" w:rsidRDefault="00C57142" w:rsidP="00C57142">
            <w:pPr>
              <w:pStyle w:val="TableParagraph"/>
              <w:spacing w:before="19"/>
              <w:ind w:left="119"/>
              <w:jc w:val="center"/>
              <w:rPr>
                <w:sz w:val="20"/>
              </w:rPr>
            </w:pPr>
            <w:hyperlink r:id="rId9" w:history="1">
              <w:r w:rsidRPr="00241173">
                <w:rPr>
                  <w:rStyle w:val="Hyperlink"/>
                  <w:sz w:val="20"/>
                </w:rPr>
                <w:t>https://www.highland.gov.uk/planning/get-advice-apply-planning-permission/3</w:t>
              </w:r>
            </w:hyperlink>
          </w:p>
          <w:p w14:paraId="0D6EA836" w14:textId="3B1CC7C2" w:rsidR="00C57142" w:rsidRDefault="00C57142" w:rsidP="00C57142">
            <w:pPr>
              <w:pStyle w:val="TableParagraph"/>
              <w:spacing w:before="19"/>
              <w:ind w:left="119"/>
              <w:jc w:val="center"/>
              <w:rPr>
                <w:sz w:val="20"/>
              </w:rPr>
            </w:pPr>
          </w:p>
        </w:tc>
      </w:tr>
      <w:tr w:rsidR="00AF5E10" w14:paraId="0D6EA840" w14:textId="77777777">
        <w:trPr>
          <w:trHeight w:val="3268"/>
        </w:trPr>
        <w:tc>
          <w:tcPr>
            <w:tcW w:w="9885" w:type="dxa"/>
            <w:gridSpan w:val="3"/>
          </w:tcPr>
          <w:p w14:paraId="0D6EA838" w14:textId="77777777" w:rsidR="00AF5E10" w:rsidRDefault="00AF5E10">
            <w:pPr>
              <w:pStyle w:val="TableParagraph"/>
              <w:spacing w:before="1"/>
              <w:rPr>
                <w:b/>
                <w:sz w:val="20"/>
              </w:rPr>
            </w:pPr>
          </w:p>
          <w:p w14:paraId="0D6EA839" w14:textId="77777777" w:rsidR="00AF5E10" w:rsidRDefault="000B1676">
            <w:pPr>
              <w:pStyle w:val="TableParagraph"/>
              <w:ind w:left="2789"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r>
              <w:rPr>
                <w:spacing w:val="-2"/>
                <w:sz w:val="20"/>
              </w:rPr>
              <w:t>eDevelopment.scot</w:t>
            </w:r>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r>
                <w:rPr>
                  <w:color w:val="0000FF"/>
                  <w:spacing w:val="-2"/>
                  <w:sz w:val="20"/>
                </w:rPr>
                <w:t>www.edevelopment.scot/eDevelopmentClient/</w:t>
              </w:r>
            </w:hyperlink>
          </w:p>
          <w:p w14:paraId="0D6EA83A" w14:textId="77777777" w:rsidR="00AF5E10" w:rsidRDefault="00AF5E10">
            <w:pPr>
              <w:pStyle w:val="TableParagraph"/>
              <w:rPr>
                <w:b/>
                <w:sz w:val="20"/>
              </w:rPr>
            </w:pPr>
          </w:p>
          <w:p w14:paraId="0D6EA83B" w14:textId="77777777" w:rsidR="00AF5E10" w:rsidRDefault="000B1676">
            <w:pPr>
              <w:pStyle w:val="TableParagraph"/>
              <w:ind w:left="80" w:right="198"/>
              <w:jc w:val="both"/>
              <w:rPr>
                <w:sz w:val="20"/>
              </w:rPr>
            </w:pPr>
            <w:r>
              <w:rPr>
                <w:sz w:val="20"/>
              </w:rPr>
              <w:t>Plans should show all scaled dimensions, including the distance to boundaries. Scaled dimensions must be metric and a scale bar should be included. Plans must not say “do not scale”.</w:t>
            </w:r>
          </w:p>
          <w:p w14:paraId="0D6EA83C" w14:textId="77777777" w:rsidR="00AF5E10" w:rsidRDefault="00AF5E10">
            <w:pPr>
              <w:pStyle w:val="TableParagraph"/>
              <w:rPr>
                <w:b/>
                <w:sz w:val="20"/>
              </w:rPr>
            </w:pPr>
          </w:p>
          <w:p w14:paraId="0D6EA83D" w14:textId="77777777" w:rsidR="00AF5E10" w:rsidRDefault="000B1676">
            <w:pPr>
              <w:pStyle w:val="TableParagraph"/>
              <w:ind w:left="80" w:right="199"/>
              <w:jc w:val="both"/>
              <w:rPr>
                <w:sz w:val="20"/>
              </w:rPr>
            </w:pPr>
            <w:r>
              <w:rPr>
                <w:sz w:val="20"/>
              </w:rPr>
              <w:t>Plans should preferably be sized A3 or A4 where possible. Plans, documents and individual files should not exceed 5MB and should be in PDF format. Please ensure that plans are titled, include the site address, a drawing number, and revision number and date where applicable.</w:t>
            </w:r>
          </w:p>
          <w:p w14:paraId="0D6EA83E" w14:textId="77777777" w:rsidR="00AF5E10" w:rsidRDefault="00AF5E10">
            <w:pPr>
              <w:pStyle w:val="TableParagraph"/>
              <w:rPr>
                <w:b/>
                <w:sz w:val="20"/>
              </w:rPr>
            </w:pPr>
          </w:p>
          <w:p w14:paraId="0D6EA83F" w14:textId="77777777" w:rsidR="00AF5E10" w:rsidRDefault="000B1676">
            <w:pPr>
              <w:pStyle w:val="TableParagraph"/>
              <w:ind w:left="80" w:right="198"/>
              <w:jc w:val="both"/>
              <w:rPr>
                <w:sz w:val="20"/>
              </w:rPr>
            </w:pPr>
            <w:r>
              <w:rPr>
                <w:sz w:val="20"/>
              </w:rPr>
              <w:t xml:space="preserve">In certain circumstances, particularly larger applications, additional paper copies may be consultation </w:t>
            </w:r>
            <w:r>
              <w:rPr>
                <w:spacing w:val="-2"/>
                <w:sz w:val="20"/>
              </w:rPr>
              <w:t>purposes.</w:t>
            </w:r>
          </w:p>
        </w:tc>
      </w:tr>
      <w:tr w:rsidR="00AF5E10" w14:paraId="0D6EA844" w14:textId="77777777">
        <w:trPr>
          <w:trHeight w:val="871"/>
        </w:trPr>
        <w:tc>
          <w:tcPr>
            <w:tcW w:w="2396" w:type="dxa"/>
          </w:tcPr>
          <w:p w14:paraId="0D6EA841" w14:textId="77777777" w:rsidR="00AF5E10" w:rsidRDefault="000B1676">
            <w:pPr>
              <w:pStyle w:val="TableParagraph"/>
              <w:spacing w:before="144"/>
              <w:ind w:left="99"/>
              <w:rPr>
                <w:b/>
              </w:rPr>
            </w:pPr>
            <w:r>
              <w:rPr>
                <w:b/>
                <w:spacing w:val="-2"/>
              </w:rPr>
              <w:t>Requirement</w:t>
            </w:r>
          </w:p>
        </w:tc>
        <w:tc>
          <w:tcPr>
            <w:tcW w:w="6232" w:type="dxa"/>
          </w:tcPr>
          <w:p w14:paraId="0D6EA842" w14:textId="77777777" w:rsidR="00AF5E10" w:rsidRDefault="000B1676">
            <w:pPr>
              <w:pStyle w:val="TableParagraph"/>
              <w:spacing w:before="144"/>
              <w:ind w:left="13"/>
              <w:jc w:val="center"/>
              <w:rPr>
                <w:b/>
              </w:rPr>
            </w:pPr>
            <w:r>
              <w:rPr>
                <w:b/>
                <w:spacing w:val="-2"/>
              </w:rPr>
              <w:t>Description</w:t>
            </w:r>
          </w:p>
        </w:tc>
        <w:tc>
          <w:tcPr>
            <w:tcW w:w="1257" w:type="dxa"/>
          </w:tcPr>
          <w:p w14:paraId="0D6EA843" w14:textId="77777777" w:rsidR="00AF5E10" w:rsidRDefault="000B1676">
            <w:pPr>
              <w:pStyle w:val="TableParagraph"/>
              <w:spacing w:before="139"/>
              <w:ind w:left="207"/>
              <w:rPr>
                <w:b/>
              </w:rPr>
            </w:pPr>
            <w:r>
              <w:rPr>
                <w:b/>
                <w:spacing w:val="-2"/>
              </w:rPr>
              <w:t>Required</w:t>
            </w:r>
          </w:p>
        </w:tc>
      </w:tr>
      <w:tr w:rsidR="00AF5E10" w14:paraId="0D6EA84B" w14:textId="77777777">
        <w:trPr>
          <w:trHeight w:val="3010"/>
        </w:trPr>
        <w:tc>
          <w:tcPr>
            <w:tcW w:w="2396" w:type="dxa"/>
          </w:tcPr>
          <w:p w14:paraId="0D6EA845" w14:textId="77777777" w:rsidR="00AF5E10" w:rsidRDefault="000B1676">
            <w:pPr>
              <w:pStyle w:val="TableParagraph"/>
              <w:spacing w:before="138"/>
              <w:ind w:left="115" w:right="263"/>
              <w:rPr>
                <w:sz w:val="20"/>
              </w:rPr>
            </w:pPr>
            <w:r>
              <w:rPr>
                <w:sz w:val="20"/>
              </w:rPr>
              <w:t>Completed</w:t>
            </w:r>
            <w:r>
              <w:rPr>
                <w:spacing w:val="-14"/>
                <w:sz w:val="20"/>
              </w:rPr>
              <w:t xml:space="preserve"> </w:t>
            </w:r>
            <w:r>
              <w:rPr>
                <w:sz w:val="20"/>
              </w:rPr>
              <w:t xml:space="preserve">Application </w:t>
            </w:r>
            <w:r>
              <w:rPr>
                <w:spacing w:val="-4"/>
                <w:sz w:val="20"/>
              </w:rPr>
              <w:t>Form</w:t>
            </w:r>
          </w:p>
        </w:tc>
        <w:tc>
          <w:tcPr>
            <w:tcW w:w="6232" w:type="dxa"/>
          </w:tcPr>
          <w:p w14:paraId="0D6EA846" w14:textId="77777777" w:rsidR="00AF5E10" w:rsidRDefault="000B1676">
            <w:pPr>
              <w:pStyle w:val="TableParagraph"/>
              <w:spacing w:before="135"/>
              <w:ind w:left="146" w:right="110"/>
              <w:rPr>
                <w:sz w:val="20"/>
              </w:rPr>
            </w:pPr>
            <w:r>
              <w:rPr>
                <w:sz w:val="20"/>
              </w:rPr>
              <w:t xml:space="preserve">1 copy of Application for Permission forms completed, signed and dated. Applicants should use the </w:t>
            </w:r>
            <w:r>
              <w:rPr>
                <w:i/>
                <w:sz w:val="20"/>
              </w:rPr>
              <w:t xml:space="preserve">e-application form </w:t>
            </w:r>
            <w:r>
              <w:rPr>
                <w:sz w:val="20"/>
              </w:rPr>
              <w:t>available from the</w:t>
            </w:r>
            <w:r>
              <w:rPr>
                <w:spacing w:val="-5"/>
                <w:sz w:val="20"/>
              </w:rPr>
              <w:t xml:space="preserve"> </w:t>
            </w:r>
            <w:r>
              <w:rPr>
                <w:sz w:val="20"/>
              </w:rPr>
              <w:t>Scottish</w:t>
            </w:r>
            <w:r>
              <w:rPr>
                <w:spacing w:val="-6"/>
                <w:sz w:val="20"/>
              </w:rPr>
              <w:t xml:space="preserve"> </w:t>
            </w:r>
            <w:r>
              <w:rPr>
                <w:sz w:val="20"/>
              </w:rPr>
              <w:t>Government</w:t>
            </w:r>
            <w:r>
              <w:rPr>
                <w:spacing w:val="-7"/>
                <w:sz w:val="20"/>
              </w:rPr>
              <w:t xml:space="preserve"> </w:t>
            </w:r>
            <w:r>
              <w:rPr>
                <w:sz w:val="20"/>
              </w:rPr>
              <w:t>website</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Highland</w:t>
            </w:r>
            <w:r>
              <w:rPr>
                <w:spacing w:val="-5"/>
                <w:sz w:val="20"/>
              </w:rPr>
              <w:t xml:space="preserve"> </w:t>
            </w:r>
            <w:r>
              <w:rPr>
                <w:sz w:val="20"/>
              </w:rPr>
              <w:t>Council</w:t>
            </w:r>
            <w:r>
              <w:rPr>
                <w:spacing w:val="-5"/>
                <w:sz w:val="20"/>
              </w:rPr>
              <w:t xml:space="preserve"> </w:t>
            </w:r>
            <w:r>
              <w:rPr>
                <w:sz w:val="20"/>
              </w:rPr>
              <w:t>website. Applications should be submitted on-line or sent to the EPC at the address given on the form.</w:t>
            </w:r>
          </w:p>
          <w:p w14:paraId="0D6EA847" w14:textId="77777777" w:rsidR="00AF5E10" w:rsidRDefault="00AF5E10">
            <w:pPr>
              <w:pStyle w:val="TableParagraph"/>
              <w:spacing w:before="1"/>
              <w:rPr>
                <w:b/>
                <w:sz w:val="20"/>
              </w:rPr>
            </w:pPr>
          </w:p>
          <w:p w14:paraId="0D6EA848" w14:textId="77777777" w:rsidR="00AF5E10" w:rsidRDefault="000B1676">
            <w:pPr>
              <w:pStyle w:val="TableParagraph"/>
              <w:spacing w:line="235" w:lineRule="auto"/>
              <w:ind w:left="146" w:right="110"/>
              <w:rPr>
                <w:sz w:val="21"/>
              </w:rPr>
            </w:pPr>
            <w:r>
              <w:rPr>
                <w:sz w:val="20"/>
              </w:rPr>
              <w:t>The description of the development must include "Section 42 application</w:t>
            </w:r>
            <w:r>
              <w:rPr>
                <w:spacing w:val="-4"/>
                <w:sz w:val="20"/>
              </w:rPr>
              <w:t xml:space="preserve"> </w:t>
            </w:r>
            <w:r>
              <w:rPr>
                <w:sz w:val="20"/>
              </w:rPr>
              <w:t>to</w:t>
            </w:r>
            <w:r>
              <w:rPr>
                <w:spacing w:val="-5"/>
                <w:sz w:val="20"/>
              </w:rPr>
              <w:t xml:space="preserve"> </w:t>
            </w:r>
            <w:r>
              <w:rPr>
                <w:sz w:val="20"/>
              </w:rPr>
              <w:t>develop</w:t>
            </w:r>
            <w:r>
              <w:rPr>
                <w:spacing w:val="-4"/>
                <w:sz w:val="20"/>
              </w:rPr>
              <w:t xml:space="preserve"> </w:t>
            </w:r>
            <w:r>
              <w:rPr>
                <w:sz w:val="20"/>
              </w:rPr>
              <w:t>land</w:t>
            </w:r>
            <w:r>
              <w:rPr>
                <w:spacing w:val="-5"/>
                <w:sz w:val="20"/>
              </w:rPr>
              <w:t xml:space="preserve"> </w:t>
            </w:r>
            <w:r>
              <w:rPr>
                <w:sz w:val="20"/>
              </w:rPr>
              <w:t>without</w:t>
            </w:r>
            <w:r>
              <w:rPr>
                <w:spacing w:val="-4"/>
                <w:sz w:val="20"/>
              </w:rPr>
              <w:t xml:space="preserve"> </w:t>
            </w:r>
            <w:r>
              <w:rPr>
                <w:sz w:val="20"/>
              </w:rPr>
              <w:t>compliance</w:t>
            </w:r>
            <w:r>
              <w:rPr>
                <w:spacing w:val="-4"/>
                <w:sz w:val="20"/>
              </w:rPr>
              <w:t xml:space="preserve"> </w:t>
            </w:r>
            <w:r>
              <w:rPr>
                <w:sz w:val="20"/>
              </w:rPr>
              <w:t>with</w:t>
            </w:r>
            <w:r>
              <w:rPr>
                <w:spacing w:val="-5"/>
                <w:sz w:val="20"/>
              </w:rPr>
              <w:t xml:space="preserve"> </w:t>
            </w:r>
            <w:r>
              <w:rPr>
                <w:sz w:val="20"/>
              </w:rPr>
              <w:t>conditions</w:t>
            </w:r>
            <w:r>
              <w:rPr>
                <w:spacing w:val="-3"/>
                <w:sz w:val="20"/>
              </w:rPr>
              <w:t xml:space="preserve"> </w:t>
            </w:r>
            <w:r>
              <w:rPr>
                <w:sz w:val="20"/>
              </w:rPr>
              <w:t>X</w:t>
            </w:r>
            <w:r>
              <w:rPr>
                <w:spacing w:val="-4"/>
                <w:sz w:val="20"/>
              </w:rPr>
              <w:t xml:space="preserve"> </w:t>
            </w:r>
            <w:r>
              <w:rPr>
                <w:sz w:val="20"/>
              </w:rPr>
              <w:t xml:space="preserve">of planning permission (quote planning reference) and include a description of the change e.g. to allow hours of operation to be </w:t>
            </w:r>
            <w:r>
              <w:rPr>
                <w:sz w:val="21"/>
              </w:rPr>
              <w:t>extended to....</w:t>
            </w:r>
          </w:p>
        </w:tc>
        <w:tc>
          <w:tcPr>
            <w:tcW w:w="1257" w:type="dxa"/>
          </w:tcPr>
          <w:p w14:paraId="0D6EA849" w14:textId="77777777" w:rsidR="00AF5E10" w:rsidRDefault="00AF5E10">
            <w:pPr>
              <w:pStyle w:val="TableParagraph"/>
              <w:spacing w:before="8"/>
              <w:rPr>
                <w:b/>
                <w:sz w:val="9"/>
              </w:rPr>
            </w:pPr>
          </w:p>
          <w:p w14:paraId="0D6EA84A" w14:textId="77777777" w:rsidR="00AF5E10" w:rsidRDefault="000B1676">
            <w:pPr>
              <w:pStyle w:val="TableParagraph"/>
              <w:ind w:left="487"/>
              <w:rPr>
                <w:sz w:val="20"/>
              </w:rPr>
            </w:pPr>
            <w:r>
              <w:rPr>
                <w:noProof/>
                <w:sz w:val="20"/>
              </w:rPr>
              <w:drawing>
                <wp:inline distT="0" distB="0" distL="0" distR="0" wp14:anchorId="0D6EA869" wp14:editId="0D6EA86A">
                  <wp:extent cx="266705" cy="2560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6705" cy="256032"/>
                          </a:xfrm>
                          <a:prstGeom prst="rect">
                            <a:avLst/>
                          </a:prstGeom>
                        </pic:spPr>
                      </pic:pic>
                    </a:graphicData>
                  </a:graphic>
                </wp:inline>
              </w:drawing>
            </w:r>
          </w:p>
        </w:tc>
      </w:tr>
      <w:tr w:rsidR="00AF5E10" w14:paraId="0D6EA850" w14:textId="77777777">
        <w:trPr>
          <w:trHeight w:val="1045"/>
        </w:trPr>
        <w:tc>
          <w:tcPr>
            <w:tcW w:w="2396" w:type="dxa"/>
          </w:tcPr>
          <w:p w14:paraId="0D6EA84C" w14:textId="77777777" w:rsidR="00AF5E10" w:rsidRDefault="000B1676">
            <w:pPr>
              <w:pStyle w:val="TableParagraph"/>
              <w:spacing w:before="124"/>
              <w:ind w:left="114" w:right="79"/>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2" w:type="dxa"/>
          </w:tcPr>
          <w:p w14:paraId="0D6EA84D" w14:textId="77777777" w:rsidR="00AF5E10" w:rsidRDefault="000B1676">
            <w:pPr>
              <w:pStyle w:val="TableParagraph"/>
              <w:spacing w:before="124"/>
              <w:ind w:left="115" w:right="110"/>
              <w:rPr>
                <w:sz w:val="20"/>
              </w:rPr>
            </w:pPr>
            <w:r>
              <w:rPr>
                <w:sz w:val="20"/>
              </w:rPr>
              <w:t>The</w:t>
            </w:r>
            <w:r>
              <w:rPr>
                <w:spacing w:val="-5"/>
                <w:sz w:val="20"/>
              </w:rPr>
              <w:t xml:space="preserve"> </w:t>
            </w:r>
            <w:r>
              <w:rPr>
                <w:sz w:val="20"/>
              </w:rPr>
              <w:t>appropriate</w:t>
            </w:r>
            <w:r>
              <w:rPr>
                <w:spacing w:val="-5"/>
                <w:sz w:val="20"/>
              </w:rPr>
              <w:t xml:space="preserve"> </w:t>
            </w:r>
            <w:r>
              <w:rPr>
                <w:sz w:val="20"/>
              </w:rPr>
              <w:t>certificate</w:t>
            </w:r>
            <w:r>
              <w:rPr>
                <w:spacing w:val="-6"/>
                <w:sz w:val="20"/>
              </w:rPr>
              <w:t xml:space="preserve"> </w:t>
            </w:r>
            <w:r>
              <w:rPr>
                <w:sz w:val="20"/>
              </w:rPr>
              <w:t>must</w:t>
            </w:r>
            <w:r>
              <w:rPr>
                <w:spacing w:val="-5"/>
                <w:sz w:val="20"/>
              </w:rPr>
              <w:t xml:space="preserve"> </w:t>
            </w:r>
            <w:r>
              <w:rPr>
                <w:sz w:val="20"/>
              </w:rPr>
              <w:t>be</w:t>
            </w:r>
            <w:r>
              <w:rPr>
                <w:spacing w:val="-5"/>
                <w:sz w:val="20"/>
              </w:rPr>
              <w:t xml:space="preserve"> </w:t>
            </w:r>
            <w:r>
              <w:rPr>
                <w:sz w:val="20"/>
              </w:rPr>
              <w:t>completed,</w:t>
            </w:r>
            <w:r>
              <w:rPr>
                <w:spacing w:val="-5"/>
                <w:sz w:val="20"/>
              </w:rPr>
              <w:t xml:space="preserve"> </w:t>
            </w:r>
            <w:r>
              <w:rPr>
                <w:sz w:val="20"/>
              </w:rPr>
              <w:t>signed</w:t>
            </w:r>
            <w:r>
              <w:rPr>
                <w:spacing w:val="-5"/>
                <w:sz w:val="20"/>
              </w:rPr>
              <w:t xml:space="preserve"> </w:t>
            </w:r>
            <w:r>
              <w:rPr>
                <w:sz w:val="20"/>
              </w:rPr>
              <w:t>and</w:t>
            </w:r>
            <w:r>
              <w:rPr>
                <w:spacing w:val="-5"/>
                <w:sz w:val="20"/>
              </w:rPr>
              <w:t xml:space="preserve"> </w:t>
            </w:r>
            <w:r>
              <w:rPr>
                <w:sz w:val="20"/>
              </w:rPr>
              <w:t>dated. The applicant requires to certify if there are any owners or agricultural tenants.</w:t>
            </w:r>
          </w:p>
        </w:tc>
        <w:tc>
          <w:tcPr>
            <w:tcW w:w="1257" w:type="dxa"/>
          </w:tcPr>
          <w:p w14:paraId="0D6EA84E" w14:textId="77777777" w:rsidR="00AF5E10" w:rsidRDefault="00AF5E10">
            <w:pPr>
              <w:pStyle w:val="TableParagraph"/>
              <w:spacing w:before="3"/>
              <w:rPr>
                <w:b/>
                <w:sz w:val="9"/>
              </w:rPr>
            </w:pPr>
          </w:p>
          <w:p w14:paraId="0D6EA84F" w14:textId="77777777" w:rsidR="00AF5E10" w:rsidRDefault="000B1676">
            <w:pPr>
              <w:pStyle w:val="TableParagraph"/>
              <w:ind w:left="487"/>
              <w:rPr>
                <w:sz w:val="20"/>
              </w:rPr>
            </w:pPr>
            <w:r>
              <w:rPr>
                <w:noProof/>
                <w:sz w:val="20"/>
              </w:rPr>
              <w:drawing>
                <wp:inline distT="0" distB="0" distL="0" distR="0" wp14:anchorId="0D6EA86B" wp14:editId="0D6EA86C">
                  <wp:extent cx="266707" cy="2560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66707" cy="256031"/>
                          </a:xfrm>
                          <a:prstGeom prst="rect">
                            <a:avLst/>
                          </a:prstGeom>
                        </pic:spPr>
                      </pic:pic>
                    </a:graphicData>
                  </a:graphic>
                </wp:inline>
              </w:drawing>
            </w:r>
          </w:p>
        </w:tc>
      </w:tr>
      <w:tr w:rsidR="00AF5E10" w14:paraId="0D6EA856" w14:textId="77777777">
        <w:trPr>
          <w:trHeight w:val="1236"/>
        </w:trPr>
        <w:tc>
          <w:tcPr>
            <w:tcW w:w="2396" w:type="dxa"/>
          </w:tcPr>
          <w:p w14:paraId="0D6EA851" w14:textId="77777777" w:rsidR="00AF5E10" w:rsidRDefault="000B1676">
            <w:pPr>
              <w:pStyle w:val="TableParagraph"/>
              <w:spacing w:before="136"/>
              <w:ind w:left="99"/>
              <w:rPr>
                <w:sz w:val="20"/>
              </w:rPr>
            </w:pPr>
            <w:r>
              <w:rPr>
                <w:sz w:val="20"/>
              </w:rPr>
              <w:t>Appropriate</w:t>
            </w:r>
            <w:r>
              <w:rPr>
                <w:spacing w:val="-6"/>
                <w:sz w:val="20"/>
              </w:rPr>
              <w:t xml:space="preserve"> </w:t>
            </w:r>
            <w:r>
              <w:rPr>
                <w:spacing w:val="-5"/>
                <w:sz w:val="20"/>
              </w:rPr>
              <w:t>Fee</w:t>
            </w:r>
          </w:p>
        </w:tc>
        <w:tc>
          <w:tcPr>
            <w:tcW w:w="6232" w:type="dxa"/>
          </w:tcPr>
          <w:p w14:paraId="0D6EA852" w14:textId="2E5B1CDA" w:rsidR="006B03C2" w:rsidRDefault="000B1676" w:rsidP="006B03C2">
            <w:pPr>
              <w:pStyle w:val="TableParagraph"/>
              <w:spacing w:before="90" w:line="237" w:lineRule="auto"/>
              <w:ind w:left="146" w:right="110"/>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p>
          <w:p w14:paraId="34FF7BBD" w14:textId="04673D8B" w:rsidR="00AF5E10" w:rsidRDefault="006B03C2">
            <w:pPr>
              <w:pStyle w:val="TableParagraph"/>
              <w:spacing w:line="237" w:lineRule="auto"/>
              <w:ind w:left="146" w:right="110"/>
              <w:rPr>
                <w:sz w:val="20"/>
              </w:rPr>
            </w:pPr>
            <w:hyperlink r:id="rId12" w:history="1">
              <w:r w:rsidRPr="00241173">
                <w:rPr>
                  <w:rStyle w:val="Hyperlink"/>
                  <w:sz w:val="20"/>
                </w:rPr>
                <w:t>https://www.highland.gov.uk/planning/planning-fees-charges</w:t>
              </w:r>
            </w:hyperlink>
          </w:p>
          <w:p w14:paraId="0D6EA853" w14:textId="0A461C4A" w:rsidR="006B03C2" w:rsidRDefault="006B03C2">
            <w:pPr>
              <w:pStyle w:val="TableParagraph"/>
              <w:spacing w:line="237" w:lineRule="auto"/>
              <w:ind w:left="146" w:right="110"/>
              <w:rPr>
                <w:sz w:val="20"/>
              </w:rPr>
            </w:pPr>
          </w:p>
        </w:tc>
        <w:tc>
          <w:tcPr>
            <w:tcW w:w="1257" w:type="dxa"/>
          </w:tcPr>
          <w:p w14:paraId="0D6EA854" w14:textId="77777777" w:rsidR="00AF5E10" w:rsidRDefault="00AF5E10">
            <w:pPr>
              <w:pStyle w:val="TableParagraph"/>
              <w:spacing w:before="104"/>
              <w:rPr>
                <w:b/>
                <w:sz w:val="20"/>
              </w:rPr>
            </w:pPr>
          </w:p>
          <w:p w14:paraId="0D6EA855" w14:textId="77777777" w:rsidR="00AF5E10" w:rsidRDefault="000B1676">
            <w:pPr>
              <w:pStyle w:val="TableParagraph"/>
              <w:ind w:left="432"/>
              <w:rPr>
                <w:sz w:val="20"/>
              </w:rPr>
            </w:pPr>
            <w:r>
              <w:rPr>
                <w:noProof/>
                <w:sz w:val="20"/>
              </w:rPr>
              <w:drawing>
                <wp:inline distT="0" distB="0" distL="0" distR="0" wp14:anchorId="0D6EA86D" wp14:editId="0D6EA86E">
                  <wp:extent cx="266703" cy="2560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66703" cy="256031"/>
                          </a:xfrm>
                          <a:prstGeom prst="rect">
                            <a:avLst/>
                          </a:prstGeom>
                        </pic:spPr>
                      </pic:pic>
                    </a:graphicData>
                  </a:graphic>
                </wp:inline>
              </w:drawing>
            </w:r>
          </w:p>
        </w:tc>
      </w:tr>
    </w:tbl>
    <w:p w14:paraId="0D6EA857" w14:textId="77777777" w:rsidR="00AF5E10" w:rsidRDefault="00AF5E10">
      <w:pPr>
        <w:pStyle w:val="TableParagraph"/>
        <w:rPr>
          <w:sz w:val="20"/>
        </w:rPr>
        <w:sectPr w:rsidR="00AF5E10">
          <w:type w:val="continuous"/>
          <w:pgSz w:w="11910" w:h="16860"/>
          <w:pgMar w:top="1200" w:right="992" w:bottom="280" w:left="992" w:header="720" w:footer="720" w:gutter="0"/>
          <w:cols w:space="720"/>
        </w:sectPr>
      </w:pPr>
    </w:p>
    <w:p w14:paraId="0D6EA858" w14:textId="77777777" w:rsidR="00AF5E10" w:rsidRDefault="00AF5E10">
      <w:pPr>
        <w:spacing w:before="7"/>
        <w:rPr>
          <w:b/>
          <w:sz w:val="2"/>
        </w:rPr>
      </w:pP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6232"/>
        <w:gridCol w:w="1257"/>
      </w:tblGrid>
      <w:tr w:rsidR="00AF5E10" w14:paraId="0D6EA866" w14:textId="77777777">
        <w:trPr>
          <w:trHeight w:val="5279"/>
        </w:trPr>
        <w:tc>
          <w:tcPr>
            <w:tcW w:w="2396" w:type="dxa"/>
          </w:tcPr>
          <w:p w14:paraId="0D6EA859" w14:textId="77777777" w:rsidR="00AF5E10" w:rsidRDefault="00AF5E10">
            <w:pPr>
              <w:pStyle w:val="TableParagraph"/>
              <w:rPr>
                <w:b/>
                <w:sz w:val="20"/>
              </w:rPr>
            </w:pPr>
          </w:p>
          <w:p w14:paraId="0D6EA85A" w14:textId="77777777" w:rsidR="00AF5E10" w:rsidRDefault="00AF5E10">
            <w:pPr>
              <w:pStyle w:val="TableParagraph"/>
              <w:spacing w:before="42"/>
              <w:rPr>
                <w:b/>
                <w:sz w:val="20"/>
              </w:rPr>
            </w:pPr>
          </w:p>
          <w:p w14:paraId="0D6EA85B" w14:textId="77777777" w:rsidR="00AF5E10" w:rsidRDefault="000B1676">
            <w:pPr>
              <w:pStyle w:val="TableParagraph"/>
              <w:ind w:left="99"/>
              <w:rPr>
                <w:sz w:val="20"/>
              </w:rPr>
            </w:pPr>
            <w:r>
              <w:rPr>
                <w:sz w:val="20"/>
              </w:rPr>
              <w:t>Location</w:t>
            </w:r>
            <w:r>
              <w:rPr>
                <w:spacing w:val="-4"/>
                <w:sz w:val="20"/>
              </w:rPr>
              <w:t xml:space="preserve"> Plan</w:t>
            </w:r>
          </w:p>
        </w:tc>
        <w:tc>
          <w:tcPr>
            <w:tcW w:w="6232" w:type="dxa"/>
          </w:tcPr>
          <w:p w14:paraId="0D6EA85C" w14:textId="77777777" w:rsidR="00AF5E10" w:rsidRDefault="000B1676">
            <w:pPr>
              <w:pStyle w:val="TableParagraph"/>
              <w:spacing w:before="214" w:line="225" w:lineRule="auto"/>
              <w:ind w:left="73" w:right="110"/>
              <w:rPr>
                <w:sz w:val="20"/>
              </w:rPr>
            </w:pPr>
            <w:r>
              <w:rPr>
                <w:sz w:val="20"/>
              </w:rPr>
              <w:t>The location plan should be based on an up-to-date Ordnance Survey</w:t>
            </w:r>
            <w:r>
              <w:rPr>
                <w:spacing w:val="-3"/>
                <w:sz w:val="20"/>
              </w:rPr>
              <w:t xml:space="preserve"> </w:t>
            </w:r>
            <w:r>
              <w:rPr>
                <w:sz w:val="20"/>
              </w:rPr>
              <w:t>map</w:t>
            </w:r>
            <w:r>
              <w:rPr>
                <w:spacing w:val="-4"/>
                <w:sz w:val="20"/>
              </w:rPr>
              <w:t xml:space="preserve"> </w:t>
            </w:r>
            <w:r>
              <w:rPr>
                <w:sz w:val="20"/>
              </w:rPr>
              <w:t>at</w:t>
            </w:r>
            <w:r>
              <w:rPr>
                <w:spacing w:val="-4"/>
                <w:sz w:val="20"/>
              </w:rPr>
              <w:t xml:space="preserve"> </w:t>
            </w:r>
            <w:r>
              <w:rPr>
                <w:sz w:val="20"/>
              </w:rPr>
              <w:t>a</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1:2500,</w:t>
            </w:r>
            <w:r>
              <w:rPr>
                <w:spacing w:val="-4"/>
                <w:sz w:val="20"/>
              </w:rPr>
              <w:t xml:space="preserve"> </w:t>
            </w:r>
            <w:r>
              <w:rPr>
                <w:sz w:val="20"/>
              </w:rPr>
              <w:t>(1:1250</w:t>
            </w:r>
            <w:r>
              <w:rPr>
                <w:spacing w:val="-4"/>
                <w:sz w:val="20"/>
              </w:rPr>
              <w:t xml:space="preserve"> </w:t>
            </w:r>
            <w:r>
              <w:rPr>
                <w:sz w:val="20"/>
              </w:rPr>
              <w:t>for</w:t>
            </w:r>
            <w:r>
              <w:rPr>
                <w:spacing w:val="-3"/>
                <w:sz w:val="20"/>
              </w:rPr>
              <w:t xml:space="preserve"> </w:t>
            </w:r>
            <w:r>
              <w:rPr>
                <w:sz w:val="20"/>
              </w:rPr>
              <w:t>urban</w:t>
            </w:r>
            <w:r>
              <w:rPr>
                <w:spacing w:val="-5"/>
                <w:sz w:val="20"/>
              </w:rPr>
              <w:t xml:space="preserve"> </w:t>
            </w:r>
            <w:r>
              <w:rPr>
                <w:sz w:val="20"/>
              </w:rPr>
              <w:t>sites),</w:t>
            </w:r>
            <w:r>
              <w:rPr>
                <w:spacing w:val="-4"/>
                <w:sz w:val="20"/>
              </w:rPr>
              <w:t xml:space="preserve"> </w:t>
            </w:r>
            <w:r>
              <w:rPr>
                <w:sz w:val="20"/>
              </w:rPr>
              <w:t xml:space="preserve">clearly </w:t>
            </w:r>
            <w:r>
              <w:rPr>
                <w:spacing w:val="-2"/>
                <w:sz w:val="20"/>
              </w:rPr>
              <w:t>identifying:</w:t>
            </w:r>
          </w:p>
          <w:p w14:paraId="0D6EA85D" w14:textId="77777777" w:rsidR="00AF5E10" w:rsidRDefault="000B1676">
            <w:pPr>
              <w:pStyle w:val="TableParagraph"/>
              <w:numPr>
                <w:ilvl w:val="0"/>
                <w:numId w:val="1"/>
              </w:numPr>
              <w:tabs>
                <w:tab w:val="left" w:pos="791"/>
                <w:tab w:val="left" w:pos="793"/>
              </w:tabs>
              <w:spacing w:before="6" w:line="237" w:lineRule="auto"/>
              <w:ind w:right="634"/>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its situation in relation to the locality and in particular neighbouring buildings and land;</w:t>
            </w:r>
          </w:p>
          <w:p w14:paraId="0D6EA85E" w14:textId="77777777" w:rsidR="00AF5E10" w:rsidRDefault="000B1676">
            <w:pPr>
              <w:pStyle w:val="TableParagraph"/>
              <w:numPr>
                <w:ilvl w:val="0"/>
                <w:numId w:val="1"/>
              </w:numPr>
              <w:tabs>
                <w:tab w:val="left" w:pos="790"/>
                <w:tab w:val="left" w:pos="792"/>
              </w:tabs>
              <w:spacing w:before="2" w:line="237" w:lineRule="auto"/>
              <w:ind w:left="792" w:right="331"/>
              <w:rPr>
                <w:sz w:val="20"/>
              </w:rPr>
            </w:pPr>
            <w:r>
              <w:rPr>
                <w:sz w:val="20"/>
              </w:rPr>
              <w:t xml:space="preserve">the site boundary shown in red </w:t>
            </w:r>
            <w:r>
              <w:rPr>
                <w:b/>
                <w:sz w:val="20"/>
              </w:rPr>
              <w:t xml:space="preserve">must include </w:t>
            </w:r>
            <w:r>
              <w:rPr>
                <w:sz w:val="20"/>
              </w:rPr>
              <w:t>all of the elements that require permission and to facilitate development</w:t>
            </w:r>
            <w:r>
              <w:rPr>
                <w:spacing w:val="-5"/>
                <w:sz w:val="20"/>
              </w:rPr>
              <w:t xml:space="preserve"> </w:t>
            </w:r>
            <w:r>
              <w:rPr>
                <w:sz w:val="20"/>
              </w:rPr>
              <w:t>eg:</w:t>
            </w:r>
            <w:r>
              <w:rPr>
                <w:spacing w:val="-5"/>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4"/>
                <w:sz w:val="20"/>
              </w:rPr>
              <w:t xml:space="preserve"> </w:t>
            </w:r>
            <w:r>
              <w:rPr>
                <w:sz w:val="20"/>
              </w:rPr>
              <w:t>to</w:t>
            </w:r>
            <w:r>
              <w:rPr>
                <w:spacing w:val="-5"/>
                <w:sz w:val="20"/>
              </w:rPr>
              <w:t xml:space="preserve"> </w:t>
            </w:r>
            <w:r>
              <w:rPr>
                <w:sz w:val="20"/>
              </w:rPr>
              <w:t xml:space="preserve">public </w:t>
            </w:r>
            <w:r>
              <w:rPr>
                <w:spacing w:val="-2"/>
                <w:sz w:val="20"/>
              </w:rPr>
              <w:t>road;</w:t>
            </w:r>
          </w:p>
          <w:p w14:paraId="0D6EA85F" w14:textId="77777777" w:rsidR="00AF5E10" w:rsidRDefault="000B1676">
            <w:pPr>
              <w:pStyle w:val="TableParagraph"/>
              <w:numPr>
                <w:ilvl w:val="0"/>
                <w:numId w:val="1"/>
              </w:numPr>
              <w:tabs>
                <w:tab w:val="left" w:pos="792"/>
              </w:tabs>
              <w:spacing w:before="6" w:line="235" w:lineRule="auto"/>
              <w:ind w:left="792" w:right="375"/>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r>
              <w:rPr>
                <w:spacing w:val="-2"/>
                <w:sz w:val="20"/>
              </w:rPr>
              <w:t>blue;</w:t>
            </w:r>
          </w:p>
          <w:p w14:paraId="0D6EA860" w14:textId="77777777" w:rsidR="00AF5E10" w:rsidRDefault="000B1676">
            <w:pPr>
              <w:pStyle w:val="TableParagraph"/>
              <w:numPr>
                <w:ilvl w:val="0"/>
                <w:numId w:val="1"/>
              </w:numPr>
              <w:tabs>
                <w:tab w:val="left" w:pos="790"/>
                <w:tab w:val="left" w:pos="792"/>
              </w:tabs>
              <w:spacing w:before="9" w:line="237" w:lineRule="auto"/>
              <w:ind w:left="792" w:right="178"/>
              <w:rPr>
                <w:sz w:val="20"/>
              </w:rPr>
            </w:pPr>
            <w:r>
              <w:rPr>
                <w:sz w:val="20"/>
              </w:rPr>
              <w:t>surrounding buildings should be accurately shown and 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w:t>
            </w:r>
            <w:r>
              <w:rPr>
                <w:spacing w:val="-4"/>
                <w:sz w:val="20"/>
              </w:rPr>
              <w:t xml:space="preserve"> </w:t>
            </w:r>
            <w:r>
              <w:rPr>
                <w:sz w:val="20"/>
              </w:rPr>
              <w:t>the site is clear;</w:t>
            </w:r>
          </w:p>
          <w:p w14:paraId="0D6EA861" w14:textId="77777777" w:rsidR="00AF5E10" w:rsidRDefault="000B1676">
            <w:pPr>
              <w:pStyle w:val="TableParagraph"/>
              <w:numPr>
                <w:ilvl w:val="0"/>
                <w:numId w:val="1"/>
              </w:numPr>
              <w:tabs>
                <w:tab w:val="left" w:pos="790"/>
                <w:tab w:val="left" w:pos="792"/>
              </w:tabs>
              <w:spacing w:before="9" w:line="235" w:lineRule="auto"/>
              <w:ind w:left="792" w:right="101"/>
              <w:rPr>
                <w:sz w:val="20"/>
              </w:rPr>
            </w:pPr>
            <w:r>
              <w:rPr>
                <w:sz w:val="20"/>
              </w:rPr>
              <w:t>at</w:t>
            </w:r>
            <w:r>
              <w:rPr>
                <w:spacing w:val="-4"/>
                <w:sz w:val="20"/>
              </w:rPr>
              <w:t xml:space="preserve"> </w:t>
            </w:r>
            <w:r>
              <w:rPr>
                <w:sz w:val="20"/>
              </w:rPr>
              <w:t>least</w:t>
            </w:r>
            <w:r>
              <w:rPr>
                <w:spacing w:val="-4"/>
                <w:sz w:val="20"/>
              </w:rPr>
              <w:t xml:space="preserve"> </w:t>
            </w:r>
            <w:r>
              <w:rPr>
                <w:sz w:val="20"/>
              </w:rPr>
              <w:t>2</w:t>
            </w:r>
            <w:r>
              <w:rPr>
                <w:spacing w:val="-4"/>
                <w:sz w:val="20"/>
              </w:rPr>
              <w:t xml:space="preserve"> </w:t>
            </w:r>
            <w:r>
              <w:rPr>
                <w:sz w:val="20"/>
              </w:rPr>
              <w:t>named</w:t>
            </w:r>
            <w:r>
              <w:rPr>
                <w:spacing w:val="-4"/>
                <w:sz w:val="20"/>
              </w:rPr>
              <w:t xml:space="preserve"> </w:t>
            </w:r>
            <w:r>
              <w:rPr>
                <w:sz w:val="20"/>
              </w:rPr>
              <w:t>roads</w:t>
            </w:r>
            <w:r>
              <w:rPr>
                <w:spacing w:val="-3"/>
                <w:sz w:val="20"/>
              </w:rPr>
              <w:t xml:space="preserve"> </w:t>
            </w:r>
            <w:r>
              <w:rPr>
                <w:sz w:val="20"/>
              </w:rPr>
              <w:t>(if</w:t>
            </w:r>
            <w:r>
              <w:rPr>
                <w:spacing w:val="-4"/>
                <w:sz w:val="20"/>
              </w:rPr>
              <w:t xml:space="preserve"> </w:t>
            </w:r>
            <w:r>
              <w:rPr>
                <w:sz w:val="20"/>
              </w:rPr>
              <w:t>appropriate)</w:t>
            </w:r>
            <w:r>
              <w:rPr>
                <w:spacing w:val="-5"/>
                <w:sz w:val="20"/>
              </w:rPr>
              <w:t xml:space="preserve"> </w:t>
            </w:r>
            <w:r>
              <w:rPr>
                <w:sz w:val="20"/>
              </w:rPr>
              <w:t>should</w:t>
            </w:r>
            <w:r>
              <w:rPr>
                <w:spacing w:val="-4"/>
                <w:sz w:val="20"/>
              </w:rPr>
              <w:t xml:space="preserve"> </w:t>
            </w:r>
            <w:r>
              <w:rPr>
                <w:sz w:val="20"/>
              </w:rPr>
              <w:t>be</w:t>
            </w:r>
            <w:r>
              <w:rPr>
                <w:spacing w:val="-4"/>
                <w:sz w:val="20"/>
              </w:rPr>
              <w:t xml:space="preserve"> </w:t>
            </w:r>
            <w:r>
              <w:rPr>
                <w:sz w:val="20"/>
              </w:rPr>
              <w:t>identified</w:t>
            </w:r>
            <w:r>
              <w:rPr>
                <w:spacing w:val="-4"/>
                <w:sz w:val="20"/>
              </w:rPr>
              <w:t xml:space="preserve"> </w:t>
            </w:r>
            <w:r>
              <w:rPr>
                <w:sz w:val="20"/>
              </w:rPr>
              <w:t xml:space="preserve">if </w:t>
            </w:r>
            <w:r>
              <w:rPr>
                <w:spacing w:val="-2"/>
                <w:sz w:val="20"/>
              </w:rPr>
              <w:t>possible;</w:t>
            </w:r>
          </w:p>
          <w:p w14:paraId="0D6EA862" w14:textId="77777777" w:rsidR="00AF5E10" w:rsidRDefault="000B1676">
            <w:pPr>
              <w:pStyle w:val="TableParagraph"/>
              <w:numPr>
                <w:ilvl w:val="0"/>
                <w:numId w:val="1"/>
              </w:numPr>
              <w:tabs>
                <w:tab w:val="left" w:pos="792"/>
              </w:tabs>
              <w:spacing w:line="235" w:lineRule="auto"/>
              <w:ind w:left="792" w:right="200"/>
              <w:rPr>
                <w:sz w:val="20"/>
              </w:rPr>
            </w:pPr>
            <w:r>
              <w:rPr>
                <w:sz w:val="20"/>
              </w:rPr>
              <w:t>if</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4"/>
                <w:sz w:val="20"/>
              </w:rPr>
              <w:t xml:space="preserve"> </w:t>
            </w:r>
            <w:r>
              <w:rPr>
                <w:sz w:val="20"/>
              </w:rPr>
              <w:t xml:space="preserve">at a scale of 1:10,000 must be included for identification </w:t>
            </w:r>
            <w:r>
              <w:rPr>
                <w:spacing w:val="-2"/>
                <w:sz w:val="20"/>
              </w:rPr>
              <w:t>purposes;</w:t>
            </w:r>
          </w:p>
          <w:p w14:paraId="0D6EA863" w14:textId="77777777" w:rsidR="00AF5E10" w:rsidRDefault="000B1676">
            <w:pPr>
              <w:pStyle w:val="TableParagraph"/>
              <w:numPr>
                <w:ilvl w:val="0"/>
                <w:numId w:val="1"/>
              </w:numPr>
              <w:tabs>
                <w:tab w:val="left" w:pos="790"/>
              </w:tabs>
              <w:spacing w:line="210" w:lineRule="exact"/>
              <w:ind w:left="790" w:hanging="358"/>
              <w:rPr>
                <w:sz w:val="20"/>
              </w:rPr>
            </w:pPr>
            <w:r>
              <w:rPr>
                <w:spacing w:val="-4"/>
                <w:sz w:val="20"/>
              </w:rPr>
              <w:t>the</w:t>
            </w:r>
            <w:r>
              <w:rPr>
                <w:spacing w:val="-9"/>
                <w:sz w:val="20"/>
              </w:rPr>
              <w:t xml:space="preserve"> </w:t>
            </w:r>
            <w:r>
              <w:rPr>
                <w:spacing w:val="-4"/>
                <w:sz w:val="20"/>
              </w:rPr>
              <w:t>direction</w:t>
            </w:r>
            <w:r>
              <w:rPr>
                <w:spacing w:val="-7"/>
                <w:sz w:val="20"/>
              </w:rPr>
              <w:t xml:space="preserve"> </w:t>
            </w:r>
            <w:r>
              <w:rPr>
                <w:spacing w:val="-4"/>
                <w:sz w:val="20"/>
              </w:rPr>
              <w:t>of</w:t>
            </w:r>
            <w:r>
              <w:rPr>
                <w:spacing w:val="-12"/>
                <w:sz w:val="20"/>
              </w:rPr>
              <w:t xml:space="preserve"> </w:t>
            </w:r>
            <w:r>
              <w:rPr>
                <w:spacing w:val="-4"/>
                <w:sz w:val="20"/>
              </w:rPr>
              <w:t>north.</w:t>
            </w:r>
          </w:p>
        </w:tc>
        <w:tc>
          <w:tcPr>
            <w:tcW w:w="1257" w:type="dxa"/>
          </w:tcPr>
          <w:p w14:paraId="0D6EA864" w14:textId="77777777" w:rsidR="00AF5E10" w:rsidRDefault="00AF5E10">
            <w:pPr>
              <w:pStyle w:val="TableParagraph"/>
              <w:spacing w:before="11"/>
              <w:rPr>
                <w:b/>
                <w:sz w:val="17"/>
              </w:rPr>
            </w:pPr>
          </w:p>
          <w:p w14:paraId="0D6EA865" w14:textId="77777777" w:rsidR="00AF5E10" w:rsidRDefault="000B1676">
            <w:pPr>
              <w:pStyle w:val="TableParagraph"/>
              <w:ind w:left="442"/>
              <w:rPr>
                <w:sz w:val="20"/>
              </w:rPr>
            </w:pPr>
            <w:r>
              <w:rPr>
                <w:noProof/>
                <w:sz w:val="20"/>
              </w:rPr>
              <w:drawing>
                <wp:inline distT="0" distB="0" distL="0" distR="0" wp14:anchorId="0D6EA86F" wp14:editId="0D6EA870">
                  <wp:extent cx="266704" cy="25603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66704" cy="256031"/>
                          </a:xfrm>
                          <a:prstGeom prst="rect">
                            <a:avLst/>
                          </a:prstGeom>
                        </pic:spPr>
                      </pic:pic>
                    </a:graphicData>
                  </a:graphic>
                </wp:inline>
              </w:drawing>
            </w:r>
          </w:p>
        </w:tc>
      </w:tr>
    </w:tbl>
    <w:p w14:paraId="0D6EA867" w14:textId="77777777" w:rsidR="000B1676" w:rsidRDefault="000B1676"/>
    <w:sectPr w:rsidR="000B1676">
      <w:pgSz w:w="11910" w:h="16860"/>
      <w:pgMar w:top="11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56C2D"/>
    <w:multiLevelType w:val="hybridMultilevel"/>
    <w:tmpl w:val="8480AE7A"/>
    <w:lvl w:ilvl="0" w:tplc="2200B704">
      <w:start w:val="1"/>
      <w:numFmt w:val="lowerLetter"/>
      <w:lvlText w:val="%1."/>
      <w:lvlJc w:val="left"/>
      <w:pPr>
        <w:ind w:left="793" w:hanging="360"/>
      </w:pPr>
      <w:rPr>
        <w:rFonts w:ascii="Arial" w:eastAsia="Arial" w:hAnsi="Arial" w:cs="Arial" w:hint="default"/>
        <w:b w:val="0"/>
        <w:bCs w:val="0"/>
        <w:i w:val="0"/>
        <w:iCs w:val="0"/>
        <w:spacing w:val="-3"/>
        <w:w w:val="100"/>
        <w:sz w:val="20"/>
        <w:szCs w:val="20"/>
        <w:lang w:val="en-US" w:eastAsia="en-US" w:bidi="ar-SA"/>
      </w:rPr>
    </w:lvl>
    <w:lvl w:ilvl="1" w:tplc="9B44F81E">
      <w:numFmt w:val="bullet"/>
      <w:lvlText w:val="•"/>
      <w:lvlJc w:val="left"/>
      <w:pPr>
        <w:ind w:left="1342" w:hanging="360"/>
      </w:pPr>
      <w:rPr>
        <w:rFonts w:hint="default"/>
        <w:lang w:val="en-US" w:eastAsia="en-US" w:bidi="ar-SA"/>
      </w:rPr>
    </w:lvl>
    <w:lvl w:ilvl="2" w:tplc="525E3234">
      <w:numFmt w:val="bullet"/>
      <w:lvlText w:val="•"/>
      <w:lvlJc w:val="left"/>
      <w:pPr>
        <w:ind w:left="1884" w:hanging="360"/>
      </w:pPr>
      <w:rPr>
        <w:rFonts w:hint="default"/>
        <w:lang w:val="en-US" w:eastAsia="en-US" w:bidi="ar-SA"/>
      </w:rPr>
    </w:lvl>
    <w:lvl w:ilvl="3" w:tplc="82B82B76">
      <w:numFmt w:val="bullet"/>
      <w:lvlText w:val="•"/>
      <w:lvlJc w:val="left"/>
      <w:pPr>
        <w:ind w:left="2426" w:hanging="360"/>
      </w:pPr>
      <w:rPr>
        <w:rFonts w:hint="default"/>
        <w:lang w:val="en-US" w:eastAsia="en-US" w:bidi="ar-SA"/>
      </w:rPr>
    </w:lvl>
    <w:lvl w:ilvl="4" w:tplc="B3EA8960">
      <w:numFmt w:val="bullet"/>
      <w:lvlText w:val="•"/>
      <w:lvlJc w:val="left"/>
      <w:pPr>
        <w:ind w:left="2968" w:hanging="360"/>
      </w:pPr>
      <w:rPr>
        <w:rFonts w:hint="default"/>
        <w:lang w:val="en-US" w:eastAsia="en-US" w:bidi="ar-SA"/>
      </w:rPr>
    </w:lvl>
    <w:lvl w:ilvl="5" w:tplc="95509E62">
      <w:numFmt w:val="bullet"/>
      <w:lvlText w:val="•"/>
      <w:lvlJc w:val="left"/>
      <w:pPr>
        <w:ind w:left="3511" w:hanging="360"/>
      </w:pPr>
      <w:rPr>
        <w:rFonts w:hint="default"/>
        <w:lang w:val="en-US" w:eastAsia="en-US" w:bidi="ar-SA"/>
      </w:rPr>
    </w:lvl>
    <w:lvl w:ilvl="6" w:tplc="B2C24620">
      <w:numFmt w:val="bullet"/>
      <w:lvlText w:val="•"/>
      <w:lvlJc w:val="left"/>
      <w:pPr>
        <w:ind w:left="4053" w:hanging="360"/>
      </w:pPr>
      <w:rPr>
        <w:rFonts w:hint="default"/>
        <w:lang w:val="en-US" w:eastAsia="en-US" w:bidi="ar-SA"/>
      </w:rPr>
    </w:lvl>
    <w:lvl w:ilvl="7" w:tplc="96666C50">
      <w:numFmt w:val="bullet"/>
      <w:lvlText w:val="•"/>
      <w:lvlJc w:val="left"/>
      <w:pPr>
        <w:ind w:left="4595" w:hanging="360"/>
      </w:pPr>
      <w:rPr>
        <w:rFonts w:hint="default"/>
        <w:lang w:val="en-US" w:eastAsia="en-US" w:bidi="ar-SA"/>
      </w:rPr>
    </w:lvl>
    <w:lvl w:ilvl="8" w:tplc="9A2894AA">
      <w:numFmt w:val="bullet"/>
      <w:lvlText w:val="•"/>
      <w:lvlJc w:val="left"/>
      <w:pPr>
        <w:ind w:left="5137" w:hanging="360"/>
      </w:pPr>
      <w:rPr>
        <w:rFonts w:hint="default"/>
        <w:lang w:val="en-US" w:eastAsia="en-US" w:bidi="ar-SA"/>
      </w:rPr>
    </w:lvl>
  </w:abstractNum>
  <w:num w:numId="1" w16cid:durableId="87661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10"/>
    <w:rsid w:val="000804AD"/>
    <w:rsid w:val="000B1676"/>
    <w:rsid w:val="001525E4"/>
    <w:rsid w:val="00376935"/>
    <w:rsid w:val="006B03C2"/>
    <w:rsid w:val="006D65D4"/>
    <w:rsid w:val="00A031AC"/>
    <w:rsid w:val="00AF5E10"/>
    <w:rsid w:val="00C5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A82D"/>
  <w15:docId w15:val="{772A1AE2-FCCE-408A-A9FF-DB2B2984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7142"/>
    <w:rPr>
      <w:color w:val="0000FF" w:themeColor="hyperlink"/>
      <w:u w:val="single"/>
    </w:rPr>
  </w:style>
  <w:style w:type="character" w:styleId="UnresolvedMention">
    <w:name w:val="Unresolved Mention"/>
    <w:basedOn w:val="DefaultParagraphFont"/>
    <w:uiPriority w:val="99"/>
    <w:semiHidden/>
    <w:unhideWhenUsed/>
    <w:rsid w:val="00C57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planning/planning-fees-char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Props1.xml><?xml version="1.0" encoding="utf-8"?>
<ds:datastoreItem xmlns:ds="http://schemas.openxmlformats.org/officeDocument/2006/customXml" ds:itemID="{BE081A83-8122-4E34-85F8-F771E8B5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C24CC-DB32-40B1-8A0C-EFFEFC5295AD}">
  <ds:schemaRefs>
    <ds:schemaRef ds:uri="http://schemas.microsoft.com/sharepoint/v3/contenttype/forms"/>
  </ds:schemaRefs>
</ds:datastoreItem>
</file>

<file path=customXml/itemProps3.xml><?xml version="1.0" encoding="utf-8"?>
<ds:datastoreItem xmlns:ds="http://schemas.openxmlformats.org/officeDocument/2006/customXml" ds:itemID="{0CD8DEB8-4172-483B-84BC-C078EC977E71}">
  <ds:schemaRefs>
    <ds:schemaRef ds:uri="http://schemas.microsoft.com/office/2006/metadata/properties"/>
    <ds:schemaRef ds:uri="http://schemas.microsoft.com/office/infopath/2007/PartnerControls"/>
    <ds:schemaRef ds:uri="d2582d56-bc5d-407b-b34d-c8faa9bf5e61"/>
    <ds:schemaRef ds:uri="10808fb0-adcb-4a37-87db-89467189ad31"/>
    <ds:schemaRef ds:uri="579bd49b-a884-496a-9fa6-164eb6a8214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2892</Characters>
  <Application>Microsoft Office Word</Application>
  <DocSecurity>0</DocSecurity>
  <Lines>99</Lines>
  <Paragraphs>39</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(Systems and Change Team)</cp:lastModifiedBy>
  <cp:revision>4</cp:revision>
  <dcterms:created xsi:type="dcterms:W3CDTF">2026-03-04T09:27:00Z</dcterms:created>
  <dcterms:modified xsi:type="dcterms:W3CDTF">2026-03-04T09:48:00Z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