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FC4C" w14:textId="56BDBC47" w:rsidR="00E54AD1" w:rsidRPr="003F22E4" w:rsidRDefault="00E54AD1" w:rsidP="00E54A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GRANTOWN ON SPEY </w:t>
      </w:r>
      <w:r w:rsidRPr="00E70C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COMMON GOOD ASSET REGISTER CONSULTATION </w:t>
      </w:r>
      <w:r w:rsidRPr="00E70CC1">
        <w:rPr>
          <w:b/>
          <w:bCs/>
          <w:sz w:val="28"/>
          <w:szCs w:val="28"/>
        </w:rPr>
        <w:t>REPRESENTATIONS AND RESPONSES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8"/>
        <w:gridCol w:w="4378"/>
      </w:tblGrid>
      <w:tr w:rsidR="00E54AD1" w14:paraId="5CDE38D7" w14:textId="77777777" w:rsidTr="00467EF5">
        <w:tc>
          <w:tcPr>
            <w:tcW w:w="6974" w:type="dxa"/>
          </w:tcPr>
          <w:p w14:paraId="1BBCB25F" w14:textId="77777777" w:rsidR="00E54AD1" w:rsidRDefault="00E54AD1" w:rsidP="00467E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REPRESENTATIONS RECEIVED</w:t>
            </w:r>
          </w:p>
        </w:tc>
        <w:tc>
          <w:tcPr>
            <w:tcW w:w="6974" w:type="dxa"/>
          </w:tcPr>
          <w:p w14:paraId="3113BA48" w14:textId="77777777" w:rsidR="00E54AD1" w:rsidRDefault="00E54AD1" w:rsidP="00467E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RESPONSES</w:t>
            </w:r>
          </w:p>
        </w:tc>
      </w:tr>
      <w:tr w:rsidR="00E54AD1" w:rsidRPr="00A268FA" w14:paraId="2C81D7F3" w14:textId="77777777" w:rsidTr="00467EF5">
        <w:tc>
          <w:tcPr>
            <w:tcW w:w="6974" w:type="dxa"/>
          </w:tcPr>
          <w:p w14:paraId="0882FD6F" w14:textId="77777777" w:rsidR="00E54AD1" w:rsidRDefault="00BE2943" w:rsidP="00467EF5">
            <w:pPr>
              <w:rPr>
                <w:b/>
                <w:bCs/>
              </w:rPr>
            </w:pPr>
            <w:r w:rsidRPr="00BE2943">
              <w:rPr>
                <w:b/>
                <w:bCs/>
              </w:rPr>
              <w:t>The Square</w:t>
            </w:r>
          </w:p>
          <w:p w14:paraId="70DEECEE" w14:textId="00220642" w:rsidR="00BE2943" w:rsidRPr="00BE2943" w:rsidRDefault="00AD052C" w:rsidP="00467EF5">
            <w:r>
              <w:t>The Square was given to the community by the Countess of Seafield and should be Common Good.</w:t>
            </w:r>
          </w:p>
        </w:tc>
        <w:tc>
          <w:tcPr>
            <w:tcW w:w="6974" w:type="dxa"/>
          </w:tcPr>
          <w:p w14:paraId="24AD3641" w14:textId="77777777" w:rsidR="00E54AD1" w:rsidRDefault="00AD052C" w:rsidP="00DB21C8">
            <w:pPr>
              <w:rPr>
                <w:rFonts w:ascii="Calibri" w:eastAsia="Calibri" w:hAnsi="Calibri" w:cs="Calibri"/>
                <w:b/>
                <w:bCs/>
                <w:lang w:eastAsia="en-GB"/>
              </w:rPr>
            </w:pPr>
            <w:r w:rsidRPr="00AD052C">
              <w:rPr>
                <w:rFonts w:ascii="Calibri" w:eastAsia="Calibri" w:hAnsi="Calibri" w:cs="Calibri"/>
                <w:b/>
                <w:bCs/>
                <w:lang w:eastAsia="en-GB"/>
              </w:rPr>
              <w:t>The Square</w:t>
            </w:r>
          </w:p>
          <w:p w14:paraId="3840E444" w14:textId="0379F1DF" w:rsidR="00AD052C" w:rsidRPr="00AD052C" w:rsidRDefault="000B50A3" w:rsidP="00DB21C8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The Square is already included in the proposed list of Common Good assets for Grantown – first entry on the list.</w:t>
            </w:r>
          </w:p>
        </w:tc>
      </w:tr>
      <w:tr w:rsidR="00E54AD1" w:rsidRPr="00A268FA" w14:paraId="1E25322F" w14:textId="77777777" w:rsidTr="00467EF5">
        <w:tc>
          <w:tcPr>
            <w:tcW w:w="6974" w:type="dxa"/>
          </w:tcPr>
          <w:p w14:paraId="5540DD26" w14:textId="77777777" w:rsidR="00E54AD1" w:rsidRPr="0018543F" w:rsidRDefault="005064EA" w:rsidP="00467EF5">
            <w:pPr>
              <w:rPr>
                <w:b/>
                <w:bCs/>
              </w:rPr>
            </w:pPr>
            <w:r w:rsidRPr="0018543F">
              <w:rPr>
                <w:b/>
                <w:bCs/>
              </w:rPr>
              <w:t>Ian Charles Hospital</w:t>
            </w:r>
          </w:p>
          <w:p w14:paraId="019980A3" w14:textId="1E666BB3" w:rsidR="005064EA" w:rsidRPr="00A268FA" w:rsidRDefault="0018543F" w:rsidP="00467EF5">
            <w:r>
              <w:t>Caroline, Countess of Seafield, gave the people of Grantown the Ian Charles Hospital – should this be considered Common Good</w:t>
            </w:r>
            <w:r w:rsidR="008A0B82">
              <w:t>?</w:t>
            </w:r>
          </w:p>
        </w:tc>
        <w:tc>
          <w:tcPr>
            <w:tcW w:w="6974" w:type="dxa"/>
          </w:tcPr>
          <w:p w14:paraId="0DC6141C" w14:textId="77777777" w:rsidR="00E54AD1" w:rsidRPr="00E333A6" w:rsidRDefault="0018543F" w:rsidP="00DB21C8">
            <w:pPr>
              <w:rPr>
                <w:b/>
                <w:bCs/>
              </w:rPr>
            </w:pPr>
            <w:r w:rsidRPr="00E333A6">
              <w:rPr>
                <w:b/>
                <w:bCs/>
              </w:rPr>
              <w:t>Ian Charles Hospital</w:t>
            </w:r>
          </w:p>
          <w:p w14:paraId="1B581B8A" w14:textId="2EC898C6" w:rsidR="00AC3326" w:rsidRPr="00A268FA" w:rsidRDefault="001E718A" w:rsidP="00DB21C8">
            <w:r>
              <w:t xml:space="preserve">In October 1945 the Trustees for the late Caroline, Countess of Seafield, conveyed the Ian Charles Hospital </w:t>
            </w:r>
            <w:r w:rsidR="004F0FA0">
              <w:t xml:space="preserve">and parcels of land </w:t>
            </w:r>
            <w:r>
              <w:t xml:space="preserve">to </w:t>
            </w:r>
            <w:r w:rsidR="004405FA">
              <w:t xml:space="preserve">the </w:t>
            </w:r>
            <w:r>
              <w:t>Trustees for</w:t>
            </w:r>
            <w:r w:rsidR="004405FA">
              <w:t xml:space="preserve"> the Ian Charles Hospital.</w:t>
            </w:r>
            <w:r w:rsidR="008E7F9D">
              <w:t xml:space="preserve"> Thereafter</w:t>
            </w:r>
            <w:r w:rsidR="00127F48">
              <w:t xml:space="preserve">, </w:t>
            </w:r>
            <w:r w:rsidR="00D010A5">
              <w:t xml:space="preserve">in the early 1970s </w:t>
            </w:r>
            <w:r w:rsidR="00127F48">
              <w:t xml:space="preserve">the Hospital was transferred by the Trustees into the ownership of the Secretary of State </w:t>
            </w:r>
            <w:r w:rsidR="005F3D26">
              <w:t xml:space="preserve">for Scotland. Then in </w:t>
            </w:r>
            <w:r w:rsidR="005E3D8A">
              <w:t xml:space="preserve">February 1997 </w:t>
            </w:r>
            <w:r w:rsidR="006D3D29">
              <w:t xml:space="preserve">the Secretary of State for Scotland transferred the </w:t>
            </w:r>
            <w:r w:rsidR="00D010A5">
              <w:t>H</w:t>
            </w:r>
            <w:r w:rsidR="006D3D29">
              <w:t xml:space="preserve">ospital to </w:t>
            </w:r>
            <w:r w:rsidR="00E333A6">
              <w:t>the Highland Communities National Health Service Trust.</w:t>
            </w:r>
            <w:r w:rsidR="00B77FF5">
              <w:t xml:space="preserve"> </w:t>
            </w:r>
            <w:r w:rsidR="0009393B">
              <w:t xml:space="preserve">The Hospital </w:t>
            </w:r>
            <w:r w:rsidR="00E75F2E">
              <w:t xml:space="preserve">was endowed by the Countess of Seafield but was not Burgh property </w:t>
            </w:r>
            <w:proofErr w:type="gramStart"/>
            <w:r w:rsidR="00E75F2E">
              <w:t>and also</w:t>
            </w:r>
            <w:proofErr w:type="gramEnd"/>
            <w:r w:rsidR="00E75F2E">
              <w:t xml:space="preserve"> has been held on trust therefore, it cannot be Common Good.</w:t>
            </w:r>
          </w:p>
        </w:tc>
      </w:tr>
      <w:tr w:rsidR="00E54AD1" w:rsidRPr="00A268FA" w14:paraId="7EB34AB8" w14:textId="77777777" w:rsidTr="00467EF5">
        <w:tc>
          <w:tcPr>
            <w:tcW w:w="6974" w:type="dxa"/>
          </w:tcPr>
          <w:p w14:paraId="646DB021" w14:textId="77777777" w:rsidR="00E54AD1" w:rsidRPr="008A0B82" w:rsidRDefault="00C74444" w:rsidP="00467EF5">
            <w:pPr>
              <w:rPr>
                <w:b/>
                <w:bCs/>
              </w:rPr>
            </w:pPr>
            <w:r w:rsidRPr="008A0B82">
              <w:rPr>
                <w:b/>
                <w:bCs/>
              </w:rPr>
              <w:t>Seafield Memorial Church</w:t>
            </w:r>
          </w:p>
          <w:p w14:paraId="52159310" w14:textId="4CAF0096" w:rsidR="00C74444" w:rsidRPr="00A268FA" w:rsidRDefault="008A0B82" w:rsidP="00467EF5">
            <w:r>
              <w:t>Caroline, Countess of Seafield, gave the people of Grantown the Church – should this be considered Common Good?</w:t>
            </w:r>
          </w:p>
        </w:tc>
        <w:tc>
          <w:tcPr>
            <w:tcW w:w="6974" w:type="dxa"/>
          </w:tcPr>
          <w:p w14:paraId="4D81694D" w14:textId="77777777" w:rsidR="00E54AD1" w:rsidRPr="008A0B82" w:rsidRDefault="00A072C1" w:rsidP="00DB21C8">
            <w:pPr>
              <w:rPr>
                <w:b/>
                <w:bCs/>
              </w:rPr>
            </w:pPr>
            <w:r w:rsidRPr="008A0B82">
              <w:rPr>
                <w:b/>
                <w:bCs/>
              </w:rPr>
              <w:t>Seafield Memorial Church</w:t>
            </w:r>
          </w:p>
          <w:p w14:paraId="2BE80277" w14:textId="67889B8F" w:rsidR="00A072C1" w:rsidRPr="00A268FA" w:rsidRDefault="00A072C1" w:rsidP="00DB21C8">
            <w:r>
              <w:t xml:space="preserve">Also known as </w:t>
            </w:r>
            <w:proofErr w:type="spellStart"/>
            <w:r>
              <w:t>Inverallan</w:t>
            </w:r>
            <w:proofErr w:type="spellEnd"/>
            <w:r>
              <w:t xml:space="preserve"> Church</w:t>
            </w:r>
            <w:r w:rsidR="008A0B82">
              <w:t xml:space="preserve">. </w:t>
            </w:r>
            <w:r w:rsidR="003F300B">
              <w:t xml:space="preserve">The </w:t>
            </w:r>
            <w:r w:rsidR="00BA1E88">
              <w:t xml:space="preserve">cost </w:t>
            </w:r>
            <w:r w:rsidR="003B1023">
              <w:t xml:space="preserve">of the building of the </w:t>
            </w:r>
            <w:r w:rsidR="003F300B">
              <w:t xml:space="preserve">current church was </w:t>
            </w:r>
            <w:r w:rsidR="003B1023">
              <w:t>funded by Caroline, Countess of Seafield in memory of her hus</w:t>
            </w:r>
            <w:r w:rsidR="00A868C9">
              <w:t>band and son but it was and remains property of the Church estate</w:t>
            </w:r>
            <w:r w:rsidR="00942587">
              <w:t>. It was not built on Burgh land nor owned by the Burgh and therefore, is not Common Good.</w:t>
            </w:r>
          </w:p>
        </w:tc>
      </w:tr>
      <w:tr w:rsidR="00E54AD1" w:rsidRPr="00A268FA" w14:paraId="0DDDC3D2" w14:textId="77777777" w:rsidTr="00467EF5">
        <w:tc>
          <w:tcPr>
            <w:tcW w:w="6974" w:type="dxa"/>
          </w:tcPr>
          <w:p w14:paraId="5D644D70" w14:textId="77777777" w:rsidR="00E54AD1" w:rsidRPr="00C119E9" w:rsidRDefault="009330BA" w:rsidP="00467EF5">
            <w:pPr>
              <w:rPr>
                <w:b/>
                <w:bCs/>
              </w:rPr>
            </w:pPr>
            <w:r w:rsidRPr="00C119E9">
              <w:rPr>
                <w:b/>
                <w:bCs/>
              </w:rPr>
              <w:t>Seafield Park</w:t>
            </w:r>
          </w:p>
          <w:p w14:paraId="0E4CD05E" w14:textId="387201F0" w:rsidR="00503A06" w:rsidRPr="00A268FA" w:rsidRDefault="00EF42F9" w:rsidP="00467EF5">
            <w:r>
              <w:t>It was gifted by Lady Seafield</w:t>
            </w:r>
            <w:r w:rsidR="003C4222">
              <w:t xml:space="preserve"> for use as </w:t>
            </w:r>
            <w:r w:rsidR="00345564">
              <w:t xml:space="preserve">playing fields for the Secondary School and for the people </w:t>
            </w:r>
            <w:r w:rsidR="00C119E9">
              <w:t>of Grantown.</w:t>
            </w:r>
          </w:p>
        </w:tc>
        <w:tc>
          <w:tcPr>
            <w:tcW w:w="6974" w:type="dxa"/>
          </w:tcPr>
          <w:p w14:paraId="789850DB" w14:textId="77777777" w:rsidR="00E54AD1" w:rsidRPr="00BA4F10" w:rsidRDefault="00C119E9" w:rsidP="00DB21C8">
            <w:pPr>
              <w:rPr>
                <w:b/>
                <w:bCs/>
              </w:rPr>
            </w:pPr>
            <w:r w:rsidRPr="00BA4F10">
              <w:rPr>
                <w:b/>
                <w:bCs/>
              </w:rPr>
              <w:t>Seafield Park</w:t>
            </w:r>
          </w:p>
          <w:p w14:paraId="605DE9C3" w14:textId="7028DD57" w:rsidR="00C119E9" w:rsidRPr="00A268FA" w:rsidRDefault="00767AC9" w:rsidP="00DB21C8">
            <w:r>
              <w:t xml:space="preserve">The park was gifted to the </w:t>
            </w:r>
            <w:r w:rsidR="00951AF1">
              <w:t>County Coun</w:t>
            </w:r>
            <w:r w:rsidR="007979BD">
              <w:t xml:space="preserve">cil of the combined County of Moray &amp; Nairn. As it was not Burgh property, it </w:t>
            </w:r>
            <w:r w:rsidR="00BA4F10">
              <w:t>is not Common Good.</w:t>
            </w:r>
          </w:p>
        </w:tc>
      </w:tr>
      <w:tr w:rsidR="00E54AD1" w:rsidRPr="00A268FA" w14:paraId="386EE13A" w14:textId="77777777" w:rsidTr="00467EF5">
        <w:tc>
          <w:tcPr>
            <w:tcW w:w="6974" w:type="dxa"/>
          </w:tcPr>
          <w:p w14:paraId="75B682D8" w14:textId="40B2DA17" w:rsidR="00E54AD1" w:rsidRDefault="00F55798" w:rsidP="00467EF5">
            <w:pPr>
              <w:rPr>
                <w:b/>
                <w:bCs/>
              </w:rPr>
            </w:pPr>
            <w:r>
              <w:rPr>
                <w:b/>
                <w:bCs/>
              </w:rPr>
              <w:t>Provost Chair</w:t>
            </w:r>
          </w:p>
          <w:p w14:paraId="286587B6" w14:textId="4DC5C1C0" w:rsidR="008038FF" w:rsidRPr="008038FF" w:rsidRDefault="008038FF" w:rsidP="00467EF5">
            <w:r>
              <w:t xml:space="preserve">Location was previously </w:t>
            </w:r>
            <w:r w:rsidR="004F600F">
              <w:t>unknown.</w:t>
            </w:r>
          </w:p>
          <w:p w14:paraId="75C68F87" w14:textId="77777777" w:rsidR="00E54AD1" w:rsidRPr="00A268FA" w:rsidRDefault="00E54AD1" w:rsidP="00467EF5"/>
          <w:p w14:paraId="5D7D2002" w14:textId="77777777" w:rsidR="00E54AD1" w:rsidRPr="00A268FA" w:rsidRDefault="00E54AD1" w:rsidP="00467EF5">
            <w:pPr>
              <w:tabs>
                <w:tab w:val="left" w:pos="1635"/>
              </w:tabs>
            </w:pPr>
            <w:r w:rsidRPr="00A268FA">
              <w:tab/>
            </w:r>
          </w:p>
        </w:tc>
        <w:tc>
          <w:tcPr>
            <w:tcW w:w="6974" w:type="dxa"/>
          </w:tcPr>
          <w:p w14:paraId="34674C7F" w14:textId="77777777" w:rsidR="00E54AD1" w:rsidRDefault="00F55798" w:rsidP="00056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Provost Chair</w:t>
            </w:r>
          </w:p>
          <w:p w14:paraId="03503E33" w14:textId="287BE084" w:rsidR="004F600F" w:rsidRPr="004F600F" w:rsidRDefault="004F600F" w:rsidP="00056887">
            <w:pPr>
              <w:pStyle w:val="NoSpacing"/>
            </w:pPr>
            <w:r>
              <w:t xml:space="preserve">It has now been confirmed that the Provost Chair is being stored at </w:t>
            </w:r>
            <w:r w:rsidR="0024265E">
              <w:t>the Grantown Museum. Full description from the Museum is still outstanding.</w:t>
            </w:r>
          </w:p>
        </w:tc>
      </w:tr>
    </w:tbl>
    <w:p w14:paraId="10C3387B" w14:textId="77777777" w:rsidR="00E54AD1" w:rsidRPr="00DB7218" w:rsidRDefault="00E54AD1" w:rsidP="00E54AD1">
      <w:pPr>
        <w:jc w:val="center"/>
        <w:rPr>
          <w:b/>
          <w:bCs/>
        </w:rPr>
      </w:pPr>
    </w:p>
    <w:p w14:paraId="2C5A78F6" w14:textId="77777777" w:rsidR="00E54AD1" w:rsidRDefault="00E54AD1" w:rsidP="00E54AD1"/>
    <w:p w14:paraId="01C6A1E9" w14:textId="77777777" w:rsidR="00B90232" w:rsidRDefault="00B90232"/>
    <w:sectPr w:rsidR="00B90232" w:rsidSect="00512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4CA0" w14:textId="77777777" w:rsidR="00396908" w:rsidRDefault="00396908">
      <w:pPr>
        <w:spacing w:after="0" w:line="240" w:lineRule="auto"/>
      </w:pPr>
      <w:r>
        <w:separator/>
      </w:r>
    </w:p>
  </w:endnote>
  <w:endnote w:type="continuationSeparator" w:id="0">
    <w:p w14:paraId="56571F17" w14:textId="77777777" w:rsidR="00396908" w:rsidRDefault="0039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C78A" w14:textId="77777777" w:rsidR="00017A70" w:rsidRDefault="00017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1346" w14:textId="2299A5D4" w:rsidR="00000000" w:rsidRDefault="00017A70">
    <w:pPr>
      <w:pStyle w:val="Footer"/>
    </w:pPr>
    <w:r>
      <w:t>February</w:t>
    </w:r>
    <w:r w:rsidR="00E54AD1">
      <w:t xml:space="preserve"> 202</w:t>
    </w:r>
    <w:r w:rsidR="005D3B77">
      <w:t>2</w:t>
    </w:r>
  </w:p>
  <w:p w14:paraId="494F1176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A4F8" w14:textId="77777777" w:rsidR="00017A70" w:rsidRDefault="00017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C19E" w14:textId="77777777" w:rsidR="00396908" w:rsidRDefault="00396908">
      <w:pPr>
        <w:spacing w:after="0" w:line="240" w:lineRule="auto"/>
      </w:pPr>
      <w:r>
        <w:separator/>
      </w:r>
    </w:p>
  </w:footnote>
  <w:footnote w:type="continuationSeparator" w:id="0">
    <w:p w14:paraId="11C51198" w14:textId="77777777" w:rsidR="00396908" w:rsidRDefault="0039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3D82" w14:textId="77777777" w:rsidR="00017A70" w:rsidRDefault="00017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4AA3" w14:textId="77777777" w:rsidR="00000000" w:rsidRDefault="00E54AD1" w:rsidP="004A649E">
    <w:pPr>
      <w:pStyle w:val="Header"/>
      <w:jc w:val="right"/>
    </w:pPr>
    <w:r>
      <w:rPr>
        <w:noProof/>
      </w:rPr>
      <w:drawing>
        <wp:inline distT="0" distB="0" distL="0" distR="0" wp14:anchorId="1C050770" wp14:editId="7118ED0A">
          <wp:extent cx="1409700" cy="712596"/>
          <wp:effectExtent l="0" t="0" r="0" b="0"/>
          <wp:docPr id="1" name="Picture 1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ghland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55" cy="72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F1DD2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41B5" w14:textId="77777777" w:rsidR="00017A70" w:rsidRDefault="00017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D1"/>
    <w:rsid w:val="00017A70"/>
    <w:rsid w:val="00056887"/>
    <w:rsid w:val="0009393B"/>
    <w:rsid w:val="000B50A3"/>
    <w:rsid w:val="00127F48"/>
    <w:rsid w:val="0018543F"/>
    <w:rsid w:val="001E718A"/>
    <w:rsid w:val="0024265E"/>
    <w:rsid w:val="00345564"/>
    <w:rsid w:val="00396908"/>
    <w:rsid w:val="003B1023"/>
    <w:rsid w:val="003C4222"/>
    <w:rsid w:val="003F300B"/>
    <w:rsid w:val="004405FA"/>
    <w:rsid w:val="00452D18"/>
    <w:rsid w:val="004F0FA0"/>
    <w:rsid w:val="004F600F"/>
    <w:rsid w:val="00503A06"/>
    <w:rsid w:val="005064EA"/>
    <w:rsid w:val="00512D07"/>
    <w:rsid w:val="00594FDC"/>
    <w:rsid w:val="005D3B77"/>
    <w:rsid w:val="005E3D8A"/>
    <w:rsid w:val="005F3D26"/>
    <w:rsid w:val="006B499C"/>
    <w:rsid w:val="006D3D29"/>
    <w:rsid w:val="00767AC9"/>
    <w:rsid w:val="007979BD"/>
    <w:rsid w:val="007F3EC3"/>
    <w:rsid w:val="008038FF"/>
    <w:rsid w:val="0087388C"/>
    <w:rsid w:val="008A0B82"/>
    <w:rsid w:val="008E7F9D"/>
    <w:rsid w:val="0092207A"/>
    <w:rsid w:val="009330BA"/>
    <w:rsid w:val="00942587"/>
    <w:rsid w:val="00951AF1"/>
    <w:rsid w:val="0099396A"/>
    <w:rsid w:val="00A072C1"/>
    <w:rsid w:val="00A868C9"/>
    <w:rsid w:val="00AC3326"/>
    <w:rsid w:val="00AD052C"/>
    <w:rsid w:val="00B77FF5"/>
    <w:rsid w:val="00B90232"/>
    <w:rsid w:val="00BA1E88"/>
    <w:rsid w:val="00BA4F10"/>
    <w:rsid w:val="00BE2943"/>
    <w:rsid w:val="00C119E9"/>
    <w:rsid w:val="00C74444"/>
    <w:rsid w:val="00D010A5"/>
    <w:rsid w:val="00DB21C8"/>
    <w:rsid w:val="00DB5078"/>
    <w:rsid w:val="00E07DA8"/>
    <w:rsid w:val="00E333A6"/>
    <w:rsid w:val="00E54AD1"/>
    <w:rsid w:val="00E75F2E"/>
    <w:rsid w:val="00EF42F9"/>
    <w:rsid w:val="00F55798"/>
    <w:rsid w:val="00F6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DD37"/>
  <w15:chartTrackingRefBased/>
  <w15:docId w15:val="{C10F7B9B-61BE-40F8-AAFF-1A43589B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AD1"/>
  </w:style>
  <w:style w:type="paragraph" w:styleId="Footer">
    <w:name w:val="footer"/>
    <w:basedOn w:val="Normal"/>
    <w:link w:val="FooterChar"/>
    <w:uiPriority w:val="99"/>
    <w:unhideWhenUsed/>
    <w:rsid w:val="00E54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AD1"/>
  </w:style>
  <w:style w:type="paragraph" w:styleId="NoSpacing">
    <w:name w:val="No Spacing"/>
    <w:uiPriority w:val="1"/>
    <w:qFormat/>
    <w:rsid w:val="00E5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(Corporate Governance)</dc:creator>
  <cp:keywords/>
  <dc:description/>
  <cp:lastModifiedBy>Ronan Hutchison (Improvement and Performance)</cp:lastModifiedBy>
  <cp:revision>52</cp:revision>
  <dcterms:created xsi:type="dcterms:W3CDTF">2021-11-15T17:24:00Z</dcterms:created>
  <dcterms:modified xsi:type="dcterms:W3CDTF">2025-11-11T14:11:00Z</dcterms:modified>
</cp:coreProperties>
</file>