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5FA07" w14:textId="77777777" w:rsidR="00A819E4" w:rsidRPr="00DA7857" w:rsidRDefault="00A819E4" w:rsidP="00AB68E0">
      <w:pPr>
        <w:rPr>
          <w:rFonts w:ascii="Ebrima" w:hAnsi="Ebrima"/>
          <w:sz w:val="24"/>
        </w:rPr>
      </w:pPr>
    </w:p>
    <w:p w14:paraId="2EA5D395" w14:textId="77777777" w:rsidR="000C3BE7" w:rsidRPr="00DA7857" w:rsidRDefault="000C3BE7" w:rsidP="00AB68E0">
      <w:pPr>
        <w:rPr>
          <w:rFonts w:ascii="Ebrima" w:hAnsi="Ebrima"/>
          <w:sz w:val="60"/>
          <w:szCs w:val="60"/>
        </w:rPr>
      </w:pPr>
    </w:p>
    <w:p w14:paraId="2AB2CA54" w14:textId="66EA6AB8" w:rsidR="00AB68E0" w:rsidRPr="008E713D" w:rsidRDefault="008E713D" w:rsidP="00AB68E0">
      <w:pPr>
        <w:rPr>
          <w:rFonts w:ascii="Ebrima" w:hAnsi="Ebrima"/>
          <w:b/>
          <w:bCs/>
          <w:sz w:val="72"/>
          <w:szCs w:val="60"/>
        </w:rPr>
      </w:pPr>
      <w:r w:rsidRPr="008E713D">
        <w:rPr>
          <w:rFonts w:ascii="Ebrima" w:hAnsi="Ebrima"/>
          <w:b/>
          <w:bCs/>
          <w:sz w:val="72"/>
          <w:szCs w:val="60"/>
        </w:rPr>
        <w:t>Highland Domestic Abuse Housing Policy</w:t>
      </w:r>
      <w:r w:rsidR="0044764E" w:rsidRPr="008E713D">
        <w:rPr>
          <w:rFonts w:ascii="Ebrima" w:hAnsi="Ebrima"/>
          <w:b/>
          <w:bCs/>
          <w:sz w:val="72"/>
          <w:szCs w:val="60"/>
        </w:rPr>
        <w:t xml:space="preserve"> </w:t>
      </w:r>
    </w:p>
    <w:p w14:paraId="2808D222" w14:textId="77777777" w:rsidR="000C3BE7" w:rsidRPr="00DA7857" w:rsidRDefault="000C3BE7" w:rsidP="00AB68E0">
      <w:pPr>
        <w:rPr>
          <w:rFonts w:ascii="Ebrima" w:hAnsi="Ebrima"/>
          <w:sz w:val="40"/>
          <w:szCs w:val="40"/>
        </w:rPr>
      </w:pPr>
    </w:p>
    <w:p w14:paraId="3620A7A7" w14:textId="4D3214EB" w:rsidR="00AB68E0" w:rsidRPr="00ED4B80" w:rsidRDefault="000C3BE7" w:rsidP="00AB68E0">
      <w:pPr>
        <w:rPr>
          <w:rFonts w:ascii="Ebrima" w:hAnsi="Ebrima"/>
          <w:sz w:val="40"/>
          <w:szCs w:val="40"/>
        </w:rPr>
      </w:pPr>
      <w:r w:rsidRPr="00DA7857">
        <w:rPr>
          <w:rFonts w:ascii="Ebrima" w:hAnsi="Ebrima"/>
          <w:sz w:val="40"/>
          <w:szCs w:val="40"/>
        </w:rPr>
        <w:br w:type="column"/>
      </w:r>
      <w:r w:rsidR="00ED4B80" w:rsidRPr="00ED4B80">
        <w:rPr>
          <w:rFonts w:ascii="Arial" w:hAnsi="Arial" w:cs="Arial"/>
          <w:b/>
          <w:bCs/>
          <w:sz w:val="40"/>
          <w:szCs w:val="40"/>
        </w:rPr>
        <w:lastRenderedPageBreak/>
        <w:t xml:space="preserve">Highland’s </w:t>
      </w:r>
      <w:r w:rsidR="00EF4B0B">
        <w:rPr>
          <w:rFonts w:ascii="Arial" w:hAnsi="Arial" w:cs="Arial"/>
          <w:b/>
          <w:bCs/>
          <w:sz w:val="40"/>
          <w:szCs w:val="40"/>
        </w:rPr>
        <w:t>Domestic Abuse Housing Policy</w:t>
      </w:r>
    </w:p>
    <w:p w14:paraId="1FDF4FE0" w14:textId="77777777" w:rsidR="00643ABC" w:rsidRPr="00643ABC" w:rsidRDefault="00643ABC" w:rsidP="00643ABC">
      <w:pPr>
        <w:spacing w:after="0"/>
        <w:rPr>
          <w:rFonts w:ascii="Arial" w:hAnsi="Arial" w:cs="Arial"/>
          <w:sz w:val="24"/>
          <w:szCs w:val="24"/>
        </w:rPr>
      </w:pPr>
    </w:p>
    <w:p w14:paraId="7A21B54A" w14:textId="77777777" w:rsidR="00B36A46" w:rsidRPr="00B36A46" w:rsidRDefault="00B36A46" w:rsidP="00862814">
      <w:pPr>
        <w:spacing w:after="0"/>
        <w:rPr>
          <w:rFonts w:ascii="Arial" w:hAnsi="Arial" w:cs="Arial"/>
          <w:b/>
          <w:bCs/>
          <w:kern w:val="2"/>
          <w:sz w:val="24"/>
          <w:szCs w:val="24"/>
          <w14:ligatures w14:val="standardContextual"/>
        </w:rPr>
      </w:pPr>
      <w:r w:rsidRPr="00B36A46">
        <w:rPr>
          <w:rFonts w:ascii="Arial" w:hAnsi="Arial" w:cs="Arial"/>
          <w:b/>
          <w:bCs/>
          <w:kern w:val="2"/>
          <w:sz w:val="24"/>
          <w:szCs w:val="24"/>
          <w14:ligatures w14:val="standardContextual"/>
        </w:rPr>
        <w:t>Background</w:t>
      </w:r>
    </w:p>
    <w:p w14:paraId="0507CA95" w14:textId="77777777" w:rsidR="00E158B4"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Highland Council is committed to helping to prevent and eradicate domestic abuse and reducing its impact.</w:t>
      </w:r>
    </w:p>
    <w:p w14:paraId="7A34CBB8" w14:textId="55504F87" w:rsidR="00B36A46" w:rsidRPr="00B36A46" w:rsidRDefault="00B36A46" w:rsidP="00E158B4">
      <w:pPr>
        <w:spacing w:after="0"/>
        <w:ind w:left="720"/>
        <w:rPr>
          <w:rFonts w:ascii="Arial" w:hAnsi="Arial" w:cs="Arial"/>
          <w:kern w:val="2"/>
          <w:sz w:val="24"/>
          <w:szCs w:val="24"/>
          <w14:ligatures w14:val="standardContextual"/>
        </w:rPr>
      </w:pPr>
      <w:r w:rsidRPr="00B36A46">
        <w:rPr>
          <w:rFonts w:ascii="Arial" w:hAnsi="Arial" w:cs="Arial"/>
          <w:kern w:val="2"/>
          <w:sz w:val="24"/>
          <w:szCs w:val="24"/>
          <w14:ligatures w14:val="standardContextual"/>
        </w:rPr>
        <w:t xml:space="preserve">  </w:t>
      </w:r>
    </w:p>
    <w:p w14:paraId="56784B27" w14:textId="77777777" w:rsidR="00B36A46" w:rsidRP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 xml:space="preserve">We are committed to doing this by: </w:t>
      </w:r>
    </w:p>
    <w:p w14:paraId="5FE7F401"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treating domestic abuse seriously and responding to it effectively and sensitively and consistently,</w:t>
      </w:r>
    </w:p>
    <w:p w14:paraId="6088A639"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 xml:space="preserve">providing a supportive and enabling environment which encourages people to seek support for their experience of domestic abuse, including reporting to the </w:t>
      </w:r>
      <w:proofErr w:type="gramStart"/>
      <w:r w:rsidRPr="00B36A46">
        <w:rPr>
          <w:rFonts w:ascii="Arial" w:hAnsi="Arial" w:cs="Arial"/>
          <w:kern w:val="2"/>
          <w:sz w:val="24"/>
          <w:szCs w:val="24"/>
          <w14:ligatures w14:val="standardContextual"/>
        </w:rPr>
        <w:t>police;</w:t>
      </w:r>
      <w:proofErr w:type="gramEnd"/>
      <w:r w:rsidRPr="00B36A46">
        <w:rPr>
          <w:rFonts w:ascii="Arial" w:hAnsi="Arial" w:cs="Arial"/>
          <w:kern w:val="2"/>
          <w:sz w:val="24"/>
          <w:szCs w:val="24"/>
          <w14:ligatures w14:val="standardContextual"/>
        </w:rPr>
        <w:t xml:space="preserve"> </w:t>
      </w:r>
    </w:p>
    <w:p w14:paraId="755DCD11"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 xml:space="preserve">enabling anyone experiencing domestic abuse to access a range of housing options, advice and information and support options in line with their </w:t>
      </w:r>
      <w:proofErr w:type="gramStart"/>
      <w:r w:rsidRPr="00B36A46">
        <w:rPr>
          <w:rFonts w:ascii="Arial" w:hAnsi="Arial" w:cs="Arial"/>
          <w:kern w:val="2"/>
          <w:sz w:val="24"/>
          <w:szCs w:val="24"/>
          <w14:ligatures w14:val="standardContextual"/>
        </w:rPr>
        <w:t>needs;</w:t>
      </w:r>
      <w:proofErr w:type="gramEnd"/>
      <w:r w:rsidRPr="00B36A46">
        <w:rPr>
          <w:rFonts w:ascii="Arial" w:hAnsi="Arial" w:cs="Arial"/>
          <w:kern w:val="2"/>
          <w:sz w:val="24"/>
          <w:szCs w:val="24"/>
          <w14:ligatures w14:val="standardContextual"/>
        </w:rPr>
        <w:t xml:space="preserve"> </w:t>
      </w:r>
    </w:p>
    <w:p w14:paraId="2A9108C0"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 xml:space="preserve">supporting the principle that victims have a right to choose – and whether their choice is to remain in their home or move out, their wishes will remain at the centre of our approach to supporting and assisting </w:t>
      </w:r>
      <w:proofErr w:type="gramStart"/>
      <w:r w:rsidRPr="00B36A46">
        <w:rPr>
          <w:rFonts w:ascii="Arial" w:hAnsi="Arial" w:cs="Arial"/>
          <w:kern w:val="2"/>
          <w:sz w:val="24"/>
          <w:szCs w:val="24"/>
          <w14:ligatures w14:val="standardContextual"/>
        </w:rPr>
        <w:t>them;</w:t>
      </w:r>
      <w:proofErr w:type="gramEnd"/>
      <w:r w:rsidRPr="00B36A46">
        <w:rPr>
          <w:rFonts w:ascii="Arial" w:hAnsi="Arial" w:cs="Arial"/>
          <w:kern w:val="2"/>
          <w:sz w:val="24"/>
          <w:szCs w:val="24"/>
          <w14:ligatures w14:val="standardContextual"/>
        </w:rPr>
        <w:t xml:space="preserve"> </w:t>
      </w:r>
    </w:p>
    <w:p w14:paraId="19098618"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 xml:space="preserve">addressing harmful behaviours </w:t>
      </w:r>
      <w:proofErr w:type="gramStart"/>
      <w:r w:rsidRPr="00B36A46">
        <w:rPr>
          <w:rFonts w:ascii="Arial" w:hAnsi="Arial" w:cs="Arial"/>
          <w:kern w:val="2"/>
          <w:sz w:val="24"/>
          <w:szCs w:val="24"/>
          <w14:ligatures w14:val="standardContextual"/>
        </w:rPr>
        <w:t>appropriately;</w:t>
      </w:r>
      <w:proofErr w:type="gramEnd"/>
    </w:p>
    <w:p w14:paraId="1D6A001E" w14:textId="77777777" w:rsid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 xml:space="preserve">being sensitive to the diverse needs of victims, (including children), considering their age, disability, gender, race or ethnicity, religion or belief sexual orientation and needs related to gender reassignment, marriage and civil partnership, pregnancy and maternity. </w:t>
      </w:r>
    </w:p>
    <w:p w14:paraId="7B84607D" w14:textId="77777777" w:rsidR="00862814" w:rsidRPr="00B36A46" w:rsidRDefault="00862814" w:rsidP="00862814">
      <w:pPr>
        <w:spacing w:after="0"/>
        <w:ind w:left="1080"/>
        <w:rPr>
          <w:rFonts w:ascii="Arial" w:hAnsi="Arial" w:cs="Arial"/>
          <w:kern w:val="2"/>
          <w:sz w:val="24"/>
          <w:szCs w:val="24"/>
          <w14:ligatures w14:val="standardContextual"/>
        </w:rPr>
      </w:pPr>
    </w:p>
    <w:p w14:paraId="0693379F" w14:textId="77777777" w:rsidR="00B36A46" w:rsidRPr="00B36A46" w:rsidRDefault="00B36A46" w:rsidP="00862814">
      <w:pPr>
        <w:numPr>
          <w:ilvl w:val="0"/>
          <w:numId w:val="33"/>
        </w:numPr>
        <w:spacing w:after="0"/>
        <w:ind w:left="360" w:hanging="360"/>
        <w:jc w:val="left"/>
        <w:rPr>
          <w:rFonts w:ascii="Arial" w:hAnsi="Arial" w:cs="Arial"/>
          <w:b/>
          <w:bCs/>
          <w:kern w:val="2"/>
          <w:sz w:val="24"/>
          <w:szCs w:val="24"/>
          <w14:ligatures w14:val="standardContextual"/>
        </w:rPr>
      </w:pPr>
      <w:r w:rsidRPr="00B36A46">
        <w:rPr>
          <w:rFonts w:ascii="Arial" w:hAnsi="Arial" w:cs="Arial"/>
          <w:b/>
          <w:bCs/>
          <w:kern w:val="2"/>
          <w:sz w:val="24"/>
          <w:szCs w:val="24"/>
          <w14:ligatures w14:val="standardContextual"/>
        </w:rPr>
        <w:t>Purpose of Policy</w:t>
      </w:r>
    </w:p>
    <w:p w14:paraId="58C9957E" w14:textId="77777777" w:rsidR="00B36A46" w:rsidRP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 xml:space="preserve">This policy sets out how we will: </w:t>
      </w:r>
    </w:p>
    <w:p w14:paraId="4878EE98"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 xml:space="preserve">deliver services to meet the needs of households who we have reason to believe have experienced, are experiencing or are at risk of domestic abuse </w:t>
      </w:r>
      <w:proofErr w:type="gramStart"/>
      <w:r w:rsidRPr="00B36A46">
        <w:rPr>
          <w:rFonts w:ascii="Arial" w:hAnsi="Arial" w:cs="Arial"/>
          <w:kern w:val="2"/>
          <w:sz w:val="24"/>
          <w:szCs w:val="24"/>
          <w14:ligatures w14:val="standardContextual"/>
        </w:rPr>
        <w:t>and;</w:t>
      </w:r>
      <w:proofErr w:type="gramEnd"/>
    </w:p>
    <w:p w14:paraId="626625AB" w14:textId="77777777" w:rsid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 xml:space="preserve">prevent homelessness. </w:t>
      </w:r>
    </w:p>
    <w:p w14:paraId="15073B63" w14:textId="77777777" w:rsidR="00E158B4" w:rsidRPr="00B36A46" w:rsidRDefault="00E158B4" w:rsidP="00E158B4">
      <w:pPr>
        <w:spacing w:after="0"/>
        <w:ind w:left="1080"/>
        <w:rPr>
          <w:rFonts w:ascii="Arial" w:hAnsi="Arial" w:cs="Arial"/>
          <w:kern w:val="2"/>
          <w:sz w:val="24"/>
          <w:szCs w:val="24"/>
          <w14:ligatures w14:val="standardContextual"/>
        </w:rPr>
      </w:pPr>
    </w:p>
    <w:p w14:paraId="03BFF2E8" w14:textId="77777777" w:rsidR="00B36A46" w:rsidRP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 xml:space="preserve">The purpose of this document is to </w:t>
      </w:r>
    </w:p>
    <w:p w14:paraId="75D66354"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 xml:space="preserve">make sure that anyone who needs or wishes to use our services knows what is available and what to </w:t>
      </w:r>
      <w:proofErr w:type="gramStart"/>
      <w:r w:rsidRPr="00B36A46">
        <w:rPr>
          <w:rFonts w:ascii="Arial" w:hAnsi="Arial" w:cs="Arial"/>
          <w:kern w:val="2"/>
          <w:sz w:val="24"/>
          <w:szCs w:val="24"/>
          <w14:ligatures w14:val="standardContextual"/>
        </w:rPr>
        <w:t>expect;</w:t>
      </w:r>
      <w:proofErr w:type="gramEnd"/>
    </w:p>
    <w:p w14:paraId="3CAD7E6F" w14:textId="77777777" w:rsid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set out clear messaging promoting equality and respect and rejecting all forms of domestic abuse.</w:t>
      </w:r>
    </w:p>
    <w:p w14:paraId="68F8B57D" w14:textId="77777777" w:rsidR="00E158B4" w:rsidRPr="00B36A46" w:rsidRDefault="00E158B4" w:rsidP="00E158B4">
      <w:pPr>
        <w:spacing w:after="0"/>
        <w:ind w:left="1080"/>
        <w:rPr>
          <w:rFonts w:ascii="Arial" w:hAnsi="Arial" w:cs="Arial"/>
          <w:kern w:val="2"/>
          <w:sz w:val="24"/>
          <w:szCs w:val="24"/>
          <w14:ligatures w14:val="standardContextual"/>
        </w:rPr>
      </w:pPr>
    </w:p>
    <w:p w14:paraId="66D837F9" w14:textId="77777777" w:rsidR="00B36A46" w:rsidRP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This Policy aims:</w:t>
      </w:r>
    </w:p>
    <w:p w14:paraId="0FE82885" w14:textId="77777777" w:rsidR="00B36A46" w:rsidRPr="00B36A46" w:rsidRDefault="00B36A46" w:rsidP="00862814">
      <w:pPr>
        <w:numPr>
          <w:ilvl w:val="1"/>
          <w:numId w:val="35"/>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To make sure that appropriate, sustainable housing solutions contribute to ensuring that violence and abuse are not tolerated and that the Highland area is a safe place for all in which to live.</w:t>
      </w:r>
    </w:p>
    <w:p w14:paraId="586740B8" w14:textId="77777777" w:rsidR="00B36A46" w:rsidRPr="00B36A46" w:rsidRDefault="00B36A46" w:rsidP="00862814">
      <w:pPr>
        <w:numPr>
          <w:ilvl w:val="1"/>
          <w:numId w:val="35"/>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lastRenderedPageBreak/>
        <w:t>To ensure that anyone experiencing domestic abuse, receives timely and consistent assistance, information and advice on housing options and choice.</w:t>
      </w:r>
    </w:p>
    <w:p w14:paraId="0C2ABAD9" w14:textId="77777777" w:rsidR="00B36A46" w:rsidRPr="00B36A46" w:rsidRDefault="00B36A46" w:rsidP="00862814">
      <w:pPr>
        <w:numPr>
          <w:ilvl w:val="1"/>
          <w:numId w:val="35"/>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To clearly set out the housing options for anyone experiencing domestic abuse and those who have perpetrated it.</w:t>
      </w:r>
    </w:p>
    <w:p w14:paraId="5E4ECECD" w14:textId="77777777" w:rsidR="00B36A46" w:rsidRPr="00B36A46" w:rsidRDefault="00B36A46" w:rsidP="00862814">
      <w:pPr>
        <w:numPr>
          <w:ilvl w:val="1"/>
          <w:numId w:val="35"/>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To prevent homelessness and its impact and address the housing needs of those who experience domestic abuse.</w:t>
      </w:r>
    </w:p>
    <w:p w14:paraId="1060829D" w14:textId="77777777" w:rsidR="00B36A46" w:rsidRPr="00B36A46" w:rsidRDefault="00B36A46" w:rsidP="00862814">
      <w:pPr>
        <w:numPr>
          <w:ilvl w:val="1"/>
          <w:numId w:val="35"/>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To effectively signpost victims of domestic abuse, their children, and other dependents living with them, to specialist services.</w:t>
      </w:r>
    </w:p>
    <w:p w14:paraId="617F8957" w14:textId="77777777" w:rsidR="00B36A46" w:rsidRPr="00B36A46" w:rsidRDefault="00B36A46" w:rsidP="00862814">
      <w:pPr>
        <w:numPr>
          <w:ilvl w:val="1"/>
          <w:numId w:val="35"/>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To promote a proactive approach to domestic abuse.</w:t>
      </w:r>
    </w:p>
    <w:p w14:paraId="74C4B34E" w14:textId="77777777" w:rsidR="00B36A46" w:rsidRPr="00B36A46" w:rsidRDefault="00B36A46" w:rsidP="00862814">
      <w:pPr>
        <w:numPr>
          <w:ilvl w:val="1"/>
          <w:numId w:val="35"/>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To intervene appropriately with tenants who perpetrate domestic abuse.</w:t>
      </w:r>
    </w:p>
    <w:p w14:paraId="391FBC56" w14:textId="77777777" w:rsidR="00B36A46" w:rsidRPr="00B36A46" w:rsidRDefault="00B36A46" w:rsidP="00862814">
      <w:pPr>
        <w:numPr>
          <w:ilvl w:val="1"/>
          <w:numId w:val="35"/>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 xml:space="preserve"> To help us work collaboratively and in partnership with other organisations and services.</w:t>
      </w:r>
    </w:p>
    <w:p w14:paraId="1188F29B" w14:textId="77777777" w:rsidR="00B36A46" w:rsidRDefault="00B36A46" w:rsidP="00862814">
      <w:pPr>
        <w:numPr>
          <w:ilvl w:val="1"/>
          <w:numId w:val="35"/>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To support and enable staff, and those who work for us, to effectively identify, prevent and respond to domestic abuse.</w:t>
      </w:r>
    </w:p>
    <w:p w14:paraId="3B5232E0" w14:textId="77777777" w:rsidR="00E158B4" w:rsidRPr="00B36A46" w:rsidRDefault="00E158B4" w:rsidP="00E158B4">
      <w:pPr>
        <w:spacing w:after="0"/>
        <w:ind w:left="1398"/>
        <w:rPr>
          <w:rFonts w:ascii="Arial" w:hAnsi="Arial" w:cs="Arial"/>
          <w:kern w:val="2"/>
          <w:sz w:val="24"/>
          <w:szCs w:val="24"/>
          <w14:ligatures w14:val="standardContextual"/>
        </w:rPr>
      </w:pPr>
    </w:p>
    <w:p w14:paraId="4DCFE319"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We recognise that children and members of the wider family circle can be particularly affected by domestic abuse both directly and indirectly.  It denies them access to a safe and stable home environment.  It has a detrimental effect on their development and wellbeing. This Policy will help to make sure that when we are preventing and responding to domestic abuse, our decisions will be taken in the best interests of children and young people and, in promoting their health, wellbeing and safety.</w:t>
      </w:r>
    </w:p>
    <w:p w14:paraId="71387A47" w14:textId="77777777" w:rsidR="00E158B4" w:rsidRPr="00B36A46" w:rsidRDefault="00E158B4" w:rsidP="00E158B4">
      <w:pPr>
        <w:spacing w:after="0"/>
        <w:ind w:left="720"/>
        <w:rPr>
          <w:rFonts w:ascii="Arial" w:hAnsi="Arial" w:cs="Arial"/>
          <w:kern w:val="2"/>
          <w:sz w:val="24"/>
          <w:szCs w:val="24"/>
          <w14:ligatures w14:val="standardContextual"/>
        </w:rPr>
      </w:pPr>
    </w:p>
    <w:p w14:paraId="7FB9557C" w14:textId="33C86D3F" w:rsidR="00612E23" w:rsidRDefault="00B36A46" w:rsidP="00612E23">
      <w:pPr>
        <w:numPr>
          <w:ilvl w:val="1"/>
          <w:numId w:val="33"/>
        </w:numPr>
        <w:spacing w:after="0" w:line="240" w:lineRule="auto"/>
        <w:rPr>
          <w:rFonts w:ascii="Arial" w:hAnsi="Arial" w:cs="Arial"/>
          <w:kern w:val="2"/>
          <w:sz w:val="24"/>
          <w:szCs w:val="24"/>
          <w14:ligatures w14:val="standardContextual"/>
        </w:rPr>
      </w:pPr>
      <w:r w:rsidRPr="00B36A46">
        <w:rPr>
          <w:rFonts w:ascii="Arial" w:hAnsi="Arial" w:cs="Arial"/>
          <w:kern w:val="2"/>
          <w:sz w:val="24"/>
          <w:szCs w:val="24"/>
          <w14:ligatures w14:val="standardContextual"/>
        </w:rPr>
        <w:t xml:space="preserve">We will make sure that this policy links with other key Highland Council policies and strategies including: </w:t>
      </w:r>
      <w:hyperlink r:id="rId11" w:history="1">
        <w:r w:rsidRPr="00870615">
          <w:rPr>
            <w:rStyle w:val="Hyperlink"/>
            <w:rFonts w:ascii="Arial" w:hAnsi="Arial" w:cs="Arial"/>
            <w:kern w:val="2"/>
            <w:sz w:val="24"/>
            <w:szCs w:val="24"/>
            <w14:ligatures w14:val="standardContextual"/>
          </w:rPr>
          <w:t>homelessness</w:t>
        </w:r>
      </w:hyperlink>
      <w:r w:rsidRPr="00B36A46">
        <w:rPr>
          <w:rFonts w:ascii="Arial" w:hAnsi="Arial" w:cs="Arial"/>
          <w:kern w:val="2"/>
          <w:sz w:val="24"/>
          <w:szCs w:val="24"/>
          <w14:ligatures w14:val="standardContextual"/>
        </w:rPr>
        <w:t xml:space="preserve">; </w:t>
      </w:r>
      <w:hyperlink r:id="rId12" w:history="1">
        <w:r w:rsidRPr="007402F0">
          <w:rPr>
            <w:rStyle w:val="Hyperlink"/>
            <w:rFonts w:ascii="Arial" w:hAnsi="Arial" w:cs="Arial"/>
            <w:kern w:val="2"/>
            <w:sz w:val="24"/>
            <w:szCs w:val="24"/>
            <w14:ligatures w14:val="standardContextual"/>
          </w:rPr>
          <w:t>allocating housing</w:t>
        </w:r>
      </w:hyperlink>
      <w:r w:rsidRPr="00B36A46">
        <w:rPr>
          <w:rFonts w:ascii="Arial" w:hAnsi="Arial" w:cs="Arial"/>
          <w:kern w:val="2"/>
          <w:sz w:val="24"/>
          <w:szCs w:val="24"/>
          <w14:ligatures w14:val="standardContextual"/>
        </w:rPr>
        <w:t xml:space="preserve">; managing anti-social behaviour and; equalities and diversity.  </w:t>
      </w:r>
    </w:p>
    <w:p w14:paraId="041180AB" w14:textId="77777777" w:rsidR="00612E23" w:rsidRDefault="00612E23" w:rsidP="00612E23">
      <w:pPr>
        <w:pStyle w:val="ListParagraph"/>
        <w:rPr>
          <w:rFonts w:ascii="Arial" w:hAnsi="Arial" w:cs="Arial"/>
          <w:kern w:val="2"/>
          <w:sz w:val="24"/>
          <w:szCs w:val="24"/>
          <w14:ligatures w14:val="standardContextual"/>
        </w:rPr>
      </w:pPr>
    </w:p>
    <w:p w14:paraId="0FBF050D" w14:textId="1B4300B4" w:rsidR="000F3E07" w:rsidRPr="00263A57" w:rsidRDefault="00D9610C" w:rsidP="000F3E07">
      <w:pPr>
        <w:numPr>
          <w:ilvl w:val="1"/>
          <w:numId w:val="33"/>
        </w:numPr>
        <w:spacing w:after="0"/>
        <w:rPr>
          <w:rFonts w:ascii="Arial" w:hAnsi="Arial" w:cs="Arial"/>
          <w:kern w:val="2"/>
          <w:sz w:val="24"/>
          <w:szCs w:val="24"/>
          <w14:ligatures w14:val="standardContextual"/>
        </w:rPr>
      </w:pPr>
      <w:r w:rsidRPr="00612E23">
        <w:rPr>
          <w:rFonts w:ascii="Arial" w:hAnsi="Arial" w:cs="Arial"/>
          <w:kern w:val="2"/>
          <w:sz w:val="24"/>
          <w:szCs w:val="24"/>
          <w14:ligatures w14:val="standardContextual"/>
        </w:rPr>
        <w:t>T</w:t>
      </w:r>
      <w:r w:rsidR="0051627E" w:rsidRPr="00612E23">
        <w:rPr>
          <w:rFonts w:ascii="Arial" w:hAnsi="Arial" w:cs="Arial"/>
          <w:kern w:val="2"/>
          <w:sz w:val="24"/>
          <w:szCs w:val="24"/>
          <w14:ligatures w14:val="standardContextual"/>
        </w:rPr>
        <w:t xml:space="preserve">his policy </w:t>
      </w:r>
      <w:r w:rsidR="00B36A46" w:rsidRPr="00612E23">
        <w:rPr>
          <w:rFonts w:ascii="Arial" w:hAnsi="Arial" w:cs="Arial"/>
          <w:kern w:val="2"/>
          <w:sz w:val="24"/>
          <w:szCs w:val="24"/>
          <w14:ligatures w14:val="standardContextual"/>
        </w:rPr>
        <w:t xml:space="preserve">links with </w:t>
      </w:r>
      <w:hyperlink r:id="rId13" w:history="1">
        <w:r w:rsidR="00B36A46" w:rsidRPr="00612E23">
          <w:rPr>
            <w:rFonts w:ascii="Arial" w:hAnsi="Arial" w:cs="Arial"/>
            <w:color w:val="0000FF" w:themeColor="hyperlink"/>
            <w:kern w:val="2"/>
            <w:sz w:val="24"/>
            <w:szCs w:val="24"/>
            <w:u w:val="single"/>
            <w14:ligatures w14:val="standardContextual"/>
          </w:rPr>
          <w:t>Highland Council’s Gender B</w:t>
        </w:r>
        <w:r w:rsidR="00B36A46" w:rsidRPr="00612E23">
          <w:rPr>
            <w:rFonts w:ascii="Arial" w:hAnsi="Arial" w:cs="Arial"/>
            <w:color w:val="0000FF" w:themeColor="hyperlink"/>
            <w:kern w:val="2"/>
            <w:sz w:val="24"/>
            <w:szCs w:val="24"/>
            <w:u w:val="single"/>
            <w14:ligatures w14:val="standardContextual"/>
          </w:rPr>
          <w:t>ased Policy</w:t>
        </w:r>
      </w:hyperlink>
      <w:r w:rsidR="00B36A46" w:rsidRPr="00612E23">
        <w:rPr>
          <w:rFonts w:ascii="Arial" w:hAnsi="Arial" w:cs="Arial"/>
          <w:kern w:val="2"/>
          <w:sz w:val="24"/>
          <w:szCs w:val="24"/>
          <w14:ligatures w14:val="standardContextual"/>
        </w:rPr>
        <w:t xml:space="preserve"> </w:t>
      </w:r>
      <w:r w:rsidR="0054068D">
        <w:rPr>
          <w:rFonts w:ascii="Arial" w:hAnsi="Arial" w:cs="Arial"/>
          <w:kern w:val="2"/>
          <w:sz w:val="24"/>
          <w:szCs w:val="24"/>
          <w14:ligatures w14:val="standardContextual"/>
        </w:rPr>
        <w:t>which</w:t>
      </w:r>
      <w:r w:rsidR="000D5208" w:rsidRPr="000D5208">
        <w:rPr>
          <w:rFonts w:ascii="Arial" w:hAnsi="Arial" w:cs="Arial"/>
          <w:kern w:val="2"/>
          <w:sz w:val="24"/>
          <w:szCs w:val="24"/>
          <w14:ligatures w14:val="standardContextual"/>
        </w:rPr>
        <w:t xml:space="preserve"> </w:t>
      </w:r>
      <w:r w:rsidR="00917165">
        <w:rPr>
          <w:rFonts w:ascii="Arial" w:hAnsi="Arial" w:cs="Arial"/>
          <w:kern w:val="2"/>
          <w:sz w:val="24"/>
          <w:szCs w:val="24"/>
          <w14:ligatures w14:val="standardContextual"/>
        </w:rPr>
        <w:t xml:space="preserve">sets out the Council’s </w:t>
      </w:r>
      <w:r w:rsidR="00EF674D">
        <w:rPr>
          <w:rFonts w:ascii="Arial" w:hAnsi="Arial" w:cs="Arial"/>
          <w:kern w:val="2"/>
          <w:sz w:val="24"/>
          <w:szCs w:val="24"/>
          <w14:ligatures w14:val="standardContextual"/>
        </w:rPr>
        <w:t xml:space="preserve">approach and support for staff </w:t>
      </w:r>
      <w:r w:rsidR="000F3E07">
        <w:rPr>
          <w:rFonts w:ascii="Arial" w:hAnsi="Arial" w:cs="Arial"/>
          <w:kern w:val="2"/>
          <w:sz w:val="24"/>
          <w:szCs w:val="24"/>
          <w14:ligatures w14:val="standardContextual"/>
        </w:rPr>
        <w:t>around</w:t>
      </w:r>
      <w:r w:rsidR="000D5208" w:rsidRPr="000D5208">
        <w:rPr>
          <w:rFonts w:ascii="Arial" w:hAnsi="Arial" w:cs="Arial"/>
          <w:kern w:val="2"/>
          <w:sz w:val="24"/>
          <w:szCs w:val="24"/>
          <w14:ligatures w14:val="standardContextual"/>
        </w:rPr>
        <w:t xml:space="preserve"> gender-based violence</w:t>
      </w:r>
      <w:r w:rsidR="00AE5FC9">
        <w:rPr>
          <w:rFonts w:ascii="Arial" w:hAnsi="Arial" w:cs="Arial"/>
          <w:kern w:val="2"/>
          <w:sz w:val="24"/>
          <w:szCs w:val="24"/>
          <w14:ligatures w14:val="standardContextual"/>
        </w:rPr>
        <w:t xml:space="preserve">.  It also links with Highland Council’s </w:t>
      </w:r>
      <w:hyperlink r:id="rId14" w:history="1">
        <w:r w:rsidR="002A5210">
          <w:rPr>
            <w:rStyle w:val="Hyperlink"/>
            <w:rFonts w:ascii="Arial" w:hAnsi="Arial" w:cs="Arial"/>
            <w:kern w:val="2"/>
            <w:sz w:val="24"/>
            <w:szCs w:val="24"/>
            <w14:ligatures w14:val="standardContextual"/>
          </w:rPr>
          <w:t>C</w:t>
        </w:r>
        <w:r w:rsidR="00AE5FC9" w:rsidRPr="002A5210">
          <w:rPr>
            <w:rStyle w:val="Hyperlink"/>
            <w:rFonts w:ascii="Arial" w:hAnsi="Arial" w:cs="Arial"/>
            <w:kern w:val="2"/>
            <w:sz w:val="24"/>
            <w:szCs w:val="24"/>
            <w14:ligatures w14:val="standardContextual"/>
          </w:rPr>
          <w:t xml:space="preserve">ode of Conduct </w:t>
        </w:r>
      </w:hyperlink>
      <w:r w:rsidR="00AE5FC9">
        <w:rPr>
          <w:rFonts w:ascii="Arial" w:hAnsi="Arial" w:cs="Arial"/>
          <w:kern w:val="2"/>
          <w:sz w:val="24"/>
          <w:szCs w:val="24"/>
          <w14:ligatures w14:val="standardContextual"/>
        </w:rPr>
        <w:t>.</w:t>
      </w:r>
      <w:r w:rsidR="008961C6">
        <w:rPr>
          <w:rFonts w:ascii="Arial" w:hAnsi="Arial" w:cs="Arial"/>
          <w:kern w:val="2"/>
          <w:sz w:val="24"/>
          <w:szCs w:val="24"/>
          <w14:ligatures w14:val="standardContextual"/>
        </w:rPr>
        <w:t xml:space="preserve"> </w:t>
      </w:r>
    </w:p>
    <w:p w14:paraId="0EF850E8" w14:textId="77777777" w:rsidR="00E158B4" w:rsidRPr="00B36A46" w:rsidRDefault="00E158B4" w:rsidP="00E158B4">
      <w:pPr>
        <w:spacing w:after="0"/>
        <w:rPr>
          <w:rFonts w:ascii="Arial" w:hAnsi="Arial" w:cs="Arial"/>
          <w:kern w:val="2"/>
          <w:sz w:val="24"/>
          <w:szCs w:val="24"/>
          <w14:ligatures w14:val="standardContextual"/>
        </w:rPr>
      </w:pPr>
    </w:p>
    <w:p w14:paraId="57D3D42E" w14:textId="77777777" w:rsidR="00B36A46" w:rsidRPr="00E158B4"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lang w:val="en-US"/>
          <w14:ligatures w14:val="standardContextual"/>
        </w:rPr>
        <w:t xml:space="preserve">Our policy is in line with </w:t>
      </w:r>
      <w:r w:rsidRPr="00B36A46">
        <w:rPr>
          <w:rFonts w:ascii="Arial" w:hAnsi="Arial" w:cs="Arial"/>
          <w:kern w:val="2"/>
          <w:sz w:val="24"/>
          <w:szCs w:val="24"/>
          <w14:ligatures w14:val="standardContextual"/>
        </w:rPr>
        <w:t>legal</w:t>
      </w:r>
      <w:r w:rsidRPr="00B36A46">
        <w:rPr>
          <w:rFonts w:ascii="Arial" w:hAnsi="Arial" w:cs="Arial"/>
          <w:kern w:val="2"/>
          <w:sz w:val="24"/>
          <w:szCs w:val="24"/>
          <w:lang w:val="en-US"/>
          <w14:ligatures w14:val="standardContextual"/>
        </w:rPr>
        <w:t xml:space="preserve"> powers and duties. These are set out in Appendix 1. It is also in line with expectations set out in paragraph 45 of the current </w:t>
      </w:r>
      <w:hyperlink r:id="rId15" w:history="1">
        <w:r w:rsidRPr="00B36A46">
          <w:rPr>
            <w:rFonts w:ascii="Arial" w:hAnsi="Arial" w:cs="Arial"/>
            <w:color w:val="0000FF" w:themeColor="hyperlink"/>
            <w:kern w:val="2"/>
            <w:sz w:val="24"/>
            <w:szCs w:val="24"/>
            <w:u w:val="single"/>
            <w:lang w:val="en-US"/>
            <w14:ligatures w14:val="standardContextual"/>
          </w:rPr>
          <w:t>Housing (Scotland) Bill as Introduced</w:t>
        </w:r>
      </w:hyperlink>
      <w:r w:rsidRPr="00B36A46">
        <w:rPr>
          <w:rFonts w:ascii="Arial" w:hAnsi="Arial" w:cs="Arial"/>
          <w:kern w:val="2"/>
          <w:sz w:val="24"/>
          <w:szCs w:val="24"/>
          <w:lang w:val="en-US"/>
          <w14:ligatures w14:val="standardContextual"/>
        </w:rPr>
        <w:t xml:space="preserve">  It reflects guidance</w:t>
      </w:r>
      <w:r w:rsidRPr="00B36A46">
        <w:rPr>
          <w:rFonts w:ascii="Arial" w:hAnsi="Arial" w:cs="Arial"/>
          <w:kern w:val="2"/>
          <w:sz w:val="24"/>
          <w:szCs w:val="24"/>
          <w:vertAlign w:val="superscript"/>
          <w:lang w:val="en-US"/>
          <w14:ligatures w14:val="standardContextual"/>
        </w:rPr>
        <w:endnoteReference w:id="1"/>
      </w:r>
      <w:r w:rsidRPr="00B36A46">
        <w:rPr>
          <w:rFonts w:ascii="Arial" w:hAnsi="Arial" w:cs="Arial"/>
          <w:kern w:val="2"/>
          <w:sz w:val="24"/>
          <w:szCs w:val="24"/>
          <w:lang w:val="en-US"/>
          <w14:ligatures w14:val="standardContextual"/>
        </w:rPr>
        <w:t xml:space="preserve"> and research. </w:t>
      </w:r>
    </w:p>
    <w:p w14:paraId="1237D4DB" w14:textId="77777777" w:rsidR="00E158B4" w:rsidRPr="00B36A46" w:rsidRDefault="00E158B4" w:rsidP="00E158B4">
      <w:pPr>
        <w:spacing w:after="0"/>
        <w:rPr>
          <w:rFonts w:ascii="Arial" w:hAnsi="Arial" w:cs="Arial"/>
          <w:kern w:val="2"/>
          <w:sz w:val="24"/>
          <w:szCs w:val="24"/>
          <w14:ligatures w14:val="standardContextual"/>
        </w:rPr>
      </w:pPr>
    </w:p>
    <w:p w14:paraId="747FC924"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 xml:space="preserve">We have consulted with, and listened to, people with lived experience of domestic abuse, practitioners in partner services and our staff.  We will continue to consult with, and involve, them as part of the work we do to embed this policy and deliver services. </w:t>
      </w:r>
    </w:p>
    <w:p w14:paraId="6492F9D3" w14:textId="77777777" w:rsidR="00E158B4" w:rsidRPr="00B36A46" w:rsidRDefault="00E158B4" w:rsidP="00E158B4">
      <w:pPr>
        <w:spacing w:after="0"/>
        <w:rPr>
          <w:rFonts w:ascii="Arial" w:hAnsi="Arial" w:cs="Arial"/>
          <w:kern w:val="2"/>
          <w:sz w:val="24"/>
          <w:szCs w:val="24"/>
          <w14:ligatures w14:val="standardContextual"/>
        </w:rPr>
      </w:pPr>
    </w:p>
    <w:p w14:paraId="65546183" w14:textId="77777777" w:rsidR="00B36A46" w:rsidRP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 xml:space="preserve">We will deliver actions over the next 12 months to embed this policy into our day-today practice. This will include: </w:t>
      </w:r>
    </w:p>
    <w:p w14:paraId="712DCD1B"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 xml:space="preserve">Staff training. </w:t>
      </w:r>
    </w:p>
    <w:p w14:paraId="052281F1"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Clear practice guidelines / procedures for staff and others who work for us.</w:t>
      </w:r>
    </w:p>
    <w:p w14:paraId="17DFBB37" w14:textId="77777777" w:rsid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lastRenderedPageBreak/>
        <w:t>Improving our service responses.</w:t>
      </w:r>
    </w:p>
    <w:p w14:paraId="0195C3DA" w14:textId="77777777" w:rsidR="00862814" w:rsidRPr="00B36A46" w:rsidRDefault="00862814" w:rsidP="00862814">
      <w:pPr>
        <w:spacing w:after="0"/>
        <w:ind w:left="1080"/>
        <w:rPr>
          <w:rFonts w:ascii="Arial" w:hAnsi="Arial" w:cs="Arial"/>
          <w:kern w:val="2"/>
          <w:sz w:val="24"/>
          <w:szCs w:val="24"/>
          <w14:ligatures w14:val="standardContextual"/>
        </w:rPr>
      </w:pPr>
    </w:p>
    <w:p w14:paraId="7D1DFD73" w14:textId="77777777" w:rsidR="00B36A46" w:rsidRPr="00B36A46" w:rsidRDefault="00B36A46" w:rsidP="00625490">
      <w:pPr>
        <w:numPr>
          <w:ilvl w:val="0"/>
          <w:numId w:val="33"/>
        </w:numPr>
        <w:spacing w:after="0"/>
        <w:ind w:left="0" w:firstLine="0"/>
        <w:jc w:val="left"/>
        <w:rPr>
          <w:rFonts w:ascii="Arial" w:hAnsi="Arial" w:cs="Arial"/>
          <w:b/>
          <w:bCs/>
          <w:kern w:val="2"/>
          <w:sz w:val="24"/>
          <w:szCs w:val="24"/>
          <w14:ligatures w14:val="standardContextual"/>
        </w:rPr>
      </w:pPr>
      <w:r w:rsidRPr="00B36A46">
        <w:rPr>
          <w:rFonts w:ascii="Arial" w:hAnsi="Arial" w:cs="Arial"/>
          <w:b/>
          <w:bCs/>
          <w:kern w:val="2"/>
          <w:sz w:val="24"/>
          <w:szCs w:val="24"/>
          <w14:ligatures w14:val="standardContextual"/>
        </w:rPr>
        <w:t xml:space="preserve">Who this Policy applies to </w:t>
      </w:r>
    </w:p>
    <w:p w14:paraId="02912821" w14:textId="77777777" w:rsidR="00B36A46" w:rsidRDefault="00B36A46" w:rsidP="00862814">
      <w:pPr>
        <w:numPr>
          <w:ilvl w:val="1"/>
          <w:numId w:val="33"/>
        </w:numPr>
        <w:spacing w:after="0"/>
        <w:rPr>
          <w:rFonts w:ascii="Arial" w:hAnsi="Arial" w:cs="Arial"/>
          <w:bCs/>
          <w:kern w:val="2"/>
          <w:sz w:val="24"/>
          <w:szCs w:val="24"/>
          <w14:ligatures w14:val="standardContextual"/>
        </w:rPr>
      </w:pPr>
      <w:r w:rsidRPr="00B36A46">
        <w:rPr>
          <w:rFonts w:ascii="Arial" w:hAnsi="Arial" w:cs="Arial"/>
          <w:bCs/>
          <w:kern w:val="2"/>
          <w:sz w:val="24"/>
          <w:szCs w:val="24"/>
          <w14:ligatures w14:val="standardContextual"/>
        </w:rPr>
        <w:t xml:space="preserve">This policy applies when we are responding to anyone who is experiencing domestic abuse including women, men, lesbian, gay, bisexual, transgender people and gender non-binary.  It also applies to </w:t>
      </w:r>
      <w:hyperlink r:id="rId16" w:history="1">
        <w:r w:rsidRPr="00B36A46">
          <w:rPr>
            <w:rFonts w:ascii="Arial" w:hAnsi="Arial" w:cs="Arial"/>
            <w:bCs/>
            <w:color w:val="0000FF" w:themeColor="hyperlink"/>
            <w:kern w:val="2"/>
            <w:sz w:val="24"/>
            <w:szCs w:val="24"/>
            <w:u w:val="single"/>
            <w14:ligatures w14:val="standardContextual"/>
          </w:rPr>
          <w:t>honour-based abuse</w:t>
        </w:r>
      </w:hyperlink>
      <w:r w:rsidRPr="00B36A46">
        <w:rPr>
          <w:rFonts w:ascii="Arial" w:hAnsi="Arial" w:cs="Arial"/>
          <w:bCs/>
          <w:kern w:val="2"/>
          <w:sz w:val="24"/>
          <w:szCs w:val="24"/>
          <w14:ligatures w14:val="standardContextual"/>
        </w:rPr>
        <w:t>.</w:t>
      </w:r>
    </w:p>
    <w:p w14:paraId="0A70109D" w14:textId="77777777" w:rsidR="00625490" w:rsidRPr="00B36A46" w:rsidRDefault="00625490" w:rsidP="00625490">
      <w:pPr>
        <w:spacing w:after="0"/>
        <w:ind w:left="720"/>
        <w:jc w:val="right"/>
        <w:rPr>
          <w:rFonts w:ascii="Arial" w:hAnsi="Arial" w:cs="Arial"/>
          <w:bCs/>
          <w:kern w:val="2"/>
          <w:sz w:val="24"/>
          <w:szCs w:val="24"/>
          <w14:ligatures w14:val="standardContextual"/>
        </w:rPr>
      </w:pPr>
    </w:p>
    <w:p w14:paraId="15BD3D80" w14:textId="77777777" w:rsidR="00B36A46" w:rsidRPr="00862814"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bCs/>
          <w:kern w:val="2"/>
          <w:sz w:val="24"/>
          <w:szCs w:val="24"/>
          <w14:ligatures w14:val="standardContextual"/>
        </w:rPr>
        <w:t xml:space="preserve">This policy </w:t>
      </w:r>
      <w:r w:rsidRPr="00B36A46">
        <w:rPr>
          <w:rFonts w:ascii="Arial" w:hAnsi="Arial" w:cs="Arial"/>
          <w:kern w:val="2"/>
          <w:sz w:val="24"/>
          <w:szCs w:val="24"/>
          <w14:ligatures w14:val="standardContextual"/>
        </w:rPr>
        <w:t>covers</w:t>
      </w:r>
      <w:r w:rsidRPr="00B36A46">
        <w:rPr>
          <w:rFonts w:ascii="Arial" w:hAnsi="Arial" w:cs="Arial"/>
          <w:bCs/>
          <w:kern w:val="2"/>
          <w:sz w:val="24"/>
          <w:szCs w:val="24"/>
          <w14:ligatures w14:val="standardContextual"/>
        </w:rPr>
        <w:t xml:space="preserve"> the services that we deliver ourselves.  It also covers those who provide services on our behalf (such as our contracted tradespeople and housing support providers).</w:t>
      </w:r>
    </w:p>
    <w:p w14:paraId="034277BD" w14:textId="77777777" w:rsidR="00862814" w:rsidRPr="00B36A46" w:rsidRDefault="00862814" w:rsidP="00862814">
      <w:pPr>
        <w:spacing w:after="0"/>
        <w:ind w:left="720"/>
        <w:rPr>
          <w:rFonts w:ascii="Arial" w:hAnsi="Arial" w:cs="Arial"/>
          <w:kern w:val="2"/>
          <w:sz w:val="24"/>
          <w:szCs w:val="24"/>
          <w14:ligatures w14:val="standardContextual"/>
        </w:rPr>
      </w:pPr>
    </w:p>
    <w:p w14:paraId="17ED243B" w14:textId="77777777" w:rsidR="00B36A46" w:rsidRPr="00B36A46" w:rsidRDefault="00B36A46" w:rsidP="00862814">
      <w:pPr>
        <w:numPr>
          <w:ilvl w:val="0"/>
          <w:numId w:val="33"/>
        </w:numPr>
        <w:spacing w:after="0"/>
        <w:ind w:left="360" w:hanging="360"/>
        <w:jc w:val="left"/>
        <w:rPr>
          <w:rFonts w:ascii="Arial" w:hAnsi="Arial" w:cs="Arial"/>
          <w:b/>
          <w:bCs/>
          <w:kern w:val="2"/>
          <w:sz w:val="24"/>
          <w:szCs w:val="24"/>
          <w14:ligatures w14:val="standardContextual"/>
        </w:rPr>
      </w:pPr>
      <w:r w:rsidRPr="00B36A46">
        <w:rPr>
          <w:rFonts w:ascii="Arial" w:hAnsi="Arial" w:cs="Arial"/>
          <w:b/>
          <w:bCs/>
          <w:kern w:val="2"/>
          <w:sz w:val="24"/>
          <w:szCs w:val="24"/>
          <w14:ligatures w14:val="standardContextual"/>
        </w:rPr>
        <w:t>The definition ‘Domestic Abuse’ used in this Policy</w:t>
      </w:r>
    </w:p>
    <w:p w14:paraId="7F93B5E9" w14:textId="77777777" w:rsidR="00B36A46" w:rsidRPr="00B36A46" w:rsidRDefault="00B36A46" w:rsidP="00862814">
      <w:pPr>
        <w:numPr>
          <w:ilvl w:val="1"/>
          <w:numId w:val="33"/>
        </w:numPr>
        <w:spacing w:after="0"/>
        <w:rPr>
          <w:rFonts w:ascii="Arial" w:hAnsi="Arial" w:cs="Arial"/>
          <w:bCs/>
          <w:kern w:val="2"/>
          <w:sz w:val="24"/>
          <w:szCs w:val="24"/>
          <w14:ligatures w14:val="standardContextual"/>
        </w:rPr>
      </w:pPr>
      <w:r w:rsidRPr="00B36A46">
        <w:rPr>
          <w:rFonts w:ascii="Arial" w:hAnsi="Arial" w:cs="Arial"/>
          <w:bCs/>
          <w:kern w:val="2"/>
          <w:sz w:val="24"/>
          <w:szCs w:val="24"/>
          <w14:ligatures w14:val="standardContextual"/>
        </w:rPr>
        <w:t xml:space="preserve">Domestic </w:t>
      </w:r>
      <w:r w:rsidRPr="00B36A46">
        <w:rPr>
          <w:rFonts w:ascii="Arial" w:hAnsi="Arial" w:cs="Arial"/>
          <w:kern w:val="2"/>
          <w:sz w:val="24"/>
          <w:szCs w:val="24"/>
          <w14:ligatures w14:val="standardContextual"/>
        </w:rPr>
        <w:t>abuse</w:t>
      </w:r>
      <w:r w:rsidRPr="00B36A46">
        <w:rPr>
          <w:rFonts w:ascii="Arial" w:hAnsi="Arial" w:cs="Arial"/>
          <w:bCs/>
          <w:kern w:val="2"/>
          <w:sz w:val="24"/>
          <w:szCs w:val="24"/>
          <w14:ligatures w14:val="standardContextual"/>
        </w:rPr>
        <w:t xml:space="preserve"> (as gender-based abuse), can be perpetrated by partners or ex-partners and can include: </w:t>
      </w:r>
    </w:p>
    <w:p w14:paraId="60B69A9D"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 xml:space="preserve">Physical abuse (assault and physical attack involving a range of behaviour) </w:t>
      </w:r>
    </w:p>
    <w:p w14:paraId="58565353"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 xml:space="preserve">Sexual abuse (acts which degrade and humiliate women and are perpetrated against their will, including rape) </w:t>
      </w:r>
    </w:p>
    <w:p w14:paraId="02C76C46" w14:textId="77777777" w:rsid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Mental and emotional abuse (such as threats, verbal abuse, racial abuse, withholding money and other types of controlling behaviour such as isolation from family or friends)</w:t>
      </w:r>
    </w:p>
    <w:p w14:paraId="208C901D" w14:textId="77777777" w:rsidR="00E158B4" w:rsidRPr="00B36A46" w:rsidRDefault="00E158B4" w:rsidP="00E158B4">
      <w:pPr>
        <w:spacing w:after="0"/>
        <w:ind w:left="1080"/>
        <w:rPr>
          <w:rFonts w:ascii="Arial" w:hAnsi="Arial" w:cs="Arial"/>
          <w:kern w:val="2"/>
          <w:sz w:val="24"/>
          <w:szCs w:val="24"/>
          <w14:ligatures w14:val="standardContextual"/>
        </w:rPr>
      </w:pPr>
    </w:p>
    <w:p w14:paraId="37917A18" w14:textId="77777777" w:rsidR="00B36A46" w:rsidRPr="00E158B4"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bCs/>
          <w:kern w:val="2"/>
          <w:sz w:val="24"/>
          <w:szCs w:val="24"/>
          <w14:ligatures w14:val="standardContextual"/>
        </w:rPr>
        <w:t xml:space="preserve">This definition adopts the </w:t>
      </w:r>
      <w:bookmarkStart w:id="0" w:name="_Hlk209450856"/>
      <w:r w:rsidRPr="00B36A46">
        <w:rPr>
          <w:rFonts w:ascii="Arial" w:hAnsi="Arial" w:cs="Arial"/>
          <w:kern w:val="2"/>
          <w:sz w:val="24"/>
          <w:szCs w:val="24"/>
          <w:lang w:val="en-US"/>
          <w14:ligatures w14:val="standardContextual"/>
        </w:rPr>
        <w:fldChar w:fldCharType="begin"/>
      </w:r>
      <w:r w:rsidRPr="00B36A46">
        <w:rPr>
          <w:rFonts w:ascii="Arial" w:hAnsi="Arial" w:cs="Arial"/>
          <w:kern w:val="2"/>
          <w:sz w:val="24"/>
          <w:szCs w:val="24"/>
          <w:lang w:val="en-US"/>
          <w14:ligatures w14:val="standardContextual"/>
        </w:rPr>
        <w:instrText>HYPERLINK "https://www.gov.scot/publications/equally-safe-scotlands-strategy-preventing-eradicating-violence-against-women-girls/pages/4/"</w:instrText>
      </w:r>
      <w:r w:rsidRPr="00B36A46">
        <w:rPr>
          <w:rFonts w:ascii="Arial" w:hAnsi="Arial" w:cs="Arial"/>
          <w:kern w:val="2"/>
          <w:sz w:val="24"/>
          <w:szCs w:val="24"/>
          <w:lang w:val="en-US"/>
          <w14:ligatures w14:val="standardContextual"/>
        </w:rPr>
      </w:r>
      <w:r w:rsidRPr="00B36A46">
        <w:rPr>
          <w:rFonts w:ascii="Arial" w:hAnsi="Arial" w:cs="Arial"/>
          <w:kern w:val="2"/>
          <w:sz w:val="24"/>
          <w:szCs w:val="24"/>
          <w:lang w:val="en-US"/>
          <w14:ligatures w14:val="standardContextual"/>
        </w:rPr>
        <w:fldChar w:fldCharType="separate"/>
      </w:r>
      <w:r w:rsidRPr="00B36A46">
        <w:rPr>
          <w:rFonts w:ascii="Arial" w:hAnsi="Arial" w:cs="Arial"/>
          <w:bCs/>
          <w:color w:val="0000FF" w:themeColor="hyperlink"/>
          <w:kern w:val="2"/>
          <w:sz w:val="24"/>
          <w:szCs w:val="24"/>
          <w:u w:val="single"/>
          <w14:ligatures w14:val="standardContextual"/>
        </w:rPr>
        <w:t>national gender based definition</w:t>
      </w:r>
      <w:r w:rsidRPr="00B36A46">
        <w:rPr>
          <w:rFonts w:ascii="Arial" w:hAnsi="Arial" w:cs="Arial"/>
          <w:kern w:val="2"/>
          <w:sz w:val="24"/>
          <w:szCs w:val="24"/>
          <w14:ligatures w14:val="standardContextual"/>
        </w:rPr>
        <w:fldChar w:fldCharType="end"/>
      </w:r>
      <w:bookmarkEnd w:id="0"/>
      <w:r w:rsidRPr="00B36A46">
        <w:rPr>
          <w:rFonts w:ascii="Arial" w:hAnsi="Arial" w:cs="Arial"/>
          <w:kern w:val="2"/>
          <w:sz w:val="24"/>
          <w:szCs w:val="24"/>
          <w:lang w:val="en-US"/>
          <w14:ligatures w14:val="standardContextual"/>
        </w:rPr>
        <w:t xml:space="preserve"> of domestic abuse</w:t>
      </w:r>
      <w:r w:rsidRPr="00B36A46">
        <w:rPr>
          <w:rFonts w:ascii="Arial" w:hAnsi="Arial" w:cs="Arial"/>
          <w:kern w:val="2"/>
          <w:sz w:val="24"/>
          <w:szCs w:val="24"/>
          <w:vertAlign w:val="superscript"/>
          <w:lang w:val="en-US"/>
          <w14:ligatures w14:val="standardContextual"/>
        </w:rPr>
        <w:footnoteReference w:id="1"/>
      </w:r>
      <w:r w:rsidRPr="00B36A46">
        <w:rPr>
          <w:rFonts w:ascii="Arial" w:hAnsi="Arial" w:cs="Arial"/>
          <w:kern w:val="2"/>
          <w:sz w:val="24"/>
          <w:szCs w:val="24"/>
          <w:vertAlign w:val="superscript"/>
          <w:lang w:val="en-US"/>
          <w14:ligatures w14:val="standardContextual"/>
        </w:rPr>
        <w:endnoteReference w:id="2"/>
      </w:r>
      <w:r w:rsidRPr="00B36A46">
        <w:rPr>
          <w:rFonts w:ascii="Arial" w:hAnsi="Arial" w:cs="Arial"/>
          <w:kern w:val="2"/>
          <w:sz w:val="24"/>
          <w:szCs w:val="24"/>
          <w:lang w:val="en-US"/>
          <w14:ligatures w14:val="standardContextual"/>
        </w:rPr>
        <w:t xml:space="preserve"> </w:t>
      </w:r>
      <w:r w:rsidRPr="00B36A46">
        <w:rPr>
          <w:rFonts w:ascii="Arial" w:hAnsi="Arial" w:cs="Arial"/>
          <w:bCs/>
          <w:kern w:val="2"/>
          <w:sz w:val="24"/>
          <w:szCs w:val="24"/>
          <w14:ligatures w14:val="standardContextual"/>
        </w:rPr>
        <w:t xml:space="preserve">. It is also used by our </w:t>
      </w:r>
      <w:hyperlink r:id="rId17" w:history="1">
        <w:r w:rsidRPr="00B36A46">
          <w:rPr>
            <w:rFonts w:ascii="Arial" w:hAnsi="Arial" w:cs="Arial"/>
            <w:color w:val="0000FF" w:themeColor="hyperlink"/>
            <w:kern w:val="2"/>
            <w:sz w:val="24"/>
            <w:szCs w:val="24"/>
            <w:u w:val="single"/>
            <w14:ligatures w14:val="standardContextual"/>
          </w:rPr>
          <w:t>Highland Violence Against Women</w:t>
        </w:r>
      </w:hyperlink>
      <w:r w:rsidRPr="00B36A46">
        <w:rPr>
          <w:rFonts w:ascii="Arial" w:hAnsi="Arial" w:cs="Arial"/>
          <w:bCs/>
          <w:kern w:val="2"/>
          <w:sz w:val="24"/>
          <w:szCs w:val="24"/>
          <w14:ligatures w14:val="standardContextual"/>
        </w:rPr>
        <w:t xml:space="preserve"> partners.</w:t>
      </w:r>
    </w:p>
    <w:p w14:paraId="406B25F5" w14:textId="77777777" w:rsidR="00E158B4" w:rsidRPr="00B36A46" w:rsidRDefault="00E158B4" w:rsidP="00E158B4">
      <w:pPr>
        <w:spacing w:after="0"/>
        <w:ind w:left="720"/>
        <w:rPr>
          <w:rFonts w:ascii="Arial" w:hAnsi="Arial" w:cs="Arial"/>
          <w:kern w:val="2"/>
          <w:sz w:val="24"/>
          <w:szCs w:val="24"/>
          <w14:ligatures w14:val="standardContextual"/>
        </w:rPr>
      </w:pPr>
    </w:p>
    <w:p w14:paraId="6305BB31" w14:textId="77777777" w:rsidR="00B36A46" w:rsidRPr="00E158B4"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bCs/>
          <w:kern w:val="2"/>
          <w:sz w:val="24"/>
          <w:szCs w:val="24"/>
          <w14:ligatures w14:val="standardContextual"/>
        </w:rPr>
        <w:t xml:space="preserve">This Scottish Government definition defines domestic abuse as a form of gender-based violence (GBV).  Such abuse is a function of gender inequality and mainly perpetrated against women and girls because they are female.  Gender-based violence covers actions that result in physical, sexual and psychological harm or suffering to women and children, or affront to their human dignity, including threats of such acts, coercion or arbitrary deprivation of liberty, whether that is in their public or private life.  It is men who predominantly carry out such violence, and women who are predominantly the victims of such violence.  </w:t>
      </w:r>
    </w:p>
    <w:p w14:paraId="1DBB12C7" w14:textId="77777777" w:rsidR="00E158B4" w:rsidRPr="00B36A46" w:rsidRDefault="00E158B4" w:rsidP="00E158B4">
      <w:pPr>
        <w:spacing w:after="0"/>
        <w:rPr>
          <w:rFonts w:ascii="Arial" w:hAnsi="Arial" w:cs="Arial"/>
          <w:kern w:val="2"/>
          <w:sz w:val="24"/>
          <w:szCs w:val="24"/>
          <w14:ligatures w14:val="standardContextual"/>
        </w:rPr>
      </w:pPr>
    </w:p>
    <w:p w14:paraId="6DEB3ACA" w14:textId="77777777" w:rsidR="00B36A46" w:rsidRPr="00E158B4"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bCs/>
          <w:kern w:val="2"/>
          <w:sz w:val="24"/>
          <w:szCs w:val="24"/>
          <w14:ligatures w14:val="standardContextual"/>
        </w:rPr>
        <w:t xml:space="preserve">This definition highlights the need to understand violence within the context of the norms and social structure and gender roles within our communities. These greatly influence women’s vulnerability to violence and abuse. </w:t>
      </w:r>
    </w:p>
    <w:p w14:paraId="6A304977" w14:textId="77777777" w:rsidR="00E158B4" w:rsidRPr="00B36A46" w:rsidRDefault="00E158B4" w:rsidP="00E158B4">
      <w:pPr>
        <w:spacing w:after="0"/>
        <w:rPr>
          <w:rFonts w:ascii="Arial" w:hAnsi="Arial" w:cs="Arial"/>
          <w:kern w:val="2"/>
          <w:sz w:val="24"/>
          <w:szCs w:val="24"/>
          <w14:ligatures w14:val="standardContextual"/>
        </w:rPr>
      </w:pPr>
    </w:p>
    <w:p w14:paraId="743B381D" w14:textId="77777777" w:rsidR="00B36A46" w:rsidRPr="00862814"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bCs/>
          <w:kern w:val="2"/>
          <w:sz w:val="24"/>
          <w:szCs w:val="24"/>
          <w14:ligatures w14:val="standardContextual"/>
        </w:rPr>
        <w:t xml:space="preserve">The impact assessment we carried out for this Policy highlights the evidence base which supports this definition. </w:t>
      </w:r>
    </w:p>
    <w:p w14:paraId="7A82E667" w14:textId="77777777" w:rsidR="00862814" w:rsidRPr="00B36A46" w:rsidRDefault="00862814" w:rsidP="00862814">
      <w:pPr>
        <w:spacing w:after="0"/>
        <w:ind w:left="720"/>
        <w:rPr>
          <w:rFonts w:ascii="Arial" w:hAnsi="Arial" w:cs="Arial"/>
          <w:kern w:val="2"/>
          <w:sz w:val="24"/>
          <w:szCs w:val="24"/>
          <w14:ligatures w14:val="standardContextual"/>
        </w:rPr>
      </w:pPr>
    </w:p>
    <w:p w14:paraId="1EE49D8F" w14:textId="77777777" w:rsidR="00B36A46" w:rsidRPr="00B36A46" w:rsidRDefault="00B36A46" w:rsidP="00862814">
      <w:pPr>
        <w:numPr>
          <w:ilvl w:val="0"/>
          <w:numId w:val="33"/>
        </w:numPr>
        <w:spacing w:after="0"/>
        <w:ind w:left="360" w:hanging="360"/>
        <w:jc w:val="left"/>
        <w:rPr>
          <w:rFonts w:ascii="Arial" w:hAnsi="Arial" w:cs="Arial"/>
          <w:b/>
          <w:bCs/>
          <w:kern w:val="2"/>
          <w:sz w:val="24"/>
          <w:szCs w:val="24"/>
          <w14:ligatures w14:val="standardContextual"/>
        </w:rPr>
      </w:pPr>
      <w:r w:rsidRPr="00B36A46">
        <w:rPr>
          <w:rFonts w:ascii="Arial" w:hAnsi="Arial" w:cs="Arial"/>
          <w:b/>
          <w:bCs/>
          <w:kern w:val="2"/>
          <w:sz w:val="24"/>
          <w:szCs w:val="24"/>
          <w14:ligatures w14:val="standardContextual"/>
        </w:rPr>
        <w:t>Proactive Approaches</w:t>
      </w:r>
    </w:p>
    <w:p w14:paraId="437D3584"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bCs/>
          <w:kern w:val="2"/>
          <w:sz w:val="24"/>
          <w:szCs w:val="24"/>
          <w14:ligatures w14:val="standardContextual"/>
        </w:rPr>
        <w:t xml:space="preserve">The prevention of </w:t>
      </w:r>
      <w:r w:rsidRPr="00B36A46">
        <w:rPr>
          <w:rFonts w:ascii="Arial" w:hAnsi="Arial" w:cs="Arial"/>
          <w:kern w:val="2"/>
          <w:sz w:val="24"/>
          <w:szCs w:val="24"/>
          <w14:ligatures w14:val="standardContextual"/>
        </w:rPr>
        <w:t xml:space="preserve">domestic abuse, with its impact, on individuals, children, families and, communities and as a significant cause of homelessness is integral to our policy.  </w:t>
      </w:r>
    </w:p>
    <w:p w14:paraId="2062A22D" w14:textId="77777777" w:rsidR="00E158B4" w:rsidRPr="00B36A46" w:rsidRDefault="00E158B4" w:rsidP="00E158B4">
      <w:pPr>
        <w:spacing w:after="0"/>
        <w:ind w:left="720"/>
        <w:rPr>
          <w:rFonts w:ascii="Arial" w:hAnsi="Arial" w:cs="Arial"/>
          <w:kern w:val="2"/>
          <w:sz w:val="24"/>
          <w:szCs w:val="24"/>
          <w14:ligatures w14:val="standardContextual"/>
        </w:rPr>
      </w:pPr>
    </w:p>
    <w:p w14:paraId="357AD621"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We will take part in awareness raising campaigns which seek to challenge attitudes and promote gender equality.</w:t>
      </w:r>
    </w:p>
    <w:p w14:paraId="743B2AB9" w14:textId="77777777" w:rsidR="00E158B4" w:rsidRPr="00B36A46" w:rsidRDefault="00E158B4" w:rsidP="00E158B4">
      <w:pPr>
        <w:spacing w:after="0"/>
        <w:rPr>
          <w:rFonts w:ascii="Arial" w:hAnsi="Arial" w:cs="Arial"/>
          <w:kern w:val="2"/>
          <w:sz w:val="24"/>
          <w:szCs w:val="24"/>
          <w14:ligatures w14:val="standardContextual"/>
        </w:rPr>
      </w:pPr>
    </w:p>
    <w:p w14:paraId="44758D46" w14:textId="77777777" w:rsidR="00B36A46" w:rsidRDefault="00B36A46" w:rsidP="00862814">
      <w:pPr>
        <w:numPr>
          <w:ilvl w:val="1"/>
          <w:numId w:val="33"/>
        </w:numPr>
        <w:spacing w:after="0"/>
        <w:rPr>
          <w:rFonts w:ascii="Arial" w:hAnsi="Arial" w:cs="Arial"/>
          <w:bCs/>
          <w:kern w:val="2"/>
          <w:sz w:val="24"/>
          <w:szCs w:val="24"/>
          <w14:ligatures w14:val="standardContextual"/>
        </w:rPr>
      </w:pPr>
      <w:r w:rsidRPr="00B36A46">
        <w:rPr>
          <w:rFonts w:ascii="Arial" w:hAnsi="Arial" w:cs="Arial"/>
          <w:kern w:val="2"/>
          <w:sz w:val="24"/>
          <w:szCs w:val="24"/>
          <w14:ligatures w14:val="standardContextual"/>
        </w:rPr>
        <w:t xml:space="preserve">We will make all </w:t>
      </w:r>
      <w:r w:rsidRPr="00B36A46">
        <w:rPr>
          <w:rFonts w:ascii="Arial" w:hAnsi="Arial" w:cs="Arial"/>
          <w:bCs/>
          <w:kern w:val="2"/>
          <w:sz w:val="24"/>
          <w:szCs w:val="24"/>
          <w14:ligatures w14:val="standardContextual"/>
        </w:rPr>
        <w:t xml:space="preserve">tenants aware of our commitments, including the support for victims and their families, and this policy. </w:t>
      </w:r>
    </w:p>
    <w:p w14:paraId="03A9CA05" w14:textId="77777777" w:rsidR="00E158B4" w:rsidRPr="00B36A46" w:rsidRDefault="00E158B4" w:rsidP="00E158B4">
      <w:pPr>
        <w:spacing w:after="0"/>
        <w:rPr>
          <w:rFonts w:ascii="Arial" w:hAnsi="Arial" w:cs="Arial"/>
          <w:bCs/>
          <w:kern w:val="2"/>
          <w:sz w:val="24"/>
          <w:szCs w:val="24"/>
          <w14:ligatures w14:val="standardContextual"/>
        </w:rPr>
      </w:pPr>
    </w:p>
    <w:p w14:paraId="6CB995BC"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bCs/>
          <w:kern w:val="2"/>
          <w:sz w:val="24"/>
          <w:szCs w:val="24"/>
          <w14:ligatures w14:val="standardContextual"/>
        </w:rPr>
        <w:t xml:space="preserve">We will promote </w:t>
      </w:r>
      <w:r w:rsidRPr="00B36A46">
        <w:rPr>
          <w:rFonts w:ascii="Arial" w:hAnsi="Arial" w:cs="Arial"/>
          <w:kern w:val="2"/>
          <w:sz w:val="24"/>
          <w:szCs w:val="24"/>
          <w14:ligatures w14:val="standardContextual"/>
        </w:rPr>
        <w:t>our approach, including information on housing options, to all customers – including through social media, website and written information (e.g. handbook; newsletters).</w:t>
      </w:r>
    </w:p>
    <w:p w14:paraId="0D17605F" w14:textId="77777777" w:rsidR="00E158B4" w:rsidRPr="00B36A46" w:rsidRDefault="00E158B4" w:rsidP="00E158B4">
      <w:pPr>
        <w:spacing w:after="0"/>
        <w:rPr>
          <w:rFonts w:ascii="Arial" w:hAnsi="Arial" w:cs="Arial"/>
          <w:kern w:val="2"/>
          <w:sz w:val="24"/>
          <w:szCs w:val="24"/>
          <w14:ligatures w14:val="standardContextual"/>
        </w:rPr>
      </w:pPr>
    </w:p>
    <w:p w14:paraId="26B24F4D"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We will require all employees and contractors to report any concerns to the relevant reportable Officer.</w:t>
      </w:r>
    </w:p>
    <w:p w14:paraId="1A4E3CAF" w14:textId="77777777" w:rsidR="00862814" w:rsidRPr="00B36A46" w:rsidRDefault="00862814" w:rsidP="00862814">
      <w:pPr>
        <w:spacing w:after="0"/>
        <w:ind w:left="720"/>
        <w:rPr>
          <w:rFonts w:ascii="Arial" w:hAnsi="Arial" w:cs="Arial"/>
          <w:kern w:val="2"/>
          <w:sz w:val="24"/>
          <w:szCs w:val="24"/>
          <w14:ligatures w14:val="standardContextual"/>
        </w:rPr>
      </w:pPr>
    </w:p>
    <w:p w14:paraId="2198F625" w14:textId="77777777" w:rsidR="00B36A46" w:rsidRPr="00B36A46" w:rsidRDefault="00B36A46" w:rsidP="00862814">
      <w:pPr>
        <w:numPr>
          <w:ilvl w:val="0"/>
          <w:numId w:val="33"/>
        </w:numPr>
        <w:spacing w:after="0"/>
        <w:ind w:left="360" w:hanging="360"/>
        <w:jc w:val="left"/>
        <w:rPr>
          <w:rFonts w:ascii="Arial" w:hAnsi="Arial" w:cs="Arial"/>
          <w:b/>
          <w:bCs/>
          <w:kern w:val="2"/>
          <w:sz w:val="24"/>
          <w:szCs w:val="24"/>
          <w14:ligatures w14:val="standardContextual"/>
        </w:rPr>
      </w:pPr>
      <w:r w:rsidRPr="00B36A46">
        <w:rPr>
          <w:rFonts w:ascii="Arial" w:hAnsi="Arial" w:cs="Arial"/>
          <w:b/>
          <w:bCs/>
          <w:kern w:val="2"/>
          <w:sz w:val="24"/>
          <w:szCs w:val="24"/>
          <w14:ligatures w14:val="standardContextual"/>
        </w:rPr>
        <w:t>Multi-Agency Working</w:t>
      </w:r>
    </w:p>
    <w:p w14:paraId="0427B3A0"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We recognise the importance of working with other agencies and services to make sure a co-ordinated approach is taken.</w:t>
      </w:r>
    </w:p>
    <w:p w14:paraId="4470CE54" w14:textId="77777777" w:rsidR="00E158B4" w:rsidRPr="00B36A46" w:rsidRDefault="00E158B4" w:rsidP="00E158B4">
      <w:pPr>
        <w:spacing w:after="0"/>
        <w:ind w:left="720"/>
        <w:rPr>
          <w:rFonts w:ascii="Arial" w:hAnsi="Arial" w:cs="Arial"/>
          <w:kern w:val="2"/>
          <w:sz w:val="24"/>
          <w:szCs w:val="24"/>
          <w14:ligatures w14:val="standardContextual"/>
        </w:rPr>
      </w:pPr>
    </w:p>
    <w:p w14:paraId="0222ADDC"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 xml:space="preserve">Research suggests that a significant number of those experiencing domestic abuse do not report it to anyone. However, they may still, for other reasons, </w:t>
      </w:r>
      <w:proofErr w:type="gramStart"/>
      <w:r w:rsidRPr="00B36A46">
        <w:rPr>
          <w:rFonts w:ascii="Arial" w:hAnsi="Arial" w:cs="Arial"/>
          <w:kern w:val="2"/>
          <w:sz w:val="24"/>
          <w:szCs w:val="24"/>
          <w14:ligatures w14:val="standardContextual"/>
        </w:rPr>
        <w:t>come into contact with</w:t>
      </w:r>
      <w:proofErr w:type="gramEnd"/>
      <w:r w:rsidRPr="00B36A46">
        <w:rPr>
          <w:rFonts w:ascii="Arial" w:hAnsi="Arial" w:cs="Arial"/>
          <w:kern w:val="2"/>
          <w:sz w:val="24"/>
          <w:szCs w:val="24"/>
          <w14:ligatures w14:val="standardContextual"/>
        </w:rPr>
        <w:t xml:space="preserve"> a wide range of service providers, including teachers, the police, courts, health professionals and social services. It is vital to the success of our approach that these agencies are open to the possibility of domestic abuse and are as approachable and accessible as possible so that victims can be given appropriate support. This will include recognition that victims may wish to access gender-specific support/officers.</w:t>
      </w:r>
    </w:p>
    <w:p w14:paraId="6F3E52A3" w14:textId="77777777" w:rsidR="00E158B4" w:rsidRPr="00B36A46" w:rsidRDefault="00E158B4" w:rsidP="00E158B4">
      <w:pPr>
        <w:spacing w:after="0"/>
        <w:rPr>
          <w:rFonts w:ascii="Arial" w:hAnsi="Arial" w:cs="Arial"/>
          <w:kern w:val="2"/>
          <w:sz w:val="24"/>
          <w:szCs w:val="24"/>
          <w14:ligatures w14:val="standardContextual"/>
        </w:rPr>
      </w:pPr>
    </w:p>
    <w:p w14:paraId="07749543" w14:textId="77777777" w:rsidR="00B36A46" w:rsidRPr="00B36A46" w:rsidRDefault="00B36A46" w:rsidP="00862814">
      <w:pPr>
        <w:numPr>
          <w:ilvl w:val="1"/>
          <w:numId w:val="33"/>
        </w:numPr>
        <w:spacing w:after="0"/>
        <w:rPr>
          <w:rFonts w:ascii="Arial" w:hAnsi="Arial" w:cs="Arial"/>
          <w:b/>
          <w:kern w:val="2"/>
          <w:sz w:val="24"/>
          <w:szCs w:val="24"/>
          <w14:ligatures w14:val="standardContextual"/>
        </w:rPr>
      </w:pPr>
      <w:r w:rsidRPr="00B36A46">
        <w:rPr>
          <w:rFonts w:ascii="Arial" w:hAnsi="Arial" w:cs="Arial"/>
          <w:kern w:val="2"/>
          <w:sz w:val="24"/>
          <w:szCs w:val="24"/>
          <w14:ligatures w14:val="standardContextual"/>
        </w:rPr>
        <w:t>We will work with the Highland Violence Against Women Partnership and the following to co-operate in assisting victims of domestic abuse:</w:t>
      </w:r>
    </w:p>
    <w:p w14:paraId="1E8ED1A2"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Organisations providing specialist domestic abuse support and advice.</w:t>
      </w:r>
    </w:p>
    <w:p w14:paraId="680CF75A"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Police.</w:t>
      </w:r>
    </w:p>
    <w:p w14:paraId="547A1B89"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Fire Service.</w:t>
      </w:r>
    </w:p>
    <w:p w14:paraId="6B7F4536"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Organisations providing advice, support and services around: housing; health; substance misuse; money and debt; legal rights; general advice.</w:t>
      </w:r>
    </w:p>
    <w:p w14:paraId="0C8F1EC8"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Victim Support.</w:t>
      </w:r>
    </w:p>
    <w:p w14:paraId="699CA35D" w14:textId="77777777" w:rsid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Public sector services such as Justice Services; Children’s Services; Adult Services; Education Services.</w:t>
      </w:r>
    </w:p>
    <w:p w14:paraId="77CEC043" w14:textId="77777777" w:rsidR="00E21A8A" w:rsidRPr="00B36A46" w:rsidRDefault="00E21A8A" w:rsidP="00E21A8A">
      <w:pPr>
        <w:spacing w:after="0"/>
        <w:ind w:left="1080"/>
        <w:rPr>
          <w:rFonts w:ascii="Arial" w:hAnsi="Arial" w:cs="Arial"/>
          <w:kern w:val="2"/>
          <w:sz w:val="24"/>
          <w:szCs w:val="24"/>
          <w14:ligatures w14:val="standardContextual"/>
        </w:rPr>
      </w:pPr>
    </w:p>
    <w:p w14:paraId="39341647"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lastRenderedPageBreak/>
        <w:t xml:space="preserve">We will work in partnership with specialist support providers to ensure that there are clear referral pathways, and our staff assist victims to access their services. </w:t>
      </w:r>
    </w:p>
    <w:p w14:paraId="3053248A" w14:textId="77777777" w:rsidR="00E158B4" w:rsidRPr="00B36A46" w:rsidRDefault="00E158B4" w:rsidP="00E158B4">
      <w:pPr>
        <w:spacing w:after="0"/>
        <w:ind w:left="720"/>
        <w:rPr>
          <w:rFonts w:ascii="Arial" w:hAnsi="Arial" w:cs="Arial"/>
          <w:kern w:val="2"/>
          <w:sz w:val="24"/>
          <w:szCs w:val="24"/>
          <w14:ligatures w14:val="standardContextual"/>
        </w:rPr>
      </w:pPr>
    </w:p>
    <w:p w14:paraId="1E47866D"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Training will be provided for our frontline employees on the services provided by these specialist support agencies, and how to supportively engage with these services.</w:t>
      </w:r>
    </w:p>
    <w:p w14:paraId="6D731562" w14:textId="77777777" w:rsidR="00862814" w:rsidRPr="00B36A46" w:rsidRDefault="00862814" w:rsidP="00862814">
      <w:pPr>
        <w:spacing w:after="0"/>
        <w:ind w:left="720"/>
        <w:rPr>
          <w:rFonts w:ascii="Arial" w:hAnsi="Arial" w:cs="Arial"/>
          <w:kern w:val="2"/>
          <w:sz w:val="24"/>
          <w:szCs w:val="24"/>
          <w14:ligatures w14:val="standardContextual"/>
        </w:rPr>
      </w:pPr>
    </w:p>
    <w:p w14:paraId="38FCB4E7" w14:textId="77777777" w:rsidR="00B36A46" w:rsidRPr="00B36A46" w:rsidRDefault="00B36A46" w:rsidP="00862814">
      <w:pPr>
        <w:numPr>
          <w:ilvl w:val="0"/>
          <w:numId w:val="33"/>
        </w:numPr>
        <w:spacing w:after="0"/>
        <w:ind w:left="360" w:hanging="360"/>
        <w:jc w:val="left"/>
        <w:rPr>
          <w:rFonts w:ascii="Arial" w:hAnsi="Arial" w:cs="Arial"/>
          <w:b/>
          <w:bCs/>
          <w:kern w:val="2"/>
          <w:sz w:val="24"/>
          <w:szCs w:val="24"/>
          <w14:ligatures w14:val="standardContextual"/>
        </w:rPr>
      </w:pPr>
      <w:r w:rsidRPr="00B36A46">
        <w:rPr>
          <w:rFonts w:ascii="Arial" w:hAnsi="Arial" w:cs="Arial"/>
          <w:b/>
          <w:bCs/>
          <w:kern w:val="2"/>
          <w:sz w:val="24"/>
          <w:szCs w:val="24"/>
          <w14:ligatures w14:val="standardContextual"/>
        </w:rPr>
        <w:t>Confidentiality and Information Sharing</w:t>
      </w:r>
    </w:p>
    <w:p w14:paraId="51B4C953"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We will ensure that we will respond in a confidential, non-judgemental and sympathetic way when dealing with domestic abuse. We are committed to maintaining the highest standards of confidentiality / information sharing and risk management to ensure the safety and well-being of both victims/children and staff in accordance with the General Data Protection Regulations (GDPR) and Data Protection Act 2018 and privacy statement on our Council website.</w:t>
      </w:r>
    </w:p>
    <w:p w14:paraId="2008E856" w14:textId="77777777" w:rsidR="00E158B4" w:rsidRPr="00B36A46" w:rsidRDefault="00E158B4" w:rsidP="00E158B4">
      <w:pPr>
        <w:spacing w:after="0"/>
        <w:ind w:left="720"/>
        <w:rPr>
          <w:rFonts w:ascii="Arial" w:hAnsi="Arial" w:cs="Arial"/>
          <w:kern w:val="2"/>
          <w:sz w:val="24"/>
          <w:szCs w:val="24"/>
          <w14:ligatures w14:val="standardContextual"/>
        </w:rPr>
      </w:pPr>
    </w:p>
    <w:p w14:paraId="1F9C52F7"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 xml:space="preserve">Any information disclosed will be treated in the strictest confidence. Integral to this, the health, safety and well-being of the victim will be paramount and will only be shared with external agencies with the proper consent. </w:t>
      </w:r>
    </w:p>
    <w:p w14:paraId="15EC28C2" w14:textId="77777777" w:rsidR="00E158B4" w:rsidRPr="00B36A46" w:rsidRDefault="00E158B4" w:rsidP="00E158B4">
      <w:pPr>
        <w:spacing w:after="0"/>
        <w:rPr>
          <w:rFonts w:ascii="Arial" w:hAnsi="Arial" w:cs="Arial"/>
          <w:kern w:val="2"/>
          <w:sz w:val="24"/>
          <w:szCs w:val="24"/>
          <w14:ligatures w14:val="standardContextual"/>
        </w:rPr>
      </w:pPr>
    </w:p>
    <w:p w14:paraId="4B279117" w14:textId="77777777" w:rsidR="00B36A46" w:rsidRPr="00B36A46" w:rsidRDefault="00B36A46" w:rsidP="00862814">
      <w:pPr>
        <w:numPr>
          <w:ilvl w:val="1"/>
          <w:numId w:val="33"/>
        </w:numPr>
        <w:spacing w:after="0"/>
        <w:rPr>
          <w:rFonts w:ascii="Arial" w:hAnsi="Arial" w:cs="Arial"/>
          <w:b/>
          <w:kern w:val="2"/>
          <w:sz w:val="24"/>
          <w:szCs w:val="24"/>
          <w14:ligatures w14:val="standardContextual"/>
        </w:rPr>
      </w:pPr>
      <w:r w:rsidRPr="00B36A46">
        <w:rPr>
          <w:rFonts w:ascii="Arial" w:hAnsi="Arial" w:cs="Arial"/>
          <w:kern w:val="2"/>
          <w:sz w:val="24"/>
          <w:szCs w:val="24"/>
          <w14:ligatures w14:val="standardContextual"/>
        </w:rPr>
        <w:t>In exceptional circumstances, where the health and safety of an individual is at risk, including children, and it is not feasible to obtain the individual’s consent then information that would normally be considered confidential may be passed on to appropriate agencies. It would be reasonable to disclose information if:</w:t>
      </w:r>
    </w:p>
    <w:p w14:paraId="47F60482"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The victim is considered at risk</w:t>
      </w:r>
    </w:p>
    <w:p w14:paraId="4417D14F"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A vulnerable adult is considered at risk</w:t>
      </w:r>
    </w:p>
    <w:p w14:paraId="60C5949F"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A child is considered at risk</w:t>
      </w:r>
    </w:p>
    <w:p w14:paraId="16E37832"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A member of staff is at risk</w:t>
      </w:r>
    </w:p>
    <w:p w14:paraId="2F86E73D"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Information about the perpetrator could reduce risk</w:t>
      </w:r>
    </w:p>
    <w:p w14:paraId="6561D72A" w14:textId="77777777" w:rsid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 xml:space="preserve">Where we are obliged by law to disclose the information. </w:t>
      </w:r>
    </w:p>
    <w:p w14:paraId="19631C6A" w14:textId="77777777" w:rsidR="00E158B4" w:rsidRPr="00B36A46" w:rsidRDefault="00E158B4" w:rsidP="00E158B4">
      <w:pPr>
        <w:spacing w:after="0"/>
        <w:ind w:left="1080"/>
        <w:rPr>
          <w:rFonts w:ascii="Arial" w:hAnsi="Arial" w:cs="Arial"/>
          <w:kern w:val="2"/>
          <w:sz w:val="24"/>
          <w:szCs w:val="24"/>
          <w14:ligatures w14:val="standardContextual"/>
        </w:rPr>
      </w:pPr>
    </w:p>
    <w:p w14:paraId="75885573" w14:textId="77777777" w:rsidR="00B36A46" w:rsidRPr="00E158B4" w:rsidRDefault="00B36A46" w:rsidP="00862814">
      <w:pPr>
        <w:numPr>
          <w:ilvl w:val="1"/>
          <w:numId w:val="33"/>
        </w:numPr>
        <w:spacing w:after="0"/>
        <w:rPr>
          <w:rFonts w:ascii="Arial" w:hAnsi="Arial" w:cs="Arial"/>
          <w:b/>
          <w:kern w:val="2"/>
          <w:sz w:val="24"/>
          <w:szCs w:val="24"/>
          <w14:ligatures w14:val="standardContextual"/>
        </w:rPr>
      </w:pPr>
      <w:r w:rsidRPr="00B36A46">
        <w:rPr>
          <w:rFonts w:ascii="Arial" w:hAnsi="Arial" w:cs="Arial"/>
          <w:kern w:val="2"/>
          <w:sz w:val="24"/>
          <w:szCs w:val="24"/>
          <w14:ligatures w14:val="standardContextual"/>
        </w:rPr>
        <w:t xml:space="preserve">In all circumstances where a child </w:t>
      </w:r>
      <w:proofErr w:type="gramStart"/>
      <w:r w:rsidRPr="00B36A46">
        <w:rPr>
          <w:rFonts w:ascii="Arial" w:hAnsi="Arial" w:cs="Arial"/>
          <w:kern w:val="2"/>
          <w:sz w:val="24"/>
          <w:szCs w:val="24"/>
          <w14:ligatures w14:val="standardContextual"/>
        </w:rPr>
        <w:t>is considered to be</w:t>
      </w:r>
      <w:proofErr w:type="gramEnd"/>
      <w:r w:rsidRPr="00B36A46">
        <w:rPr>
          <w:rFonts w:ascii="Arial" w:hAnsi="Arial" w:cs="Arial"/>
          <w:kern w:val="2"/>
          <w:sz w:val="24"/>
          <w:szCs w:val="24"/>
          <w14:ligatures w14:val="standardContextual"/>
        </w:rPr>
        <w:t xml:space="preserve"> at risk, staff will comply with </w:t>
      </w:r>
      <w:hyperlink r:id="rId18" w:history="1">
        <w:r w:rsidRPr="00B36A46">
          <w:rPr>
            <w:rFonts w:ascii="Arial" w:hAnsi="Arial" w:cs="Arial"/>
            <w:color w:val="0000FF" w:themeColor="hyperlink"/>
            <w:kern w:val="2"/>
            <w:sz w:val="24"/>
            <w:szCs w:val="24"/>
            <w:u w:val="single"/>
            <w14:ligatures w14:val="standardContextual"/>
          </w:rPr>
          <w:t>Highland’s Child Protection Guidelines</w:t>
        </w:r>
      </w:hyperlink>
      <w:r w:rsidRPr="00B36A46">
        <w:rPr>
          <w:rFonts w:ascii="Arial" w:hAnsi="Arial" w:cs="Arial"/>
          <w:kern w:val="2"/>
          <w:sz w:val="24"/>
          <w:szCs w:val="24"/>
          <w14:ligatures w14:val="standardContextual"/>
        </w:rPr>
        <w:t>.</w:t>
      </w:r>
    </w:p>
    <w:p w14:paraId="3548E304" w14:textId="77777777" w:rsidR="00E158B4" w:rsidRPr="00B36A46" w:rsidRDefault="00E158B4" w:rsidP="00E158B4">
      <w:pPr>
        <w:spacing w:after="0"/>
        <w:ind w:left="720"/>
        <w:rPr>
          <w:rFonts w:ascii="Arial" w:hAnsi="Arial" w:cs="Arial"/>
          <w:b/>
          <w:kern w:val="2"/>
          <w:sz w:val="24"/>
          <w:szCs w:val="24"/>
          <w14:ligatures w14:val="standardContextual"/>
        </w:rPr>
      </w:pPr>
    </w:p>
    <w:p w14:paraId="0A430BE6" w14:textId="77777777" w:rsidR="00B36A46" w:rsidRPr="00E158B4" w:rsidRDefault="00B36A46" w:rsidP="00862814">
      <w:pPr>
        <w:numPr>
          <w:ilvl w:val="1"/>
          <w:numId w:val="33"/>
        </w:numPr>
        <w:spacing w:after="0"/>
        <w:rPr>
          <w:rFonts w:ascii="Arial" w:hAnsi="Arial" w:cs="Arial"/>
          <w:b/>
          <w:kern w:val="2"/>
          <w:sz w:val="24"/>
          <w:szCs w:val="24"/>
          <w14:ligatures w14:val="standardContextual"/>
        </w:rPr>
      </w:pPr>
      <w:r w:rsidRPr="00B36A46">
        <w:rPr>
          <w:rFonts w:ascii="Arial" w:hAnsi="Arial" w:cs="Arial"/>
          <w:kern w:val="2"/>
          <w:sz w:val="24"/>
          <w:szCs w:val="24"/>
          <w14:ligatures w14:val="standardContextual"/>
        </w:rPr>
        <w:t xml:space="preserve">In all circumstances where an adult is considered to be at risk of harm, staff will comply with </w:t>
      </w:r>
      <w:hyperlink r:id="rId19" w:history="1">
        <w:r w:rsidRPr="00B36A46">
          <w:rPr>
            <w:rFonts w:ascii="Arial" w:hAnsi="Arial" w:cs="Arial"/>
            <w:color w:val="0000FF" w:themeColor="hyperlink"/>
            <w:kern w:val="2"/>
            <w:sz w:val="24"/>
            <w:szCs w:val="24"/>
            <w:u w:val="single"/>
            <w14:ligatures w14:val="standardContextual"/>
          </w:rPr>
          <w:t>Highland’s Adult Protection Guidelines</w:t>
        </w:r>
      </w:hyperlink>
      <w:r w:rsidRPr="00B36A46">
        <w:rPr>
          <w:rFonts w:ascii="Arial" w:hAnsi="Arial" w:cs="Arial"/>
          <w:kern w:val="2"/>
          <w:sz w:val="24"/>
          <w:szCs w:val="24"/>
          <w14:ligatures w14:val="standardContextual"/>
        </w:rPr>
        <w:t>.</w:t>
      </w:r>
    </w:p>
    <w:p w14:paraId="6F993F87" w14:textId="77777777" w:rsidR="00E158B4" w:rsidRPr="00B36A46" w:rsidRDefault="00E158B4" w:rsidP="00E158B4">
      <w:pPr>
        <w:spacing w:after="0"/>
        <w:rPr>
          <w:rFonts w:ascii="Arial" w:hAnsi="Arial" w:cs="Arial"/>
          <w:b/>
          <w:kern w:val="2"/>
          <w:sz w:val="24"/>
          <w:szCs w:val="24"/>
          <w14:ligatures w14:val="standardContextual"/>
        </w:rPr>
      </w:pPr>
    </w:p>
    <w:p w14:paraId="492C386B" w14:textId="75FFDE0B"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 xml:space="preserve">We will support the ‘Power to Tell’. The </w:t>
      </w:r>
      <w:hyperlink r:id="rId20" w:history="1">
        <w:r w:rsidRPr="00B36A46">
          <w:rPr>
            <w:rFonts w:ascii="Arial" w:hAnsi="Arial" w:cs="Arial"/>
            <w:color w:val="0000FF" w:themeColor="hyperlink"/>
            <w:kern w:val="2"/>
            <w:sz w:val="24"/>
            <w:szCs w:val="24"/>
            <w:u w:val="single"/>
            <w14:ligatures w14:val="standardContextual"/>
          </w:rPr>
          <w:t>Disclosure Scheme for Domestic Abuse Scotland (DSDAS)</w:t>
        </w:r>
      </w:hyperlink>
      <w:r w:rsidRPr="00B36A46">
        <w:rPr>
          <w:rFonts w:ascii="Arial" w:hAnsi="Arial" w:cs="Arial"/>
          <w:kern w:val="2"/>
          <w:sz w:val="24"/>
          <w:szCs w:val="24"/>
          <w14:ligatures w14:val="standardContextual"/>
        </w:rPr>
        <w:t xml:space="preserve"> grants Police Scotland the power to tell individuals about potential domestic abuse risks. They can proactively disclose information if they believe someone is at risk of harm from a partner and the disclosure is lawful, proportionate, and necessary to prevent further crime</w:t>
      </w:r>
      <w:r w:rsidR="00C64655">
        <w:rPr>
          <w:rFonts w:ascii="Arial" w:hAnsi="Arial" w:cs="Arial"/>
          <w:kern w:val="2"/>
          <w:sz w:val="24"/>
          <w:szCs w:val="24"/>
          <w14:ligatures w14:val="standardContextual"/>
        </w:rPr>
        <w:t>.</w:t>
      </w:r>
    </w:p>
    <w:p w14:paraId="70A60830" w14:textId="77777777" w:rsidR="00E158B4" w:rsidRPr="00B36A46" w:rsidRDefault="00E158B4" w:rsidP="00E158B4">
      <w:pPr>
        <w:spacing w:after="0"/>
        <w:rPr>
          <w:rFonts w:ascii="Arial" w:hAnsi="Arial" w:cs="Arial"/>
          <w:kern w:val="2"/>
          <w:sz w:val="24"/>
          <w:szCs w:val="24"/>
          <w14:ligatures w14:val="standardContextual"/>
        </w:rPr>
      </w:pPr>
    </w:p>
    <w:p w14:paraId="407D2DBF" w14:textId="77777777" w:rsidR="00B36A46" w:rsidRP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 xml:space="preserve">We will promote ‘Power to Ask’. When responding to incidents of domestic abuse, staff will signpost to the </w:t>
      </w:r>
      <w:hyperlink r:id="rId21" w:history="1">
        <w:r w:rsidRPr="00B36A46">
          <w:rPr>
            <w:rFonts w:ascii="Arial" w:hAnsi="Arial" w:cs="Arial"/>
            <w:color w:val="0000FF" w:themeColor="hyperlink"/>
            <w:kern w:val="2"/>
            <w:sz w:val="24"/>
            <w:szCs w:val="24"/>
            <w:u w:val="single"/>
            <w14:ligatures w14:val="standardContextual"/>
          </w:rPr>
          <w:t>Disclosure Scheme for Domestic Abuse Scotland (DSDAS)</w:t>
        </w:r>
      </w:hyperlink>
      <w:r w:rsidRPr="00B36A46">
        <w:rPr>
          <w:rFonts w:ascii="Arial" w:hAnsi="Arial" w:cs="Arial"/>
          <w:kern w:val="2"/>
          <w:sz w:val="24"/>
          <w:szCs w:val="24"/>
          <w14:ligatures w14:val="standardContextual"/>
        </w:rPr>
        <w:t>.</w:t>
      </w:r>
    </w:p>
    <w:p w14:paraId="1D50E02A" w14:textId="77777777" w:rsidR="00B36A46" w:rsidRDefault="00B36A46" w:rsidP="00862814">
      <w:pPr>
        <w:spacing w:after="0"/>
        <w:ind w:left="720"/>
        <w:jc w:val="right"/>
        <w:rPr>
          <w:rFonts w:ascii="Arial" w:hAnsi="Arial" w:cs="Arial"/>
          <w:kern w:val="2"/>
          <w:sz w:val="24"/>
          <w:szCs w:val="24"/>
          <w14:ligatures w14:val="standardContextual"/>
        </w:rPr>
      </w:pPr>
    </w:p>
    <w:p w14:paraId="18A6A597" w14:textId="77777777" w:rsidR="00145B74" w:rsidRPr="00B36A46" w:rsidRDefault="00145B74" w:rsidP="00862814">
      <w:pPr>
        <w:spacing w:after="0"/>
        <w:ind w:left="720"/>
        <w:jc w:val="right"/>
        <w:rPr>
          <w:rFonts w:ascii="Arial" w:hAnsi="Arial" w:cs="Arial"/>
          <w:kern w:val="2"/>
          <w:sz w:val="24"/>
          <w:szCs w:val="24"/>
          <w14:ligatures w14:val="standardContextual"/>
        </w:rPr>
      </w:pPr>
    </w:p>
    <w:p w14:paraId="42B474B0" w14:textId="77777777" w:rsidR="00B36A46" w:rsidRPr="00B36A46" w:rsidRDefault="00B36A46" w:rsidP="00862814">
      <w:pPr>
        <w:numPr>
          <w:ilvl w:val="0"/>
          <w:numId w:val="33"/>
        </w:numPr>
        <w:spacing w:after="0"/>
        <w:ind w:left="360" w:hanging="360"/>
        <w:jc w:val="left"/>
        <w:rPr>
          <w:rFonts w:ascii="Arial" w:hAnsi="Arial" w:cs="Arial"/>
          <w:b/>
          <w:bCs/>
          <w:kern w:val="2"/>
          <w:sz w:val="24"/>
          <w:szCs w:val="24"/>
          <w14:ligatures w14:val="standardContextual"/>
        </w:rPr>
      </w:pPr>
      <w:r w:rsidRPr="00B36A46">
        <w:rPr>
          <w:rFonts w:ascii="Arial" w:hAnsi="Arial" w:cs="Arial"/>
          <w:b/>
          <w:bCs/>
          <w:kern w:val="2"/>
          <w:sz w:val="24"/>
          <w:szCs w:val="24"/>
          <w14:ligatures w14:val="standardContextual"/>
        </w:rPr>
        <w:t>Our Service Delivery Approach</w:t>
      </w:r>
    </w:p>
    <w:p w14:paraId="1FED5E14" w14:textId="77777777" w:rsidR="00B36A46" w:rsidRP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The principles that underpin our service approach are that someone experiencing domestic abuse:</w:t>
      </w:r>
    </w:p>
    <w:p w14:paraId="703EEC72"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Will be listened to, treated sensitively, given non-judgemental assistance and choice.</w:t>
      </w:r>
    </w:p>
    <w:p w14:paraId="3901C0AF"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Will have their views and their safety fully considered.</w:t>
      </w:r>
    </w:p>
    <w:p w14:paraId="1349C960"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Will have their housing and related needs assessed.</w:t>
      </w:r>
    </w:p>
    <w:p w14:paraId="10BF2C83"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Will have access and support to maintain housing or appropriate accommodation.</w:t>
      </w:r>
    </w:p>
    <w:p w14:paraId="111B5FC1" w14:textId="77777777" w:rsid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 xml:space="preserve"> Can be assured that the information they provide will be dealt with in the strictest confidence.</w:t>
      </w:r>
    </w:p>
    <w:p w14:paraId="014251C8" w14:textId="77777777" w:rsidR="00E158B4" w:rsidRPr="00B36A46" w:rsidRDefault="00E158B4" w:rsidP="00E158B4">
      <w:pPr>
        <w:spacing w:after="0"/>
        <w:ind w:left="1080"/>
        <w:rPr>
          <w:rFonts w:ascii="Arial" w:hAnsi="Arial" w:cs="Arial"/>
          <w:kern w:val="2"/>
          <w:sz w:val="24"/>
          <w:szCs w:val="24"/>
          <w14:ligatures w14:val="standardContextual"/>
        </w:rPr>
      </w:pPr>
    </w:p>
    <w:p w14:paraId="6235317F" w14:textId="77777777" w:rsidR="00B36A46" w:rsidRP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To achieve this, we will ensure that a person experiencing domestic abuse receives:</w:t>
      </w:r>
    </w:p>
    <w:p w14:paraId="2DB8D2CB"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A consistent high-quality person-centred, trauma-informed, service.</w:t>
      </w:r>
    </w:p>
    <w:p w14:paraId="267B80AD"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A thorough assessment of their housing and related support needs.</w:t>
      </w:r>
    </w:p>
    <w:p w14:paraId="6B0438E6"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Access to housing advice and support.</w:t>
      </w:r>
    </w:p>
    <w:p w14:paraId="1C07B768"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Access to appropriate accommodation.</w:t>
      </w:r>
    </w:p>
    <w:p w14:paraId="6F13E154"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Advice and assistance with accessing specialist support services.</w:t>
      </w:r>
    </w:p>
    <w:p w14:paraId="68B83778" w14:textId="77777777" w:rsid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Advice on how to access legal information regarding protection available to them.</w:t>
      </w:r>
    </w:p>
    <w:p w14:paraId="325D6EFD" w14:textId="77777777" w:rsidR="00E158B4" w:rsidRPr="00B36A46" w:rsidRDefault="00E158B4" w:rsidP="00E158B4">
      <w:pPr>
        <w:spacing w:after="0"/>
        <w:ind w:left="1080"/>
        <w:rPr>
          <w:rFonts w:ascii="Arial" w:hAnsi="Arial" w:cs="Arial"/>
          <w:kern w:val="2"/>
          <w:sz w:val="24"/>
          <w:szCs w:val="24"/>
          <w14:ligatures w14:val="standardContextual"/>
        </w:rPr>
      </w:pPr>
    </w:p>
    <w:p w14:paraId="7E34DC6B"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Staff will enquire, where appropriate, as to the person’s experiences in their relationship to make sure they receive the right help and support.</w:t>
      </w:r>
    </w:p>
    <w:p w14:paraId="1CECEE9F" w14:textId="77777777" w:rsidR="00E158B4" w:rsidRPr="00B36A46" w:rsidRDefault="00E158B4" w:rsidP="00E158B4">
      <w:pPr>
        <w:spacing w:after="0"/>
        <w:ind w:left="720"/>
        <w:rPr>
          <w:rFonts w:ascii="Arial" w:hAnsi="Arial" w:cs="Arial"/>
          <w:kern w:val="2"/>
          <w:sz w:val="24"/>
          <w:szCs w:val="24"/>
          <w14:ligatures w14:val="standardContextual"/>
        </w:rPr>
      </w:pPr>
    </w:p>
    <w:p w14:paraId="4CF8EF4E"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Staff will know about the services available locally to support people who experience or perpetrate domestic violence or abuse and how to make a referral, whilst being aware of the potential impact of equality and diversity issues. They will consider the type of support needed, both immediately and longer-term.</w:t>
      </w:r>
    </w:p>
    <w:p w14:paraId="1F19B724" w14:textId="77777777" w:rsidR="00862814" w:rsidRPr="00B36A46" w:rsidRDefault="00862814" w:rsidP="00862814">
      <w:pPr>
        <w:spacing w:after="0"/>
        <w:ind w:left="720"/>
        <w:rPr>
          <w:rFonts w:ascii="Arial" w:hAnsi="Arial" w:cs="Arial"/>
          <w:kern w:val="2"/>
          <w:sz w:val="24"/>
          <w:szCs w:val="24"/>
          <w14:ligatures w14:val="standardContextual"/>
        </w:rPr>
      </w:pPr>
    </w:p>
    <w:p w14:paraId="050155B0" w14:textId="77777777" w:rsidR="00B36A46" w:rsidRPr="00B36A46" w:rsidRDefault="00B36A46" w:rsidP="00862814">
      <w:pPr>
        <w:numPr>
          <w:ilvl w:val="0"/>
          <w:numId w:val="33"/>
        </w:numPr>
        <w:spacing w:after="0"/>
        <w:ind w:left="360" w:hanging="360"/>
        <w:jc w:val="left"/>
        <w:rPr>
          <w:rFonts w:ascii="Arial" w:hAnsi="Arial" w:cs="Arial"/>
          <w:b/>
          <w:bCs/>
          <w:kern w:val="2"/>
          <w:sz w:val="24"/>
          <w:szCs w:val="24"/>
          <w14:ligatures w14:val="standardContextual"/>
        </w:rPr>
      </w:pPr>
      <w:r w:rsidRPr="00B36A46">
        <w:rPr>
          <w:rFonts w:ascii="Arial" w:hAnsi="Arial" w:cs="Arial"/>
          <w:b/>
          <w:bCs/>
          <w:kern w:val="2"/>
          <w:sz w:val="24"/>
          <w:szCs w:val="24"/>
          <w14:ligatures w14:val="standardContextual"/>
        </w:rPr>
        <w:t>Housing Options and preventing homelessness</w:t>
      </w:r>
    </w:p>
    <w:p w14:paraId="1F40E5F4" w14:textId="77777777" w:rsidR="00B36A46" w:rsidRP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We recognise that domestic abuse is one of the most common reasons for women to apply as homeless.</w:t>
      </w:r>
    </w:p>
    <w:p w14:paraId="17C29124"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lastRenderedPageBreak/>
        <w:t xml:space="preserve">Staff will provide high quality advice and information to help identify a range of appropriate housing options to best meet the person’s needs.  Staff will work with them to explore these options, linking with other services and organisations as appropriate, to ensure their housing and support needs are fully considered, they are given choice and that a plan is jointly agreed on how to progress and meet their needs. </w:t>
      </w:r>
    </w:p>
    <w:p w14:paraId="362F9FCC" w14:textId="77777777" w:rsidR="00254402" w:rsidRPr="00B36A46" w:rsidRDefault="00254402" w:rsidP="00254402">
      <w:pPr>
        <w:spacing w:after="0"/>
        <w:ind w:left="720"/>
        <w:rPr>
          <w:rFonts w:ascii="Arial" w:hAnsi="Arial" w:cs="Arial"/>
          <w:kern w:val="2"/>
          <w:sz w:val="24"/>
          <w:szCs w:val="24"/>
          <w14:ligatures w14:val="standardContextual"/>
        </w:rPr>
      </w:pPr>
    </w:p>
    <w:p w14:paraId="1E46E134" w14:textId="77777777" w:rsidR="00B36A46" w:rsidRP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Staff will explore a range of options. Options may include (but are not limited to):</w:t>
      </w:r>
    </w:p>
    <w:p w14:paraId="203A5A8A"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 xml:space="preserve">Providing temporary respite accommodation until it is safe to return to home or until alternative permanent housing is available </w:t>
      </w:r>
    </w:p>
    <w:p w14:paraId="79B02104"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Providing temporary accommodation to remove the perpetrator (and make sure this is in line with any court interdict where relevant) until alternative permanent housing has been identified and made available</w:t>
      </w:r>
    </w:p>
    <w:p w14:paraId="74EFA231"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Making effective use of priority points to achieve a move (via Highland Housing Register’s housing list) and avoid homelessness.</w:t>
      </w:r>
    </w:p>
    <w:p w14:paraId="282E28DD"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Making effective use of prioritised moves (via Highland Housing Register’s transfer list) so victims can make planned moves and avoid homelessness.</w:t>
      </w:r>
    </w:p>
    <w:p w14:paraId="0DE271E4"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 xml:space="preserve">Supporting victim-survivors to remain in the home by providing security measures (via Safe @Home arrangements). </w:t>
      </w:r>
    </w:p>
    <w:p w14:paraId="4337F5DE"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 xml:space="preserve">Supporting victim-survivors to transfer the tenancy into their name (e.g. if the tenancy is in the name of the perpetrator). </w:t>
      </w:r>
    </w:p>
    <w:p w14:paraId="54E02EC6"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 xml:space="preserve">Engage with housing providers across, and </w:t>
      </w:r>
      <w:proofErr w:type="spellStart"/>
      <w:r w:rsidRPr="00B36A46">
        <w:rPr>
          <w:rFonts w:ascii="Arial" w:hAnsi="Arial" w:cs="Arial"/>
          <w:kern w:val="2"/>
          <w:sz w:val="24"/>
          <w:szCs w:val="24"/>
          <w14:ligatures w14:val="standardContextual"/>
        </w:rPr>
        <w:t>outwith</w:t>
      </w:r>
      <w:proofErr w:type="spellEnd"/>
      <w:r w:rsidRPr="00B36A46">
        <w:rPr>
          <w:rFonts w:ascii="Arial" w:hAnsi="Arial" w:cs="Arial"/>
          <w:kern w:val="2"/>
          <w:sz w:val="24"/>
          <w:szCs w:val="24"/>
          <w14:ligatures w14:val="standardContextual"/>
        </w:rPr>
        <w:t>, Highland to explore and help access wider housing options.</w:t>
      </w:r>
    </w:p>
    <w:p w14:paraId="376F35B3"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Support to secure a private rented tenancy (Rent Deposit Guarantee Scheme).</w:t>
      </w:r>
    </w:p>
    <w:p w14:paraId="406BF0B7"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Using housing processes</w:t>
      </w:r>
      <w:r w:rsidRPr="00B36A46">
        <w:rPr>
          <w:rFonts w:ascii="Arial" w:hAnsi="Arial" w:cs="Arial"/>
          <w:kern w:val="2"/>
          <w:sz w:val="24"/>
          <w:szCs w:val="24"/>
          <w:vertAlign w:val="superscript"/>
          <w14:ligatures w14:val="standardContextual"/>
        </w:rPr>
        <w:endnoteReference w:id="3"/>
      </w:r>
      <w:r w:rsidRPr="00B36A46">
        <w:rPr>
          <w:rFonts w:ascii="Arial" w:hAnsi="Arial" w:cs="Arial"/>
          <w:kern w:val="2"/>
          <w:sz w:val="24"/>
          <w:szCs w:val="24"/>
          <w14:ligatures w14:val="standardContextual"/>
        </w:rPr>
        <w:t xml:space="preserve"> to address the perpetrator’s behaviour (e.g. tenancy conditions, housing legislation; anti-social behaviour orders).</w:t>
      </w:r>
    </w:p>
    <w:p w14:paraId="07FE6A69"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Potentially re-housing the perpetrator.</w:t>
      </w:r>
    </w:p>
    <w:p w14:paraId="4644EE06"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Supporting victim-survivors to access specialist support.</w:t>
      </w:r>
    </w:p>
    <w:p w14:paraId="5D6C38A4"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Supporting victim-survivors to access legal advice and representation.</w:t>
      </w:r>
    </w:p>
    <w:p w14:paraId="1BC5CAF7"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 xml:space="preserve">Support to sustain tenancy or resolve tenancy issues. </w:t>
      </w:r>
    </w:p>
    <w:p w14:paraId="0E0821FA" w14:textId="77777777" w:rsid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Financial, debt and benefits advice and support.</w:t>
      </w:r>
    </w:p>
    <w:p w14:paraId="232FFEE8" w14:textId="77777777" w:rsidR="00B7471A" w:rsidRPr="00B36A46" w:rsidRDefault="00B7471A" w:rsidP="00B7471A">
      <w:pPr>
        <w:spacing w:after="0"/>
        <w:ind w:left="1080"/>
        <w:rPr>
          <w:rFonts w:ascii="Arial" w:hAnsi="Arial" w:cs="Arial"/>
          <w:kern w:val="2"/>
          <w:sz w:val="24"/>
          <w:szCs w:val="24"/>
          <w14:ligatures w14:val="standardContextual"/>
        </w:rPr>
      </w:pPr>
    </w:p>
    <w:p w14:paraId="690C28CB" w14:textId="77777777" w:rsidR="00B36A46" w:rsidRDefault="00B36A46" w:rsidP="00862814">
      <w:pPr>
        <w:spacing w:after="0"/>
        <w:ind w:firstLine="720"/>
        <w:rPr>
          <w:rFonts w:ascii="Arial" w:hAnsi="Arial" w:cs="Arial"/>
          <w:kern w:val="2"/>
          <w:sz w:val="24"/>
          <w:szCs w:val="24"/>
          <w14:ligatures w14:val="standardContextual"/>
        </w:rPr>
      </w:pPr>
      <w:r w:rsidRPr="00B36A46">
        <w:rPr>
          <w:rFonts w:ascii="Arial" w:hAnsi="Arial" w:cs="Arial"/>
          <w:kern w:val="2"/>
          <w:sz w:val="24"/>
          <w:szCs w:val="24"/>
          <w14:ligatures w14:val="standardContextual"/>
        </w:rPr>
        <w:t xml:space="preserve">This guide </w:t>
      </w:r>
      <w:hyperlink r:id="rId22" w:history="1">
        <w:r w:rsidRPr="00B36A46">
          <w:rPr>
            <w:rFonts w:ascii="Arial" w:hAnsi="Arial" w:cs="Arial"/>
            <w:color w:val="0000FF" w:themeColor="hyperlink"/>
            <w:kern w:val="2"/>
            <w:sz w:val="24"/>
            <w:szCs w:val="24"/>
            <w:u w:val="single"/>
            <w14:ligatures w14:val="standardContextual"/>
          </w:rPr>
          <w:t>explains some of the options available</w:t>
        </w:r>
      </w:hyperlink>
      <w:r w:rsidRPr="00B36A46">
        <w:rPr>
          <w:rFonts w:ascii="Arial" w:hAnsi="Arial" w:cs="Arial"/>
          <w:kern w:val="2"/>
          <w:sz w:val="24"/>
          <w:szCs w:val="24"/>
          <w14:ligatures w14:val="standardContextual"/>
        </w:rPr>
        <w:t xml:space="preserve">. </w:t>
      </w:r>
    </w:p>
    <w:p w14:paraId="41C244E3" w14:textId="77777777" w:rsidR="00254402" w:rsidRPr="00B36A46" w:rsidRDefault="00254402" w:rsidP="00254402">
      <w:pPr>
        <w:spacing w:after="0"/>
        <w:rPr>
          <w:rFonts w:ascii="Arial" w:hAnsi="Arial" w:cs="Arial"/>
          <w:kern w:val="2"/>
          <w:sz w:val="24"/>
          <w:szCs w:val="24"/>
          <w14:ligatures w14:val="standardContextual"/>
        </w:rPr>
      </w:pPr>
    </w:p>
    <w:p w14:paraId="1285DDB3"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 xml:space="preserve">Where a victim of domestic abuse chooses to leave their existing home, we recognise that collaboration is the most person </w:t>
      </w:r>
      <w:proofErr w:type="gramStart"/>
      <w:r w:rsidRPr="00B36A46">
        <w:rPr>
          <w:rFonts w:ascii="Arial" w:hAnsi="Arial" w:cs="Arial"/>
          <w:kern w:val="2"/>
          <w:sz w:val="24"/>
          <w:szCs w:val="24"/>
          <w14:ligatures w14:val="standardContextual"/>
        </w:rPr>
        <w:t>centred</w:t>
      </w:r>
      <w:proofErr w:type="gramEnd"/>
      <w:r w:rsidRPr="00B36A46">
        <w:rPr>
          <w:rFonts w:ascii="Arial" w:hAnsi="Arial" w:cs="Arial"/>
          <w:kern w:val="2"/>
          <w:sz w:val="24"/>
          <w:szCs w:val="24"/>
          <w14:ligatures w14:val="standardContextual"/>
        </w:rPr>
        <w:t xml:space="preserve"> and outcome focussed approach.</w:t>
      </w:r>
    </w:p>
    <w:p w14:paraId="3A9AA2D4" w14:textId="77777777" w:rsidR="00254402" w:rsidRPr="00B36A46" w:rsidRDefault="00254402" w:rsidP="00254402">
      <w:pPr>
        <w:spacing w:after="0"/>
        <w:ind w:left="720"/>
        <w:rPr>
          <w:rFonts w:ascii="Arial" w:hAnsi="Arial" w:cs="Arial"/>
          <w:kern w:val="2"/>
          <w:sz w:val="24"/>
          <w:szCs w:val="24"/>
          <w14:ligatures w14:val="standardContextual"/>
        </w:rPr>
      </w:pPr>
    </w:p>
    <w:p w14:paraId="3496C95C"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lastRenderedPageBreak/>
        <w:t>Our options advice will include exploring options for suitable alternative accommodation that may prevent the need for temporary accommodation and/or prevent homelessness.</w:t>
      </w:r>
    </w:p>
    <w:p w14:paraId="212E4586" w14:textId="77777777" w:rsidR="00254402" w:rsidRPr="00B36A46" w:rsidRDefault="00254402" w:rsidP="008F2208">
      <w:pPr>
        <w:spacing w:after="0"/>
        <w:rPr>
          <w:rFonts w:ascii="Arial" w:hAnsi="Arial" w:cs="Arial"/>
          <w:kern w:val="2"/>
          <w:sz w:val="24"/>
          <w:szCs w:val="24"/>
          <w14:ligatures w14:val="standardContextual"/>
        </w:rPr>
      </w:pPr>
    </w:p>
    <w:p w14:paraId="17B7A425"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We will explain and make the offer of a formal statutory homeless assessment.</w:t>
      </w:r>
    </w:p>
    <w:p w14:paraId="0938FCD5" w14:textId="77777777" w:rsidR="00254402" w:rsidRPr="00B36A46" w:rsidRDefault="00254402" w:rsidP="00254402">
      <w:pPr>
        <w:spacing w:after="0"/>
        <w:ind w:left="720"/>
        <w:rPr>
          <w:rFonts w:ascii="Arial" w:hAnsi="Arial" w:cs="Arial"/>
          <w:kern w:val="2"/>
          <w:sz w:val="24"/>
          <w:szCs w:val="24"/>
          <w14:ligatures w14:val="standardContextual"/>
        </w:rPr>
      </w:pPr>
    </w:p>
    <w:p w14:paraId="7B20CB1F"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We will provide and source, emergency accommodation for people experiencing domestic abuse who require an urgent move away from their current accommodation.</w:t>
      </w:r>
    </w:p>
    <w:p w14:paraId="6F33531F" w14:textId="77777777" w:rsidR="00254402" w:rsidRPr="00B36A46" w:rsidRDefault="00254402" w:rsidP="00254402">
      <w:pPr>
        <w:spacing w:after="0"/>
        <w:rPr>
          <w:rFonts w:ascii="Arial" w:hAnsi="Arial" w:cs="Arial"/>
          <w:kern w:val="2"/>
          <w:sz w:val="24"/>
          <w:szCs w:val="24"/>
          <w14:ligatures w14:val="standardContextual"/>
        </w:rPr>
      </w:pPr>
    </w:p>
    <w:p w14:paraId="341D607E"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 xml:space="preserve">Evidence shows that financial abuse is a significant element in domestic abuse. We will ensure that rent arrears due to domestic abuse do not prevent a person remaining at home, nor result in homelessness, nor act as a barrier to accessing social housing in the future. Where domestic abuse has had an impact on rent arrears, we will fully consider action to assist the victim-survivor before considering moving towards any legal action to evict. We will also offer housing support and assist with accessing specialist support services. </w:t>
      </w:r>
    </w:p>
    <w:p w14:paraId="1519CC03" w14:textId="77777777" w:rsidR="00862814" w:rsidRPr="00B36A46" w:rsidRDefault="00862814" w:rsidP="00862814">
      <w:pPr>
        <w:spacing w:after="0"/>
        <w:ind w:left="720"/>
        <w:rPr>
          <w:rFonts w:ascii="Arial" w:hAnsi="Arial" w:cs="Arial"/>
          <w:kern w:val="2"/>
          <w:sz w:val="24"/>
          <w:szCs w:val="24"/>
          <w14:ligatures w14:val="standardContextual"/>
        </w:rPr>
      </w:pPr>
    </w:p>
    <w:p w14:paraId="660BA1E8" w14:textId="77777777" w:rsidR="00B36A46" w:rsidRPr="00B36A46" w:rsidRDefault="00B36A46" w:rsidP="00862814">
      <w:pPr>
        <w:numPr>
          <w:ilvl w:val="0"/>
          <w:numId w:val="33"/>
        </w:numPr>
        <w:spacing w:after="0"/>
        <w:ind w:left="360" w:hanging="360"/>
        <w:jc w:val="left"/>
        <w:rPr>
          <w:rFonts w:ascii="Arial" w:hAnsi="Arial" w:cs="Arial"/>
          <w:b/>
          <w:bCs/>
          <w:kern w:val="2"/>
          <w:sz w:val="24"/>
          <w:szCs w:val="24"/>
          <w14:ligatures w14:val="standardContextual"/>
        </w:rPr>
      </w:pPr>
      <w:r w:rsidRPr="00B36A46">
        <w:rPr>
          <w:rFonts w:ascii="Arial" w:hAnsi="Arial" w:cs="Arial"/>
          <w:b/>
          <w:bCs/>
          <w:kern w:val="2"/>
          <w:sz w:val="24"/>
          <w:szCs w:val="24"/>
          <w14:ligatures w14:val="standardContextual"/>
        </w:rPr>
        <w:t>Rehousing</w:t>
      </w:r>
    </w:p>
    <w:p w14:paraId="674F1CD7"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We receive applications from people wishing to be housed or who wish to be transferred to alternative accommodation for various reasons. This section outlines how our staff will respond in terms of applicants experiencing domestic abuse.</w:t>
      </w:r>
    </w:p>
    <w:p w14:paraId="4A1D8D75" w14:textId="77777777" w:rsidR="00254402" w:rsidRPr="00B36A46" w:rsidRDefault="00254402" w:rsidP="00254402">
      <w:pPr>
        <w:spacing w:after="0"/>
        <w:ind w:left="720"/>
        <w:rPr>
          <w:rFonts w:ascii="Arial" w:hAnsi="Arial" w:cs="Arial"/>
          <w:kern w:val="2"/>
          <w:sz w:val="24"/>
          <w:szCs w:val="24"/>
          <w14:ligatures w14:val="standardContextual"/>
        </w:rPr>
      </w:pPr>
    </w:p>
    <w:p w14:paraId="611262F5"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The circumstances of applicants who experience domestic abuse will be varied. Staff will recognise that a victim may not feel strong enough to leave the abuser imminently or that the safest option may be to remain in their home – leaving is a process.</w:t>
      </w:r>
    </w:p>
    <w:p w14:paraId="2FED6EC2" w14:textId="77777777" w:rsidR="00254402" w:rsidRPr="00B36A46" w:rsidRDefault="00254402" w:rsidP="00254402">
      <w:pPr>
        <w:spacing w:after="0"/>
        <w:rPr>
          <w:rFonts w:ascii="Arial" w:hAnsi="Arial" w:cs="Arial"/>
          <w:kern w:val="2"/>
          <w:sz w:val="24"/>
          <w:szCs w:val="24"/>
          <w14:ligatures w14:val="standardContextual"/>
        </w:rPr>
      </w:pPr>
    </w:p>
    <w:p w14:paraId="196B3EB4"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Victims of domestic abuse can request that correspondence relating to their application be sent to a ‘care of’ address. Where this is the case, staff will ensure that the application is clearly marked showing this and will respect the need for sensitive handling of the application.</w:t>
      </w:r>
    </w:p>
    <w:p w14:paraId="462E003B" w14:textId="77777777" w:rsidR="00C24E9B" w:rsidRPr="00B36A46" w:rsidRDefault="00C24E9B" w:rsidP="00C24E9B">
      <w:pPr>
        <w:spacing w:after="0"/>
        <w:rPr>
          <w:rFonts w:ascii="Arial" w:hAnsi="Arial" w:cs="Arial"/>
          <w:kern w:val="2"/>
          <w:sz w:val="24"/>
          <w:szCs w:val="24"/>
          <w14:ligatures w14:val="standardContextual"/>
        </w:rPr>
      </w:pPr>
    </w:p>
    <w:p w14:paraId="19F64DCC" w14:textId="057CAB31" w:rsidR="008C64C3" w:rsidRPr="008C64C3" w:rsidRDefault="00B36A46" w:rsidP="0039247D">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Victims of domestic abuse who make their application in person will be treated appropriately and</w:t>
      </w:r>
      <w:r w:rsidR="009A78DF">
        <w:rPr>
          <w:rFonts w:ascii="Arial" w:hAnsi="Arial" w:cs="Arial"/>
          <w:kern w:val="2"/>
          <w:sz w:val="24"/>
          <w:szCs w:val="24"/>
          <w14:ligatures w14:val="standardContextual"/>
        </w:rPr>
        <w:t>,</w:t>
      </w:r>
      <w:r w:rsidRPr="00B36A46">
        <w:rPr>
          <w:rFonts w:ascii="Arial" w:hAnsi="Arial" w:cs="Arial"/>
          <w:kern w:val="2"/>
          <w:sz w:val="24"/>
          <w:szCs w:val="24"/>
          <w14:ligatures w14:val="standardContextual"/>
        </w:rPr>
        <w:t xml:space="preserve"> as with other applicants</w:t>
      </w:r>
      <w:r w:rsidR="009A78DF">
        <w:rPr>
          <w:rFonts w:ascii="Arial" w:hAnsi="Arial" w:cs="Arial"/>
          <w:kern w:val="2"/>
          <w:sz w:val="24"/>
          <w:szCs w:val="24"/>
          <w14:ligatures w14:val="standardContextual"/>
        </w:rPr>
        <w:t>,</w:t>
      </w:r>
      <w:r w:rsidRPr="00B36A46">
        <w:rPr>
          <w:rFonts w:ascii="Arial" w:hAnsi="Arial" w:cs="Arial"/>
          <w:kern w:val="2"/>
          <w:sz w:val="24"/>
          <w:szCs w:val="24"/>
          <w14:ligatures w14:val="standardContextual"/>
        </w:rPr>
        <w:t xml:space="preserve"> interviewed in private. </w:t>
      </w:r>
      <w:r w:rsidR="008C64C3">
        <w:rPr>
          <w:rFonts w:ascii="Arial" w:hAnsi="Arial" w:cs="Arial"/>
          <w:kern w:val="2"/>
          <w:sz w:val="24"/>
          <w:szCs w:val="24"/>
          <w14:ligatures w14:val="standardContextual"/>
        </w:rPr>
        <w:t xml:space="preserve"> </w:t>
      </w:r>
      <w:r w:rsidR="0041629D">
        <w:rPr>
          <w:rFonts w:ascii="Arial" w:hAnsi="Arial" w:cs="Arial"/>
          <w:kern w:val="2"/>
          <w:sz w:val="24"/>
          <w:szCs w:val="24"/>
          <w14:ligatures w14:val="standardContextual"/>
        </w:rPr>
        <w:t xml:space="preserve">They </w:t>
      </w:r>
      <w:r w:rsidR="00F600E2">
        <w:rPr>
          <w:rFonts w:ascii="Arial" w:hAnsi="Arial" w:cs="Arial"/>
          <w:kern w:val="2"/>
          <w:sz w:val="24"/>
          <w:szCs w:val="24"/>
          <w14:ligatures w14:val="standardContextual"/>
        </w:rPr>
        <w:t xml:space="preserve">can </w:t>
      </w:r>
      <w:r w:rsidR="0041629D">
        <w:rPr>
          <w:rFonts w:ascii="Arial" w:hAnsi="Arial" w:cs="Arial"/>
          <w:kern w:val="2"/>
          <w:sz w:val="24"/>
          <w:szCs w:val="24"/>
          <w14:ligatures w14:val="standardContextual"/>
        </w:rPr>
        <w:t xml:space="preserve">meet with </w:t>
      </w:r>
      <w:r w:rsidR="00F600E2">
        <w:rPr>
          <w:rFonts w:ascii="Arial" w:hAnsi="Arial" w:cs="Arial"/>
          <w:kern w:val="2"/>
          <w:sz w:val="24"/>
          <w:szCs w:val="24"/>
          <w14:ligatures w14:val="standardContextual"/>
        </w:rPr>
        <w:t xml:space="preserve">staff </w:t>
      </w:r>
      <w:r w:rsidRPr="00B36A46">
        <w:rPr>
          <w:rFonts w:ascii="Arial" w:hAnsi="Arial" w:cs="Arial"/>
          <w:kern w:val="2"/>
          <w:sz w:val="24"/>
          <w:szCs w:val="24"/>
          <w14:ligatures w14:val="standardContextual"/>
        </w:rPr>
        <w:t xml:space="preserve">of staff of the same gender if </w:t>
      </w:r>
      <w:r w:rsidR="0039247D">
        <w:rPr>
          <w:rFonts w:ascii="Arial" w:hAnsi="Arial" w:cs="Arial"/>
          <w:kern w:val="2"/>
          <w:sz w:val="24"/>
          <w:szCs w:val="24"/>
          <w14:ligatures w14:val="standardContextual"/>
        </w:rPr>
        <w:t xml:space="preserve">they wish this.  They can </w:t>
      </w:r>
      <w:r w:rsidR="008C64C3" w:rsidRPr="008C64C3">
        <w:rPr>
          <w:rFonts w:ascii="Arial" w:hAnsi="Arial" w:cs="Arial"/>
          <w:kern w:val="2"/>
          <w:sz w:val="24"/>
          <w:szCs w:val="24"/>
          <w14:ligatures w14:val="standardContextual"/>
        </w:rPr>
        <w:t xml:space="preserve">have a friend, relative or representative present </w:t>
      </w:r>
      <w:r w:rsidR="0039247D">
        <w:rPr>
          <w:rFonts w:ascii="Arial" w:hAnsi="Arial" w:cs="Arial"/>
          <w:kern w:val="2"/>
          <w:sz w:val="24"/>
          <w:szCs w:val="24"/>
          <w14:ligatures w14:val="standardContextual"/>
        </w:rPr>
        <w:t>if they wish this</w:t>
      </w:r>
      <w:r w:rsidR="008C64C3" w:rsidRPr="008C64C3">
        <w:rPr>
          <w:rFonts w:ascii="Arial" w:hAnsi="Arial" w:cs="Arial"/>
          <w:kern w:val="2"/>
          <w:sz w:val="24"/>
          <w:szCs w:val="24"/>
          <w14:ligatures w14:val="standardContextual"/>
        </w:rPr>
        <w:t xml:space="preserve">. </w:t>
      </w:r>
    </w:p>
    <w:p w14:paraId="55FB9C89" w14:textId="77777777" w:rsidR="00C24E9B" w:rsidRPr="00B36A46" w:rsidRDefault="00C24E9B" w:rsidP="00C24E9B">
      <w:pPr>
        <w:spacing w:after="0"/>
        <w:rPr>
          <w:rFonts w:ascii="Arial" w:hAnsi="Arial" w:cs="Arial"/>
          <w:kern w:val="2"/>
          <w:sz w:val="24"/>
          <w:szCs w:val="24"/>
          <w14:ligatures w14:val="standardContextual"/>
        </w:rPr>
      </w:pPr>
    </w:p>
    <w:p w14:paraId="3FA6457E" w14:textId="0185399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Victims of domestic abuse who require emergency accommodation will be assisted to contact other services e.g. housing support, Health &amp; Social Care services, local Women</w:t>
      </w:r>
      <w:r w:rsidR="00130AA8">
        <w:rPr>
          <w:rFonts w:ascii="Arial" w:hAnsi="Arial" w:cs="Arial"/>
          <w:kern w:val="2"/>
          <w:sz w:val="24"/>
          <w:szCs w:val="24"/>
          <w14:ligatures w14:val="standardContextual"/>
        </w:rPr>
        <w:t>’</w:t>
      </w:r>
      <w:r w:rsidRPr="00B36A46">
        <w:rPr>
          <w:rFonts w:ascii="Arial" w:hAnsi="Arial" w:cs="Arial"/>
          <w:kern w:val="2"/>
          <w:sz w:val="24"/>
          <w:szCs w:val="24"/>
          <w14:ligatures w14:val="standardContextual"/>
        </w:rPr>
        <w:t>s Aid services and local support services.</w:t>
      </w:r>
    </w:p>
    <w:p w14:paraId="4AED70AF" w14:textId="77777777" w:rsidR="00C24E9B" w:rsidRPr="00B36A46" w:rsidRDefault="00C24E9B" w:rsidP="00C24E9B">
      <w:pPr>
        <w:spacing w:after="0"/>
        <w:rPr>
          <w:rFonts w:ascii="Arial" w:hAnsi="Arial" w:cs="Arial"/>
          <w:kern w:val="2"/>
          <w:sz w:val="24"/>
          <w:szCs w:val="24"/>
          <w14:ligatures w14:val="standardContextual"/>
        </w:rPr>
      </w:pPr>
    </w:p>
    <w:p w14:paraId="68C4D78D"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An offer of referral will be made to ‘housing support’ services for both assistance in making an application and sustaining a tenancy once an allocation is made. This is in recognition that domestic abuse victims are looking for housing assistance at a difficult time and are particularly vulnerable.</w:t>
      </w:r>
    </w:p>
    <w:p w14:paraId="745949DE" w14:textId="77777777" w:rsidR="00C24E9B" w:rsidRPr="00B36A46" w:rsidRDefault="00C24E9B" w:rsidP="00C24E9B">
      <w:pPr>
        <w:spacing w:after="0"/>
        <w:ind w:left="720"/>
        <w:rPr>
          <w:rFonts w:ascii="Arial" w:hAnsi="Arial" w:cs="Arial"/>
          <w:kern w:val="2"/>
          <w:sz w:val="24"/>
          <w:szCs w:val="24"/>
          <w14:ligatures w14:val="standardContextual"/>
        </w:rPr>
      </w:pPr>
    </w:p>
    <w:p w14:paraId="628E21D3"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An offer of referral will be made for assistance in making claims for benefits and other financial advice and assistance if this is appropriate.</w:t>
      </w:r>
    </w:p>
    <w:p w14:paraId="146709B4" w14:textId="77777777" w:rsidR="00C24E9B" w:rsidRPr="00B36A46" w:rsidRDefault="00C24E9B" w:rsidP="00C24E9B">
      <w:pPr>
        <w:spacing w:after="0"/>
        <w:rPr>
          <w:rFonts w:ascii="Arial" w:hAnsi="Arial" w:cs="Arial"/>
          <w:kern w:val="2"/>
          <w:sz w:val="24"/>
          <w:szCs w:val="24"/>
          <w14:ligatures w14:val="standardContextual"/>
        </w:rPr>
      </w:pPr>
    </w:p>
    <w:p w14:paraId="01B4812F"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Victims of domestic abuse may not wish to be visited at home and where this is the case, interviews in an alternative safe place such as an office will be arranged. Where home visits are carried out staff will be mindful of personal safety issues and make joint visits when deemed necessary.</w:t>
      </w:r>
    </w:p>
    <w:p w14:paraId="70EE182C" w14:textId="77777777" w:rsidR="00C24E9B" w:rsidRPr="00B36A46" w:rsidRDefault="00C24E9B" w:rsidP="00C24E9B">
      <w:pPr>
        <w:spacing w:after="0"/>
        <w:rPr>
          <w:rFonts w:ascii="Arial" w:hAnsi="Arial" w:cs="Arial"/>
          <w:kern w:val="2"/>
          <w:sz w:val="24"/>
          <w:szCs w:val="24"/>
          <w14:ligatures w14:val="standardContextual"/>
        </w:rPr>
      </w:pPr>
    </w:p>
    <w:p w14:paraId="04CCA046"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Offers of rehousing will take account of the previous circumstances of the individual and any family, and to the whereabouts of the perpetrator where known.</w:t>
      </w:r>
    </w:p>
    <w:p w14:paraId="36CE9F4B" w14:textId="77777777" w:rsidR="00862814" w:rsidRPr="00B36A46" w:rsidRDefault="00862814" w:rsidP="00862814">
      <w:pPr>
        <w:spacing w:after="0"/>
        <w:ind w:left="720"/>
        <w:rPr>
          <w:rFonts w:ascii="Arial" w:hAnsi="Arial" w:cs="Arial"/>
          <w:kern w:val="2"/>
          <w:sz w:val="24"/>
          <w:szCs w:val="24"/>
          <w14:ligatures w14:val="standardContextual"/>
        </w:rPr>
      </w:pPr>
    </w:p>
    <w:p w14:paraId="392D59C0" w14:textId="77777777" w:rsidR="00B36A46" w:rsidRPr="00B36A46" w:rsidRDefault="00B36A46" w:rsidP="00862814">
      <w:pPr>
        <w:numPr>
          <w:ilvl w:val="0"/>
          <w:numId w:val="33"/>
        </w:numPr>
        <w:spacing w:after="0"/>
        <w:ind w:left="360" w:hanging="360"/>
        <w:jc w:val="left"/>
        <w:rPr>
          <w:rFonts w:ascii="Arial" w:hAnsi="Arial" w:cs="Arial"/>
          <w:b/>
          <w:bCs/>
          <w:kern w:val="2"/>
          <w:sz w:val="24"/>
          <w:szCs w:val="24"/>
          <w14:ligatures w14:val="standardContextual"/>
        </w:rPr>
      </w:pPr>
      <w:r w:rsidRPr="00B36A46">
        <w:rPr>
          <w:rFonts w:ascii="Arial" w:hAnsi="Arial" w:cs="Arial"/>
          <w:b/>
          <w:bCs/>
          <w:kern w:val="2"/>
          <w:sz w:val="24"/>
          <w:szCs w:val="24"/>
          <w14:ligatures w14:val="standardContextual"/>
        </w:rPr>
        <w:t>Remaining at Home</w:t>
      </w:r>
    </w:p>
    <w:p w14:paraId="1BD8EDB0"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The disruption and wide-ranging costs – financial, emotional, social, caused by ‘having’ to move can be greatly reduced where victims are able to remain in their homes safely and the perpetrator excluded/re-housed.</w:t>
      </w:r>
    </w:p>
    <w:p w14:paraId="6BF17072" w14:textId="77777777" w:rsidR="00223543" w:rsidRPr="00B36A46" w:rsidRDefault="00223543" w:rsidP="00223543">
      <w:pPr>
        <w:spacing w:after="0"/>
        <w:ind w:left="720"/>
        <w:rPr>
          <w:rFonts w:ascii="Arial" w:hAnsi="Arial" w:cs="Arial"/>
          <w:kern w:val="2"/>
          <w:sz w:val="24"/>
          <w:szCs w:val="24"/>
          <w14:ligatures w14:val="standardContextual"/>
        </w:rPr>
      </w:pPr>
    </w:p>
    <w:p w14:paraId="6C234669"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A co-ordinated approach will be taken involving Police and Fire Services, following a risk-based approach to enable and support those who have experienced domestic abuse to remain at home, with additional safety and security measures in place.</w:t>
      </w:r>
    </w:p>
    <w:p w14:paraId="7C06B500" w14:textId="77777777" w:rsidR="00223543" w:rsidRPr="00B36A46" w:rsidRDefault="00223543" w:rsidP="00223543">
      <w:pPr>
        <w:spacing w:after="0"/>
        <w:rPr>
          <w:rFonts w:ascii="Arial" w:hAnsi="Arial" w:cs="Arial"/>
          <w:kern w:val="2"/>
          <w:sz w:val="24"/>
          <w:szCs w:val="24"/>
          <w14:ligatures w14:val="standardContextual"/>
        </w:rPr>
      </w:pPr>
    </w:p>
    <w:p w14:paraId="2051234E" w14:textId="77777777" w:rsidR="00B36A46" w:rsidRPr="00223543" w:rsidRDefault="00B36A46" w:rsidP="00862814">
      <w:pPr>
        <w:numPr>
          <w:ilvl w:val="1"/>
          <w:numId w:val="33"/>
        </w:numPr>
        <w:spacing w:after="0"/>
        <w:rPr>
          <w:rFonts w:ascii="Arial" w:hAnsi="Arial" w:cs="Arial"/>
          <w:b/>
          <w:kern w:val="2"/>
          <w:sz w:val="24"/>
          <w:szCs w:val="24"/>
          <w14:ligatures w14:val="standardContextual"/>
        </w:rPr>
      </w:pPr>
      <w:r w:rsidRPr="00B36A46">
        <w:rPr>
          <w:rFonts w:ascii="Arial" w:hAnsi="Arial" w:cs="Arial"/>
          <w:kern w:val="2"/>
          <w:sz w:val="24"/>
          <w:szCs w:val="24"/>
          <w14:ligatures w14:val="standardContextual"/>
        </w:rPr>
        <w:t xml:space="preserve">We will consider what action will maximise the safety of the victim and their family where appropriate. This may include additional work to the property to assist in making it more secure such as changing door and window locks, increased lighting outside the home, securing sheds etc. Staff will follow our Safe @Home Protocol. </w:t>
      </w:r>
    </w:p>
    <w:p w14:paraId="102D152F" w14:textId="77777777" w:rsidR="00223543" w:rsidRPr="00B36A46" w:rsidRDefault="00223543" w:rsidP="00223543">
      <w:pPr>
        <w:spacing w:after="0"/>
        <w:rPr>
          <w:rFonts w:ascii="Arial" w:hAnsi="Arial" w:cs="Arial"/>
          <w:b/>
          <w:kern w:val="2"/>
          <w:sz w:val="24"/>
          <w:szCs w:val="24"/>
          <w14:ligatures w14:val="standardContextual"/>
        </w:rPr>
      </w:pPr>
    </w:p>
    <w:p w14:paraId="63C4363C"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 xml:space="preserve">We will consider ways to assist with accessing civil protection orders (e.g. interdict, exclusion order) which may enable those experiencing domestic abuse to remain in their home. </w:t>
      </w:r>
    </w:p>
    <w:p w14:paraId="383D6DAB" w14:textId="77777777" w:rsidR="00862814" w:rsidRPr="00B36A46" w:rsidRDefault="00862814" w:rsidP="00862814">
      <w:pPr>
        <w:spacing w:after="0"/>
        <w:ind w:left="720"/>
        <w:rPr>
          <w:rFonts w:ascii="Arial" w:hAnsi="Arial" w:cs="Arial"/>
          <w:kern w:val="2"/>
          <w:sz w:val="24"/>
          <w:szCs w:val="24"/>
          <w14:ligatures w14:val="standardContextual"/>
        </w:rPr>
      </w:pPr>
    </w:p>
    <w:p w14:paraId="79617FE6" w14:textId="77777777" w:rsidR="00B36A46" w:rsidRPr="00B36A46" w:rsidRDefault="00B36A46" w:rsidP="00862814">
      <w:pPr>
        <w:numPr>
          <w:ilvl w:val="0"/>
          <w:numId w:val="33"/>
        </w:numPr>
        <w:spacing w:after="0"/>
        <w:ind w:left="360" w:hanging="360"/>
        <w:jc w:val="left"/>
        <w:rPr>
          <w:rFonts w:ascii="Arial" w:hAnsi="Arial" w:cs="Arial"/>
          <w:b/>
          <w:bCs/>
          <w:kern w:val="2"/>
          <w:sz w:val="24"/>
          <w:szCs w:val="24"/>
          <w14:ligatures w14:val="standardContextual"/>
        </w:rPr>
      </w:pPr>
      <w:r w:rsidRPr="00B36A46">
        <w:rPr>
          <w:rFonts w:ascii="Arial" w:hAnsi="Arial" w:cs="Arial"/>
          <w:b/>
          <w:bCs/>
          <w:kern w:val="2"/>
          <w:sz w:val="24"/>
          <w:szCs w:val="24"/>
          <w14:ligatures w14:val="standardContextual"/>
        </w:rPr>
        <w:t>Action that will be taken against perpetrators</w:t>
      </w:r>
    </w:p>
    <w:p w14:paraId="2C748E2C" w14:textId="77777777" w:rsidR="00B36A46" w:rsidRP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We will be consistent in our remedies and actions against perpetrators of domestic abuse within our tenancies, we will:</w:t>
      </w:r>
    </w:p>
    <w:p w14:paraId="0E7EEBF4"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lastRenderedPageBreak/>
        <w:t>State in new tenancy agreements that we regard domestic abuse as a breach of tenancy.</w:t>
      </w:r>
    </w:p>
    <w:p w14:paraId="362EAB6F"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Take a victim-centred approach to support any legal or other action necessary to transfer a tenancy to the victim and rehouse a perpetrator.</w:t>
      </w:r>
    </w:p>
    <w:p w14:paraId="37739937"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Ensure that our response does not blame the victim for a perpetrator’s behaviour.</w:t>
      </w:r>
    </w:p>
    <w:p w14:paraId="68C9AF4A"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 xml:space="preserve">Take a risk-informed approach which avoids placing the victim at increased risk. </w:t>
      </w:r>
    </w:p>
    <w:p w14:paraId="1C56A1B2"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Support police with preventative steps or otherwise appropriate action (e.g. as agreed at a Multi-Agency Risk Assessment Conference (</w:t>
      </w:r>
      <w:hyperlink r:id="rId23" w:history="1">
        <w:r w:rsidRPr="00B36A46">
          <w:rPr>
            <w:rFonts w:ascii="Arial" w:hAnsi="Arial" w:cs="Arial"/>
            <w:color w:val="0000FF" w:themeColor="hyperlink"/>
            <w:kern w:val="2"/>
            <w:sz w:val="24"/>
            <w:szCs w:val="24"/>
            <w:u w:val="single"/>
            <w14:ligatures w14:val="standardContextual"/>
          </w:rPr>
          <w:t>MARAC</w:t>
        </w:r>
      </w:hyperlink>
      <w:r w:rsidRPr="00B36A46">
        <w:rPr>
          <w:rFonts w:ascii="Arial" w:hAnsi="Arial" w:cs="Arial"/>
          <w:kern w:val="2"/>
          <w:sz w:val="24"/>
          <w:szCs w:val="24"/>
          <w14:ligatures w14:val="standardContextual"/>
        </w:rPr>
        <w:t>)).</w:t>
      </w:r>
    </w:p>
    <w:p w14:paraId="4285EE26"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Include information in tenancy handbooks, newsletters, websites and communication media on the action we will take against perpetrators.</w:t>
      </w:r>
    </w:p>
    <w:p w14:paraId="270E0265" w14:textId="77777777" w:rsid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Ensure that staff are appropriately trained and have good working relationships with specialist domestic abuse services and an appropriate level of training.</w:t>
      </w:r>
    </w:p>
    <w:p w14:paraId="227DBA0F" w14:textId="77777777" w:rsidR="00223543" w:rsidRPr="00B36A46" w:rsidRDefault="00223543" w:rsidP="00223543">
      <w:pPr>
        <w:spacing w:after="0"/>
        <w:ind w:left="1080"/>
        <w:rPr>
          <w:rFonts w:ascii="Arial" w:hAnsi="Arial" w:cs="Arial"/>
          <w:kern w:val="2"/>
          <w:sz w:val="24"/>
          <w:szCs w:val="24"/>
          <w14:ligatures w14:val="standardContextual"/>
        </w:rPr>
      </w:pPr>
    </w:p>
    <w:p w14:paraId="5F7EA752"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 xml:space="preserve">The Domestic Abuse (Protection) (Scotland) Act 2021 includes legal mechanisms to end and transfer joint tenancies. We are committed to using these mechanisms once we can legally do so </w:t>
      </w:r>
      <w:r w:rsidRPr="00B36A46">
        <w:rPr>
          <w:rFonts w:ascii="Arial" w:hAnsi="Arial" w:cs="Arial"/>
          <w:i/>
          <w:iCs/>
          <w:kern w:val="2"/>
          <w:sz w:val="24"/>
          <w:szCs w:val="24"/>
          <w14:ligatures w14:val="standardContextual"/>
        </w:rPr>
        <w:t>(the mechanisms are not yet legally available)</w:t>
      </w:r>
      <w:r w:rsidRPr="00B36A46">
        <w:rPr>
          <w:rFonts w:ascii="Arial" w:hAnsi="Arial" w:cs="Arial"/>
          <w:kern w:val="2"/>
          <w:sz w:val="24"/>
          <w:szCs w:val="24"/>
          <w14:ligatures w14:val="standardContextual"/>
        </w:rPr>
        <w:t>. This will provide us with greater ability to transfer housing tenancies to a domestic abuse victim-survivor, should this be desired, reducing the risk of homelessness in this situation. Appendix 2 sets out more information.</w:t>
      </w:r>
    </w:p>
    <w:p w14:paraId="55F4D9DD" w14:textId="77777777" w:rsidR="00223543" w:rsidRPr="00B36A46" w:rsidRDefault="00223543" w:rsidP="00223543">
      <w:pPr>
        <w:spacing w:after="0"/>
        <w:ind w:left="720"/>
        <w:rPr>
          <w:rFonts w:ascii="Arial" w:hAnsi="Arial" w:cs="Arial"/>
          <w:kern w:val="2"/>
          <w:sz w:val="24"/>
          <w:szCs w:val="24"/>
          <w14:ligatures w14:val="standardContextual"/>
        </w:rPr>
      </w:pPr>
    </w:p>
    <w:p w14:paraId="18E5CB55"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In the interim, it is not possible to evict a perpetrator of domestic abuse when the tenancy is held in joint names. We will, however, support the victim, should they wish it, to seek legal advice to prevent the perpetrator remaining in the family home, and we will explore other options which include supporting Police Scotland in their activities to deal with perpetrators and rehousing a perpetrator.</w:t>
      </w:r>
    </w:p>
    <w:p w14:paraId="0250FEFE" w14:textId="77777777" w:rsidR="00862814" w:rsidRPr="00B36A46" w:rsidRDefault="00862814" w:rsidP="00862814">
      <w:pPr>
        <w:spacing w:after="0"/>
        <w:ind w:left="720"/>
        <w:rPr>
          <w:rFonts w:ascii="Arial" w:hAnsi="Arial" w:cs="Arial"/>
          <w:kern w:val="2"/>
          <w:sz w:val="24"/>
          <w:szCs w:val="24"/>
          <w14:ligatures w14:val="standardContextual"/>
        </w:rPr>
      </w:pPr>
    </w:p>
    <w:p w14:paraId="42B64DDA" w14:textId="77777777" w:rsidR="00B36A46" w:rsidRPr="00B36A46" w:rsidRDefault="00B36A46" w:rsidP="00862814">
      <w:pPr>
        <w:numPr>
          <w:ilvl w:val="0"/>
          <w:numId w:val="33"/>
        </w:numPr>
        <w:spacing w:after="0"/>
        <w:ind w:left="360" w:hanging="360"/>
        <w:jc w:val="left"/>
        <w:rPr>
          <w:rFonts w:ascii="Arial" w:hAnsi="Arial" w:cs="Arial"/>
          <w:b/>
          <w:bCs/>
          <w:kern w:val="2"/>
          <w:sz w:val="24"/>
          <w:szCs w:val="24"/>
          <w14:ligatures w14:val="standardContextual"/>
        </w:rPr>
      </w:pPr>
      <w:r w:rsidRPr="00B36A46">
        <w:rPr>
          <w:rFonts w:ascii="Arial" w:hAnsi="Arial" w:cs="Arial"/>
          <w:b/>
          <w:bCs/>
          <w:kern w:val="2"/>
          <w:sz w:val="24"/>
          <w:szCs w:val="24"/>
          <w14:ligatures w14:val="standardContextual"/>
        </w:rPr>
        <w:t>Legal Rights and Options</w:t>
      </w:r>
    </w:p>
    <w:p w14:paraId="66D57318"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Appendix 1 sets out the legislative context relating to domestic abuse.</w:t>
      </w:r>
    </w:p>
    <w:p w14:paraId="74BD852B" w14:textId="77777777" w:rsidR="00223543" w:rsidRPr="00B36A46" w:rsidRDefault="00223543" w:rsidP="00223543">
      <w:pPr>
        <w:spacing w:after="0"/>
        <w:ind w:left="720"/>
        <w:rPr>
          <w:rFonts w:ascii="Arial" w:hAnsi="Arial" w:cs="Arial"/>
          <w:kern w:val="2"/>
          <w:sz w:val="24"/>
          <w:szCs w:val="24"/>
          <w14:ligatures w14:val="standardContextual"/>
        </w:rPr>
      </w:pPr>
    </w:p>
    <w:p w14:paraId="25AD43D3"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 xml:space="preserve">We are committed to ensuring that staff are knowledgeable of the options available including interdict and exclusion orders and that these are fully explored. </w:t>
      </w:r>
    </w:p>
    <w:p w14:paraId="1F38360F" w14:textId="77777777" w:rsidR="00223543" w:rsidRPr="00B36A46" w:rsidRDefault="00223543" w:rsidP="00223543">
      <w:pPr>
        <w:spacing w:after="0"/>
        <w:rPr>
          <w:rFonts w:ascii="Arial" w:hAnsi="Arial" w:cs="Arial"/>
          <w:kern w:val="2"/>
          <w:sz w:val="24"/>
          <w:szCs w:val="24"/>
          <w14:ligatures w14:val="standardContextual"/>
        </w:rPr>
      </w:pPr>
    </w:p>
    <w:p w14:paraId="030FC2E8"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Where someone feels unsafe in their home and would prefer their spouse/partner does not live in the property with them they will be assisted to access services providing support to apply to the court for a civil remedy such as an interdict or exclusion order.</w:t>
      </w:r>
    </w:p>
    <w:p w14:paraId="7DE610AF" w14:textId="77777777" w:rsidR="00223543" w:rsidRPr="00B36A46" w:rsidRDefault="00223543" w:rsidP="00223543">
      <w:pPr>
        <w:spacing w:after="0"/>
        <w:rPr>
          <w:rFonts w:ascii="Arial" w:hAnsi="Arial" w:cs="Arial"/>
          <w:kern w:val="2"/>
          <w:sz w:val="24"/>
          <w:szCs w:val="24"/>
          <w14:ligatures w14:val="standardContextual"/>
        </w:rPr>
      </w:pPr>
    </w:p>
    <w:p w14:paraId="0EB4FC2D" w14:textId="77777777" w:rsidR="00B36A46" w:rsidRPr="00223543"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 xml:space="preserve">Legal Aid may be available and victims will be directed to seek legal advice and/or support from the Police Domestic Abuse Liaison Officer (contact: </w:t>
      </w:r>
      <w:hyperlink r:id="rId24" w:history="1">
        <w:r w:rsidRPr="00B36A46">
          <w:rPr>
            <w:rFonts w:ascii="Arial" w:hAnsi="Arial" w:cs="Arial"/>
            <w:color w:val="0000FF" w:themeColor="hyperlink"/>
            <w:kern w:val="2"/>
            <w:sz w:val="24"/>
            <w:szCs w:val="24"/>
            <w:u w:val="single"/>
            <w:lang w:val="en-US"/>
            <w14:ligatures w14:val="standardContextual"/>
          </w:rPr>
          <w:t>HighlandIslandsDARIU@scotland.police.uk</w:t>
        </w:r>
      </w:hyperlink>
    </w:p>
    <w:p w14:paraId="462A0816" w14:textId="77777777" w:rsidR="00223543" w:rsidRPr="00B36A46" w:rsidRDefault="00223543" w:rsidP="00223543">
      <w:pPr>
        <w:spacing w:after="0"/>
        <w:rPr>
          <w:rFonts w:ascii="Arial" w:hAnsi="Arial" w:cs="Arial"/>
          <w:kern w:val="2"/>
          <w:sz w:val="24"/>
          <w:szCs w:val="24"/>
          <w14:ligatures w14:val="standardContextual"/>
        </w:rPr>
      </w:pPr>
    </w:p>
    <w:p w14:paraId="503AFF2C" w14:textId="77777777" w:rsidR="00B36A46" w:rsidRP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 xml:space="preserve">An </w:t>
      </w:r>
      <w:hyperlink r:id="rId25" w:history="1">
        <w:r w:rsidRPr="00B36A46">
          <w:rPr>
            <w:rFonts w:ascii="Arial" w:hAnsi="Arial" w:cs="Arial"/>
            <w:color w:val="0000FF" w:themeColor="hyperlink"/>
            <w:kern w:val="2"/>
            <w:sz w:val="24"/>
            <w:szCs w:val="24"/>
            <w:u w:val="single"/>
            <w14:ligatures w14:val="standardContextual"/>
          </w:rPr>
          <w:t>interdict</w:t>
        </w:r>
      </w:hyperlink>
      <w:r w:rsidRPr="00B36A46">
        <w:rPr>
          <w:rFonts w:ascii="Arial" w:hAnsi="Arial" w:cs="Arial"/>
          <w:kern w:val="2"/>
          <w:sz w:val="24"/>
          <w:szCs w:val="24"/>
          <w14:ligatures w14:val="standardContextual"/>
        </w:rPr>
        <w:t xml:space="preserve"> can:</w:t>
      </w:r>
    </w:p>
    <w:p w14:paraId="025C2E01"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Restrain or prohibit conduct by one spouse against the other or any of their children.</w:t>
      </w:r>
    </w:p>
    <w:p w14:paraId="255D88DF"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Prohibit one spouse from entering or remaining in the matrimonial home or in a specified area around the matrimonial home.</w:t>
      </w:r>
    </w:p>
    <w:p w14:paraId="1058A8CF"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Stop a partner/ex-partner making other forms of unwelcome contact such as phoning, texting or emailing or doing other things, for example taking items from the victim’s home, where evidence of such harassment is available.</w:t>
      </w:r>
    </w:p>
    <w:p w14:paraId="3450D6DB" w14:textId="77777777" w:rsidR="00B36A46" w:rsidRDefault="00B36A46" w:rsidP="00862814">
      <w:pPr>
        <w:spacing w:after="0"/>
        <w:ind w:firstLine="720"/>
        <w:rPr>
          <w:rFonts w:ascii="Arial" w:hAnsi="Arial" w:cs="Arial"/>
          <w:kern w:val="2"/>
          <w:sz w:val="24"/>
          <w:szCs w:val="24"/>
          <w14:ligatures w14:val="standardContextual"/>
        </w:rPr>
      </w:pPr>
      <w:r w:rsidRPr="00B36A46">
        <w:rPr>
          <w:rFonts w:ascii="Arial" w:hAnsi="Arial" w:cs="Arial"/>
          <w:kern w:val="2"/>
          <w:sz w:val="24"/>
          <w:szCs w:val="24"/>
          <w14:ligatures w14:val="standardContextual"/>
        </w:rPr>
        <w:t>The court can also attach power of arrest.</w:t>
      </w:r>
    </w:p>
    <w:p w14:paraId="1DFC2D74" w14:textId="77777777" w:rsidR="00223543" w:rsidRPr="00B36A46" w:rsidRDefault="00223543" w:rsidP="00223543">
      <w:pPr>
        <w:spacing w:after="0"/>
        <w:rPr>
          <w:rFonts w:ascii="Arial" w:hAnsi="Arial" w:cs="Arial"/>
          <w:kern w:val="2"/>
          <w:sz w:val="24"/>
          <w:szCs w:val="24"/>
          <w14:ligatures w14:val="standardContextual"/>
        </w:rPr>
      </w:pPr>
    </w:p>
    <w:p w14:paraId="1C4F583E"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 xml:space="preserve">An </w:t>
      </w:r>
      <w:hyperlink r:id="rId26" w:history="1">
        <w:r w:rsidRPr="00B36A46">
          <w:rPr>
            <w:rFonts w:ascii="Arial" w:hAnsi="Arial" w:cs="Arial"/>
            <w:color w:val="0000FF" w:themeColor="hyperlink"/>
            <w:kern w:val="2"/>
            <w:sz w:val="24"/>
            <w:szCs w:val="24"/>
            <w:u w:val="single"/>
            <w14:ligatures w14:val="standardContextual"/>
          </w:rPr>
          <w:t>exclusion order</w:t>
        </w:r>
      </w:hyperlink>
      <w:r w:rsidRPr="00B36A46">
        <w:rPr>
          <w:rFonts w:ascii="Arial" w:hAnsi="Arial" w:cs="Arial"/>
          <w:kern w:val="2"/>
          <w:sz w:val="24"/>
          <w:szCs w:val="24"/>
          <w14:ligatures w14:val="standardContextual"/>
        </w:rPr>
        <w:t xml:space="preserve"> can remove the person from the property.</w:t>
      </w:r>
    </w:p>
    <w:p w14:paraId="24426115" w14:textId="77777777" w:rsidR="00862814" w:rsidRPr="00B36A46" w:rsidRDefault="00862814" w:rsidP="00862814">
      <w:pPr>
        <w:spacing w:after="0"/>
        <w:ind w:left="720"/>
        <w:rPr>
          <w:rFonts w:ascii="Arial" w:hAnsi="Arial" w:cs="Arial"/>
          <w:kern w:val="2"/>
          <w:sz w:val="24"/>
          <w:szCs w:val="24"/>
          <w14:ligatures w14:val="standardContextual"/>
        </w:rPr>
      </w:pPr>
    </w:p>
    <w:p w14:paraId="2AF8FD58" w14:textId="77777777" w:rsidR="00B36A46" w:rsidRPr="00B36A46" w:rsidRDefault="00B36A46" w:rsidP="00862814">
      <w:pPr>
        <w:numPr>
          <w:ilvl w:val="0"/>
          <w:numId w:val="33"/>
        </w:numPr>
        <w:spacing w:after="0"/>
        <w:ind w:left="360" w:hanging="360"/>
        <w:jc w:val="left"/>
        <w:rPr>
          <w:rFonts w:ascii="Arial" w:hAnsi="Arial" w:cs="Arial"/>
          <w:b/>
          <w:bCs/>
          <w:kern w:val="2"/>
          <w:sz w:val="24"/>
          <w:szCs w:val="24"/>
          <w14:ligatures w14:val="standardContextual"/>
        </w:rPr>
      </w:pPr>
      <w:r w:rsidRPr="00B36A46">
        <w:rPr>
          <w:rFonts w:ascii="Arial" w:hAnsi="Arial" w:cs="Arial"/>
          <w:b/>
          <w:bCs/>
          <w:kern w:val="2"/>
          <w:sz w:val="24"/>
          <w:szCs w:val="24"/>
          <w14:ligatures w14:val="standardContextual"/>
        </w:rPr>
        <w:t>Staff Training and Development</w:t>
      </w:r>
    </w:p>
    <w:p w14:paraId="2D1BE300"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 xml:space="preserve">It is essential that staff have the awareness and training needed to recognise the difficulties facing those experiencing domestic abuse and to provide the necessary information and assistance. Domestic abuse is often hidden and unreported. </w:t>
      </w:r>
    </w:p>
    <w:p w14:paraId="3870E92C" w14:textId="77777777" w:rsidR="00223543" w:rsidRPr="00B36A46" w:rsidRDefault="00223543" w:rsidP="00223543">
      <w:pPr>
        <w:spacing w:after="0"/>
        <w:ind w:left="720"/>
        <w:rPr>
          <w:rFonts w:ascii="Arial" w:hAnsi="Arial" w:cs="Arial"/>
          <w:kern w:val="2"/>
          <w:sz w:val="24"/>
          <w:szCs w:val="24"/>
          <w14:ligatures w14:val="standardContextual"/>
        </w:rPr>
      </w:pPr>
    </w:p>
    <w:p w14:paraId="21E03C29"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 xml:space="preserve">We will take an ‘Eyes and Ears’ approach. All staff will be alert to domestic abuse, when considering reports of neighbour nuisance and antisocial behaviour, repair requests, rent/arrears management, allocations and homelessness </w:t>
      </w:r>
      <w:proofErr w:type="gramStart"/>
      <w:r w:rsidRPr="00B36A46">
        <w:rPr>
          <w:rFonts w:ascii="Arial" w:hAnsi="Arial" w:cs="Arial"/>
          <w:kern w:val="2"/>
          <w:sz w:val="24"/>
          <w:szCs w:val="24"/>
          <w14:ligatures w14:val="standardContextual"/>
        </w:rPr>
        <w:t>presentations in particular</w:t>
      </w:r>
      <w:proofErr w:type="gramEnd"/>
      <w:r w:rsidRPr="00B36A46">
        <w:rPr>
          <w:rFonts w:ascii="Arial" w:hAnsi="Arial" w:cs="Arial"/>
          <w:kern w:val="2"/>
          <w:sz w:val="24"/>
          <w:szCs w:val="24"/>
          <w14:ligatures w14:val="standardContextual"/>
        </w:rPr>
        <w:t xml:space="preserve">.  </w:t>
      </w:r>
    </w:p>
    <w:p w14:paraId="584F6715" w14:textId="77777777" w:rsidR="00223543" w:rsidRPr="00B36A46" w:rsidRDefault="00223543" w:rsidP="00223543">
      <w:pPr>
        <w:spacing w:after="0"/>
        <w:rPr>
          <w:rFonts w:ascii="Arial" w:hAnsi="Arial" w:cs="Arial"/>
          <w:kern w:val="2"/>
          <w:sz w:val="24"/>
          <w:szCs w:val="24"/>
          <w14:ligatures w14:val="standardContextual"/>
        </w:rPr>
      </w:pPr>
    </w:p>
    <w:p w14:paraId="3270BD79" w14:textId="77777777" w:rsidR="00B36A46" w:rsidRP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 xml:space="preserve">We will provide mandatory training on domestic abuse for all staff who </w:t>
      </w:r>
      <w:proofErr w:type="gramStart"/>
      <w:r w:rsidRPr="00B36A46">
        <w:rPr>
          <w:rFonts w:ascii="Arial" w:hAnsi="Arial" w:cs="Arial"/>
          <w:kern w:val="2"/>
          <w:sz w:val="24"/>
          <w:szCs w:val="24"/>
          <w14:ligatures w14:val="standardContextual"/>
        </w:rPr>
        <w:t>come into contact with</w:t>
      </w:r>
      <w:proofErr w:type="gramEnd"/>
      <w:r w:rsidRPr="00B36A46">
        <w:rPr>
          <w:rFonts w:ascii="Arial" w:hAnsi="Arial" w:cs="Arial"/>
          <w:kern w:val="2"/>
          <w:sz w:val="24"/>
          <w:szCs w:val="24"/>
          <w14:ligatures w14:val="standardContextual"/>
        </w:rPr>
        <w:t xml:space="preserve"> customers and all staff who are responsible for implementing this policy which will cover:</w:t>
      </w:r>
    </w:p>
    <w:p w14:paraId="2A2196DC"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This policy and related procedures</w:t>
      </w:r>
    </w:p>
    <w:p w14:paraId="65A54FD5"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Relevant legislation</w:t>
      </w:r>
    </w:p>
    <w:p w14:paraId="11F49D63"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The services available from other agencies to support victims-survivors</w:t>
      </w:r>
    </w:p>
    <w:p w14:paraId="70468DDE"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Understanding the “survivor” experience.</w:t>
      </w:r>
    </w:p>
    <w:p w14:paraId="5DBD729C"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Personal safety measures</w:t>
      </w:r>
    </w:p>
    <w:p w14:paraId="47E2B957" w14:textId="77777777" w:rsid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Supporting victims of domestic abuse and their children to provide feedback on their experiences of service provision, and encouraging, where appropriate victim-survivors to contribute to service policy and procedure reviews.</w:t>
      </w:r>
    </w:p>
    <w:p w14:paraId="5003415A" w14:textId="77777777" w:rsidR="00D26428" w:rsidRDefault="00D26428" w:rsidP="00D26428">
      <w:pPr>
        <w:spacing w:after="0"/>
        <w:ind w:left="1080"/>
        <w:rPr>
          <w:rFonts w:ascii="Arial" w:hAnsi="Arial" w:cs="Arial"/>
          <w:kern w:val="2"/>
          <w:sz w:val="24"/>
          <w:szCs w:val="24"/>
          <w14:ligatures w14:val="standardContextual"/>
        </w:rPr>
      </w:pPr>
    </w:p>
    <w:p w14:paraId="25647D38" w14:textId="2615EC12" w:rsidR="00862814" w:rsidRDefault="00B36A46" w:rsidP="00862814">
      <w:pPr>
        <w:numPr>
          <w:ilvl w:val="1"/>
          <w:numId w:val="33"/>
        </w:numPr>
        <w:spacing w:after="0"/>
        <w:rPr>
          <w:rFonts w:ascii="Arial" w:hAnsi="Arial" w:cs="Arial"/>
          <w:kern w:val="2"/>
          <w:sz w:val="24"/>
          <w:szCs w:val="24"/>
          <w14:ligatures w14:val="standardContextual"/>
        </w:rPr>
      </w:pPr>
      <w:r w:rsidRPr="00D714EB">
        <w:rPr>
          <w:rFonts w:ascii="Arial" w:hAnsi="Arial" w:cs="Arial"/>
          <w:kern w:val="2"/>
          <w:sz w:val="24"/>
          <w:szCs w:val="24"/>
          <w14:ligatures w14:val="standardContextual"/>
        </w:rPr>
        <w:t>We will provide guidance and promote best practice and access to resources so that staff can easily access guidance and tools at the point they need it</w:t>
      </w:r>
      <w:r w:rsidR="00D714EB">
        <w:rPr>
          <w:rFonts w:ascii="Arial" w:hAnsi="Arial" w:cs="Arial"/>
          <w:kern w:val="2"/>
          <w:sz w:val="24"/>
          <w:szCs w:val="24"/>
          <w14:ligatures w14:val="standardContextual"/>
        </w:rPr>
        <w:t>.</w:t>
      </w:r>
    </w:p>
    <w:p w14:paraId="175A656A" w14:textId="77777777" w:rsidR="00D26428" w:rsidRPr="00D714EB" w:rsidRDefault="00D26428" w:rsidP="00D26428">
      <w:pPr>
        <w:spacing w:after="0"/>
        <w:ind w:left="720"/>
        <w:jc w:val="right"/>
        <w:rPr>
          <w:rFonts w:ascii="Arial" w:hAnsi="Arial" w:cs="Arial"/>
          <w:kern w:val="2"/>
          <w:sz w:val="24"/>
          <w:szCs w:val="24"/>
          <w14:ligatures w14:val="standardContextual"/>
        </w:rPr>
      </w:pPr>
    </w:p>
    <w:p w14:paraId="27706C56" w14:textId="77777777" w:rsidR="00B36A46" w:rsidRPr="00B36A46" w:rsidRDefault="00B36A46" w:rsidP="00862814">
      <w:pPr>
        <w:numPr>
          <w:ilvl w:val="0"/>
          <w:numId w:val="33"/>
        </w:numPr>
        <w:spacing w:after="0"/>
        <w:ind w:left="360" w:hanging="360"/>
        <w:jc w:val="left"/>
        <w:rPr>
          <w:rFonts w:ascii="Arial" w:hAnsi="Arial" w:cs="Arial"/>
          <w:b/>
          <w:bCs/>
          <w:kern w:val="2"/>
          <w:sz w:val="24"/>
          <w:szCs w:val="24"/>
          <w14:ligatures w14:val="standardContextual"/>
        </w:rPr>
      </w:pPr>
      <w:r w:rsidRPr="00B36A46">
        <w:rPr>
          <w:rFonts w:ascii="Arial" w:hAnsi="Arial" w:cs="Arial"/>
          <w:b/>
          <w:bCs/>
          <w:kern w:val="2"/>
          <w:sz w:val="24"/>
          <w:szCs w:val="24"/>
          <w14:ligatures w14:val="standardContextual"/>
        </w:rPr>
        <w:lastRenderedPageBreak/>
        <w:t>Risk Management</w:t>
      </w:r>
    </w:p>
    <w:p w14:paraId="1EF8E288"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We are committed to ensuring that staff are confident and competent in responding to the potential, perceived or real risks associated with domestic abuse.</w:t>
      </w:r>
    </w:p>
    <w:p w14:paraId="0A033F96" w14:textId="77777777" w:rsidR="00223543" w:rsidRPr="00B36A46" w:rsidRDefault="00223543" w:rsidP="00223543">
      <w:pPr>
        <w:spacing w:after="0"/>
        <w:ind w:left="720"/>
        <w:rPr>
          <w:rFonts w:ascii="Arial" w:hAnsi="Arial" w:cs="Arial"/>
          <w:kern w:val="2"/>
          <w:sz w:val="24"/>
          <w:szCs w:val="24"/>
          <w14:ligatures w14:val="standardContextual"/>
        </w:rPr>
      </w:pPr>
    </w:p>
    <w:p w14:paraId="4D17333A"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Our policy approach recognises that a major barrier to victims leaving an abusive partner is that it can be extremely dangerous. Victims are at most risk of serious harm when separating from an abusive partner.</w:t>
      </w:r>
    </w:p>
    <w:p w14:paraId="747CF754" w14:textId="77777777" w:rsidR="00223543" w:rsidRPr="00B36A46" w:rsidRDefault="00223543" w:rsidP="00223543">
      <w:pPr>
        <w:spacing w:after="0"/>
        <w:rPr>
          <w:rFonts w:ascii="Arial" w:hAnsi="Arial" w:cs="Arial"/>
          <w:kern w:val="2"/>
          <w:sz w:val="24"/>
          <w:szCs w:val="24"/>
          <w14:ligatures w14:val="standardContextual"/>
        </w:rPr>
      </w:pPr>
    </w:p>
    <w:p w14:paraId="0E151E47"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Domestic abuse does not stop when a victim ends a relationship and/or leaves: abuse, stalking and harassment continue and often escalate. It may seem counter-intuitive, but it is often safer for victims to stay in a situation in which abuse occurs, but which is more predictable and in which they have some (albeit limited) control.</w:t>
      </w:r>
    </w:p>
    <w:p w14:paraId="248A831D" w14:textId="77777777" w:rsidR="00223543" w:rsidRPr="00B36A46" w:rsidRDefault="00223543" w:rsidP="00223543">
      <w:pPr>
        <w:spacing w:after="0"/>
        <w:rPr>
          <w:rFonts w:ascii="Arial" w:hAnsi="Arial" w:cs="Arial"/>
          <w:kern w:val="2"/>
          <w:sz w:val="24"/>
          <w:szCs w:val="24"/>
          <w14:ligatures w14:val="standardContextual"/>
        </w:rPr>
      </w:pPr>
    </w:p>
    <w:p w14:paraId="5B3733FA" w14:textId="77777777" w:rsidR="00B36A46" w:rsidRP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Staff will recognise that victims themselves are often best placed to understand the risk to them and their children. A victim’s assessment of their safety balances several factors:</w:t>
      </w:r>
    </w:p>
    <w:p w14:paraId="6FD1E1C6"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Their knowledge of the perpetrator’s behaviour</w:t>
      </w:r>
    </w:p>
    <w:p w14:paraId="61CF4E9B" w14:textId="77777777" w:rsidR="00B36A46" w:rsidRP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Their likely reaction</w:t>
      </w:r>
    </w:p>
    <w:p w14:paraId="69077CE1" w14:textId="77777777" w:rsidR="00B36A46" w:rsidRDefault="00B36A46" w:rsidP="00862814">
      <w:pPr>
        <w:numPr>
          <w:ilvl w:val="0"/>
          <w:numId w:val="34"/>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The law’s ability to protect them from that reaction</w:t>
      </w:r>
    </w:p>
    <w:p w14:paraId="1AFDA329" w14:textId="77777777" w:rsidR="00223543" w:rsidRPr="00B36A46" w:rsidRDefault="00223543" w:rsidP="00223543">
      <w:pPr>
        <w:spacing w:after="0"/>
        <w:ind w:left="1080"/>
        <w:rPr>
          <w:rFonts w:ascii="Arial" w:hAnsi="Arial" w:cs="Arial"/>
          <w:kern w:val="2"/>
          <w:sz w:val="24"/>
          <w:szCs w:val="24"/>
          <w14:ligatures w14:val="standardContextual"/>
        </w:rPr>
      </w:pPr>
    </w:p>
    <w:p w14:paraId="5F4EA525"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 xml:space="preserve">Our staff will be trained to identify and assess risk factors relevant to domestic abuse. Risk assessment is vital in supporting victims of domestic abuse. It can help prevent domestic abuse from occurring and can ultimately save lives. Staff will use the </w:t>
      </w:r>
      <w:hyperlink r:id="rId27" w:history="1">
        <w:r w:rsidRPr="00B36A46">
          <w:rPr>
            <w:rFonts w:ascii="Arial" w:hAnsi="Arial" w:cs="Arial"/>
            <w:color w:val="0000FF" w:themeColor="hyperlink"/>
            <w:kern w:val="2"/>
            <w:sz w:val="24"/>
            <w:szCs w:val="24"/>
            <w:u w:val="single"/>
            <w14:ligatures w14:val="standardContextual"/>
          </w:rPr>
          <w:t>Safe Lives DASH Risk Checklist</w:t>
        </w:r>
      </w:hyperlink>
      <w:r w:rsidRPr="00B36A46">
        <w:rPr>
          <w:rFonts w:ascii="Arial" w:hAnsi="Arial" w:cs="Arial"/>
          <w:kern w:val="2"/>
          <w:sz w:val="24"/>
          <w:szCs w:val="24"/>
          <w14:ligatures w14:val="standardContextual"/>
        </w:rPr>
        <w:t xml:space="preserve">. This provides a useful tool to help understand risks, such as escalation, fear, isolation, and child contact, amongst others and can enable effective safety planning. </w:t>
      </w:r>
    </w:p>
    <w:p w14:paraId="4D57177C" w14:textId="77777777" w:rsidR="00223543" w:rsidRPr="00B36A46" w:rsidRDefault="00223543" w:rsidP="00223543">
      <w:pPr>
        <w:spacing w:after="0"/>
        <w:ind w:left="720"/>
        <w:rPr>
          <w:rFonts w:ascii="Arial" w:hAnsi="Arial" w:cs="Arial"/>
          <w:kern w:val="2"/>
          <w:sz w:val="24"/>
          <w:szCs w:val="24"/>
          <w14:ligatures w14:val="standardContextual"/>
        </w:rPr>
      </w:pPr>
    </w:p>
    <w:p w14:paraId="67225B60"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All staff will be provided with clear referral pathways; trained in referring onto services; supported to make effective, timely referrals where appropriate and record information effectively.</w:t>
      </w:r>
    </w:p>
    <w:p w14:paraId="4DE53FAA" w14:textId="77777777" w:rsidR="00223543" w:rsidRPr="00B36A46" w:rsidRDefault="00223543" w:rsidP="00223543">
      <w:pPr>
        <w:spacing w:after="0"/>
        <w:rPr>
          <w:rFonts w:ascii="Arial" w:hAnsi="Arial" w:cs="Arial"/>
          <w:kern w:val="2"/>
          <w:sz w:val="24"/>
          <w:szCs w:val="24"/>
          <w14:ligatures w14:val="standardContextual"/>
        </w:rPr>
      </w:pPr>
    </w:p>
    <w:p w14:paraId="2C185109"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When staff identify risk, a specific domestic abuse housing pathway will provide them with a process to follow so they can deal with the risk according to the level of risk and the immediacy of the situation.</w:t>
      </w:r>
    </w:p>
    <w:p w14:paraId="2E9A53E6" w14:textId="77777777" w:rsidR="00223543" w:rsidRPr="00B36A46" w:rsidRDefault="00223543" w:rsidP="00223543">
      <w:pPr>
        <w:spacing w:after="0"/>
        <w:rPr>
          <w:rFonts w:ascii="Arial" w:hAnsi="Arial" w:cs="Arial"/>
          <w:kern w:val="2"/>
          <w:sz w:val="24"/>
          <w:szCs w:val="24"/>
          <w14:ligatures w14:val="standardContextual"/>
        </w:rPr>
      </w:pPr>
    </w:p>
    <w:p w14:paraId="3BE993F9"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All relevant staff are trained to work within Highland’s child protection and adult protection policies/ procedures.</w:t>
      </w:r>
    </w:p>
    <w:p w14:paraId="724F7960" w14:textId="77777777" w:rsidR="00F0143A" w:rsidRDefault="00F0143A" w:rsidP="00F0143A">
      <w:pPr>
        <w:spacing w:after="0"/>
        <w:rPr>
          <w:rFonts w:ascii="Arial" w:hAnsi="Arial" w:cs="Arial"/>
          <w:kern w:val="2"/>
          <w:sz w:val="24"/>
          <w:szCs w:val="24"/>
          <w14:ligatures w14:val="standardContextual"/>
        </w:rPr>
      </w:pPr>
    </w:p>
    <w:p w14:paraId="0ADE78CC"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 xml:space="preserve">We are committed to working with a range of partners and other Council services to achieve the best possible outcomes through MARAC which supports the highest risk domestic abuse victims. </w:t>
      </w:r>
      <w:hyperlink r:id="rId28" w:history="1">
        <w:r w:rsidRPr="00B36A46">
          <w:rPr>
            <w:rFonts w:ascii="Arial" w:hAnsi="Arial" w:cs="Arial"/>
            <w:color w:val="0000FF" w:themeColor="hyperlink"/>
            <w:kern w:val="2"/>
            <w:sz w:val="24"/>
            <w:szCs w:val="24"/>
            <w:u w:val="single"/>
            <w14:ligatures w14:val="standardContextual"/>
          </w:rPr>
          <w:t xml:space="preserve">Multi-Agency Risk </w:t>
        </w:r>
        <w:r w:rsidRPr="00B36A46">
          <w:rPr>
            <w:rFonts w:ascii="Arial" w:hAnsi="Arial" w:cs="Arial"/>
            <w:color w:val="0000FF" w:themeColor="hyperlink"/>
            <w:kern w:val="2"/>
            <w:sz w:val="24"/>
            <w:szCs w:val="24"/>
            <w:u w:val="single"/>
            <w14:ligatures w14:val="standardContextual"/>
          </w:rPr>
          <w:lastRenderedPageBreak/>
          <w:t>Assessment Conferences (MARACs)</w:t>
        </w:r>
      </w:hyperlink>
      <w:r w:rsidRPr="00B36A46">
        <w:rPr>
          <w:rFonts w:ascii="Arial" w:hAnsi="Arial" w:cs="Arial"/>
          <w:kern w:val="2"/>
          <w:sz w:val="24"/>
          <w:szCs w:val="24"/>
          <w14:ligatures w14:val="standardContextual"/>
        </w:rPr>
        <w:t xml:space="preserve"> are confidential, regular, local meetings where information about domestic abuse victims at risk of the most serious levels of harm (including murder) are shared between representatives from local agencies (with representation across each organisation) to inform a coordinated action plan to increase the safety of the victim and their </w:t>
      </w:r>
      <w:proofErr w:type="gramStart"/>
      <w:r w:rsidRPr="00B36A46">
        <w:rPr>
          <w:rFonts w:ascii="Arial" w:hAnsi="Arial" w:cs="Arial"/>
          <w:kern w:val="2"/>
          <w:sz w:val="24"/>
          <w:szCs w:val="24"/>
          <w14:ligatures w14:val="standardContextual"/>
        </w:rPr>
        <w:t>children, and</w:t>
      </w:r>
      <w:proofErr w:type="gramEnd"/>
      <w:r w:rsidRPr="00B36A46">
        <w:rPr>
          <w:rFonts w:ascii="Arial" w:hAnsi="Arial" w:cs="Arial"/>
          <w:kern w:val="2"/>
          <w:sz w:val="24"/>
          <w:szCs w:val="24"/>
          <w14:ligatures w14:val="standardContextual"/>
        </w:rPr>
        <w:t xml:space="preserve"> reduce risk. This includes housing responses/solutions. Staff will follow </w:t>
      </w:r>
      <w:hyperlink r:id="rId29" w:history="1">
        <w:r w:rsidRPr="00B36A46">
          <w:rPr>
            <w:rFonts w:ascii="Arial" w:hAnsi="Arial" w:cs="Arial"/>
            <w:color w:val="0000FF" w:themeColor="hyperlink"/>
            <w:kern w:val="2"/>
            <w:sz w:val="24"/>
            <w:szCs w:val="24"/>
            <w:u w:val="single"/>
            <w14:ligatures w14:val="standardContextual"/>
          </w:rPr>
          <w:t>Highland’s VAWP MARAC guidance</w:t>
        </w:r>
      </w:hyperlink>
      <w:r w:rsidRPr="00B36A46">
        <w:rPr>
          <w:rFonts w:ascii="Arial" w:hAnsi="Arial" w:cs="Arial"/>
          <w:kern w:val="2"/>
          <w:sz w:val="24"/>
          <w:szCs w:val="24"/>
          <w14:ligatures w14:val="standardContextual"/>
        </w:rPr>
        <w:t>.</w:t>
      </w:r>
    </w:p>
    <w:p w14:paraId="23FDF856" w14:textId="77777777" w:rsidR="00223543" w:rsidRPr="00B36A46" w:rsidRDefault="00223543" w:rsidP="00223543">
      <w:pPr>
        <w:spacing w:after="0"/>
        <w:ind w:left="720"/>
        <w:rPr>
          <w:rFonts w:ascii="Arial" w:hAnsi="Arial" w:cs="Arial"/>
          <w:kern w:val="2"/>
          <w:sz w:val="24"/>
          <w:szCs w:val="24"/>
          <w14:ligatures w14:val="standardContextual"/>
        </w:rPr>
      </w:pPr>
    </w:p>
    <w:p w14:paraId="13CCEC93"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For other victim-survivors who are not subject to these conferencing arrangements, we will by work with partners on a regular basis to improve safety, reduce the impact of domestic abuse and to prevent it from occurring or re-occurring.</w:t>
      </w:r>
    </w:p>
    <w:p w14:paraId="0C73A0C9" w14:textId="77777777" w:rsidR="00223543" w:rsidRPr="00B36A46" w:rsidRDefault="00223543" w:rsidP="00223543">
      <w:pPr>
        <w:spacing w:after="0"/>
        <w:rPr>
          <w:rFonts w:ascii="Arial" w:hAnsi="Arial" w:cs="Arial"/>
          <w:kern w:val="2"/>
          <w:sz w:val="24"/>
          <w:szCs w:val="24"/>
          <w14:ligatures w14:val="standardContextual"/>
        </w:rPr>
      </w:pPr>
    </w:p>
    <w:p w14:paraId="379C7B4D"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We recognise that assisting victims of domestic abuse can be stressful and can impact on staff members so will provide, and enable access to, appropriate staff support and supervision - and specialist services.</w:t>
      </w:r>
    </w:p>
    <w:p w14:paraId="67541193" w14:textId="77777777" w:rsidR="00862814" w:rsidRPr="00B36A46" w:rsidRDefault="00862814" w:rsidP="00862814">
      <w:pPr>
        <w:spacing w:after="0"/>
        <w:ind w:left="720"/>
        <w:rPr>
          <w:rFonts w:ascii="Arial" w:hAnsi="Arial" w:cs="Arial"/>
          <w:kern w:val="2"/>
          <w:sz w:val="24"/>
          <w:szCs w:val="24"/>
          <w14:ligatures w14:val="standardContextual"/>
        </w:rPr>
      </w:pPr>
    </w:p>
    <w:p w14:paraId="0932FFC9" w14:textId="77777777" w:rsidR="00B36A46" w:rsidRPr="00B36A46" w:rsidRDefault="00B36A46" w:rsidP="00862814">
      <w:pPr>
        <w:numPr>
          <w:ilvl w:val="0"/>
          <w:numId w:val="33"/>
        </w:numPr>
        <w:spacing w:after="0"/>
        <w:ind w:left="360" w:hanging="360"/>
        <w:jc w:val="left"/>
        <w:rPr>
          <w:rFonts w:ascii="Arial" w:hAnsi="Arial" w:cs="Arial"/>
          <w:b/>
          <w:bCs/>
          <w:kern w:val="2"/>
          <w:sz w:val="24"/>
          <w:szCs w:val="24"/>
          <w14:ligatures w14:val="standardContextual"/>
        </w:rPr>
      </w:pPr>
      <w:r w:rsidRPr="00B36A46">
        <w:rPr>
          <w:rFonts w:ascii="Arial" w:hAnsi="Arial" w:cs="Arial"/>
          <w:b/>
          <w:bCs/>
          <w:kern w:val="2"/>
          <w:sz w:val="24"/>
          <w:szCs w:val="24"/>
          <w14:ligatures w14:val="standardContextual"/>
        </w:rPr>
        <w:t>Equalities</w:t>
      </w:r>
    </w:p>
    <w:p w14:paraId="048B6816"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 xml:space="preserve">We will not discriminate in the operation of this policy </w:t>
      </w:r>
      <w:proofErr w:type="gramStart"/>
      <w:r w:rsidRPr="00B36A46">
        <w:rPr>
          <w:rFonts w:ascii="Arial" w:hAnsi="Arial" w:cs="Arial"/>
          <w:kern w:val="2"/>
          <w:sz w:val="24"/>
          <w:szCs w:val="24"/>
          <w14:ligatures w14:val="standardContextual"/>
        </w:rPr>
        <w:t>on the basis of</w:t>
      </w:r>
      <w:proofErr w:type="gramEnd"/>
      <w:r w:rsidRPr="00B36A46">
        <w:rPr>
          <w:rFonts w:ascii="Arial" w:hAnsi="Arial" w:cs="Arial"/>
          <w:kern w:val="2"/>
          <w:sz w:val="24"/>
          <w:szCs w:val="24"/>
          <w14:ligatures w14:val="standardContextual"/>
        </w:rPr>
        <w:t xml:space="preserve"> age, disability, gender assignment, marriage and civil partnership, pregnancy and maternity, race, religion or belief, sex or sexual orientation.</w:t>
      </w:r>
    </w:p>
    <w:p w14:paraId="09DEF6F4" w14:textId="77777777" w:rsidR="00223543" w:rsidRPr="00B36A46" w:rsidRDefault="00223543" w:rsidP="00223543">
      <w:pPr>
        <w:spacing w:after="0"/>
        <w:ind w:left="720"/>
        <w:rPr>
          <w:rFonts w:ascii="Arial" w:hAnsi="Arial" w:cs="Arial"/>
          <w:kern w:val="2"/>
          <w:sz w:val="24"/>
          <w:szCs w:val="24"/>
          <w14:ligatures w14:val="standardContextual"/>
        </w:rPr>
      </w:pPr>
    </w:p>
    <w:p w14:paraId="7324D1F5"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 xml:space="preserve">Our responses to domestic abuse will be sensitive to issues related to protected characteristics (such as disabilities, race and ethnicity, sex and sexual orientation). And will recognise that issues can also, in combination, impact on disadvantage and risk.  This will be underpinned by training and guidance. </w:t>
      </w:r>
    </w:p>
    <w:p w14:paraId="0596681D" w14:textId="77777777" w:rsidR="00862814" w:rsidRPr="00B36A46" w:rsidRDefault="00862814" w:rsidP="00862814">
      <w:pPr>
        <w:spacing w:after="0"/>
        <w:ind w:left="720"/>
        <w:rPr>
          <w:rFonts w:ascii="Arial" w:hAnsi="Arial" w:cs="Arial"/>
          <w:kern w:val="2"/>
          <w:sz w:val="24"/>
          <w:szCs w:val="24"/>
          <w14:ligatures w14:val="standardContextual"/>
        </w:rPr>
      </w:pPr>
    </w:p>
    <w:p w14:paraId="66978628" w14:textId="77777777" w:rsidR="00B36A46" w:rsidRPr="00B36A46" w:rsidRDefault="00B36A46" w:rsidP="00862814">
      <w:pPr>
        <w:numPr>
          <w:ilvl w:val="0"/>
          <w:numId w:val="33"/>
        </w:numPr>
        <w:spacing w:after="0"/>
        <w:ind w:left="360" w:hanging="360"/>
        <w:jc w:val="left"/>
        <w:rPr>
          <w:rFonts w:ascii="Arial" w:hAnsi="Arial" w:cs="Arial"/>
          <w:b/>
          <w:bCs/>
          <w:kern w:val="2"/>
          <w:sz w:val="24"/>
          <w:szCs w:val="24"/>
          <w14:ligatures w14:val="standardContextual"/>
        </w:rPr>
      </w:pPr>
      <w:r w:rsidRPr="00B36A46">
        <w:rPr>
          <w:rFonts w:ascii="Arial" w:hAnsi="Arial" w:cs="Arial"/>
          <w:b/>
          <w:bCs/>
          <w:kern w:val="2"/>
          <w:sz w:val="24"/>
          <w:szCs w:val="24"/>
          <w14:ligatures w14:val="standardContextual"/>
        </w:rPr>
        <w:t>Monitoring, Evaluation and Review</w:t>
      </w:r>
    </w:p>
    <w:p w14:paraId="5E02AAEF"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We are committed to monitoring and evaluating our effectiveness using a range of measures and performance indicators.</w:t>
      </w:r>
    </w:p>
    <w:p w14:paraId="34BE87E9" w14:textId="77777777" w:rsidR="00223543" w:rsidRPr="00B36A46" w:rsidRDefault="00223543" w:rsidP="00223543">
      <w:pPr>
        <w:spacing w:after="0"/>
        <w:ind w:left="720"/>
        <w:rPr>
          <w:rFonts w:ascii="Arial" w:hAnsi="Arial" w:cs="Arial"/>
          <w:kern w:val="2"/>
          <w:sz w:val="24"/>
          <w:szCs w:val="24"/>
          <w14:ligatures w14:val="standardContextual"/>
        </w:rPr>
      </w:pPr>
    </w:p>
    <w:p w14:paraId="27647D13"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This information will be shared with strategic partnerships to provide evidence, data, and feedback on the coordinated, community approach to addressing domestic abuse in Highland.</w:t>
      </w:r>
    </w:p>
    <w:p w14:paraId="5FF9CC87" w14:textId="77777777" w:rsidR="00223543" w:rsidRPr="00B36A46" w:rsidRDefault="00223543" w:rsidP="00223543">
      <w:pPr>
        <w:spacing w:after="0"/>
        <w:rPr>
          <w:rFonts w:ascii="Arial" w:hAnsi="Arial" w:cs="Arial"/>
          <w:kern w:val="2"/>
          <w:sz w:val="24"/>
          <w:szCs w:val="24"/>
          <w14:ligatures w14:val="standardContextual"/>
        </w:rPr>
      </w:pPr>
    </w:p>
    <w:p w14:paraId="551F0B1B" w14:textId="77777777" w:rsidR="00B36A46"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Additionally, service user feedback will be gathered to inform changes to policy and practice.</w:t>
      </w:r>
    </w:p>
    <w:p w14:paraId="311C9B1C" w14:textId="77777777" w:rsidR="00223543" w:rsidRPr="00B36A46" w:rsidRDefault="00223543" w:rsidP="00223543">
      <w:pPr>
        <w:spacing w:after="0"/>
        <w:rPr>
          <w:rFonts w:ascii="Arial" w:hAnsi="Arial" w:cs="Arial"/>
          <w:kern w:val="2"/>
          <w:sz w:val="24"/>
          <w:szCs w:val="24"/>
          <w14:ligatures w14:val="standardContextual"/>
        </w:rPr>
      </w:pPr>
    </w:p>
    <w:p w14:paraId="1EF3739E" w14:textId="1E2CF495" w:rsidR="00145B74" w:rsidRDefault="00B36A46" w:rsidP="00862814">
      <w:pPr>
        <w:numPr>
          <w:ilvl w:val="1"/>
          <w:numId w:val="33"/>
        </w:numPr>
        <w:spacing w:after="0"/>
        <w:rPr>
          <w:rFonts w:ascii="Arial" w:hAnsi="Arial" w:cs="Arial"/>
          <w:kern w:val="2"/>
          <w:sz w:val="24"/>
          <w:szCs w:val="24"/>
          <w14:ligatures w14:val="standardContextual"/>
        </w:rPr>
      </w:pPr>
      <w:r w:rsidRPr="00B36A46">
        <w:rPr>
          <w:rFonts w:ascii="Arial" w:hAnsi="Arial" w:cs="Arial"/>
          <w:kern w:val="2"/>
          <w:sz w:val="24"/>
          <w:szCs w:val="24"/>
          <w14:ligatures w14:val="standardContextual"/>
        </w:rPr>
        <w:t>This policy will be reviewed every three years or earlier due to changes in the law, regulation, best practice or our requirements.</w:t>
      </w:r>
    </w:p>
    <w:p w14:paraId="0B2B34CB" w14:textId="77777777" w:rsidR="00862814" w:rsidRDefault="00862814" w:rsidP="00145B74">
      <w:pPr>
        <w:spacing w:after="160" w:line="259" w:lineRule="auto"/>
        <w:rPr>
          <w:rFonts w:ascii="Arial" w:hAnsi="Arial" w:cs="Arial"/>
          <w:kern w:val="2"/>
          <w:sz w:val="24"/>
          <w:szCs w:val="24"/>
          <w14:ligatures w14:val="standardContextual"/>
        </w:rPr>
      </w:pPr>
    </w:p>
    <w:p w14:paraId="5810C336" w14:textId="3E7375D5" w:rsidR="00862814" w:rsidRDefault="00862814" w:rsidP="00862814">
      <w:pPr>
        <w:spacing w:after="160" w:line="259" w:lineRule="auto"/>
        <w:jc w:val="center"/>
        <w:rPr>
          <w:rFonts w:ascii="Arial" w:hAnsi="Arial" w:cs="Arial"/>
          <w:kern w:val="2"/>
          <w:sz w:val="24"/>
          <w:szCs w:val="24"/>
          <w14:ligatures w14:val="standardContextual"/>
        </w:rPr>
      </w:pPr>
      <w:r>
        <w:rPr>
          <w:rFonts w:ascii="Arial" w:hAnsi="Arial" w:cs="Arial"/>
          <w:kern w:val="2"/>
          <w:sz w:val="24"/>
          <w:szCs w:val="24"/>
          <w14:ligatures w14:val="standardContextual"/>
        </w:rPr>
        <w:t>_______________________</w:t>
      </w:r>
    </w:p>
    <w:p w14:paraId="719D49F1" w14:textId="7624C506" w:rsidR="00145B74" w:rsidRDefault="00145B74" w:rsidP="00145B74">
      <w:pPr>
        <w:spacing w:after="160" w:line="259" w:lineRule="auto"/>
        <w:jc w:val="right"/>
        <w:rPr>
          <w:rFonts w:ascii="Arial" w:hAnsi="Arial" w:cs="Arial"/>
          <w:b/>
          <w:bCs/>
          <w:kern w:val="2"/>
          <w:sz w:val="24"/>
          <w:szCs w:val="24"/>
          <w14:ligatures w14:val="standardContextual"/>
        </w:rPr>
      </w:pPr>
      <w:r w:rsidRPr="00145B74">
        <w:rPr>
          <w:rFonts w:ascii="Arial" w:hAnsi="Arial" w:cs="Arial"/>
          <w:b/>
          <w:bCs/>
          <w:kern w:val="2"/>
          <w:sz w:val="24"/>
          <w:szCs w:val="24"/>
          <w14:ligatures w14:val="standardContextual"/>
        </w:rPr>
        <w:lastRenderedPageBreak/>
        <w:t>Appendix 1 - Legislative context</w:t>
      </w:r>
    </w:p>
    <w:p w14:paraId="3165A089" w14:textId="77777777" w:rsidR="00145B74" w:rsidRPr="00145B74" w:rsidRDefault="00145B74" w:rsidP="00145B74">
      <w:pPr>
        <w:spacing w:after="160" w:line="259" w:lineRule="auto"/>
        <w:jc w:val="right"/>
        <w:rPr>
          <w:rFonts w:ascii="Arial" w:hAnsi="Arial" w:cs="Arial"/>
          <w:b/>
          <w:bCs/>
          <w:kern w:val="2"/>
          <w:sz w:val="24"/>
          <w:szCs w:val="24"/>
          <w14:ligatures w14:val="standardContextual"/>
        </w:rPr>
      </w:pPr>
    </w:p>
    <w:p w14:paraId="3A2A92B8" w14:textId="77777777" w:rsidR="00145B74" w:rsidRPr="00145B74" w:rsidRDefault="00145B74" w:rsidP="00145B74">
      <w:pPr>
        <w:spacing w:after="160" w:line="259" w:lineRule="auto"/>
        <w:rPr>
          <w:rFonts w:ascii="Arial" w:hAnsi="Arial" w:cs="Arial"/>
          <w:kern w:val="2"/>
          <w:sz w:val="24"/>
          <w:szCs w:val="24"/>
          <w14:ligatures w14:val="standardContextual"/>
        </w:rPr>
      </w:pPr>
      <w:r w:rsidRPr="00145B74">
        <w:rPr>
          <w:rFonts w:ascii="Arial" w:hAnsi="Arial" w:cs="Arial"/>
          <w:kern w:val="2"/>
          <w:sz w:val="24"/>
          <w:szCs w:val="24"/>
          <w14:ligatures w14:val="standardContextual"/>
        </w:rPr>
        <w:t xml:space="preserve">Domestic Abuse (Protection) (Scotland) Act 2021 </w:t>
      </w:r>
      <w:hyperlink r:id="rId30">
        <w:r w:rsidRPr="00145B74">
          <w:rPr>
            <w:rFonts w:ascii="Arial" w:hAnsi="Arial" w:cs="Arial"/>
            <w:color w:val="0000FF" w:themeColor="hyperlink"/>
            <w:kern w:val="2"/>
            <w:sz w:val="24"/>
            <w:szCs w:val="24"/>
            <w:u w:val="single"/>
            <w14:ligatures w14:val="standardContextual"/>
          </w:rPr>
          <w:t>https://www.legislation.gov.uk/asp/2021/16/contents</w:t>
        </w:r>
      </w:hyperlink>
    </w:p>
    <w:p w14:paraId="0E4B738A" w14:textId="77777777" w:rsidR="00145B74" w:rsidRPr="00145B74" w:rsidRDefault="00145B74" w:rsidP="00145B74">
      <w:pPr>
        <w:spacing w:after="160" w:line="259" w:lineRule="auto"/>
        <w:rPr>
          <w:rFonts w:ascii="Arial" w:hAnsi="Arial" w:cs="Arial"/>
          <w:kern w:val="2"/>
          <w:sz w:val="24"/>
          <w:szCs w:val="24"/>
          <w14:ligatures w14:val="standardContextual"/>
        </w:rPr>
      </w:pPr>
      <w:r w:rsidRPr="00145B74">
        <w:rPr>
          <w:rFonts w:ascii="Arial" w:hAnsi="Arial" w:cs="Arial"/>
          <w:kern w:val="2"/>
          <w:sz w:val="24"/>
          <w:szCs w:val="24"/>
          <w14:ligatures w14:val="standardContextual"/>
        </w:rPr>
        <w:t xml:space="preserve">Domestic Abuse (Scotland) Act 2018 </w:t>
      </w:r>
      <w:hyperlink r:id="rId31">
        <w:r w:rsidRPr="00145B74">
          <w:rPr>
            <w:rFonts w:ascii="Arial" w:hAnsi="Arial" w:cs="Arial"/>
            <w:color w:val="0000FF" w:themeColor="hyperlink"/>
            <w:kern w:val="2"/>
            <w:sz w:val="24"/>
            <w:szCs w:val="24"/>
            <w:u w:val="single"/>
            <w14:ligatures w14:val="standardContextual"/>
          </w:rPr>
          <w:t>http://www.legislation.gov.uk/asp/2018/5/contents/enacted</w:t>
        </w:r>
      </w:hyperlink>
    </w:p>
    <w:p w14:paraId="7F9C2EAD" w14:textId="77777777" w:rsidR="00145B74" w:rsidRPr="00145B74" w:rsidRDefault="00145B74" w:rsidP="00145B74">
      <w:pPr>
        <w:spacing w:after="160" w:line="259" w:lineRule="auto"/>
        <w:rPr>
          <w:rFonts w:ascii="Arial" w:hAnsi="Arial" w:cs="Arial"/>
          <w:kern w:val="2"/>
          <w:sz w:val="24"/>
          <w:szCs w:val="24"/>
          <w14:ligatures w14:val="standardContextual"/>
        </w:rPr>
      </w:pPr>
      <w:r w:rsidRPr="00145B74">
        <w:rPr>
          <w:rFonts w:ascii="Arial" w:hAnsi="Arial" w:cs="Arial"/>
          <w:kern w:val="2"/>
          <w:sz w:val="24"/>
          <w:szCs w:val="24"/>
          <w14:ligatures w14:val="standardContextual"/>
        </w:rPr>
        <w:t xml:space="preserve">Domestic Abuse (Scotland) Act 2011 </w:t>
      </w:r>
      <w:hyperlink r:id="rId32">
        <w:r w:rsidRPr="00145B74">
          <w:rPr>
            <w:rFonts w:ascii="Arial" w:hAnsi="Arial" w:cs="Arial"/>
            <w:color w:val="0000FF" w:themeColor="hyperlink"/>
            <w:kern w:val="2"/>
            <w:sz w:val="24"/>
            <w:szCs w:val="24"/>
            <w:u w:val="single"/>
            <w14:ligatures w14:val="standardContextual"/>
          </w:rPr>
          <w:t>http://www.legislation.gov.uk/asp/2011/13/contents</w:t>
        </w:r>
      </w:hyperlink>
    </w:p>
    <w:p w14:paraId="25B78FDF" w14:textId="77777777" w:rsidR="00145B74" w:rsidRPr="00145B74" w:rsidRDefault="00145B74" w:rsidP="00145B74">
      <w:pPr>
        <w:spacing w:after="160" w:line="259" w:lineRule="auto"/>
        <w:rPr>
          <w:rFonts w:ascii="Arial" w:hAnsi="Arial" w:cs="Arial"/>
          <w:kern w:val="2"/>
          <w:sz w:val="24"/>
          <w:szCs w:val="24"/>
          <w14:ligatures w14:val="standardContextual"/>
        </w:rPr>
      </w:pPr>
      <w:r w:rsidRPr="00145B74">
        <w:rPr>
          <w:rFonts w:ascii="Arial" w:hAnsi="Arial" w:cs="Arial"/>
          <w:kern w:val="2"/>
          <w:sz w:val="24"/>
          <w:szCs w:val="24"/>
          <w14:ligatures w14:val="standardContextual"/>
        </w:rPr>
        <w:t xml:space="preserve">Adult Support and Protection (Scotland) Act 2007 </w:t>
      </w:r>
      <w:hyperlink r:id="rId33">
        <w:r w:rsidRPr="00145B74">
          <w:rPr>
            <w:rFonts w:ascii="Arial" w:hAnsi="Arial" w:cs="Arial"/>
            <w:color w:val="0000FF" w:themeColor="hyperlink"/>
            <w:kern w:val="2"/>
            <w:sz w:val="24"/>
            <w:szCs w:val="24"/>
            <w:u w:val="single"/>
            <w14:ligatures w14:val="standardContextual"/>
          </w:rPr>
          <w:t>http:///legislation.gov.uk/asp/2007/10/contents</w:t>
        </w:r>
      </w:hyperlink>
    </w:p>
    <w:p w14:paraId="0E171C95" w14:textId="77777777" w:rsidR="00145B74" w:rsidRPr="00145B74" w:rsidRDefault="00145B74" w:rsidP="00145B74">
      <w:pPr>
        <w:spacing w:after="160" w:line="259" w:lineRule="auto"/>
        <w:rPr>
          <w:rFonts w:ascii="Arial" w:hAnsi="Arial" w:cs="Arial"/>
          <w:kern w:val="2"/>
          <w:sz w:val="24"/>
          <w:szCs w:val="24"/>
          <w14:ligatures w14:val="standardContextual"/>
        </w:rPr>
      </w:pPr>
      <w:r w:rsidRPr="00145B74">
        <w:rPr>
          <w:rFonts w:ascii="Arial" w:hAnsi="Arial" w:cs="Arial"/>
          <w:kern w:val="2"/>
          <w:sz w:val="24"/>
          <w:szCs w:val="24"/>
          <w14:ligatures w14:val="standardContextual"/>
        </w:rPr>
        <w:t xml:space="preserve">Children (Scotland) Act 1995 </w:t>
      </w:r>
      <w:hyperlink r:id="rId34">
        <w:r w:rsidRPr="00145B74">
          <w:rPr>
            <w:rFonts w:ascii="Arial" w:hAnsi="Arial" w:cs="Arial"/>
            <w:color w:val="0000FF" w:themeColor="hyperlink"/>
            <w:kern w:val="2"/>
            <w:sz w:val="24"/>
            <w:szCs w:val="24"/>
            <w:u w:val="single"/>
            <w14:ligatures w14:val="standardContextual"/>
          </w:rPr>
          <w:t>https://www.legislation.gov.uk/ukpga/1995/36/contents</w:t>
        </w:r>
      </w:hyperlink>
    </w:p>
    <w:p w14:paraId="27B026F2" w14:textId="77777777" w:rsidR="00145B74" w:rsidRPr="00145B74" w:rsidRDefault="00145B74" w:rsidP="00145B74">
      <w:pPr>
        <w:spacing w:after="160" w:line="259" w:lineRule="auto"/>
        <w:rPr>
          <w:rFonts w:ascii="Arial" w:hAnsi="Arial" w:cs="Arial"/>
          <w:kern w:val="2"/>
          <w:sz w:val="24"/>
          <w:szCs w:val="24"/>
          <w14:ligatures w14:val="standardContextual"/>
        </w:rPr>
      </w:pPr>
      <w:r w:rsidRPr="00145B74">
        <w:rPr>
          <w:rFonts w:ascii="Arial" w:hAnsi="Arial" w:cs="Arial"/>
          <w:kern w:val="2"/>
          <w:sz w:val="24"/>
          <w:szCs w:val="24"/>
          <w14:ligatures w14:val="standardContextual"/>
        </w:rPr>
        <w:t xml:space="preserve">Children’s Hearing (Scotland) Act 2011 </w:t>
      </w:r>
      <w:hyperlink r:id="rId35">
        <w:r w:rsidRPr="00145B74">
          <w:rPr>
            <w:rFonts w:ascii="Arial" w:hAnsi="Arial" w:cs="Arial"/>
            <w:color w:val="0000FF" w:themeColor="hyperlink"/>
            <w:kern w:val="2"/>
            <w:sz w:val="24"/>
            <w:szCs w:val="24"/>
            <w:u w:val="single"/>
            <w14:ligatures w14:val="standardContextual"/>
          </w:rPr>
          <w:t>https://www.legislation.gov.uk/asp/20011/1/contents</w:t>
        </w:r>
      </w:hyperlink>
    </w:p>
    <w:p w14:paraId="2BD2C8D7" w14:textId="77777777" w:rsidR="00145B74" w:rsidRPr="00145B74" w:rsidRDefault="00145B74" w:rsidP="00145B74">
      <w:pPr>
        <w:spacing w:after="160" w:line="259" w:lineRule="auto"/>
        <w:rPr>
          <w:rFonts w:ascii="Arial" w:hAnsi="Arial" w:cs="Arial"/>
          <w:kern w:val="2"/>
          <w:sz w:val="24"/>
          <w:szCs w:val="24"/>
          <w14:ligatures w14:val="standardContextual"/>
        </w:rPr>
      </w:pPr>
      <w:r w:rsidRPr="00145B74">
        <w:rPr>
          <w:rFonts w:ascii="Arial" w:hAnsi="Arial" w:cs="Arial"/>
          <w:kern w:val="2"/>
          <w:sz w:val="24"/>
          <w:szCs w:val="24"/>
          <w14:ligatures w14:val="standardContextual"/>
        </w:rPr>
        <w:t xml:space="preserve">Forced Marriage etc. (Protection and Jurisdiction) (Scotland) Act 2011 </w:t>
      </w:r>
      <w:hyperlink r:id="rId36">
        <w:r w:rsidRPr="00145B74">
          <w:rPr>
            <w:rFonts w:ascii="Arial" w:hAnsi="Arial" w:cs="Arial"/>
            <w:color w:val="0000FF" w:themeColor="hyperlink"/>
            <w:kern w:val="2"/>
            <w:sz w:val="24"/>
            <w:szCs w:val="24"/>
            <w:u w:val="single"/>
            <w14:ligatures w14:val="standardContextual"/>
          </w:rPr>
          <w:t>http://www.legislation.gov.uk/asp/2011/15/contents/enacted</w:t>
        </w:r>
      </w:hyperlink>
    </w:p>
    <w:p w14:paraId="506F990D" w14:textId="77777777" w:rsidR="00145B74" w:rsidRPr="00145B74" w:rsidRDefault="00145B74" w:rsidP="00145B74">
      <w:pPr>
        <w:spacing w:after="160" w:line="259" w:lineRule="auto"/>
        <w:rPr>
          <w:rFonts w:ascii="Arial" w:hAnsi="Arial" w:cs="Arial"/>
          <w:kern w:val="2"/>
          <w:sz w:val="24"/>
          <w:szCs w:val="24"/>
          <w14:ligatures w14:val="standardContextual"/>
        </w:rPr>
      </w:pPr>
      <w:r w:rsidRPr="00145B74">
        <w:rPr>
          <w:rFonts w:ascii="Arial" w:hAnsi="Arial" w:cs="Arial"/>
          <w:kern w:val="2"/>
          <w:sz w:val="24"/>
          <w:szCs w:val="24"/>
          <w14:ligatures w14:val="standardContextual"/>
        </w:rPr>
        <w:t xml:space="preserve">Protection from Abuse (Scotland) Act 2001 </w:t>
      </w:r>
      <w:hyperlink r:id="rId37">
        <w:r w:rsidRPr="00145B74">
          <w:rPr>
            <w:rFonts w:ascii="Arial" w:hAnsi="Arial" w:cs="Arial"/>
            <w:color w:val="0000FF" w:themeColor="hyperlink"/>
            <w:kern w:val="2"/>
            <w:sz w:val="24"/>
            <w:szCs w:val="24"/>
            <w:u w:val="single"/>
            <w14:ligatures w14:val="standardContextual"/>
          </w:rPr>
          <w:t>https://www.legislation.gov.uk/asp/2001/14/contents</w:t>
        </w:r>
      </w:hyperlink>
    </w:p>
    <w:p w14:paraId="644F635C" w14:textId="77777777" w:rsidR="00145B74" w:rsidRPr="00145B74" w:rsidRDefault="00145B74" w:rsidP="00145B74">
      <w:pPr>
        <w:spacing w:after="160" w:line="259" w:lineRule="auto"/>
        <w:rPr>
          <w:rFonts w:ascii="Arial" w:hAnsi="Arial" w:cs="Arial"/>
          <w:kern w:val="2"/>
          <w:sz w:val="24"/>
          <w:szCs w:val="24"/>
          <w14:ligatures w14:val="standardContextual"/>
        </w:rPr>
      </w:pPr>
      <w:r w:rsidRPr="00145B74">
        <w:rPr>
          <w:rFonts w:ascii="Arial" w:hAnsi="Arial" w:cs="Arial"/>
          <w:kern w:val="2"/>
          <w:sz w:val="24"/>
          <w:szCs w:val="24"/>
          <w14:ligatures w14:val="standardContextual"/>
        </w:rPr>
        <w:t xml:space="preserve">Housing (Scotland) Act 1987 </w:t>
      </w:r>
      <w:hyperlink r:id="rId38">
        <w:r w:rsidRPr="00145B74">
          <w:rPr>
            <w:rFonts w:ascii="Arial" w:hAnsi="Arial" w:cs="Arial"/>
            <w:color w:val="0000FF" w:themeColor="hyperlink"/>
            <w:kern w:val="2"/>
            <w:sz w:val="24"/>
            <w:szCs w:val="24"/>
            <w:u w:val="single"/>
            <w14:ligatures w14:val="standardContextual"/>
          </w:rPr>
          <w:t>https://www.legislation.gov.uk/ukpga/1987/26/contents</w:t>
        </w:r>
      </w:hyperlink>
    </w:p>
    <w:p w14:paraId="54A39FE1" w14:textId="77777777" w:rsidR="00145B74" w:rsidRPr="00145B74" w:rsidRDefault="00145B74" w:rsidP="00145B74">
      <w:pPr>
        <w:spacing w:after="160" w:line="259" w:lineRule="auto"/>
        <w:rPr>
          <w:rFonts w:ascii="Arial" w:hAnsi="Arial" w:cs="Arial"/>
          <w:kern w:val="2"/>
          <w:sz w:val="24"/>
          <w:szCs w:val="24"/>
          <w14:ligatures w14:val="standardContextual"/>
        </w:rPr>
      </w:pPr>
      <w:r w:rsidRPr="00145B74">
        <w:rPr>
          <w:rFonts w:ascii="Arial" w:hAnsi="Arial" w:cs="Arial"/>
          <w:kern w:val="2"/>
          <w:sz w:val="24"/>
          <w:szCs w:val="24"/>
          <w14:ligatures w14:val="standardContextual"/>
        </w:rPr>
        <w:t xml:space="preserve">Homelessness etc. (Scotland) Act 2003 </w:t>
      </w:r>
      <w:hyperlink r:id="rId39">
        <w:r w:rsidRPr="00145B74">
          <w:rPr>
            <w:rFonts w:ascii="Arial" w:hAnsi="Arial" w:cs="Arial"/>
            <w:color w:val="0000FF" w:themeColor="hyperlink"/>
            <w:kern w:val="2"/>
            <w:sz w:val="24"/>
            <w:szCs w:val="24"/>
            <w:u w:val="single"/>
            <w14:ligatures w14:val="standardContextual"/>
          </w:rPr>
          <w:t>https://www.legislation.gov.uk/asp/2003/10/contents</w:t>
        </w:r>
      </w:hyperlink>
    </w:p>
    <w:p w14:paraId="24396450" w14:textId="77777777" w:rsidR="00145B74" w:rsidRPr="00145B74" w:rsidRDefault="00145B74" w:rsidP="00145B74">
      <w:pPr>
        <w:spacing w:after="160" w:line="259" w:lineRule="auto"/>
        <w:rPr>
          <w:rFonts w:ascii="Arial" w:hAnsi="Arial" w:cs="Arial"/>
          <w:kern w:val="2"/>
          <w:sz w:val="24"/>
          <w:szCs w:val="24"/>
          <w14:ligatures w14:val="standardContextual"/>
        </w:rPr>
      </w:pPr>
      <w:r w:rsidRPr="00145B74">
        <w:rPr>
          <w:rFonts w:ascii="Arial" w:hAnsi="Arial" w:cs="Arial"/>
          <w:kern w:val="2"/>
          <w:sz w:val="24"/>
          <w:szCs w:val="24"/>
          <w14:ligatures w14:val="standardContextual"/>
        </w:rPr>
        <w:t>Disclosure (Scotland) Act 2020</w:t>
      </w:r>
    </w:p>
    <w:p w14:paraId="48CA2847" w14:textId="77777777" w:rsidR="00145B74" w:rsidRPr="00145B74" w:rsidRDefault="00145B74" w:rsidP="00145B74">
      <w:pPr>
        <w:spacing w:after="160" w:line="259" w:lineRule="auto"/>
        <w:rPr>
          <w:rFonts w:ascii="Arial" w:hAnsi="Arial" w:cs="Arial"/>
          <w:kern w:val="2"/>
          <w:sz w:val="24"/>
          <w:szCs w:val="24"/>
          <w14:ligatures w14:val="standardContextual"/>
        </w:rPr>
      </w:pPr>
      <w:hyperlink r:id="rId40" w:history="1">
        <w:r w:rsidRPr="00145B74">
          <w:rPr>
            <w:rFonts w:ascii="Arial" w:hAnsi="Arial" w:cs="Arial"/>
            <w:color w:val="0000FF" w:themeColor="hyperlink"/>
            <w:kern w:val="2"/>
            <w:sz w:val="24"/>
            <w:szCs w:val="24"/>
            <w:u w:val="single"/>
            <w14:ligatures w14:val="standardContextual"/>
          </w:rPr>
          <w:t>https://www.legislation.gov.uk/asp/2020/13/contents</w:t>
        </w:r>
      </w:hyperlink>
    </w:p>
    <w:p w14:paraId="0E78161F" w14:textId="77777777" w:rsidR="00145B74" w:rsidRPr="00145B74" w:rsidRDefault="00145B74" w:rsidP="00145B74">
      <w:pPr>
        <w:jc w:val="right"/>
        <w:rPr>
          <w:rFonts w:ascii="Arial" w:hAnsi="Arial" w:cs="Arial"/>
          <w:kern w:val="2"/>
          <w:sz w:val="24"/>
          <w:szCs w:val="24"/>
          <w14:ligatures w14:val="standardContextual"/>
        </w:rPr>
      </w:pPr>
    </w:p>
    <w:p w14:paraId="2FF54D13" w14:textId="77777777" w:rsidR="00145B74" w:rsidRPr="00145B74" w:rsidRDefault="00145B74" w:rsidP="00145B74">
      <w:pPr>
        <w:jc w:val="right"/>
        <w:rPr>
          <w:rFonts w:ascii="Arial" w:hAnsi="Arial" w:cs="Arial"/>
          <w:kern w:val="2"/>
          <w:sz w:val="24"/>
          <w:szCs w:val="24"/>
          <w14:ligatures w14:val="standardContextual"/>
        </w:rPr>
      </w:pPr>
    </w:p>
    <w:p w14:paraId="50247692" w14:textId="77777777" w:rsidR="00145B74" w:rsidRPr="00145B74" w:rsidRDefault="00145B74" w:rsidP="00145B74">
      <w:pPr>
        <w:jc w:val="right"/>
        <w:rPr>
          <w:rFonts w:ascii="Arial" w:hAnsi="Arial" w:cs="Arial"/>
          <w:b/>
          <w:bCs/>
          <w:kern w:val="2"/>
          <w:sz w:val="24"/>
          <w:szCs w:val="24"/>
          <w14:ligatures w14:val="standardContextual"/>
        </w:rPr>
        <w:sectPr w:rsidR="00145B74" w:rsidRPr="00145B74" w:rsidSect="00F54EAA">
          <w:footerReference w:type="default" r:id="rId41"/>
          <w:headerReference w:type="first" r:id="rId42"/>
          <w:footerReference w:type="first" r:id="rId43"/>
          <w:pgSz w:w="11906" w:h="16838" w:code="9"/>
          <w:pgMar w:top="1440" w:right="1440" w:bottom="1440" w:left="1440" w:header="709" w:footer="709" w:gutter="0"/>
          <w:cols w:space="708"/>
          <w:titlePg/>
          <w:docGrid w:linePitch="360"/>
        </w:sectPr>
      </w:pPr>
    </w:p>
    <w:p w14:paraId="709A9303" w14:textId="77777777" w:rsidR="00145B74" w:rsidRPr="00145B74" w:rsidRDefault="00145B74" w:rsidP="00145B74">
      <w:pPr>
        <w:jc w:val="right"/>
        <w:rPr>
          <w:rFonts w:ascii="Arial" w:hAnsi="Arial" w:cs="Arial"/>
          <w:kern w:val="2"/>
          <w:sz w:val="24"/>
          <w:szCs w:val="24"/>
          <w14:ligatures w14:val="standardContextual"/>
        </w:rPr>
      </w:pPr>
      <w:r w:rsidRPr="00145B74">
        <w:rPr>
          <w:rFonts w:ascii="Arial" w:hAnsi="Arial" w:cs="Arial"/>
          <w:b/>
          <w:bCs/>
          <w:kern w:val="2"/>
          <w:sz w:val="24"/>
          <w:szCs w:val="24"/>
          <w14:ligatures w14:val="standardContextual"/>
        </w:rPr>
        <w:lastRenderedPageBreak/>
        <w:t>Appendix 2 - Further Information on Tools &amp; Approaches</w:t>
      </w:r>
    </w:p>
    <w:p w14:paraId="7506D45F" w14:textId="77777777" w:rsidR="00145B74" w:rsidRPr="00145B74" w:rsidRDefault="00145B74" w:rsidP="00145B74">
      <w:pPr>
        <w:spacing w:after="160" w:line="259" w:lineRule="auto"/>
        <w:rPr>
          <w:rFonts w:ascii="Arial" w:hAnsi="Arial" w:cs="Arial"/>
          <w:b/>
          <w:bCs/>
          <w:kern w:val="2"/>
          <w:sz w:val="24"/>
          <w:szCs w:val="24"/>
          <w14:ligatures w14:val="standardContextual"/>
        </w:rPr>
      </w:pPr>
    </w:p>
    <w:p w14:paraId="220E2B23" w14:textId="77777777" w:rsidR="00145B74" w:rsidRPr="00145B74" w:rsidRDefault="00145B74" w:rsidP="00145B74">
      <w:pPr>
        <w:spacing w:after="160" w:line="259" w:lineRule="auto"/>
        <w:rPr>
          <w:rFonts w:ascii="Arial" w:hAnsi="Arial" w:cs="Arial"/>
          <w:b/>
          <w:bCs/>
          <w:kern w:val="2"/>
          <w:sz w:val="24"/>
          <w:szCs w:val="24"/>
          <w14:ligatures w14:val="standardContextual"/>
        </w:rPr>
      </w:pPr>
      <w:r w:rsidRPr="00145B74">
        <w:rPr>
          <w:rFonts w:ascii="Arial" w:hAnsi="Arial" w:cs="Arial"/>
          <w:b/>
          <w:bCs/>
          <w:kern w:val="2"/>
          <w:sz w:val="24"/>
          <w:szCs w:val="24"/>
          <w14:ligatures w14:val="standardContextual"/>
        </w:rPr>
        <w:t>Disclosure Scheme for Domestic Abuse Scotland</w:t>
      </w:r>
    </w:p>
    <w:p w14:paraId="1499A37A" w14:textId="77777777" w:rsidR="00145B74" w:rsidRPr="00145B74" w:rsidRDefault="00145B74" w:rsidP="00145B74">
      <w:pPr>
        <w:spacing w:after="160" w:line="259" w:lineRule="auto"/>
        <w:rPr>
          <w:rFonts w:ascii="Arial" w:hAnsi="Arial" w:cs="Arial"/>
          <w:b/>
          <w:kern w:val="2"/>
          <w:sz w:val="24"/>
          <w:szCs w:val="24"/>
          <w14:ligatures w14:val="standardContextual"/>
        </w:rPr>
      </w:pPr>
      <w:r w:rsidRPr="00145B74">
        <w:rPr>
          <w:rFonts w:ascii="Arial" w:hAnsi="Arial" w:cs="Arial"/>
          <w:kern w:val="2"/>
          <w:sz w:val="24"/>
          <w:szCs w:val="24"/>
          <w14:ligatures w14:val="standardContextual"/>
        </w:rPr>
        <w:t>The Disclosure Scheme for Domestic Abuse Scotland (DSDAS) is aimed at tackling and preventing domestic abuse. The scheme has two main pathways for disclosure.</w:t>
      </w:r>
    </w:p>
    <w:p w14:paraId="652136EA" w14:textId="77777777" w:rsidR="00145B74" w:rsidRPr="00145B74" w:rsidRDefault="00145B74" w:rsidP="00145B74">
      <w:pPr>
        <w:spacing w:after="160" w:line="259" w:lineRule="auto"/>
        <w:rPr>
          <w:rFonts w:ascii="Arial" w:hAnsi="Arial" w:cs="Arial"/>
          <w:kern w:val="2"/>
          <w:sz w:val="24"/>
          <w:szCs w:val="24"/>
          <w14:ligatures w14:val="standardContextual"/>
        </w:rPr>
      </w:pPr>
      <w:r w:rsidRPr="00145B74">
        <w:rPr>
          <w:rFonts w:ascii="Arial" w:hAnsi="Arial" w:cs="Arial"/>
          <w:kern w:val="2"/>
          <w:sz w:val="24"/>
          <w:szCs w:val="24"/>
          <w14:ligatures w14:val="standardContextual"/>
        </w:rPr>
        <w:t xml:space="preserve">The </w:t>
      </w:r>
      <w:r w:rsidRPr="00145B74">
        <w:rPr>
          <w:rFonts w:ascii="Arial" w:hAnsi="Arial" w:cs="Arial"/>
          <w:b/>
          <w:kern w:val="2"/>
          <w:sz w:val="24"/>
          <w:szCs w:val="24"/>
          <w14:ligatures w14:val="standardContextual"/>
        </w:rPr>
        <w:t xml:space="preserve">‘Right to Ask’ </w:t>
      </w:r>
      <w:r w:rsidRPr="00145B74">
        <w:rPr>
          <w:rFonts w:ascii="Arial" w:hAnsi="Arial" w:cs="Arial"/>
          <w:kern w:val="2"/>
          <w:sz w:val="24"/>
          <w:szCs w:val="24"/>
          <w14:ligatures w14:val="standardContextual"/>
        </w:rPr>
        <w:t xml:space="preserve">element, whereby an individual can ask if their partner has a history of domestic abuse and the </w:t>
      </w:r>
      <w:r w:rsidRPr="00145B74">
        <w:rPr>
          <w:rFonts w:ascii="Arial" w:hAnsi="Arial" w:cs="Arial"/>
          <w:b/>
          <w:kern w:val="2"/>
          <w:sz w:val="24"/>
          <w:szCs w:val="24"/>
          <w14:ligatures w14:val="standardContextual"/>
        </w:rPr>
        <w:t xml:space="preserve">‘Power to Tell’ </w:t>
      </w:r>
      <w:r w:rsidRPr="00145B74">
        <w:rPr>
          <w:rFonts w:ascii="Arial" w:hAnsi="Arial" w:cs="Arial"/>
          <w:kern w:val="2"/>
          <w:sz w:val="24"/>
          <w:szCs w:val="24"/>
          <w14:ligatures w14:val="standardContextual"/>
        </w:rPr>
        <w:t>which is generated by Police and partners.</w:t>
      </w:r>
    </w:p>
    <w:p w14:paraId="4644A6AB" w14:textId="77777777" w:rsidR="00145B74" w:rsidRPr="00145B74" w:rsidRDefault="00145B74" w:rsidP="00145B74">
      <w:pPr>
        <w:spacing w:after="160" w:line="259" w:lineRule="auto"/>
        <w:rPr>
          <w:rFonts w:ascii="Arial" w:hAnsi="Arial" w:cs="Arial"/>
          <w:kern w:val="2"/>
          <w:sz w:val="24"/>
          <w:szCs w:val="24"/>
          <w14:ligatures w14:val="standardContextual"/>
        </w:rPr>
      </w:pPr>
      <w:r w:rsidRPr="00145B74">
        <w:rPr>
          <w:rFonts w:ascii="Arial" w:hAnsi="Arial" w:cs="Arial"/>
          <w:kern w:val="2"/>
          <w:sz w:val="24"/>
          <w:szCs w:val="24"/>
          <w14:ligatures w14:val="standardContextual"/>
        </w:rPr>
        <w:t>The Power to Tell gives Police the power to disclose information to a person they feel may be at risk in their current relationship. A Power to Tell application can be created by any police officer or partner agency who is in receipt of intelligence or information about an individual which indicates their domestic history may present a risk to an identified partner. The responsibility for generating a submission lies with us all. As agencies with differing interactions and engagement with individuals, we are all in receipt of varying levels of information which is not always necessarily shared across each organisation.</w:t>
      </w:r>
    </w:p>
    <w:p w14:paraId="52BACB08" w14:textId="77777777" w:rsidR="00145B74" w:rsidRPr="00145B74" w:rsidRDefault="00145B74" w:rsidP="00145B74">
      <w:pPr>
        <w:spacing w:after="160" w:line="259" w:lineRule="auto"/>
        <w:rPr>
          <w:rFonts w:ascii="Arial" w:hAnsi="Arial" w:cs="Arial"/>
          <w:kern w:val="2"/>
          <w:sz w:val="24"/>
          <w:szCs w:val="24"/>
          <w14:ligatures w14:val="standardContextual"/>
        </w:rPr>
      </w:pPr>
      <w:r w:rsidRPr="00145B74">
        <w:rPr>
          <w:rFonts w:ascii="Arial" w:hAnsi="Arial" w:cs="Arial"/>
          <w:kern w:val="2"/>
          <w:sz w:val="24"/>
          <w:szCs w:val="24"/>
          <w14:ligatures w14:val="standardContextual"/>
        </w:rPr>
        <w:t xml:space="preserve">Officers or agencies wishing to make a </w:t>
      </w:r>
      <w:hyperlink r:id="rId44" w:history="1">
        <w:r w:rsidRPr="00145B74">
          <w:rPr>
            <w:rFonts w:ascii="Arial" w:hAnsi="Arial" w:cs="Arial"/>
            <w:color w:val="0000FF" w:themeColor="hyperlink"/>
            <w:kern w:val="2"/>
            <w:sz w:val="24"/>
            <w:szCs w:val="24"/>
            <w:u w:val="single"/>
            <w14:ligatures w14:val="standardContextual"/>
          </w:rPr>
          <w:t>Power To tell application should complete the online form on the Police Scotland Website</w:t>
        </w:r>
      </w:hyperlink>
      <w:r w:rsidRPr="00145B74">
        <w:rPr>
          <w:rFonts w:ascii="Arial" w:hAnsi="Arial" w:cs="Arial"/>
          <w:kern w:val="2"/>
          <w:sz w:val="24"/>
          <w:szCs w:val="24"/>
          <w14:ligatures w14:val="standardContextual"/>
        </w:rPr>
        <w:t xml:space="preserve">.  A form can also be completed at a local Police Station. </w:t>
      </w:r>
    </w:p>
    <w:p w14:paraId="630BD4BC" w14:textId="77777777" w:rsidR="00145B74" w:rsidRPr="00145B74" w:rsidRDefault="00145B74" w:rsidP="00145B74">
      <w:pPr>
        <w:spacing w:after="160" w:line="259" w:lineRule="auto"/>
        <w:rPr>
          <w:rFonts w:ascii="Arial" w:hAnsi="Arial" w:cs="Arial"/>
          <w:kern w:val="2"/>
          <w:sz w:val="24"/>
          <w:szCs w:val="24"/>
          <w14:ligatures w14:val="standardContextual"/>
        </w:rPr>
      </w:pPr>
      <w:r w:rsidRPr="00145B74">
        <w:rPr>
          <w:rFonts w:ascii="Arial" w:hAnsi="Arial" w:cs="Arial"/>
          <w:kern w:val="2"/>
          <w:sz w:val="24"/>
          <w:szCs w:val="24"/>
          <w14:ligatures w14:val="standardContextual"/>
        </w:rPr>
        <w:t>When a Power to Tell application has been agreed as an appropriate course of action, information requests are sent to partner agencies and other Policing Divisions to collate any information held. An assessment is made on whether a Concern is highlighted and if it is to proceed to a multi-agency decision making forum (DMF). This forum will decide whether a disclosure will be made or not.</w:t>
      </w:r>
    </w:p>
    <w:p w14:paraId="57ED208A" w14:textId="77777777" w:rsidR="00145B74" w:rsidRPr="00145B74" w:rsidRDefault="00145B74" w:rsidP="00145B74">
      <w:pPr>
        <w:spacing w:after="160" w:line="259" w:lineRule="auto"/>
        <w:rPr>
          <w:rFonts w:ascii="Arial" w:hAnsi="Arial" w:cs="Arial"/>
          <w:kern w:val="2"/>
          <w:sz w:val="24"/>
          <w:szCs w:val="24"/>
          <w14:ligatures w14:val="standardContextual"/>
        </w:rPr>
      </w:pPr>
      <w:r w:rsidRPr="00145B74">
        <w:rPr>
          <w:rFonts w:ascii="Arial" w:hAnsi="Arial" w:cs="Arial"/>
          <w:kern w:val="2"/>
          <w:sz w:val="24"/>
          <w:szCs w:val="24"/>
          <w14:ligatures w14:val="standardContextual"/>
        </w:rPr>
        <w:t>Disclosures will be made to the applicant by Police and agencies best placed to safeguard the individual at risk. Advocacy services will always be involved.</w:t>
      </w:r>
    </w:p>
    <w:p w14:paraId="3F062BB8" w14:textId="77777777" w:rsidR="00145B74" w:rsidRPr="00145B74" w:rsidRDefault="00145B74" w:rsidP="00145B74">
      <w:pPr>
        <w:spacing w:after="160" w:line="259" w:lineRule="auto"/>
        <w:rPr>
          <w:rFonts w:ascii="Arial" w:hAnsi="Arial" w:cs="Arial"/>
          <w:kern w:val="2"/>
          <w:sz w:val="24"/>
          <w:szCs w:val="24"/>
          <w14:ligatures w14:val="standardContextual"/>
        </w:rPr>
      </w:pPr>
      <w:r w:rsidRPr="00145B74">
        <w:rPr>
          <w:rFonts w:ascii="Arial" w:hAnsi="Arial" w:cs="Arial"/>
          <w:kern w:val="2"/>
          <w:sz w:val="24"/>
          <w:szCs w:val="24"/>
          <w14:ligatures w14:val="standardContextual"/>
        </w:rPr>
        <w:t>Disclosures allow individuals to assess the threat and risk their relationship represents to them and any children/wider family.  They allow for an informed decision as to whether to continue in the relationship.</w:t>
      </w:r>
    </w:p>
    <w:p w14:paraId="6AC806A9" w14:textId="77777777" w:rsidR="00145B74" w:rsidRPr="00145B74" w:rsidRDefault="00145B74" w:rsidP="00145B74">
      <w:pPr>
        <w:spacing w:after="160" w:line="259" w:lineRule="auto"/>
        <w:rPr>
          <w:rFonts w:ascii="Arial" w:hAnsi="Arial" w:cs="Arial"/>
          <w:b/>
          <w:bCs/>
          <w:kern w:val="2"/>
          <w:sz w:val="24"/>
          <w:szCs w:val="24"/>
          <w14:ligatures w14:val="standardContextual"/>
        </w:rPr>
      </w:pPr>
      <w:bookmarkStart w:id="1" w:name="_Hlk205972450"/>
      <w:r w:rsidRPr="00145B74">
        <w:rPr>
          <w:rFonts w:ascii="Arial" w:hAnsi="Arial" w:cs="Arial"/>
          <w:b/>
          <w:bCs/>
          <w:kern w:val="2"/>
          <w:sz w:val="24"/>
          <w:szCs w:val="24"/>
          <w14:ligatures w14:val="standardContextual"/>
        </w:rPr>
        <w:t>Domestic Abuse (Protection) (Scotland) Act 2021</w:t>
      </w:r>
    </w:p>
    <w:p w14:paraId="16B472EA" w14:textId="77777777" w:rsidR="00145B74" w:rsidRPr="00145B74" w:rsidRDefault="00145B74" w:rsidP="00145B74">
      <w:pPr>
        <w:spacing w:after="160" w:line="259" w:lineRule="auto"/>
        <w:rPr>
          <w:rFonts w:ascii="Arial" w:hAnsi="Arial" w:cs="Arial"/>
          <w:kern w:val="2"/>
          <w:sz w:val="24"/>
          <w:szCs w:val="24"/>
          <w:lang w:val="en-US"/>
          <w14:ligatures w14:val="standardContextual"/>
        </w:rPr>
      </w:pPr>
      <w:r w:rsidRPr="00145B74">
        <w:rPr>
          <w:rFonts w:ascii="Arial" w:hAnsi="Arial" w:cs="Arial"/>
          <w:kern w:val="2"/>
          <w:sz w:val="24"/>
          <w:szCs w:val="24"/>
          <w:lang w:val="en-US"/>
          <w14:ligatures w14:val="standardContextual"/>
        </w:rPr>
        <w:t xml:space="preserve">The following provisions cannot be used yet as they are still to be enacted. </w:t>
      </w:r>
      <w:r w:rsidRPr="00145B74">
        <w:rPr>
          <w:rFonts w:ascii="Arial" w:hAnsi="Arial" w:cs="Arial"/>
          <w:kern w:val="2"/>
          <w:sz w:val="24"/>
          <w:szCs w:val="24"/>
          <w14:ligatures w14:val="standardContextual"/>
        </w:rPr>
        <w:t xml:space="preserve">The Domestic Abuse (Protection) (Scotland) Act 2021 includes legal mechanisms to end and transfer joint tenancies. The provisions on ending interest in sole and joint tenancies, contained in Part 2 of the Act, are explained in the </w:t>
      </w:r>
      <w:hyperlink r:id="rId45">
        <w:r w:rsidRPr="00145B74">
          <w:rPr>
            <w:rFonts w:ascii="Arial" w:hAnsi="Arial" w:cs="Arial"/>
            <w:color w:val="0000FF" w:themeColor="hyperlink"/>
            <w:kern w:val="2"/>
            <w:sz w:val="24"/>
            <w:szCs w:val="24"/>
            <w:u w:val="single"/>
            <w14:ligatures w14:val="standardContextual"/>
          </w:rPr>
          <w:t xml:space="preserve">Act's Explanatory Notes </w:t>
        </w:r>
      </w:hyperlink>
      <w:r w:rsidRPr="00145B74">
        <w:rPr>
          <w:rFonts w:ascii="Arial" w:hAnsi="Arial" w:cs="Arial"/>
          <w:kern w:val="2"/>
          <w:sz w:val="24"/>
          <w:szCs w:val="24"/>
          <w:lang w:val="en-US"/>
          <w14:ligatures w14:val="standardContextual"/>
        </w:rPr>
        <w:t xml:space="preserve">  </w:t>
      </w:r>
    </w:p>
    <w:p w14:paraId="23A935AE" w14:textId="77777777" w:rsidR="00145B74" w:rsidRPr="00145B74" w:rsidRDefault="00145B74" w:rsidP="00145B74">
      <w:pPr>
        <w:spacing w:after="160" w:line="259" w:lineRule="auto"/>
        <w:rPr>
          <w:rFonts w:ascii="Arial" w:hAnsi="Arial" w:cs="Arial"/>
          <w:kern w:val="2"/>
          <w:sz w:val="24"/>
          <w:szCs w:val="24"/>
          <w14:ligatures w14:val="standardContextual"/>
        </w:rPr>
      </w:pPr>
      <w:r w:rsidRPr="00145B74">
        <w:rPr>
          <w:rFonts w:ascii="Arial" w:hAnsi="Arial" w:cs="Arial"/>
          <w:kern w:val="2"/>
          <w:sz w:val="24"/>
          <w:szCs w:val="24"/>
          <w14:ligatures w14:val="standardContextual"/>
        </w:rPr>
        <w:t>In summary, the main factors are:</w:t>
      </w:r>
    </w:p>
    <w:p w14:paraId="2D7D104E" w14:textId="77777777" w:rsidR="00145B74" w:rsidRPr="00145B74" w:rsidRDefault="00145B74" w:rsidP="00145B74">
      <w:pPr>
        <w:numPr>
          <w:ilvl w:val="0"/>
          <w:numId w:val="44"/>
        </w:numPr>
        <w:spacing w:after="160" w:line="259" w:lineRule="auto"/>
        <w:rPr>
          <w:rFonts w:ascii="Arial" w:hAnsi="Arial" w:cs="Arial"/>
          <w:kern w:val="2"/>
          <w:sz w:val="24"/>
          <w:szCs w:val="24"/>
          <w14:ligatures w14:val="standardContextual"/>
        </w:rPr>
      </w:pPr>
      <w:r w:rsidRPr="00145B74">
        <w:rPr>
          <w:rFonts w:ascii="Arial" w:hAnsi="Arial" w:cs="Arial"/>
          <w:kern w:val="2"/>
          <w:sz w:val="24"/>
          <w:szCs w:val="24"/>
          <w14:ligatures w14:val="standardContextual"/>
        </w:rPr>
        <w:t>For tenants who have engaged in abusive behaviour, a new ground enables recovery action to be taken against the perpetrator</w:t>
      </w:r>
    </w:p>
    <w:p w14:paraId="31E74DBD" w14:textId="77777777" w:rsidR="00145B74" w:rsidRPr="00145B74" w:rsidRDefault="00145B74" w:rsidP="00145B74">
      <w:pPr>
        <w:numPr>
          <w:ilvl w:val="0"/>
          <w:numId w:val="44"/>
        </w:numPr>
        <w:spacing w:after="160" w:line="259" w:lineRule="auto"/>
        <w:rPr>
          <w:rFonts w:ascii="Arial" w:hAnsi="Arial" w:cs="Arial"/>
          <w:kern w:val="2"/>
          <w:sz w:val="24"/>
          <w:szCs w:val="24"/>
          <w14:ligatures w14:val="standardContextual"/>
        </w:rPr>
      </w:pPr>
      <w:r w:rsidRPr="00145B74">
        <w:rPr>
          <w:rFonts w:ascii="Arial" w:hAnsi="Arial" w:cs="Arial"/>
          <w:kern w:val="2"/>
          <w:sz w:val="24"/>
          <w:szCs w:val="24"/>
          <w14:ligatures w14:val="standardContextual"/>
        </w:rPr>
        <w:lastRenderedPageBreak/>
        <w:t>Where the perpetrator is the sole named tenant, recovery action must be accompanied by the intention to offer the tenancy to the person who has suffered the abuse</w:t>
      </w:r>
    </w:p>
    <w:p w14:paraId="119E177E" w14:textId="77777777" w:rsidR="00145B74" w:rsidRPr="00145B74" w:rsidRDefault="00145B74" w:rsidP="00145B74">
      <w:pPr>
        <w:numPr>
          <w:ilvl w:val="0"/>
          <w:numId w:val="44"/>
        </w:numPr>
        <w:spacing w:after="160" w:line="259" w:lineRule="auto"/>
        <w:rPr>
          <w:rFonts w:ascii="Arial" w:hAnsi="Arial" w:cs="Arial"/>
          <w:kern w:val="2"/>
          <w:sz w:val="24"/>
          <w:szCs w:val="24"/>
          <w14:ligatures w14:val="standardContextual"/>
        </w:rPr>
      </w:pPr>
      <w:r w:rsidRPr="00145B74">
        <w:rPr>
          <w:rFonts w:ascii="Arial" w:hAnsi="Arial" w:cs="Arial"/>
          <w:kern w:val="2"/>
          <w:sz w:val="24"/>
          <w:szCs w:val="24"/>
          <w14:ligatures w14:val="standardContextual"/>
        </w:rPr>
        <w:t>Where the perpetrator is one of the joint tenants, the landlord will have the power to apply to remove that person from the tenancy, leaving the other joint tenant in the tenancy</w:t>
      </w:r>
    </w:p>
    <w:p w14:paraId="78F7E95A" w14:textId="77777777" w:rsidR="00145B74" w:rsidRPr="00145B74" w:rsidRDefault="00145B74" w:rsidP="00145B74">
      <w:pPr>
        <w:numPr>
          <w:ilvl w:val="0"/>
          <w:numId w:val="44"/>
        </w:numPr>
        <w:spacing w:after="160" w:line="259" w:lineRule="auto"/>
        <w:rPr>
          <w:rFonts w:ascii="Arial" w:hAnsi="Arial" w:cs="Arial"/>
          <w:kern w:val="2"/>
          <w:sz w:val="24"/>
          <w:szCs w:val="24"/>
          <w14:ligatures w14:val="standardContextual"/>
        </w:rPr>
      </w:pPr>
      <w:r w:rsidRPr="00145B74">
        <w:rPr>
          <w:rFonts w:ascii="Arial" w:hAnsi="Arial" w:cs="Arial"/>
          <w:kern w:val="2"/>
          <w:sz w:val="24"/>
          <w:szCs w:val="24"/>
          <w14:ligatures w14:val="standardContextual"/>
        </w:rPr>
        <w:t>The new ground defines the perpetrator to be either a spouse or former spouse, or civil partner or former civil partner, or a person with whom the abused person has lived with in the house to which the tenancy relates as if a spouse, for a period of at least six months in the twelve months prior to the proceedings being raised. This can include intermittent periods that amount to six months in total within the last twelve months</w:t>
      </w:r>
    </w:p>
    <w:p w14:paraId="59C024D2" w14:textId="77777777" w:rsidR="00145B74" w:rsidRPr="00145B74" w:rsidRDefault="00145B74" w:rsidP="00145B74">
      <w:pPr>
        <w:numPr>
          <w:ilvl w:val="0"/>
          <w:numId w:val="44"/>
        </w:numPr>
        <w:spacing w:after="160" w:line="259" w:lineRule="auto"/>
        <w:rPr>
          <w:rFonts w:ascii="Arial" w:hAnsi="Arial" w:cs="Arial"/>
          <w:kern w:val="2"/>
          <w:sz w:val="24"/>
          <w:szCs w:val="24"/>
          <w14:ligatures w14:val="standardContextual"/>
        </w:rPr>
      </w:pPr>
      <w:r w:rsidRPr="00145B74">
        <w:rPr>
          <w:rFonts w:ascii="Arial" w:hAnsi="Arial" w:cs="Arial"/>
          <w:kern w:val="2"/>
          <w:sz w:val="24"/>
          <w:szCs w:val="24"/>
          <w14:ligatures w14:val="standardContextual"/>
        </w:rPr>
        <w:t>Landlords will be required to give the perpetrator, as well as any qualifying occupier, advice and assistance regarding alternative accommodation. This advice and assistance must be provided as soon as is reasonably practicable after raising the proceedings</w:t>
      </w:r>
    </w:p>
    <w:p w14:paraId="3B516155" w14:textId="77777777" w:rsidR="00145B74" w:rsidRPr="00145B74" w:rsidRDefault="00145B74" w:rsidP="00145B74">
      <w:pPr>
        <w:numPr>
          <w:ilvl w:val="0"/>
          <w:numId w:val="44"/>
        </w:numPr>
        <w:spacing w:after="160" w:line="259" w:lineRule="auto"/>
        <w:rPr>
          <w:rFonts w:ascii="Arial" w:hAnsi="Arial" w:cs="Arial"/>
          <w:kern w:val="2"/>
          <w:sz w:val="24"/>
          <w:szCs w:val="24"/>
          <w14:ligatures w14:val="standardContextual"/>
        </w:rPr>
      </w:pPr>
      <w:r w:rsidRPr="00145B74">
        <w:rPr>
          <w:rFonts w:ascii="Arial" w:hAnsi="Arial" w:cs="Arial"/>
          <w:kern w:val="2"/>
          <w:sz w:val="24"/>
          <w:szCs w:val="24"/>
          <w14:ligatures w14:val="standardContextual"/>
        </w:rPr>
        <w:t>In using any of these powers and duties, landlords must have regard to any guidance produced by the Scottish Government. This guidance must be the subject of consultation with the sector.</w:t>
      </w:r>
      <w:bookmarkEnd w:id="1"/>
    </w:p>
    <w:p w14:paraId="6589C6D2" w14:textId="77777777" w:rsidR="00145B74" w:rsidRPr="00145B74" w:rsidRDefault="00145B74" w:rsidP="00145B74">
      <w:pPr>
        <w:spacing w:after="160" w:line="259" w:lineRule="auto"/>
        <w:rPr>
          <w:rFonts w:ascii="Arial" w:hAnsi="Arial" w:cs="Arial"/>
          <w:kern w:val="2"/>
          <w:sz w:val="28"/>
          <w:szCs w:val="28"/>
          <w14:ligatures w14:val="standardContextual"/>
        </w:rPr>
      </w:pPr>
    </w:p>
    <w:p w14:paraId="637403C7" w14:textId="77777777" w:rsidR="00643ABC" w:rsidRPr="00145B74" w:rsidRDefault="00643ABC" w:rsidP="00643ABC">
      <w:pPr>
        <w:spacing w:after="0"/>
        <w:rPr>
          <w:rFonts w:ascii="Arial" w:hAnsi="Arial" w:cs="Arial"/>
          <w:sz w:val="28"/>
          <w:szCs w:val="28"/>
        </w:rPr>
      </w:pPr>
    </w:p>
    <w:p w14:paraId="765073C2" w14:textId="77777777" w:rsidR="004D12A2" w:rsidRPr="00145B74" w:rsidRDefault="004D12A2" w:rsidP="00643ABC">
      <w:pPr>
        <w:spacing w:after="0"/>
        <w:rPr>
          <w:rFonts w:ascii="Arial" w:hAnsi="Arial" w:cs="Arial"/>
          <w:sz w:val="28"/>
          <w:szCs w:val="28"/>
        </w:rPr>
      </w:pPr>
    </w:p>
    <w:p w14:paraId="2F6324D9" w14:textId="77777777" w:rsidR="00556A1E" w:rsidRDefault="00556A1E" w:rsidP="00643ABC">
      <w:pPr>
        <w:spacing w:after="0"/>
        <w:rPr>
          <w:rFonts w:ascii="Arial" w:hAnsi="Arial" w:cs="Arial"/>
          <w:sz w:val="24"/>
          <w:szCs w:val="24"/>
        </w:rPr>
      </w:pPr>
    </w:p>
    <w:p w14:paraId="5588CB34" w14:textId="77777777" w:rsidR="00643ABC" w:rsidRPr="00643ABC" w:rsidRDefault="00643ABC" w:rsidP="00643ABC">
      <w:pPr>
        <w:spacing w:after="0"/>
        <w:rPr>
          <w:rFonts w:ascii="Arial" w:hAnsi="Arial" w:cs="Arial"/>
          <w:sz w:val="24"/>
          <w:szCs w:val="24"/>
        </w:rPr>
      </w:pPr>
    </w:p>
    <w:p w14:paraId="5947B56C" w14:textId="77777777" w:rsidR="00643ABC" w:rsidRPr="00643ABC" w:rsidRDefault="00643ABC" w:rsidP="00643ABC">
      <w:pPr>
        <w:spacing w:after="0"/>
        <w:rPr>
          <w:rFonts w:ascii="Arial" w:hAnsi="Arial" w:cs="Arial"/>
          <w:sz w:val="24"/>
          <w:szCs w:val="24"/>
        </w:rPr>
      </w:pPr>
    </w:p>
    <w:p w14:paraId="3551392D" w14:textId="77777777" w:rsidR="007B11EA" w:rsidRDefault="007B11EA" w:rsidP="00BE5E60">
      <w:pPr>
        <w:spacing w:after="240"/>
        <w:rPr>
          <w:rFonts w:ascii="Arial" w:hAnsi="Arial" w:cs="Arial"/>
        </w:rPr>
      </w:pPr>
    </w:p>
    <w:p w14:paraId="0CA7143C" w14:textId="77777777" w:rsidR="00724C84" w:rsidRDefault="00724C84" w:rsidP="00BE5E60">
      <w:pPr>
        <w:spacing w:after="240"/>
        <w:rPr>
          <w:rFonts w:ascii="Arial" w:hAnsi="Arial" w:cs="Arial"/>
        </w:rPr>
      </w:pPr>
    </w:p>
    <w:p w14:paraId="5E179CC6" w14:textId="77777777" w:rsidR="00724C84" w:rsidRDefault="00724C84" w:rsidP="00BE5E60">
      <w:pPr>
        <w:spacing w:after="240"/>
        <w:rPr>
          <w:rFonts w:ascii="Arial" w:hAnsi="Arial" w:cs="Arial"/>
        </w:rPr>
      </w:pPr>
    </w:p>
    <w:p w14:paraId="4C1E0C39" w14:textId="77777777" w:rsidR="00724C84" w:rsidRDefault="00724C84" w:rsidP="00BE5E60">
      <w:pPr>
        <w:spacing w:after="240"/>
        <w:rPr>
          <w:rFonts w:ascii="Arial" w:hAnsi="Arial" w:cs="Arial"/>
        </w:rPr>
      </w:pPr>
    </w:p>
    <w:p w14:paraId="04F90F1F" w14:textId="77777777" w:rsidR="00724C84" w:rsidRDefault="00724C84" w:rsidP="00BE5E60">
      <w:pPr>
        <w:spacing w:after="240"/>
        <w:rPr>
          <w:rFonts w:ascii="Arial" w:hAnsi="Arial" w:cs="Arial"/>
        </w:rPr>
      </w:pPr>
    </w:p>
    <w:p w14:paraId="7CEF1A47" w14:textId="77777777" w:rsidR="00724C84" w:rsidRDefault="00724C84" w:rsidP="00BE5E60">
      <w:pPr>
        <w:spacing w:after="240"/>
        <w:rPr>
          <w:rFonts w:ascii="Arial" w:hAnsi="Arial" w:cs="Arial"/>
        </w:rPr>
      </w:pPr>
    </w:p>
    <w:sectPr w:rsidR="00724C84" w:rsidSect="00BE5E60">
      <w:headerReference w:type="first" r:id="rId46"/>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4B5BA" w14:textId="77777777" w:rsidR="008E2647" w:rsidRDefault="008E2647" w:rsidP="00AB68E0">
      <w:pPr>
        <w:spacing w:after="0" w:line="240" w:lineRule="auto"/>
      </w:pPr>
      <w:r>
        <w:separator/>
      </w:r>
    </w:p>
  </w:endnote>
  <w:endnote w:type="continuationSeparator" w:id="0">
    <w:p w14:paraId="69BE1AE6" w14:textId="77777777" w:rsidR="008E2647" w:rsidRDefault="008E2647" w:rsidP="00AB68E0">
      <w:pPr>
        <w:spacing w:after="0" w:line="240" w:lineRule="auto"/>
      </w:pPr>
      <w:r>
        <w:continuationSeparator/>
      </w:r>
    </w:p>
  </w:endnote>
  <w:endnote w:id="1">
    <w:p w14:paraId="36E1A94C" w14:textId="77777777" w:rsidR="00B36A46" w:rsidRDefault="00B36A46" w:rsidP="00B36A46">
      <w:pPr>
        <w:pStyle w:val="EndnoteText"/>
      </w:pPr>
      <w:r>
        <w:rPr>
          <w:rStyle w:val="EndnoteReference"/>
        </w:rPr>
        <w:endnoteRef/>
      </w:r>
      <w:r>
        <w:t xml:space="preserve"> </w:t>
      </w:r>
      <w:hyperlink r:id="rId1" w:history="1">
        <w:r w:rsidRPr="003E4193">
          <w:rPr>
            <w:rStyle w:val="Hyperlink"/>
          </w:rPr>
          <w:t>Domestic Abuse – A Good Practice Guide for Social Landlords</w:t>
        </w:r>
      </w:hyperlink>
      <w:r>
        <w:t xml:space="preserve"> </w:t>
      </w:r>
    </w:p>
    <w:p w14:paraId="0A28A2E7" w14:textId="77777777" w:rsidR="00B36A46" w:rsidRPr="00FB3282" w:rsidRDefault="00B36A46" w:rsidP="00B36A46">
      <w:pPr>
        <w:pStyle w:val="EndnoteText"/>
        <w:rPr>
          <w:sz w:val="22"/>
          <w:szCs w:val="22"/>
        </w:rPr>
      </w:pPr>
      <w:hyperlink r:id="rId2" w:history="1">
        <w:r w:rsidRPr="00D32E2D">
          <w:rPr>
            <w:rStyle w:val="Hyperlink"/>
          </w:rPr>
          <w:t>Domestic Abuse – A Reflective Toolkit SFHA</w:t>
        </w:r>
      </w:hyperlink>
    </w:p>
  </w:endnote>
  <w:endnote w:id="2">
    <w:p w14:paraId="53FE26AC" w14:textId="77777777" w:rsidR="00B36A46" w:rsidRPr="00FB3282" w:rsidRDefault="00B36A46" w:rsidP="00B36A46">
      <w:pPr>
        <w:pStyle w:val="EndnoteText"/>
      </w:pPr>
      <w:r w:rsidRPr="00FB3282">
        <w:rPr>
          <w:rStyle w:val="EndnoteReference"/>
          <w:sz w:val="22"/>
          <w:szCs w:val="22"/>
        </w:rPr>
        <w:endnoteRef/>
      </w:r>
      <w:r w:rsidRPr="00FB3282">
        <w:rPr>
          <w:sz w:val="22"/>
          <w:szCs w:val="22"/>
        </w:rPr>
        <w:t xml:space="preserve"> </w:t>
      </w:r>
      <w:r w:rsidRPr="00FB3282">
        <w:rPr>
          <w:color w:val="454544"/>
        </w:rPr>
        <w:t>National Strategy to Address Domestic Abuse in Scotland, Scottish Partnership on Domestic Abuse, Edinburgh, November 2000.</w:t>
      </w:r>
    </w:p>
  </w:endnote>
  <w:endnote w:id="3">
    <w:p w14:paraId="581E7B82" w14:textId="77777777" w:rsidR="00B36A46" w:rsidRDefault="00B36A46" w:rsidP="00B36A46">
      <w:pPr>
        <w:pStyle w:val="EndnoteText"/>
        <w:rPr>
          <w:sz w:val="22"/>
          <w:szCs w:val="22"/>
        </w:rPr>
      </w:pPr>
      <w:r w:rsidRPr="005C628A">
        <w:rPr>
          <w:rStyle w:val="EndnoteReference"/>
        </w:rPr>
        <w:endnoteRef/>
      </w:r>
      <w:r>
        <w:t xml:space="preserve"> </w:t>
      </w:r>
      <w:hyperlink r:id="rId3" w:anchor=":~:text=If%20the%20perpetrator%20is%20another,reasonable%20to%20grant%20the%20eviction." w:history="1">
        <w:r w:rsidRPr="007C59B7">
          <w:rPr>
            <w:color w:val="0000FF"/>
            <w:sz w:val="22"/>
            <w:szCs w:val="22"/>
            <w:u w:val="single"/>
          </w:rPr>
          <w:t>Shelter Legal Scotland - Harassment of tenants - Shelter Scotland</w:t>
        </w:r>
      </w:hyperlink>
    </w:p>
    <w:p w14:paraId="24752111" w14:textId="77777777" w:rsidR="00B36A46" w:rsidRDefault="00B36A46" w:rsidP="00B36A46">
      <w:pPr>
        <w:pStyle w:val="EndnoteText"/>
      </w:pPr>
      <w:hyperlink r:id="rId4" w:anchor=":~:text=Domestic%20abuse%20and%20civil%20law&amp;text=However%2C%20it%20is%20important%20not,aim%20to%20benefit%20vulnerable%20individuals." w:history="1">
        <w:r w:rsidRPr="00D80BEF">
          <w:rPr>
            <w:rStyle w:val="Hyperlink"/>
          </w:rPr>
          <w:t>Domestic abuse – a civil law perspective  – SPICe Spotlight | Solas air SPICe</w:t>
        </w:r>
      </w:hyperlink>
    </w:p>
    <w:p w14:paraId="04789EB1" w14:textId="24ACD66B" w:rsidR="00B36A46" w:rsidRPr="007C59B7" w:rsidRDefault="00B36A46" w:rsidP="00B36A46">
      <w:pPr>
        <w:pStyle w:val="EndnoteText"/>
      </w:pPr>
      <w:hyperlink r:id="rId5" w:history="1">
        <w:r w:rsidRPr="004058F7">
          <w:rPr>
            <w:rStyle w:val="Hyperlink"/>
          </w:rPr>
          <w:t>72375 Scottish ASP 16 EN 2021 Cover.indd</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Ebrima">
    <w:altName w:val="Ebrima"/>
    <w:panose1 w:val="02000000000000000000"/>
    <w:charset w:val="00"/>
    <w:family w:val="auto"/>
    <w:pitch w:val="variable"/>
    <w:sig w:usb0="A000005F" w:usb1="02000041" w:usb2="000008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9E495" w14:textId="77777777" w:rsidR="004D2591" w:rsidRDefault="004D2591">
    <w:pPr>
      <w:pStyle w:val="Footer"/>
    </w:pPr>
    <w:r>
      <w:rPr>
        <w:noProof/>
        <w:sz w:val="24"/>
        <w:lang w:eastAsia="en-GB"/>
      </w:rPr>
      <w:drawing>
        <wp:anchor distT="0" distB="0" distL="114300" distR="114300" simplePos="0" relativeHeight="251658240" behindDoc="1" locked="1" layoutInCell="1" allowOverlap="1" wp14:anchorId="071CE75B" wp14:editId="7AE4505E">
          <wp:simplePos x="0" y="0"/>
          <wp:positionH relativeFrom="column">
            <wp:posOffset>3419475</wp:posOffset>
          </wp:positionH>
          <wp:positionV relativeFrom="page">
            <wp:posOffset>9772650</wp:posOffset>
          </wp:positionV>
          <wp:extent cx="3239770" cy="9175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ntain ran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9770" cy="91757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90A32" w14:textId="77777777" w:rsidR="000C3BE7" w:rsidRPr="00DA7857" w:rsidRDefault="000C3BE7" w:rsidP="000C3BE7">
    <w:pPr>
      <w:spacing w:after="0" w:line="240" w:lineRule="auto"/>
      <w:rPr>
        <w:rFonts w:ascii="Ebrima" w:hAnsi="Ebrima"/>
        <w:b/>
        <w:color w:val="FF0000"/>
        <w:sz w:val="32"/>
      </w:rPr>
    </w:pPr>
    <w:r w:rsidRPr="00DA7857">
      <w:rPr>
        <w:rFonts w:ascii="Ebrima" w:hAnsi="Ebrima"/>
        <w:noProof/>
        <w:color w:val="FF0000"/>
        <w:sz w:val="24"/>
        <w:lang w:eastAsia="en-GB"/>
      </w:rPr>
      <w:drawing>
        <wp:anchor distT="0" distB="0" distL="114300" distR="114300" simplePos="0" relativeHeight="251658241" behindDoc="1" locked="1" layoutInCell="1" allowOverlap="1" wp14:anchorId="0CC6936D" wp14:editId="3912819B">
          <wp:simplePos x="0" y="0"/>
          <wp:positionH relativeFrom="column">
            <wp:posOffset>3420110</wp:posOffset>
          </wp:positionH>
          <wp:positionV relativeFrom="page">
            <wp:posOffset>9784715</wp:posOffset>
          </wp:positionV>
          <wp:extent cx="3238500" cy="9175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ntain ran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8500" cy="917575"/>
                  </a:xfrm>
                  <a:prstGeom prst="rect">
                    <a:avLst/>
                  </a:prstGeom>
                </pic:spPr>
              </pic:pic>
            </a:graphicData>
          </a:graphic>
          <wp14:sizeRelH relativeFrom="margin">
            <wp14:pctWidth>0</wp14:pctWidth>
          </wp14:sizeRelH>
          <wp14:sizeRelV relativeFrom="margin">
            <wp14:pctHeight>0</wp14:pctHeight>
          </wp14:sizeRelV>
        </wp:anchor>
      </w:drawing>
    </w:r>
    <w:r w:rsidRPr="00DA7857">
      <w:rPr>
        <w:rFonts w:ascii="Ebrima" w:hAnsi="Ebrima"/>
        <w:b/>
        <w:color w:val="FF0000"/>
        <w:sz w:val="32"/>
      </w:rPr>
      <w:t xml:space="preserve"> </w:t>
    </w:r>
    <w:r w:rsidRPr="00DA7857">
      <w:rPr>
        <w:rFonts w:ascii="Ebrima" w:hAnsi="Ebrima"/>
        <w:b/>
        <w:color w:val="7030A0"/>
        <w:sz w:val="32"/>
      </w:rPr>
      <w:t>www.highland.gov.uk</w:t>
    </w:r>
  </w:p>
  <w:p w14:paraId="2C391E1F" w14:textId="77777777" w:rsidR="00F54EAA" w:rsidRPr="00DA7857" w:rsidRDefault="00F54EAA">
    <w:pPr>
      <w:pStyle w:val="Footer"/>
      <w:rPr>
        <w:rFonts w:ascii="Ebrima" w:hAnsi="Ebrima"/>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2E134" w14:textId="77777777" w:rsidR="008E2647" w:rsidRDefault="008E2647" w:rsidP="00AB68E0">
      <w:pPr>
        <w:spacing w:after="0" w:line="240" w:lineRule="auto"/>
      </w:pPr>
      <w:r>
        <w:separator/>
      </w:r>
    </w:p>
  </w:footnote>
  <w:footnote w:type="continuationSeparator" w:id="0">
    <w:p w14:paraId="303DED2E" w14:textId="77777777" w:rsidR="008E2647" w:rsidRDefault="008E2647" w:rsidP="00AB68E0">
      <w:pPr>
        <w:spacing w:after="0" w:line="240" w:lineRule="auto"/>
      </w:pPr>
      <w:r>
        <w:continuationSeparator/>
      </w:r>
    </w:p>
  </w:footnote>
  <w:footnote w:id="1">
    <w:p w14:paraId="6A6EC753" w14:textId="77777777" w:rsidR="00B36A46" w:rsidRPr="003152DD" w:rsidRDefault="00B36A46" w:rsidP="00B36A46">
      <w:pPr>
        <w:pStyle w:val="FootnoteText"/>
      </w:pPr>
      <w:r>
        <w:rPr>
          <w:rStyle w:val="FootnoteReference"/>
        </w:rPr>
        <w:footnoteRef/>
      </w:r>
      <w:r>
        <w:t xml:space="preserve"> </w:t>
      </w:r>
      <w:r w:rsidRPr="003152DD">
        <w:t>https://www.gov.scot/publications/equally-safe-scotlands-strategy-preventing-eradicating-violence-against-women-girls/pages/4/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1D2F7" w14:textId="77777777" w:rsidR="00F54EAA" w:rsidRDefault="00FE40D8" w:rsidP="00FE40D8">
    <w:pPr>
      <w:pStyle w:val="Header"/>
      <w:tabs>
        <w:tab w:val="clear" w:pos="9026"/>
        <w:tab w:val="right" w:pos="9781"/>
      </w:tabs>
      <w:ind w:right="-755"/>
      <w:jc w:val="right"/>
    </w:pPr>
    <w:r>
      <w:rPr>
        <w:noProof/>
        <w:lang w:eastAsia="en-GB"/>
      </w:rPr>
      <w:drawing>
        <wp:inline distT="0" distB="0" distL="0" distR="0" wp14:anchorId="23EC1CD6" wp14:editId="341B0CCB">
          <wp:extent cx="2016000" cy="10152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2015-5cm-rgb.png"/>
                  <pic:cNvPicPr/>
                </pic:nvPicPr>
                <pic:blipFill>
                  <a:blip r:embed="rId1">
                    <a:extLst>
                      <a:ext uri="{28A0092B-C50C-407E-A947-70E740481C1C}">
                        <a14:useLocalDpi xmlns:a14="http://schemas.microsoft.com/office/drawing/2010/main" val="0"/>
                      </a:ext>
                    </a:extLst>
                  </a:blip>
                  <a:stretch>
                    <a:fillRect/>
                  </a:stretch>
                </pic:blipFill>
                <pic:spPr>
                  <a:xfrm>
                    <a:off x="0" y="0"/>
                    <a:ext cx="2016000" cy="10152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B139E" w14:textId="0BEDF536" w:rsidR="000565C3" w:rsidRPr="000565C3" w:rsidRDefault="000565C3" w:rsidP="000565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A2C"/>
    <w:multiLevelType w:val="hybridMultilevel"/>
    <w:tmpl w:val="115EBA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3EA5F9E"/>
    <w:multiLevelType w:val="hybridMultilevel"/>
    <w:tmpl w:val="FDB0C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D5DDB"/>
    <w:multiLevelType w:val="hybridMultilevel"/>
    <w:tmpl w:val="B6F43AB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07C370B5"/>
    <w:multiLevelType w:val="hybridMultilevel"/>
    <w:tmpl w:val="5DF4A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1714F"/>
    <w:multiLevelType w:val="hybridMultilevel"/>
    <w:tmpl w:val="75E8B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86082"/>
    <w:multiLevelType w:val="hybridMultilevel"/>
    <w:tmpl w:val="82B4A408"/>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 w15:restartNumberingAfterBreak="0">
    <w:nsid w:val="1765226A"/>
    <w:multiLevelType w:val="hybridMultilevel"/>
    <w:tmpl w:val="0A187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811E78"/>
    <w:multiLevelType w:val="hybridMultilevel"/>
    <w:tmpl w:val="267E2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CB0635"/>
    <w:multiLevelType w:val="hybridMultilevel"/>
    <w:tmpl w:val="BC967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0658F8"/>
    <w:multiLevelType w:val="hybridMultilevel"/>
    <w:tmpl w:val="BA5E2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FE24A6"/>
    <w:multiLevelType w:val="hybridMultilevel"/>
    <w:tmpl w:val="4998C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D27930"/>
    <w:multiLevelType w:val="hybridMultilevel"/>
    <w:tmpl w:val="EE8E6D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33A1003"/>
    <w:multiLevelType w:val="hybridMultilevel"/>
    <w:tmpl w:val="C68C7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125EF6"/>
    <w:multiLevelType w:val="hybridMultilevel"/>
    <w:tmpl w:val="821E6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3877CD"/>
    <w:multiLevelType w:val="hybridMultilevel"/>
    <w:tmpl w:val="6C28C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DC3D0F"/>
    <w:multiLevelType w:val="hybridMultilevel"/>
    <w:tmpl w:val="607AB9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2D072839"/>
    <w:multiLevelType w:val="hybridMultilevel"/>
    <w:tmpl w:val="B6542B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31A24B2B"/>
    <w:multiLevelType w:val="multilevel"/>
    <w:tmpl w:val="931E6B4E"/>
    <w:lvl w:ilvl="0">
      <w:start w:val="1"/>
      <w:numFmt w:val="lowerLetter"/>
      <w:lvlText w:val="%1)"/>
      <w:lvlJc w:val="left"/>
      <w:pPr>
        <w:tabs>
          <w:tab w:val="num" w:pos="717"/>
        </w:tabs>
        <w:ind w:left="717" w:hanging="360"/>
      </w:pPr>
      <w:rPr>
        <w:sz w:val="20"/>
      </w:rPr>
    </w:lvl>
    <w:lvl w:ilvl="1">
      <w:numFmt w:val="decimal"/>
      <w:lvlText w:val="o"/>
      <w:lvlJc w:val="left"/>
      <w:pPr>
        <w:tabs>
          <w:tab w:val="num" w:pos="1437"/>
        </w:tabs>
        <w:ind w:left="1437" w:hanging="360"/>
      </w:pPr>
      <w:rPr>
        <w:rFonts w:ascii="Courier New" w:hAnsi="Courier New" w:cs="Times New Roman" w:hint="default"/>
        <w:sz w:val="20"/>
      </w:rPr>
    </w:lvl>
    <w:lvl w:ilvl="2">
      <w:numFmt w:val="decimal"/>
      <w:lvlText w:val=""/>
      <w:lvlJc w:val="left"/>
      <w:pPr>
        <w:tabs>
          <w:tab w:val="num" w:pos="2157"/>
        </w:tabs>
        <w:ind w:left="2157" w:hanging="360"/>
      </w:pPr>
      <w:rPr>
        <w:rFonts w:ascii="Wingdings" w:hAnsi="Wingdings" w:hint="default"/>
        <w:sz w:val="20"/>
      </w:rPr>
    </w:lvl>
    <w:lvl w:ilvl="3">
      <w:numFmt w:val="decimal"/>
      <w:lvlText w:val=""/>
      <w:lvlJc w:val="left"/>
      <w:pPr>
        <w:tabs>
          <w:tab w:val="num" w:pos="2877"/>
        </w:tabs>
        <w:ind w:left="2877" w:hanging="360"/>
      </w:pPr>
      <w:rPr>
        <w:rFonts w:ascii="Wingdings" w:hAnsi="Wingdings" w:hint="default"/>
        <w:sz w:val="20"/>
      </w:rPr>
    </w:lvl>
    <w:lvl w:ilvl="4">
      <w:numFmt w:val="decimal"/>
      <w:lvlText w:val=""/>
      <w:lvlJc w:val="left"/>
      <w:pPr>
        <w:tabs>
          <w:tab w:val="num" w:pos="3597"/>
        </w:tabs>
        <w:ind w:left="3597" w:hanging="360"/>
      </w:pPr>
      <w:rPr>
        <w:rFonts w:ascii="Wingdings" w:hAnsi="Wingdings" w:hint="default"/>
        <w:sz w:val="20"/>
      </w:rPr>
    </w:lvl>
    <w:lvl w:ilvl="5">
      <w:numFmt w:val="decimal"/>
      <w:lvlText w:val=""/>
      <w:lvlJc w:val="left"/>
      <w:pPr>
        <w:tabs>
          <w:tab w:val="num" w:pos="4317"/>
        </w:tabs>
        <w:ind w:left="4317" w:hanging="360"/>
      </w:pPr>
      <w:rPr>
        <w:rFonts w:ascii="Wingdings" w:hAnsi="Wingdings" w:hint="default"/>
        <w:sz w:val="20"/>
      </w:rPr>
    </w:lvl>
    <w:lvl w:ilvl="6">
      <w:numFmt w:val="decimal"/>
      <w:lvlText w:val=""/>
      <w:lvlJc w:val="left"/>
      <w:pPr>
        <w:tabs>
          <w:tab w:val="num" w:pos="5037"/>
        </w:tabs>
        <w:ind w:left="5037" w:hanging="360"/>
      </w:pPr>
      <w:rPr>
        <w:rFonts w:ascii="Wingdings" w:hAnsi="Wingdings" w:hint="default"/>
        <w:sz w:val="20"/>
      </w:rPr>
    </w:lvl>
    <w:lvl w:ilvl="7">
      <w:numFmt w:val="decimal"/>
      <w:lvlText w:val=""/>
      <w:lvlJc w:val="left"/>
      <w:pPr>
        <w:tabs>
          <w:tab w:val="num" w:pos="5757"/>
        </w:tabs>
        <w:ind w:left="5757" w:hanging="360"/>
      </w:pPr>
      <w:rPr>
        <w:rFonts w:ascii="Wingdings" w:hAnsi="Wingdings" w:hint="default"/>
        <w:sz w:val="20"/>
      </w:rPr>
    </w:lvl>
    <w:lvl w:ilvl="8">
      <w:numFmt w:val="decimal"/>
      <w:lvlText w:val=""/>
      <w:lvlJc w:val="left"/>
      <w:pPr>
        <w:tabs>
          <w:tab w:val="num" w:pos="6477"/>
        </w:tabs>
        <w:ind w:left="6477" w:hanging="360"/>
      </w:pPr>
      <w:rPr>
        <w:rFonts w:ascii="Wingdings" w:hAnsi="Wingdings" w:hint="default"/>
        <w:sz w:val="20"/>
      </w:rPr>
    </w:lvl>
  </w:abstractNum>
  <w:abstractNum w:abstractNumId="18" w15:restartNumberingAfterBreak="0">
    <w:nsid w:val="36190C15"/>
    <w:multiLevelType w:val="hybridMultilevel"/>
    <w:tmpl w:val="5A1C6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E21FA9"/>
    <w:multiLevelType w:val="hybridMultilevel"/>
    <w:tmpl w:val="81D8E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486D1A"/>
    <w:multiLevelType w:val="multilevel"/>
    <w:tmpl w:val="5576F23C"/>
    <w:lvl w:ilvl="0">
      <w:start w:val="1"/>
      <w:numFmt w:val="lowerLetter"/>
      <w:lvlText w:val="%1)"/>
      <w:lvlJc w:val="left"/>
      <w:pPr>
        <w:ind w:left="720" w:hanging="360"/>
      </w:pPr>
      <w:rPr>
        <w:rFonts w:hint="default"/>
        <w:b/>
        <w:bCs/>
        <w:i w:val="0"/>
        <w:iCs w:val="0"/>
        <w:spacing w:val="0"/>
        <w:w w:val="99"/>
        <w:sz w:val="24"/>
        <w:szCs w:val="24"/>
        <w:lang w:val="en-US" w:eastAsia="en-US" w:bidi="ar-SA"/>
      </w:rPr>
    </w:lvl>
    <w:lvl w:ilvl="1">
      <w:start w:val="1"/>
      <w:numFmt w:val="bullet"/>
      <w:lvlText w:val=""/>
      <w:lvlJc w:val="left"/>
      <w:pPr>
        <w:ind w:left="1758" w:hanging="360"/>
      </w:pPr>
      <w:rPr>
        <w:rFonts w:ascii="Symbol" w:hAnsi="Symbol" w:hint="default"/>
      </w:rPr>
    </w:lvl>
    <w:lvl w:ilvl="2">
      <w:start w:val="1"/>
      <w:numFmt w:val="decimal"/>
      <w:lvlText w:val="%1.%2.%3."/>
      <w:lvlJc w:val="left"/>
      <w:pPr>
        <w:ind w:left="1584" w:hanging="504"/>
      </w:pPr>
      <w:rPr>
        <w:rFonts w:hint="default"/>
        <w:b w:val="0"/>
        <w:bCs w:val="0"/>
        <w:i w:val="0"/>
        <w:iCs w:val="0"/>
        <w:spacing w:val="0"/>
        <w:w w:val="100"/>
        <w:sz w:val="24"/>
        <w:szCs w:val="24"/>
        <w:lang w:val="en-US" w:eastAsia="en-US" w:bidi="ar-SA"/>
      </w:rPr>
    </w:lvl>
    <w:lvl w:ilvl="3">
      <w:start w:val="1"/>
      <w:numFmt w:val="decimal"/>
      <w:lvlText w:val="%1.%2.%3.%4."/>
      <w:lvlJc w:val="left"/>
      <w:pPr>
        <w:ind w:left="2088" w:hanging="648"/>
      </w:pPr>
      <w:rPr>
        <w:rFonts w:hint="default"/>
        <w:lang w:val="en-US" w:eastAsia="en-US" w:bidi="ar-SA"/>
      </w:rPr>
    </w:lvl>
    <w:lvl w:ilvl="4">
      <w:start w:val="1"/>
      <w:numFmt w:val="decimal"/>
      <w:lvlText w:val="%1.%2.%3.%4.%5."/>
      <w:lvlJc w:val="left"/>
      <w:pPr>
        <w:ind w:left="2592" w:hanging="792"/>
      </w:pPr>
      <w:rPr>
        <w:rFonts w:hint="default"/>
        <w:lang w:val="en-US" w:eastAsia="en-US" w:bidi="ar-SA"/>
      </w:rPr>
    </w:lvl>
    <w:lvl w:ilvl="5">
      <w:start w:val="1"/>
      <w:numFmt w:val="decimal"/>
      <w:lvlText w:val="%1.%2.%3.%4.%5.%6."/>
      <w:lvlJc w:val="left"/>
      <w:pPr>
        <w:ind w:left="3096" w:hanging="936"/>
      </w:pPr>
      <w:rPr>
        <w:rFonts w:hint="default"/>
        <w:lang w:val="en-US" w:eastAsia="en-US" w:bidi="ar-SA"/>
      </w:rPr>
    </w:lvl>
    <w:lvl w:ilvl="6">
      <w:start w:val="1"/>
      <w:numFmt w:val="decimal"/>
      <w:lvlText w:val="%1.%2.%3.%4.%5.%6.%7."/>
      <w:lvlJc w:val="left"/>
      <w:pPr>
        <w:ind w:left="3600" w:hanging="1080"/>
      </w:pPr>
      <w:rPr>
        <w:rFonts w:hint="default"/>
        <w:lang w:val="en-US" w:eastAsia="en-US" w:bidi="ar-SA"/>
      </w:rPr>
    </w:lvl>
    <w:lvl w:ilvl="7">
      <w:start w:val="1"/>
      <w:numFmt w:val="decimal"/>
      <w:lvlText w:val="%1.%2.%3.%4.%5.%6.%7.%8."/>
      <w:lvlJc w:val="left"/>
      <w:pPr>
        <w:ind w:left="4104" w:hanging="1224"/>
      </w:pPr>
      <w:rPr>
        <w:rFonts w:hint="default"/>
        <w:lang w:val="en-US" w:eastAsia="en-US" w:bidi="ar-SA"/>
      </w:rPr>
    </w:lvl>
    <w:lvl w:ilvl="8">
      <w:start w:val="1"/>
      <w:numFmt w:val="decimal"/>
      <w:lvlText w:val="%1.%2.%3.%4.%5.%6.%7.%8.%9."/>
      <w:lvlJc w:val="left"/>
      <w:pPr>
        <w:ind w:left="4680" w:hanging="1440"/>
      </w:pPr>
      <w:rPr>
        <w:rFonts w:hint="default"/>
        <w:lang w:val="en-US" w:eastAsia="en-US" w:bidi="ar-SA"/>
      </w:rPr>
    </w:lvl>
  </w:abstractNum>
  <w:abstractNum w:abstractNumId="21" w15:restartNumberingAfterBreak="0">
    <w:nsid w:val="40EA0493"/>
    <w:multiLevelType w:val="hybridMultilevel"/>
    <w:tmpl w:val="4FAE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9A786B"/>
    <w:multiLevelType w:val="hybridMultilevel"/>
    <w:tmpl w:val="8F9E0B7E"/>
    <w:lvl w:ilvl="0" w:tplc="08090001">
      <w:start w:val="1"/>
      <w:numFmt w:val="bullet"/>
      <w:lvlText w:val=""/>
      <w:lvlJc w:val="left"/>
      <w:pPr>
        <w:ind w:left="720" w:hanging="360"/>
      </w:pPr>
      <w:rPr>
        <w:rFonts w:ascii="Symbol" w:hAnsi="Symbol" w:hint="default"/>
      </w:rPr>
    </w:lvl>
    <w:lvl w:ilvl="1" w:tplc="59E4FD32">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F23FAA"/>
    <w:multiLevelType w:val="hybridMultilevel"/>
    <w:tmpl w:val="59101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C01CEF"/>
    <w:multiLevelType w:val="hybridMultilevel"/>
    <w:tmpl w:val="56600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3959AD"/>
    <w:multiLevelType w:val="hybridMultilevel"/>
    <w:tmpl w:val="2DB85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F11D7B"/>
    <w:multiLevelType w:val="hybridMultilevel"/>
    <w:tmpl w:val="657A53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59374F3E"/>
    <w:multiLevelType w:val="hybridMultilevel"/>
    <w:tmpl w:val="6D467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E11D1D"/>
    <w:multiLevelType w:val="hybridMultilevel"/>
    <w:tmpl w:val="2FE6F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310234"/>
    <w:multiLevelType w:val="hybridMultilevel"/>
    <w:tmpl w:val="6DD03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7D4439"/>
    <w:multiLevelType w:val="hybridMultilevel"/>
    <w:tmpl w:val="0BD662FE"/>
    <w:lvl w:ilvl="0" w:tplc="D0E6B48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EFB7EF9"/>
    <w:multiLevelType w:val="hybridMultilevel"/>
    <w:tmpl w:val="8C506B58"/>
    <w:lvl w:ilvl="0" w:tplc="08090001">
      <w:start w:val="1"/>
      <w:numFmt w:val="bullet"/>
      <w:lvlText w:val=""/>
      <w:lvlJc w:val="left"/>
      <w:pPr>
        <w:ind w:left="720" w:hanging="360"/>
      </w:pPr>
      <w:rPr>
        <w:rFonts w:ascii="Symbol" w:hAnsi="Symbol" w:hint="default"/>
      </w:rPr>
    </w:lvl>
    <w:lvl w:ilvl="1" w:tplc="AC18C982">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191C19"/>
    <w:multiLevelType w:val="hybridMultilevel"/>
    <w:tmpl w:val="2E245F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540EEF"/>
    <w:multiLevelType w:val="hybridMultilevel"/>
    <w:tmpl w:val="3B0E1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072CC7"/>
    <w:multiLevelType w:val="hybridMultilevel"/>
    <w:tmpl w:val="24CC3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6F213F"/>
    <w:multiLevelType w:val="hybridMultilevel"/>
    <w:tmpl w:val="27520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D3D1920"/>
    <w:multiLevelType w:val="multilevel"/>
    <w:tmpl w:val="C4101B02"/>
    <w:lvl w:ilvl="0">
      <w:start w:val="1"/>
      <w:numFmt w:val="decimal"/>
      <w:lvlText w:val="%1."/>
      <w:lvlJc w:val="left"/>
      <w:pPr>
        <w:ind w:left="360" w:hanging="360"/>
      </w:pPr>
      <w:rPr>
        <w:rFonts w:hint="default"/>
        <w:b/>
        <w:bCs/>
        <w:i w:val="0"/>
        <w:iCs w:val="0"/>
        <w:spacing w:val="0"/>
        <w:w w:val="99"/>
        <w:sz w:val="24"/>
        <w:szCs w:val="24"/>
        <w:lang w:val="en-US" w:eastAsia="en-US" w:bidi="ar-SA"/>
      </w:rPr>
    </w:lvl>
    <w:lvl w:ilvl="1">
      <w:start w:val="1"/>
      <w:numFmt w:val="bullet"/>
      <w:lvlText w:val=""/>
      <w:lvlJc w:val="left"/>
      <w:pPr>
        <w:ind w:left="1398" w:hanging="360"/>
      </w:pPr>
      <w:rPr>
        <w:rFonts w:ascii="Symbol" w:hAnsi="Symbol" w:hint="default"/>
      </w:rPr>
    </w:lvl>
    <w:lvl w:ilvl="2">
      <w:start w:val="1"/>
      <w:numFmt w:val="decimal"/>
      <w:lvlText w:val="%1.%2.%3."/>
      <w:lvlJc w:val="left"/>
      <w:pPr>
        <w:ind w:left="1224" w:hanging="504"/>
      </w:pPr>
      <w:rPr>
        <w:rFonts w:hint="default"/>
        <w:b w:val="0"/>
        <w:bCs w:val="0"/>
        <w:i w:val="0"/>
        <w:iCs w:val="0"/>
        <w:spacing w:val="0"/>
        <w:w w:val="100"/>
        <w:sz w:val="24"/>
        <w:szCs w:val="24"/>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37" w15:restartNumberingAfterBreak="0">
    <w:nsid w:val="715D5813"/>
    <w:multiLevelType w:val="hybridMultilevel"/>
    <w:tmpl w:val="47E47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C67F1E"/>
    <w:multiLevelType w:val="hybridMultilevel"/>
    <w:tmpl w:val="FCCA7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835DF9"/>
    <w:multiLevelType w:val="hybridMultilevel"/>
    <w:tmpl w:val="ADA28D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736A6E9C"/>
    <w:multiLevelType w:val="hybridMultilevel"/>
    <w:tmpl w:val="3266C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D95BAB"/>
    <w:multiLevelType w:val="hybridMultilevel"/>
    <w:tmpl w:val="069AA1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63D589C"/>
    <w:multiLevelType w:val="multilevel"/>
    <w:tmpl w:val="C9A67B94"/>
    <w:lvl w:ilvl="0">
      <w:start w:val="1"/>
      <w:numFmt w:val="decimal"/>
      <w:lvlText w:val="%1"/>
      <w:lvlJc w:val="left"/>
      <w:pPr>
        <w:ind w:left="720" w:hanging="720"/>
        <w:jc w:val="right"/>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720" w:hanging="720"/>
      </w:pPr>
      <w:rPr>
        <w:rFonts w:hint="default"/>
        <w:b/>
        <w:bCs w:val="0"/>
        <w:spacing w:val="0"/>
        <w:w w:val="99"/>
        <w:lang w:val="en-US" w:eastAsia="en-US" w:bidi="ar-SA"/>
      </w:rPr>
    </w:lvl>
    <w:lvl w:ilvl="2">
      <w:numFmt w:val="bullet"/>
      <w:lvlText w:val=""/>
      <w:lvlJc w:val="left"/>
      <w:pPr>
        <w:ind w:left="1287" w:hanging="72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082" w:hanging="720"/>
      </w:pPr>
      <w:rPr>
        <w:rFonts w:hint="default"/>
        <w:lang w:val="en-US" w:eastAsia="en-US" w:bidi="ar-SA"/>
      </w:rPr>
    </w:lvl>
    <w:lvl w:ilvl="4">
      <w:numFmt w:val="bullet"/>
      <w:lvlText w:val="•"/>
      <w:lvlJc w:val="left"/>
      <w:pPr>
        <w:ind w:left="1282" w:hanging="720"/>
      </w:pPr>
      <w:rPr>
        <w:rFonts w:hint="default"/>
        <w:lang w:val="en-US" w:eastAsia="en-US" w:bidi="ar-SA"/>
      </w:rPr>
    </w:lvl>
    <w:lvl w:ilvl="5">
      <w:numFmt w:val="bullet"/>
      <w:lvlText w:val="•"/>
      <w:lvlJc w:val="left"/>
      <w:pPr>
        <w:ind w:left="1442" w:hanging="720"/>
      </w:pPr>
      <w:rPr>
        <w:rFonts w:hint="default"/>
        <w:lang w:val="en-US" w:eastAsia="en-US" w:bidi="ar-SA"/>
      </w:rPr>
    </w:lvl>
    <w:lvl w:ilvl="6">
      <w:numFmt w:val="bullet"/>
      <w:lvlText w:val="•"/>
      <w:lvlJc w:val="left"/>
      <w:pPr>
        <w:ind w:left="3318" w:hanging="720"/>
      </w:pPr>
      <w:rPr>
        <w:rFonts w:hint="default"/>
        <w:lang w:val="en-US" w:eastAsia="en-US" w:bidi="ar-SA"/>
      </w:rPr>
    </w:lvl>
    <w:lvl w:ilvl="7">
      <w:numFmt w:val="bullet"/>
      <w:lvlText w:val="•"/>
      <w:lvlJc w:val="left"/>
      <w:pPr>
        <w:ind w:left="5194" w:hanging="720"/>
      </w:pPr>
      <w:rPr>
        <w:rFonts w:hint="default"/>
        <w:lang w:val="en-US" w:eastAsia="en-US" w:bidi="ar-SA"/>
      </w:rPr>
    </w:lvl>
    <w:lvl w:ilvl="8">
      <w:numFmt w:val="bullet"/>
      <w:lvlText w:val="•"/>
      <w:lvlJc w:val="left"/>
      <w:pPr>
        <w:ind w:left="7070" w:hanging="720"/>
      </w:pPr>
      <w:rPr>
        <w:rFonts w:hint="default"/>
        <w:lang w:val="en-US" w:eastAsia="en-US" w:bidi="ar-SA"/>
      </w:rPr>
    </w:lvl>
  </w:abstractNum>
  <w:abstractNum w:abstractNumId="43" w15:restartNumberingAfterBreak="0">
    <w:nsid w:val="76C82981"/>
    <w:multiLevelType w:val="hybridMultilevel"/>
    <w:tmpl w:val="E90AD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8946125">
    <w:abstractNumId w:val="10"/>
  </w:num>
  <w:num w:numId="2" w16cid:durableId="487786752">
    <w:abstractNumId w:val="1"/>
  </w:num>
  <w:num w:numId="3" w16cid:durableId="1622110515">
    <w:abstractNumId w:val="43"/>
  </w:num>
  <w:num w:numId="4" w16cid:durableId="588466506">
    <w:abstractNumId w:val="27"/>
  </w:num>
  <w:num w:numId="5" w16cid:durableId="933636218">
    <w:abstractNumId w:val="3"/>
  </w:num>
  <w:num w:numId="6" w16cid:durableId="1122266673">
    <w:abstractNumId w:val="12"/>
  </w:num>
  <w:num w:numId="7" w16cid:durableId="390230277">
    <w:abstractNumId w:val="9"/>
  </w:num>
  <w:num w:numId="8" w16cid:durableId="796066701">
    <w:abstractNumId w:val="33"/>
  </w:num>
  <w:num w:numId="9" w16cid:durableId="1947957438">
    <w:abstractNumId w:val="28"/>
  </w:num>
  <w:num w:numId="10" w16cid:durableId="1053312428">
    <w:abstractNumId w:val="6"/>
  </w:num>
  <w:num w:numId="11" w16cid:durableId="892428499">
    <w:abstractNumId w:val="23"/>
  </w:num>
  <w:num w:numId="12" w16cid:durableId="1761369048">
    <w:abstractNumId w:val="18"/>
  </w:num>
  <w:num w:numId="13" w16cid:durableId="1128232779">
    <w:abstractNumId w:val="29"/>
  </w:num>
  <w:num w:numId="14" w16cid:durableId="1452894936">
    <w:abstractNumId w:val="21"/>
  </w:num>
  <w:num w:numId="15" w16cid:durableId="415051626">
    <w:abstractNumId w:val="14"/>
  </w:num>
  <w:num w:numId="16" w16cid:durableId="1101949798">
    <w:abstractNumId w:val="38"/>
  </w:num>
  <w:num w:numId="17" w16cid:durableId="773356901">
    <w:abstractNumId w:val="32"/>
  </w:num>
  <w:num w:numId="18" w16cid:durableId="1583829726">
    <w:abstractNumId w:val="30"/>
  </w:num>
  <w:num w:numId="19" w16cid:durableId="1665039294">
    <w:abstractNumId w:val="40"/>
  </w:num>
  <w:num w:numId="20" w16cid:durableId="236014769">
    <w:abstractNumId w:val="34"/>
  </w:num>
  <w:num w:numId="21" w16cid:durableId="1085422395">
    <w:abstractNumId w:val="7"/>
  </w:num>
  <w:num w:numId="22" w16cid:durableId="82651771">
    <w:abstractNumId w:val="37"/>
  </w:num>
  <w:num w:numId="23" w16cid:durableId="252511839">
    <w:abstractNumId w:val="13"/>
  </w:num>
  <w:num w:numId="24" w16cid:durableId="1345135502">
    <w:abstractNumId w:val="11"/>
  </w:num>
  <w:num w:numId="25" w16cid:durableId="1829979561">
    <w:abstractNumId w:val="16"/>
  </w:num>
  <w:num w:numId="26" w16cid:durableId="1976719751">
    <w:abstractNumId w:val="26"/>
  </w:num>
  <w:num w:numId="27" w16cid:durableId="163054893">
    <w:abstractNumId w:val="35"/>
  </w:num>
  <w:num w:numId="28" w16cid:durableId="12212845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2512425">
    <w:abstractNumId w:val="39"/>
  </w:num>
  <w:num w:numId="30" w16cid:durableId="468859037">
    <w:abstractNumId w:val="5"/>
  </w:num>
  <w:num w:numId="31" w16cid:durableId="872041887">
    <w:abstractNumId w:val="15"/>
  </w:num>
  <w:num w:numId="32" w16cid:durableId="264650770">
    <w:abstractNumId w:val="17"/>
  </w:num>
  <w:num w:numId="33" w16cid:durableId="212544356">
    <w:abstractNumId w:val="42"/>
  </w:num>
  <w:num w:numId="34" w16cid:durableId="1204833017">
    <w:abstractNumId w:val="41"/>
  </w:num>
  <w:num w:numId="35" w16cid:durableId="182518218">
    <w:abstractNumId w:val="36"/>
  </w:num>
  <w:num w:numId="36" w16cid:durableId="1583636331">
    <w:abstractNumId w:val="24"/>
  </w:num>
  <w:num w:numId="37" w16cid:durableId="1412849267">
    <w:abstractNumId w:val="19"/>
  </w:num>
  <w:num w:numId="38" w16cid:durableId="1977560328">
    <w:abstractNumId w:val="22"/>
  </w:num>
  <w:num w:numId="39" w16cid:durableId="1348172549">
    <w:abstractNumId w:val="25"/>
  </w:num>
  <w:num w:numId="40" w16cid:durableId="1321541994">
    <w:abstractNumId w:val="0"/>
  </w:num>
  <w:num w:numId="41" w16cid:durableId="1692099285">
    <w:abstractNumId w:val="31"/>
  </w:num>
  <w:num w:numId="42" w16cid:durableId="1949194242">
    <w:abstractNumId w:val="4"/>
  </w:num>
  <w:num w:numId="43" w16cid:durableId="1141073413">
    <w:abstractNumId w:val="8"/>
  </w:num>
  <w:num w:numId="44" w16cid:durableId="10612922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A7D"/>
    <w:rsid w:val="00021BDE"/>
    <w:rsid w:val="000332D4"/>
    <w:rsid w:val="00046F90"/>
    <w:rsid w:val="00053BC1"/>
    <w:rsid w:val="000565C3"/>
    <w:rsid w:val="00065280"/>
    <w:rsid w:val="00081F1E"/>
    <w:rsid w:val="00086471"/>
    <w:rsid w:val="00086C6B"/>
    <w:rsid w:val="000B1667"/>
    <w:rsid w:val="000C3BE7"/>
    <w:rsid w:val="000C5016"/>
    <w:rsid w:val="000D124F"/>
    <w:rsid w:val="000D4F28"/>
    <w:rsid w:val="000D5208"/>
    <w:rsid w:val="000D7F31"/>
    <w:rsid w:val="000F3E07"/>
    <w:rsid w:val="00103E3C"/>
    <w:rsid w:val="00110ADE"/>
    <w:rsid w:val="0011622F"/>
    <w:rsid w:val="00130AA8"/>
    <w:rsid w:val="00145B74"/>
    <w:rsid w:val="00153FEE"/>
    <w:rsid w:val="001A2A55"/>
    <w:rsid w:val="001A7274"/>
    <w:rsid w:val="001D7891"/>
    <w:rsid w:val="0020203D"/>
    <w:rsid w:val="00204488"/>
    <w:rsid w:val="00204E31"/>
    <w:rsid w:val="00223543"/>
    <w:rsid w:val="0025001E"/>
    <w:rsid w:val="00254402"/>
    <w:rsid w:val="00262C8F"/>
    <w:rsid w:val="00263A57"/>
    <w:rsid w:val="002A2BF2"/>
    <w:rsid w:val="002A5210"/>
    <w:rsid w:val="002C246E"/>
    <w:rsid w:val="002D4CAE"/>
    <w:rsid w:val="002D5AFC"/>
    <w:rsid w:val="00300FF2"/>
    <w:rsid w:val="00314511"/>
    <w:rsid w:val="003157C3"/>
    <w:rsid w:val="00331BFE"/>
    <w:rsid w:val="00351719"/>
    <w:rsid w:val="0039247D"/>
    <w:rsid w:val="00393071"/>
    <w:rsid w:val="003A489B"/>
    <w:rsid w:val="003C2724"/>
    <w:rsid w:val="003F568F"/>
    <w:rsid w:val="003F6941"/>
    <w:rsid w:val="0041629D"/>
    <w:rsid w:val="004457AD"/>
    <w:rsid w:val="0044764E"/>
    <w:rsid w:val="00451CD8"/>
    <w:rsid w:val="004806C8"/>
    <w:rsid w:val="004824D5"/>
    <w:rsid w:val="00483B8D"/>
    <w:rsid w:val="004959F3"/>
    <w:rsid w:val="004B317D"/>
    <w:rsid w:val="004C30AB"/>
    <w:rsid w:val="004C7397"/>
    <w:rsid w:val="004D1016"/>
    <w:rsid w:val="004D12A2"/>
    <w:rsid w:val="004D2591"/>
    <w:rsid w:val="00513F78"/>
    <w:rsid w:val="0051627E"/>
    <w:rsid w:val="00524BEB"/>
    <w:rsid w:val="00535D19"/>
    <w:rsid w:val="0054068D"/>
    <w:rsid w:val="00556A1E"/>
    <w:rsid w:val="00560488"/>
    <w:rsid w:val="00562B6A"/>
    <w:rsid w:val="00577DDE"/>
    <w:rsid w:val="00581199"/>
    <w:rsid w:val="00593780"/>
    <w:rsid w:val="00612E23"/>
    <w:rsid w:val="00625490"/>
    <w:rsid w:val="00630CCB"/>
    <w:rsid w:val="006400F9"/>
    <w:rsid w:val="00643ABC"/>
    <w:rsid w:val="006468CA"/>
    <w:rsid w:val="00663579"/>
    <w:rsid w:val="00685969"/>
    <w:rsid w:val="006E3330"/>
    <w:rsid w:val="00724C84"/>
    <w:rsid w:val="007402F0"/>
    <w:rsid w:val="00767CCD"/>
    <w:rsid w:val="00770B77"/>
    <w:rsid w:val="007A5C1D"/>
    <w:rsid w:val="007B11EA"/>
    <w:rsid w:val="007D2B69"/>
    <w:rsid w:val="00846BBF"/>
    <w:rsid w:val="00862814"/>
    <w:rsid w:val="0086342B"/>
    <w:rsid w:val="00870615"/>
    <w:rsid w:val="008948A4"/>
    <w:rsid w:val="008961C6"/>
    <w:rsid w:val="008A6849"/>
    <w:rsid w:val="008B32EE"/>
    <w:rsid w:val="008B5853"/>
    <w:rsid w:val="008C4B10"/>
    <w:rsid w:val="008C64C3"/>
    <w:rsid w:val="008E2647"/>
    <w:rsid w:val="008E713D"/>
    <w:rsid w:val="008F2208"/>
    <w:rsid w:val="00917165"/>
    <w:rsid w:val="009539A1"/>
    <w:rsid w:val="009A78DF"/>
    <w:rsid w:val="00A02485"/>
    <w:rsid w:val="00A07738"/>
    <w:rsid w:val="00A14A4E"/>
    <w:rsid w:val="00A45B2F"/>
    <w:rsid w:val="00A666D5"/>
    <w:rsid w:val="00A80051"/>
    <w:rsid w:val="00A81216"/>
    <w:rsid w:val="00A819E4"/>
    <w:rsid w:val="00A91021"/>
    <w:rsid w:val="00A92116"/>
    <w:rsid w:val="00AB68E0"/>
    <w:rsid w:val="00AD7724"/>
    <w:rsid w:val="00AE5FC9"/>
    <w:rsid w:val="00AE7D4A"/>
    <w:rsid w:val="00B355A4"/>
    <w:rsid w:val="00B36A46"/>
    <w:rsid w:val="00B56D81"/>
    <w:rsid w:val="00B7471A"/>
    <w:rsid w:val="00B877CC"/>
    <w:rsid w:val="00BA7140"/>
    <w:rsid w:val="00BB709D"/>
    <w:rsid w:val="00BE1F6C"/>
    <w:rsid w:val="00BE5E60"/>
    <w:rsid w:val="00C24E9B"/>
    <w:rsid w:val="00C26318"/>
    <w:rsid w:val="00C270EB"/>
    <w:rsid w:val="00C41771"/>
    <w:rsid w:val="00C61D35"/>
    <w:rsid w:val="00C64655"/>
    <w:rsid w:val="00C722BD"/>
    <w:rsid w:val="00C87F22"/>
    <w:rsid w:val="00CA57B9"/>
    <w:rsid w:val="00CC3B54"/>
    <w:rsid w:val="00CD3773"/>
    <w:rsid w:val="00CF6ED2"/>
    <w:rsid w:val="00CF70D7"/>
    <w:rsid w:val="00D26428"/>
    <w:rsid w:val="00D45A5D"/>
    <w:rsid w:val="00D64E07"/>
    <w:rsid w:val="00D714EB"/>
    <w:rsid w:val="00D76265"/>
    <w:rsid w:val="00D9610C"/>
    <w:rsid w:val="00DA7857"/>
    <w:rsid w:val="00DB15A5"/>
    <w:rsid w:val="00DC1E72"/>
    <w:rsid w:val="00DC490E"/>
    <w:rsid w:val="00DD588E"/>
    <w:rsid w:val="00DF3A66"/>
    <w:rsid w:val="00DF625F"/>
    <w:rsid w:val="00E158B4"/>
    <w:rsid w:val="00E21A8A"/>
    <w:rsid w:val="00E40918"/>
    <w:rsid w:val="00E41C82"/>
    <w:rsid w:val="00E6138F"/>
    <w:rsid w:val="00E64FDE"/>
    <w:rsid w:val="00E7115A"/>
    <w:rsid w:val="00E72A95"/>
    <w:rsid w:val="00E815ED"/>
    <w:rsid w:val="00EA1A7D"/>
    <w:rsid w:val="00ED4B80"/>
    <w:rsid w:val="00ED4D4F"/>
    <w:rsid w:val="00EE457A"/>
    <w:rsid w:val="00EF4B0B"/>
    <w:rsid w:val="00EF674D"/>
    <w:rsid w:val="00F0143A"/>
    <w:rsid w:val="00F03AC0"/>
    <w:rsid w:val="00F5328A"/>
    <w:rsid w:val="00F54EAA"/>
    <w:rsid w:val="00F55F57"/>
    <w:rsid w:val="00F600E2"/>
    <w:rsid w:val="00F727F1"/>
    <w:rsid w:val="00F74919"/>
    <w:rsid w:val="00F8603A"/>
    <w:rsid w:val="00FB5E42"/>
    <w:rsid w:val="00FC7958"/>
    <w:rsid w:val="00FE40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65D36"/>
  <w15:docId w15:val="{5670031E-80DF-40CA-8901-358E82643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6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8E0"/>
    <w:rPr>
      <w:rFonts w:ascii="Tahoma" w:hAnsi="Tahoma" w:cs="Tahoma"/>
      <w:sz w:val="16"/>
      <w:szCs w:val="16"/>
    </w:rPr>
  </w:style>
  <w:style w:type="paragraph" w:styleId="Header">
    <w:name w:val="header"/>
    <w:basedOn w:val="Normal"/>
    <w:link w:val="HeaderChar"/>
    <w:uiPriority w:val="99"/>
    <w:unhideWhenUsed/>
    <w:rsid w:val="00AB68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8E0"/>
  </w:style>
  <w:style w:type="paragraph" w:styleId="Footer">
    <w:name w:val="footer"/>
    <w:basedOn w:val="Normal"/>
    <w:link w:val="FooterChar"/>
    <w:uiPriority w:val="99"/>
    <w:unhideWhenUsed/>
    <w:rsid w:val="00AB68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8E0"/>
  </w:style>
  <w:style w:type="character" w:styleId="Hyperlink">
    <w:name w:val="Hyperlink"/>
    <w:basedOn w:val="DefaultParagraphFont"/>
    <w:uiPriority w:val="99"/>
    <w:unhideWhenUsed/>
    <w:rsid w:val="00F54EAA"/>
    <w:rPr>
      <w:color w:val="0000FF" w:themeColor="hyperlink"/>
      <w:u w:val="single"/>
    </w:rPr>
  </w:style>
  <w:style w:type="paragraph" w:styleId="ListParagraph">
    <w:name w:val="List Paragraph"/>
    <w:basedOn w:val="Normal"/>
    <w:uiPriority w:val="34"/>
    <w:qFormat/>
    <w:rsid w:val="00ED4B80"/>
    <w:pPr>
      <w:ind w:left="720"/>
      <w:contextualSpacing/>
    </w:pPr>
  </w:style>
  <w:style w:type="character" w:styleId="UnresolvedMention">
    <w:name w:val="Unresolved Mention"/>
    <w:basedOn w:val="DefaultParagraphFont"/>
    <w:uiPriority w:val="99"/>
    <w:semiHidden/>
    <w:unhideWhenUsed/>
    <w:rsid w:val="001A2A55"/>
    <w:rPr>
      <w:color w:val="605E5C"/>
      <w:shd w:val="clear" w:color="auto" w:fill="E1DFDD"/>
    </w:rPr>
  </w:style>
  <w:style w:type="character" w:styleId="CommentReference">
    <w:name w:val="annotation reference"/>
    <w:basedOn w:val="DefaultParagraphFont"/>
    <w:uiPriority w:val="99"/>
    <w:semiHidden/>
    <w:unhideWhenUsed/>
    <w:rsid w:val="00A02485"/>
    <w:rPr>
      <w:sz w:val="16"/>
      <w:szCs w:val="16"/>
    </w:rPr>
  </w:style>
  <w:style w:type="paragraph" w:styleId="CommentText">
    <w:name w:val="annotation text"/>
    <w:basedOn w:val="Normal"/>
    <w:link w:val="CommentTextChar"/>
    <w:uiPriority w:val="99"/>
    <w:unhideWhenUsed/>
    <w:rsid w:val="00A02485"/>
    <w:pPr>
      <w:spacing w:line="240" w:lineRule="auto"/>
    </w:pPr>
    <w:rPr>
      <w:sz w:val="20"/>
      <w:szCs w:val="20"/>
    </w:rPr>
  </w:style>
  <w:style w:type="character" w:customStyle="1" w:styleId="CommentTextChar">
    <w:name w:val="Comment Text Char"/>
    <w:basedOn w:val="DefaultParagraphFont"/>
    <w:link w:val="CommentText"/>
    <w:uiPriority w:val="99"/>
    <w:rsid w:val="00A02485"/>
    <w:rPr>
      <w:sz w:val="20"/>
      <w:szCs w:val="20"/>
    </w:rPr>
  </w:style>
  <w:style w:type="paragraph" w:styleId="CommentSubject">
    <w:name w:val="annotation subject"/>
    <w:basedOn w:val="CommentText"/>
    <w:next w:val="CommentText"/>
    <w:link w:val="CommentSubjectChar"/>
    <w:uiPriority w:val="99"/>
    <w:semiHidden/>
    <w:unhideWhenUsed/>
    <w:rsid w:val="00A02485"/>
    <w:rPr>
      <w:b/>
      <w:bCs/>
    </w:rPr>
  </w:style>
  <w:style w:type="character" w:customStyle="1" w:styleId="CommentSubjectChar">
    <w:name w:val="Comment Subject Char"/>
    <w:basedOn w:val="CommentTextChar"/>
    <w:link w:val="CommentSubject"/>
    <w:uiPriority w:val="99"/>
    <w:semiHidden/>
    <w:rsid w:val="00A02485"/>
    <w:rPr>
      <w:b/>
      <w:bCs/>
      <w:sz w:val="20"/>
      <w:szCs w:val="20"/>
    </w:rPr>
  </w:style>
  <w:style w:type="table" w:styleId="TableGrid">
    <w:name w:val="Table Grid"/>
    <w:basedOn w:val="TableNormal"/>
    <w:uiPriority w:val="39"/>
    <w:rsid w:val="00300FF2"/>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6C6B"/>
    <w:pPr>
      <w:spacing w:after="0" w:line="240" w:lineRule="auto"/>
    </w:pPr>
  </w:style>
  <w:style w:type="table" w:customStyle="1" w:styleId="TableGrid1">
    <w:name w:val="Table Grid1"/>
    <w:basedOn w:val="TableNormal"/>
    <w:next w:val="TableGrid"/>
    <w:uiPriority w:val="39"/>
    <w:rsid w:val="000565C3"/>
    <w:pPr>
      <w:spacing w:after="0" w:line="240" w:lineRule="auto"/>
    </w:pPr>
    <w:rPr>
      <w:rFonts w:ascii="Times New Roman" w:eastAsia="Times New Roman" w:hAnsi="Times New Roman"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cs="Arial" w:hint="default"/>
        <w:b/>
        <w:sz w:val="20"/>
        <w:szCs w:val="20"/>
      </w:rPr>
      <w:tblPr/>
      <w:tcPr>
        <w:shd w:val="clear" w:color="auto" w:fill="000000"/>
      </w:tcPr>
    </w:tblStylePr>
  </w:style>
  <w:style w:type="paragraph" w:styleId="EndnoteText">
    <w:name w:val="endnote text"/>
    <w:basedOn w:val="Normal"/>
    <w:link w:val="EndnoteTextChar"/>
    <w:uiPriority w:val="99"/>
    <w:unhideWhenUsed/>
    <w:rsid w:val="00B36A46"/>
    <w:pPr>
      <w:spacing w:after="0" w:line="240" w:lineRule="auto"/>
    </w:pPr>
    <w:rPr>
      <w:rFonts w:ascii="Arial" w:hAnsi="Arial" w:cs="Arial"/>
      <w:sz w:val="20"/>
      <w:szCs w:val="20"/>
    </w:rPr>
  </w:style>
  <w:style w:type="character" w:customStyle="1" w:styleId="EndnoteTextChar">
    <w:name w:val="Endnote Text Char"/>
    <w:basedOn w:val="DefaultParagraphFont"/>
    <w:link w:val="EndnoteText"/>
    <w:uiPriority w:val="99"/>
    <w:rsid w:val="00B36A46"/>
    <w:rPr>
      <w:rFonts w:ascii="Arial" w:hAnsi="Arial" w:cs="Arial"/>
      <w:sz w:val="20"/>
      <w:szCs w:val="20"/>
    </w:rPr>
  </w:style>
  <w:style w:type="paragraph" w:styleId="FootnoteText">
    <w:name w:val="footnote text"/>
    <w:basedOn w:val="Normal"/>
    <w:link w:val="FootnoteTextChar"/>
    <w:uiPriority w:val="99"/>
    <w:semiHidden/>
    <w:unhideWhenUsed/>
    <w:rsid w:val="00B36A46"/>
    <w:pPr>
      <w:spacing w:after="0" w:line="240" w:lineRule="auto"/>
    </w:pPr>
    <w:rPr>
      <w:rFonts w:ascii="Arial" w:hAnsi="Arial" w:cs="Arial"/>
      <w:sz w:val="20"/>
      <w:szCs w:val="20"/>
    </w:rPr>
  </w:style>
  <w:style w:type="character" w:customStyle="1" w:styleId="FootnoteTextChar">
    <w:name w:val="Footnote Text Char"/>
    <w:basedOn w:val="DefaultParagraphFont"/>
    <w:link w:val="FootnoteText"/>
    <w:uiPriority w:val="99"/>
    <w:semiHidden/>
    <w:rsid w:val="00B36A46"/>
    <w:rPr>
      <w:rFonts w:ascii="Arial" w:hAnsi="Arial" w:cs="Arial"/>
      <w:sz w:val="20"/>
      <w:szCs w:val="20"/>
    </w:rPr>
  </w:style>
  <w:style w:type="character" w:styleId="EndnoteReference">
    <w:name w:val="endnote reference"/>
    <w:basedOn w:val="DefaultParagraphFont"/>
    <w:uiPriority w:val="99"/>
    <w:semiHidden/>
    <w:unhideWhenUsed/>
    <w:rsid w:val="00B36A46"/>
    <w:rPr>
      <w:vertAlign w:val="superscript"/>
    </w:rPr>
  </w:style>
  <w:style w:type="character" w:styleId="FootnoteReference">
    <w:name w:val="footnote reference"/>
    <w:basedOn w:val="DefaultParagraphFont"/>
    <w:uiPriority w:val="99"/>
    <w:semiHidden/>
    <w:unhideWhenUsed/>
    <w:rsid w:val="00B36A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ighland.gov.uk/peopleandtransformation/info/28/hr_topics/48/domestic_abuse/1" TargetMode="External"/><Relationship Id="rId18" Type="http://schemas.openxmlformats.org/officeDocument/2006/relationships/hyperlink" Target="https://hcpc.scot/policies-guidance/" TargetMode="External"/><Relationship Id="rId26" Type="http://schemas.openxmlformats.org/officeDocument/2006/relationships/hyperlink" Target="https://www.mygov.scot/legal-protection-against-abuse-and-harassment/exclusion-order" TargetMode="External"/><Relationship Id="rId39" Type="http://schemas.openxmlformats.org/officeDocument/2006/relationships/hyperlink" Target="https://www.legislation.gov.uk/asp/2003/10/contents" TargetMode="External"/><Relationship Id="rId21" Type="http://schemas.openxmlformats.org/officeDocument/2006/relationships/hyperlink" Target="https://www.google.co.uk/url?sa=t&amp;rct=j&amp;q=&amp;esrc=s&amp;source=web&amp;cd=&amp;cad=rja&amp;uact=8&amp;ved=2ahUKEwiSr4j6wvaOAxUXQ0EAHXb1CjoQ-NANegQIHhAC&amp;url=https%3A%2F%2Fwww.scotland.police.uk%2Fadvice-and-information%2Fdomestic-abuse%2Fdisclosure-scheme-for-domestic-abuse-scotland%2F%23%3A~%3Atext%3DThe%2520Disclosure%2520Scheme%2520for%2520Domestic%2520Abuse%2520Scotland%2520(DSDAS)%2520gives%2520people%2Cbeen%2520abusive%2520in%2520the%2520past.&amp;usg=AOvVaw1EX2kIVZBRMvZO3yDUWuTs&amp;opi=89978449" TargetMode="External"/><Relationship Id="rId34" Type="http://schemas.openxmlformats.org/officeDocument/2006/relationships/hyperlink" Target="https://www.legislation.gov.uk/ukpga/1995/36/contents"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hvawp.scot.nhs.uk/policies/" TargetMode="External"/><Relationship Id="rId29" Type="http://schemas.openxmlformats.org/officeDocument/2006/relationships/hyperlink" Target="https://hvawp.scot.nhs.uk/mara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ighland.gov.uk/info/997/housing_advice/245/homelessness/9" TargetMode="External"/><Relationship Id="rId24" Type="http://schemas.openxmlformats.org/officeDocument/2006/relationships/hyperlink" Target="mailto:HighlandIslandsDARIU@scotland.police.uk" TargetMode="External"/><Relationship Id="rId32" Type="http://schemas.openxmlformats.org/officeDocument/2006/relationships/hyperlink" Target="http://www.legislation.gov.uk/asp/2011/13/contents" TargetMode="External"/><Relationship Id="rId37" Type="http://schemas.openxmlformats.org/officeDocument/2006/relationships/hyperlink" Target="https://www.legislation.gov.uk/asp/2001/14/contents" TargetMode="External"/><Relationship Id="rId40" Type="http://schemas.openxmlformats.org/officeDocument/2006/relationships/hyperlink" Target="https://www.legislation.gov.uk/asp/2020/13/contents" TargetMode="External"/><Relationship Id="rId45" Type="http://schemas.openxmlformats.org/officeDocument/2006/relationships/hyperlink" Target="https://www.legislation.gov.uk/asp/2021/16/notes/division/2/2" TargetMode="External"/><Relationship Id="rId5" Type="http://schemas.openxmlformats.org/officeDocument/2006/relationships/numbering" Target="numbering.xml"/><Relationship Id="rId15" Type="http://schemas.openxmlformats.org/officeDocument/2006/relationships/hyperlink" Target="https://www.parliament.scot/-/media/files/legislation/bills/s6-bills/housing-scotland-bill/introduction/bill-as-introduced.pdf" TargetMode="External"/><Relationship Id="rId23" Type="http://schemas.openxmlformats.org/officeDocument/2006/relationships/hyperlink" Target="https://hvawp.scot.nhs.uk/marac/" TargetMode="External"/><Relationship Id="rId28" Type="http://schemas.openxmlformats.org/officeDocument/2006/relationships/hyperlink" Target="https://hvawp.scot.nhs.uk/marac/" TargetMode="External"/><Relationship Id="rId36" Type="http://schemas.openxmlformats.org/officeDocument/2006/relationships/hyperlink" Target="http://www.legislation.gov.uk/asp/2011/15/contents/enacted" TargetMode="External"/><Relationship Id="rId10" Type="http://schemas.openxmlformats.org/officeDocument/2006/relationships/endnotes" Target="endnotes.xml"/><Relationship Id="rId19" Type="http://schemas.openxmlformats.org/officeDocument/2006/relationships/hyperlink" Target="https://www.nhshighland.scot.nhs.uk/your-services/all-services-a-z/adult-social-care/adult-support-and-protection/" TargetMode="External"/><Relationship Id="rId31" Type="http://schemas.openxmlformats.org/officeDocument/2006/relationships/hyperlink" Target="http://www.legislation.gov.uk/asp/2018/5/contents/enacted" TargetMode="External"/><Relationship Id="rId44" Type="http://schemas.openxmlformats.org/officeDocument/2006/relationships/hyperlink" Target="https://www.scotland.police.uk/advice-and-information/domestic-abuse/disclosure-scheme-for-domestic-abuse-scotlan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ighland.gov.uk/peopleandtransformation/downloads/file/168/code_of_conduct" TargetMode="External"/><Relationship Id="rId22" Type="http://schemas.openxmlformats.org/officeDocument/2006/relationships/hyperlink" Target="https://www.scottishwomensrightscentre.org.uk/files/domestic-abuse-and-housing-rights.pdf" TargetMode="External"/><Relationship Id="rId27" Type="http://schemas.openxmlformats.org/officeDocument/2006/relationships/hyperlink" Target="https://hvawp.scot.nhs.uk/marac/" TargetMode="External"/><Relationship Id="rId30" Type="http://schemas.openxmlformats.org/officeDocument/2006/relationships/hyperlink" Target="https://www.legislation.gov.uk/asp/2021/16/contents" TargetMode="External"/><Relationship Id="rId35" Type="http://schemas.openxmlformats.org/officeDocument/2006/relationships/hyperlink" Target="https://www.legislation.gov.uk/asp/20011/1/contents" TargetMode="External"/><Relationship Id="rId43" Type="http://schemas.openxmlformats.org/officeDocument/2006/relationships/footer" Target="footer2.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highland.gov.uk/info/925/council_housing/244/apply_for_a_house" TargetMode="External"/><Relationship Id="rId17" Type="http://schemas.openxmlformats.org/officeDocument/2006/relationships/hyperlink" Target="https://hvawp.scot.nhs.uk/" TargetMode="External"/><Relationship Id="rId25" Type="http://schemas.openxmlformats.org/officeDocument/2006/relationships/hyperlink" Target="https://www.mygov.scot/legal-protection-against-abuse-and-harassment" TargetMode="External"/><Relationship Id="rId33" Type="http://schemas.openxmlformats.org/officeDocument/2006/relationships/hyperlink" Target="http://legislation.gov.uk/asp/2007/10/contents" TargetMode="External"/><Relationship Id="rId38" Type="http://schemas.openxmlformats.org/officeDocument/2006/relationships/hyperlink" Target="https://www.legislation.gov.uk/ukpga/1987/26/contents" TargetMode="External"/><Relationship Id="rId46" Type="http://schemas.openxmlformats.org/officeDocument/2006/relationships/header" Target="header2.xml"/><Relationship Id="rId20" Type="http://schemas.openxmlformats.org/officeDocument/2006/relationships/hyperlink" Target="https://www.google.co.uk/url?sa=t&amp;rct=j&amp;q=&amp;esrc=s&amp;source=web&amp;cd=&amp;cad=rja&amp;uact=8&amp;ved=2ahUKEwiSr4j6wvaOAxUXQ0EAHXb1CjoQ-NANegQIHhAC&amp;url=https%3A%2F%2Fwww.scotland.police.uk%2Fadvice-and-information%2Fdomestic-abuse%2Fdisclosure-scheme-for-domestic-abuse-scotland%2F%23%3A~%3Atext%3DThe%2520Disclosure%2520Scheme%2520for%2520Domestic%2520Abuse%2520Scotland%2520(DSDAS)%2520gives%2520people%2Cbeen%2520abusive%2520in%2520the%2520past.&amp;usg=AOvVaw1EX2kIVZBRMvZO3yDUWuTs&amp;opi=89978449" TargetMode="External"/><Relationship Id="rId41"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scotland.shelter.org.uk/professional_resources/legal/harassment_and_antisocial_behaviour/harassment_by_people_other_than_landlords/tenants" TargetMode="External"/><Relationship Id="rId2" Type="http://schemas.openxmlformats.org/officeDocument/2006/relationships/hyperlink" Target="https://www.sfha.co.uk/our-work/sfha-steps-tackle-scourge-domestic-abuse" TargetMode="External"/><Relationship Id="rId1" Type="http://schemas.openxmlformats.org/officeDocument/2006/relationships/hyperlink" Target="https://www.google.co.uk/url?sa=t&amp;rct=j&amp;q=&amp;esrc=s&amp;source=web&amp;cd=&amp;cad=rja&amp;uact=8&amp;ved=2ahUKEwjtkof7t92PAxU7UkEAHSKOEkEQFnoECB0QAQ&amp;url=https%3A%2F%2Fwww.cih.org%2Fpublications%2Fdomestic-abuse-a-good-practice-guide-for-social-landlords%2F&amp;usg=AOvVaw0KvmSBC6f0Vjsid0uPWbdh&amp;opi=89978449" TargetMode="External"/><Relationship Id="rId5" Type="http://schemas.openxmlformats.org/officeDocument/2006/relationships/hyperlink" Target="https://www.legislation.gov.uk/asp/2021/16/pdfs/aspen_20210016_en.pdf" TargetMode="External"/><Relationship Id="rId4" Type="http://schemas.openxmlformats.org/officeDocument/2006/relationships/hyperlink" Target="https://spice-spotlight.scot/2023/10/05/domestic-abuse-a-civil-law-perspectiv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clark\Downloads\HC_Docum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E541B111DE92F4C876AAFBA566B2186" ma:contentTypeVersion="4" ma:contentTypeDescription="Create a new document." ma:contentTypeScope="" ma:versionID="c10ec434725aac6dbb79dd333f8e06de">
  <xsd:schema xmlns:xsd="http://www.w3.org/2001/XMLSchema" xmlns:xs="http://www.w3.org/2001/XMLSchema" xmlns:p="http://schemas.microsoft.com/office/2006/metadata/properties" xmlns:ns2="57c91411-a2b3-456f-93fc-0c082b37d97a" targetNamespace="http://schemas.microsoft.com/office/2006/metadata/properties" ma:root="true" ma:fieldsID="1ef3df3a618b3a890a488e920af53421" ns2:_="">
    <xsd:import namespace="57c91411-a2b3-456f-93fc-0c082b37d9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91411-a2b3-456f-93fc-0c082b37d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A4DA7B-F96E-4465-8231-4554B3B66E23}">
  <ds:schemaRefs>
    <ds:schemaRef ds:uri="http://schemas.microsoft.com/office/2006/documentManagement/types"/>
    <ds:schemaRef ds:uri="http://schemas.openxmlformats.org/package/2006/metadata/core-properties"/>
    <ds:schemaRef ds:uri="57c91411-a2b3-456f-93fc-0c082b37d97a"/>
    <ds:schemaRef ds:uri="http://www.w3.org/XML/1998/namespace"/>
    <ds:schemaRef ds:uri="http://purl.org/dc/elements/1.1/"/>
    <ds:schemaRef ds:uri="http://schemas.microsoft.com/office/infopath/2007/PartnerControl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26D4647D-4FB6-4F0F-91D8-2226B6274291}">
  <ds:schemaRefs>
    <ds:schemaRef ds:uri="http://schemas.microsoft.com/sharepoint/v3/contenttype/forms"/>
  </ds:schemaRefs>
</ds:datastoreItem>
</file>

<file path=customXml/itemProps3.xml><?xml version="1.0" encoding="utf-8"?>
<ds:datastoreItem xmlns:ds="http://schemas.openxmlformats.org/officeDocument/2006/customXml" ds:itemID="{A8D7E6ED-2ED2-4996-A16B-43C7D4B7264E}">
  <ds:schemaRefs>
    <ds:schemaRef ds:uri="http://schemas.openxmlformats.org/officeDocument/2006/bibliography"/>
  </ds:schemaRefs>
</ds:datastoreItem>
</file>

<file path=customXml/itemProps4.xml><?xml version="1.0" encoding="utf-8"?>
<ds:datastoreItem xmlns:ds="http://schemas.openxmlformats.org/officeDocument/2006/customXml" ds:itemID="{ADECD205-C8BC-45B8-8461-E50DF7C453F4}"/>
</file>

<file path=docProps/app.xml><?xml version="1.0" encoding="utf-8"?>
<Properties xmlns="http://schemas.openxmlformats.org/officeDocument/2006/extended-properties" xmlns:vt="http://schemas.openxmlformats.org/officeDocument/2006/docPropsVTypes">
  <Template>HC_Document_Template</Template>
  <TotalTime>0</TotalTime>
  <Pages>17</Pages>
  <Words>5329</Words>
  <Characters>30376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35634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Clark (Highland Council)</dc:creator>
  <cp:keywords/>
  <cp:lastModifiedBy>Hilary Parkey (Housing and Customer Services)</cp:lastModifiedBy>
  <cp:revision>2</cp:revision>
  <cp:lastPrinted>2025-11-05T10:12:00Z</cp:lastPrinted>
  <dcterms:created xsi:type="dcterms:W3CDTF">2025-11-05T17:01:00Z</dcterms:created>
  <dcterms:modified xsi:type="dcterms:W3CDTF">2025-11-05T17:01:00Z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0x0101005E541B111DE92F4C876AAFBA566B2186</vt:lpwstr>
  </property>
  <property fmtid="{D5CDD505-2E9C-101B-9397-08002B2CF9AE}" pid="3" name="Order">
    <vt:r8>31600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