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98F24" w14:textId="77777777" w:rsidR="008C3861" w:rsidRPr="00DB4C38" w:rsidRDefault="008C3861" w:rsidP="008C3861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u w:val="single"/>
          <w14:ligatures w14:val="none"/>
        </w:rPr>
      </w:pPr>
    </w:p>
    <w:p w14:paraId="67C54A7E" w14:textId="336822B8" w:rsidR="008C3861" w:rsidRPr="00DB4C38" w:rsidRDefault="008C3861" w:rsidP="008C3861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 xml:space="preserve">WICK </w:t>
      </w:r>
      <w:r w:rsidRPr="00DB4C38">
        <w:rPr>
          <w:rFonts w:ascii="Calibri" w:eastAsia="Calibri" w:hAnsi="Calibri" w:cs="Times New Roman"/>
          <w:b/>
          <w:kern w:val="0"/>
          <w:u w:val="single"/>
          <w14:ligatures w14:val="none"/>
        </w:rPr>
        <w:t>COMMON GOOD</w:t>
      </w:r>
    </w:p>
    <w:p w14:paraId="0512C966" w14:textId="41CC47B7" w:rsidR="008C3861" w:rsidRPr="00DB4C38" w:rsidRDefault="008C3861" w:rsidP="008C3861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 w:rsidRPr="00DB4C38">
        <w:rPr>
          <w:rFonts w:ascii="Calibri" w:eastAsia="Calibri" w:hAnsi="Calibri" w:cs="Times New Roman"/>
          <w:b/>
          <w:kern w:val="0"/>
          <w:u w:val="single"/>
          <w14:ligatures w14:val="none"/>
        </w:rPr>
        <w:t xml:space="preserve">CONSULTATION ON THE PROPOSAL TO </w:t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DISPOSE, BY RIBBON LEASE, OF</w:t>
      </w:r>
      <w:r w:rsidRPr="00DB4C38">
        <w:rPr>
          <w:rFonts w:ascii="Calibri" w:eastAsia="Calibri" w:hAnsi="Calibri" w:cs="Times New Roman"/>
          <w:b/>
          <w:kern w:val="0"/>
          <w:u w:val="single"/>
          <w14:ligatures w14:val="none"/>
        </w:rPr>
        <w:t xml:space="preserve"> </w:t>
      </w:r>
      <w:r>
        <w:rPr>
          <w:rFonts w:ascii="Calibri" w:eastAsia="Calibri" w:hAnsi="Calibri" w:cs="Times New Roman"/>
          <w:b/>
          <w:kern w:val="0"/>
          <w:u w:val="single"/>
          <w14:ligatures w14:val="none"/>
        </w:rPr>
        <w:t>SMALL PARCELS OF COMMON GOOD LAND AT RIVERSIDE PARK (SOUTH) TO WIND FARM DEVELOPERS FOR THE OVERSAIL OF TURBINES AND OTHER EQUIPMENT NECESSARY IN CONNECTION WITH WIND FARMS.</w:t>
      </w:r>
    </w:p>
    <w:p w14:paraId="3CC4F997" w14:textId="77777777" w:rsidR="008C3861" w:rsidRPr="00DB4C38" w:rsidRDefault="008C3861" w:rsidP="008C3861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u w:val="single"/>
          <w14:ligatures w14:val="none"/>
        </w:rPr>
      </w:pPr>
      <w:r w:rsidRPr="00DB4C38">
        <w:rPr>
          <w:rFonts w:ascii="Calibri" w:eastAsia="Calibri" w:hAnsi="Calibri" w:cs="Times New Roman"/>
          <w:b/>
          <w:kern w:val="0"/>
          <w:u w:val="single"/>
          <w14:ligatures w14:val="none"/>
        </w:rPr>
        <w:t>DECISION</w:t>
      </w:r>
    </w:p>
    <w:p w14:paraId="6BA7DDC9" w14:textId="6525F6EC" w:rsidR="008C3861" w:rsidRPr="00DB4C38" w:rsidRDefault="008C3861" w:rsidP="008C3861">
      <w:pPr>
        <w:spacing w:after="200" w:line="276" w:lineRule="auto"/>
        <w:rPr>
          <w:rFonts w:ascii="Calibri" w:eastAsia="Calibri" w:hAnsi="Calibri" w:cs="Times New Roman"/>
          <w:bCs/>
          <w:kern w:val="0"/>
          <w14:ligatures w14:val="none"/>
        </w:rPr>
      </w:pPr>
      <w:r w:rsidRPr="00DB4C38">
        <w:rPr>
          <w:rFonts w:ascii="Calibri" w:eastAsia="Calibri" w:hAnsi="Calibri" w:cs="Times New Roman"/>
          <w:bCs/>
          <w:kern w:val="0"/>
          <w14:ligatures w14:val="none"/>
        </w:rPr>
        <w:t xml:space="preserve">On </w:t>
      </w:r>
      <w:r>
        <w:rPr>
          <w:rFonts w:ascii="Calibri" w:eastAsia="Calibri" w:hAnsi="Calibri" w:cs="Times New Roman"/>
          <w:bCs/>
          <w:kern w:val="0"/>
          <w14:ligatures w14:val="none"/>
        </w:rPr>
        <w:t>20</w:t>
      </w:r>
      <w:r w:rsidRPr="00DB4C38">
        <w:rPr>
          <w:rFonts w:ascii="Calibri" w:eastAsia="Calibri" w:hAnsi="Calibri" w:cs="Times New Roman"/>
          <w:bCs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bCs/>
          <w:kern w:val="0"/>
          <w14:ligatures w14:val="none"/>
        </w:rPr>
        <w:t>May</w:t>
      </w:r>
      <w:r w:rsidRPr="00DB4C38">
        <w:rPr>
          <w:rFonts w:ascii="Calibri" w:eastAsia="Calibri" w:hAnsi="Calibri" w:cs="Times New Roman"/>
          <w:bCs/>
          <w:kern w:val="0"/>
          <w14:ligatures w14:val="none"/>
        </w:rPr>
        <w:t xml:space="preserve"> 2024 the </w:t>
      </w:r>
      <w:r>
        <w:rPr>
          <w:rFonts w:ascii="Calibri" w:eastAsia="Calibri" w:hAnsi="Calibri" w:cs="Times New Roman"/>
          <w:bCs/>
          <w:kern w:val="0"/>
          <w14:ligatures w14:val="none"/>
        </w:rPr>
        <w:t xml:space="preserve">Caithness </w:t>
      </w:r>
      <w:r w:rsidRPr="00DB4C38">
        <w:rPr>
          <w:rFonts w:ascii="Calibri" w:eastAsia="Calibri" w:hAnsi="Calibri" w:cs="Times New Roman"/>
          <w:bCs/>
          <w:kern w:val="0"/>
          <w14:ligatures w14:val="none"/>
        </w:rPr>
        <w:t xml:space="preserve">Area Committee considered the outcome of the public consultation conducted pursuant to section 104 Community Empowerment (Scotland) Act 2015 in respect of the  proposal detailed above. </w:t>
      </w:r>
    </w:p>
    <w:p w14:paraId="21F4503F" w14:textId="29B246BC" w:rsidR="008C3861" w:rsidRDefault="008C3861" w:rsidP="008C3861">
      <w:pPr>
        <w:rPr>
          <w:rFonts w:ascii="Calibri" w:eastAsia="Calibri" w:hAnsi="Calibri" w:cs="Times New Roman"/>
          <w:kern w:val="0"/>
          <w14:ligatures w14:val="none"/>
        </w:rPr>
      </w:pPr>
      <w:r w:rsidRPr="00DB4C38">
        <w:rPr>
          <w:rFonts w:ascii="Calibri" w:eastAsia="Calibri" w:hAnsi="Calibri" w:cs="Times New Roman"/>
          <w:kern w:val="0"/>
          <w14:ligatures w14:val="none"/>
        </w:rPr>
        <w:t>Members considered the analysis of the outcome of the consultation</w:t>
      </w:r>
      <w:r>
        <w:rPr>
          <w:rFonts w:ascii="Calibri" w:eastAsia="Calibri" w:hAnsi="Calibri" w:cs="Times New Roman"/>
          <w:kern w:val="0"/>
          <w14:ligatures w14:val="none"/>
        </w:rPr>
        <w:t>,</w:t>
      </w:r>
      <w:r w:rsidRPr="00DB4C38">
        <w:rPr>
          <w:rFonts w:ascii="Calibri" w:eastAsia="Calibri" w:hAnsi="Calibri" w:cs="Times New Roman"/>
          <w:kern w:val="0"/>
          <w14:ligatures w14:val="none"/>
        </w:rPr>
        <w:t xml:space="preserve"> had regard to all representations received</w:t>
      </w:r>
      <w:r>
        <w:rPr>
          <w:rFonts w:ascii="Calibri" w:eastAsia="Calibri" w:hAnsi="Calibri" w:cs="Times New Roman"/>
          <w:kern w:val="0"/>
          <w14:ligatures w14:val="none"/>
        </w:rPr>
        <w:t xml:space="preserve"> and debated all options fully</w:t>
      </w:r>
      <w:r w:rsidRPr="00DB4C38">
        <w:rPr>
          <w:rFonts w:ascii="Calibri" w:eastAsia="Calibri" w:hAnsi="Calibri" w:cs="Times New Roman"/>
          <w:kern w:val="0"/>
          <w14:ligatures w14:val="none"/>
        </w:rPr>
        <w:t xml:space="preserve">. </w:t>
      </w:r>
      <w:r>
        <w:rPr>
          <w:rFonts w:ascii="Calibri" w:eastAsia="Calibri" w:hAnsi="Calibri" w:cs="Times New Roman"/>
          <w:kern w:val="0"/>
          <w14:ligatures w14:val="none"/>
        </w:rPr>
        <w:t xml:space="preserve">Members noted that, as the value of some of these transactions would exceed 10% of the Wick Common Good fund, governance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provided that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they could make recommendations but that the final decision rested with full Council. </w:t>
      </w:r>
    </w:p>
    <w:p w14:paraId="34B74DD7" w14:textId="531BB3D4" w:rsidR="008C3861" w:rsidRDefault="008C3861" w:rsidP="008C3861">
      <w:pPr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outcome of the </w:t>
      </w:r>
      <w:proofErr w:type="gramStart"/>
      <w:r>
        <w:rPr>
          <w:rFonts w:ascii="Calibri" w:eastAsia="Calibri" w:hAnsi="Calibri" w:cs="Times New Roman"/>
          <w:kern w:val="0"/>
          <w14:ligatures w14:val="none"/>
        </w:rPr>
        <w:t>aforementioned Caithness Area</w:t>
      </w:r>
      <w:proofErr w:type="gramEnd"/>
      <w:r>
        <w:rPr>
          <w:rFonts w:ascii="Calibri" w:eastAsia="Calibri" w:hAnsi="Calibri" w:cs="Times New Roman"/>
          <w:kern w:val="0"/>
          <w14:ligatures w14:val="none"/>
        </w:rPr>
        <w:t xml:space="preserve"> Committee was as follows:</w:t>
      </w:r>
    </w:p>
    <w:p w14:paraId="3229360F" w14:textId="708B6752" w:rsidR="008C3861" w:rsidRDefault="008C3861" w:rsidP="008C3861">
      <w:pPr>
        <w:pStyle w:val="ListParagraph"/>
        <w:numPr>
          <w:ilvl w:val="0"/>
          <w:numId w:val="3"/>
        </w:numPr>
      </w:pPr>
      <w:r>
        <w:t>NOTED the outcome of the consultation process undertaken as contained in the analysis at Appendix 1</w:t>
      </w:r>
      <w:r w:rsidR="009B4B70">
        <w:t>of the report to Area Committee</w:t>
      </w:r>
      <w:r>
        <w:t xml:space="preserve">. </w:t>
      </w:r>
    </w:p>
    <w:p w14:paraId="728406D5" w14:textId="2753F2A7" w:rsidR="008C3861" w:rsidRPr="008C3861" w:rsidRDefault="008C3861" w:rsidP="008C3861">
      <w:pPr>
        <w:pStyle w:val="ListParagraph"/>
        <w:numPr>
          <w:ilvl w:val="0"/>
          <w:numId w:val="3"/>
        </w:numPr>
        <w:rPr>
          <w:rFonts w:ascii="Calibri" w:eastAsia="Calibri" w:hAnsi="Calibri" w:cs="Times New Roman"/>
          <w:kern w:val="0"/>
          <w14:ligatures w14:val="none"/>
        </w:rPr>
      </w:pPr>
      <w:r>
        <w:t>APPROVED the responses to the representations received within the consultation period for publication on the Council’s website as contained in the document at Appendix 2</w:t>
      </w:r>
      <w:r w:rsidR="009B4B70">
        <w:t xml:space="preserve"> of the report to Area Committee</w:t>
      </w:r>
      <w:r>
        <w:t xml:space="preserve">. </w:t>
      </w:r>
    </w:p>
    <w:p w14:paraId="02C98F1F" w14:textId="77777777" w:rsidR="008C3861" w:rsidRPr="008C3861" w:rsidRDefault="008C3861" w:rsidP="008C3861">
      <w:pPr>
        <w:pStyle w:val="ListParagraph"/>
        <w:numPr>
          <w:ilvl w:val="0"/>
          <w:numId w:val="3"/>
        </w:numPr>
        <w:rPr>
          <w:rFonts w:ascii="Calibri" w:eastAsia="Calibri" w:hAnsi="Calibri" w:cs="Times New Roman"/>
          <w:kern w:val="0"/>
          <w14:ligatures w14:val="none"/>
        </w:rPr>
      </w:pPr>
      <w:r>
        <w:t xml:space="preserve">NOTED the possibility that as some of the future lease arrangements may exceed 10% of the full value of Wick Common Good fund, governance provisions require it must be referred to a meeting of full Council for a decision. </w:t>
      </w:r>
    </w:p>
    <w:p w14:paraId="0C2C21A2" w14:textId="77777777" w:rsidR="008C3861" w:rsidRPr="008C3861" w:rsidRDefault="008C3861" w:rsidP="008C3861">
      <w:pPr>
        <w:pStyle w:val="ListParagraph"/>
        <w:numPr>
          <w:ilvl w:val="0"/>
          <w:numId w:val="3"/>
        </w:numPr>
        <w:rPr>
          <w:rFonts w:ascii="Calibri" w:eastAsia="Calibri" w:hAnsi="Calibri" w:cs="Times New Roman"/>
          <w:kern w:val="0"/>
          <w14:ligatures w14:val="none"/>
        </w:rPr>
      </w:pPr>
      <w:r>
        <w:t xml:space="preserve">NOTED the representations received together with the responsibilities for the Wick Common Good fund. </w:t>
      </w:r>
    </w:p>
    <w:p w14:paraId="6E3CCC28" w14:textId="77777777" w:rsidR="004F433F" w:rsidRPr="004F433F" w:rsidRDefault="008C3861" w:rsidP="008C3861">
      <w:pPr>
        <w:pStyle w:val="ListParagraph"/>
        <w:numPr>
          <w:ilvl w:val="0"/>
          <w:numId w:val="3"/>
        </w:numPr>
        <w:rPr>
          <w:rFonts w:ascii="Calibri" w:eastAsia="Calibri" w:hAnsi="Calibri" w:cs="Times New Roman"/>
          <w:kern w:val="0"/>
          <w14:ligatures w14:val="none"/>
        </w:rPr>
      </w:pPr>
      <w:r>
        <w:t xml:space="preserve">following consideration of the representations received and the best interests of Wick Common Good fund: </w:t>
      </w:r>
    </w:p>
    <w:p w14:paraId="556AA3C0" w14:textId="262C2C75" w:rsidR="004F433F" w:rsidRPr="004F433F" w:rsidRDefault="008C3861" w:rsidP="004F433F">
      <w:pPr>
        <w:pStyle w:val="ListParagraph"/>
        <w:numPr>
          <w:ilvl w:val="0"/>
          <w:numId w:val="4"/>
        </w:numPr>
        <w:rPr>
          <w:rFonts w:ascii="Calibri" w:eastAsia="Calibri" w:hAnsi="Calibri" w:cs="Times New Roman"/>
          <w:kern w:val="0"/>
          <w14:ligatures w14:val="none"/>
        </w:rPr>
      </w:pPr>
      <w:r>
        <w:t xml:space="preserve">AGREED to recommendation to full Council that the proposal should go ahead . </w:t>
      </w:r>
    </w:p>
    <w:p w14:paraId="44D504C1" w14:textId="65A696D9" w:rsidR="008C3861" w:rsidRPr="008C3861" w:rsidRDefault="008C3861" w:rsidP="004F433F">
      <w:pPr>
        <w:pStyle w:val="ListParagraph"/>
        <w:numPr>
          <w:ilvl w:val="0"/>
          <w:numId w:val="4"/>
        </w:numPr>
        <w:rPr>
          <w:rFonts w:ascii="Calibri" w:eastAsia="Calibri" w:hAnsi="Calibri" w:cs="Times New Roman"/>
          <w:kern w:val="0"/>
          <w14:ligatures w14:val="none"/>
        </w:rPr>
      </w:pPr>
      <w:r>
        <w:t>NOTED that, if approval is recommended, it will be necessary to seek Sheriff Court consent because the area of land is classed as inalienable</w:t>
      </w:r>
    </w:p>
    <w:p w14:paraId="0E99D448" w14:textId="77777777" w:rsidR="004F433F" w:rsidRDefault="004F433F" w:rsidP="008C3861">
      <w:pPr>
        <w:rPr>
          <w:rFonts w:ascii="Calibri" w:eastAsia="Calibri" w:hAnsi="Calibri" w:cs="Times New Roman"/>
          <w:b/>
          <w:bCs/>
          <w:kern w:val="0"/>
          <w:u w:val="single"/>
          <w14:ligatures w14:val="none"/>
        </w:rPr>
      </w:pPr>
    </w:p>
    <w:p w14:paraId="3B242C9E" w14:textId="7718D46A" w:rsidR="008C3861" w:rsidRPr="00DB4C38" w:rsidRDefault="008C3861" w:rsidP="008C3861">
      <w:pPr>
        <w:rPr>
          <w:rFonts w:ascii="Calibri" w:eastAsia="Calibri" w:hAnsi="Calibri" w:cs="Times New Roman"/>
          <w:b/>
          <w:bCs/>
          <w:kern w:val="0"/>
          <w:u w:val="single"/>
          <w14:ligatures w14:val="none"/>
        </w:rPr>
      </w:pPr>
      <w:r w:rsidRPr="00DB4C38">
        <w:rPr>
          <w:rFonts w:ascii="Calibri" w:eastAsia="Calibri" w:hAnsi="Calibri" w:cs="Times New Roman"/>
          <w:b/>
          <w:bCs/>
          <w:kern w:val="0"/>
          <w:u w:val="single"/>
          <w14:ligatures w14:val="none"/>
        </w:rPr>
        <w:t>Decision</w:t>
      </w:r>
      <w:r>
        <w:rPr>
          <w:rFonts w:ascii="Calibri" w:eastAsia="Calibri" w:hAnsi="Calibri" w:cs="Times New Roman"/>
          <w:b/>
          <w:bCs/>
          <w:kern w:val="0"/>
          <w:u w:val="single"/>
          <w14:ligatures w14:val="none"/>
        </w:rPr>
        <w:t xml:space="preserve"> of full Council</w:t>
      </w:r>
    </w:p>
    <w:p w14:paraId="75D06E54" w14:textId="4C4B24BE" w:rsidR="008C3861" w:rsidRPr="00DB4C38" w:rsidRDefault="008C3861" w:rsidP="008C3861">
      <w:pPr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The outcome and recommendations came before full Council on 27 June 2024 for final decision. The decision of full Council approved the recommendations of </w:t>
      </w:r>
      <w:r w:rsidR="004F433F">
        <w:rPr>
          <w:rFonts w:ascii="Calibri" w:eastAsia="Calibri" w:hAnsi="Calibri" w:cs="Times New Roman"/>
          <w:kern w:val="0"/>
          <w14:ligatures w14:val="none"/>
        </w:rPr>
        <w:t>the Caithness</w:t>
      </w:r>
      <w:r>
        <w:rPr>
          <w:rFonts w:ascii="Calibri" w:eastAsia="Calibri" w:hAnsi="Calibri" w:cs="Times New Roman"/>
          <w:kern w:val="0"/>
          <w14:ligatures w14:val="none"/>
        </w:rPr>
        <w:t xml:space="preserve"> Area Committee</w:t>
      </w:r>
      <w:r w:rsidR="004F433F">
        <w:rPr>
          <w:rFonts w:ascii="Calibri" w:eastAsia="Calibri" w:hAnsi="Calibri" w:cs="Times New Roman"/>
          <w:kern w:val="0"/>
          <w14:ligatures w14:val="none"/>
        </w:rPr>
        <w:t>.</w:t>
      </w: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582590EA" w14:textId="77777777" w:rsidR="008C3861" w:rsidRPr="00DB4C38" w:rsidRDefault="008C3861" w:rsidP="008C3861">
      <w:pPr>
        <w:rPr>
          <w:rFonts w:ascii="Calibri" w:eastAsia="Calibri" w:hAnsi="Calibri" w:cs="Times New Roman"/>
          <w:bCs/>
          <w:kern w:val="0"/>
          <w14:ligatures w14:val="none"/>
        </w:rPr>
      </w:pPr>
    </w:p>
    <w:p w14:paraId="34353959" w14:textId="77777777" w:rsidR="008C3861" w:rsidRPr="00DB4C38" w:rsidRDefault="008C3861" w:rsidP="008C3861">
      <w:pPr>
        <w:tabs>
          <w:tab w:val="left" w:pos="1020"/>
        </w:tabs>
        <w:ind w:left="284"/>
        <w:rPr>
          <w:rFonts w:ascii="Calibri" w:eastAsia="Calibri" w:hAnsi="Calibri" w:cs="Times New Roman"/>
          <w:b/>
          <w:kern w:val="0"/>
          <w14:ligatures w14:val="none"/>
        </w:rPr>
      </w:pPr>
    </w:p>
    <w:p w14:paraId="78E5EB16" w14:textId="77777777" w:rsidR="008C3861" w:rsidRPr="00DB4C38" w:rsidRDefault="008C3861" w:rsidP="008C3861">
      <w:pPr>
        <w:spacing w:after="200" w:line="276" w:lineRule="auto"/>
        <w:ind w:left="720"/>
        <w:contextualSpacing/>
        <w:rPr>
          <w:rFonts w:ascii="Calibri" w:eastAsia="Calibri" w:hAnsi="Calibri" w:cs="Times New Roman"/>
          <w:b/>
          <w:kern w:val="0"/>
          <w:u w:val="single"/>
          <w14:ligatures w14:val="none"/>
        </w:rPr>
      </w:pPr>
    </w:p>
    <w:p w14:paraId="2778B071" w14:textId="77777777" w:rsidR="008C3861" w:rsidRPr="00DB4C38" w:rsidRDefault="008C3861" w:rsidP="008C3861">
      <w:pPr>
        <w:spacing w:after="200" w:line="276" w:lineRule="auto"/>
        <w:jc w:val="center"/>
        <w:rPr>
          <w:rFonts w:ascii="Calibri" w:eastAsia="Calibri" w:hAnsi="Calibri" w:cs="Times New Roman"/>
          <w:b/>
          <w:kern w:val="0"/>
          <w:u w:val="single"/>
          <w14:ligatures w14:val="none"/>
        </w:rPr>
      </w:pPr>
    </w:p>
    <w:p w14:paraId="5C15A5DB" w14:textId="77777777" w:rsidR="008C3861" w:rsidRPr="00DB4C38" w:rsidRDefault="008C3861" w:rsidP="008C3861">
      <w:pPr>
        <w:spacing w:after="200" w:line="276" w:lineRule="auto"/>
        <w:rPr>
          <w:rFonts w:ascii="Calibri" w:eastAsia="Calibri" w:hAnsi="Calibri" w:cs="Times New Roman"/>
          <w:bCs/>
          <w:kern w:val="0"/>
          <w14:ligatures w14:val="none"/>
        </w:rPr>
      </w:pPr>
    </w:p>
    <w:p w14:paraId="4588B559" w14:textId="77777777" w:rsidR="008C3861" w:rsidRPr="00DB4C38" w:rsidRDefault="008C3861" w:rsidP="008C3861">
      <w:pPr>
        <w:spacing w:after="200" w:line="276" w:lineRule="auto"/>
        <w:ind w:left="1440"/>
        <w:contextualSpacing/>
        <w:rPr>
          <w:rFonts w:ascii="Calibri" w:eastAsia="Calibri" w:hAnsi="Calibri" w:cs="Times New Roman"/>
          <w:bCs/>
          <w:kern w:val="0"/>
          <w14:ligatures w14:val="none"/>
        </w:rPr>
      </w:pPr>
    </w:p>
    <w:p w14:paraId="28A1FBAA" w14:textId="77777777" w:rsidR="008C3861" w:rsidRPr="00DB4C38" w:rsidRDefault="008C3861" w:rsidP="008C3861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940648C" w14:textId="77777777" w:rsidR="008C3861" w:rsidRPr="00DB4C38" w:rsidRDefault="008C3861" w:rsidP="008C3861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665E4D1D" w14:textId="77777777" w:rsidR="008C3861" w:rsidRPr="00DB4C38" w:rsidRDefault="008C3861" w:rsidP="008C3861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4AC12DD9" w14:textId="77777777" w:rsidR="008C3861" w:rsidRPr="00DB4C38" w:rsidRDefault="008C3861" w:rsidP="008C3861">
      <w:pPr>
        <w:rPr>
          <w:rFonts w:ascii="Calibri" w:eastAsia="Calibri" w:hAnsi="Calibri" w:cs="Times New Roman"/>
          <w:kern w:val="0"/>
          <w14:ligatures w14:val="none"/>
        </w:rPr>
      </w:pPr>
    </w:p>
    <w:p w14:paraId="7008AF47" w14:textId="77777777" w:rsidR="008C3861" w:rsidRPr="00DB4C38" w:rsidRDefault="008C3861" w:rsidP="008C3861">
      <w:pPr>
        <w:rPr>
          <w:rFonts w:ascii="Calibri" w:eastAsia="Calibri" w:hAnsi="Calibri" w:cs="Times New Roman"/>
          <w:kern w:val="0"/>
          <w14:ligatures w14:val="none"/>
        </w:rPr>
      </w:pPr>
    </w:p>
    <w:p w14:paraId="183921A5" w14:textId="77777777" w:rsidR="008C3861" w:rsidRPr="00DB4C38" w:rsidRDefault="008C3861" w:rsidP="008C3861">
      <w:pPr>
        <w:rPr>
          <w:rFonts w:ascii="Calibri" w:eastAsia="Calibri" w:hAnsi="Calibri" w:cs="Times New Roman"/>
          <w:kern w:val="0"/>
          <w14:ligatures w14:val="none"/>
        </w:rPr>
      </w:pPr>
    </w:p>
    <w:p w14:paraId="62CC6B51" w14:textId="77777777" w:rsidR="008C3861" w:rsidRPr="00DB4C38" w:rsidRDefault="008C3861" w:rsidP="008C3861">
      <w:pPr>
        <w:rPr>
          <w:rFonts w:ascii="Calibri" w:eastAsia="Calibri" w:hAnsi="Calibri" w:cs="Times New Roman"/>
          <w:kern w:val="0"/>
          <w14:ligatures w14:val="none"/>
        </w:rPr>
      </w:pPr>
    </w:p>
    <w:p w14:paraId="573DDAFD" w14:textId="77777777" w:rsidR="008C3861" w:rsidRPr="00DB4C38" w:rsidRDefault="008C3861" w:rsidP="008C3861">
      <w:pPr>
        <w:rPr>
          <w:rFonts w:ascii="Calibri" w:eastAsia="Calibri" w:hAnsi="Calibri" w:cs="Times New Roman"/>
          <w:kern w:val="0"/>
          <w14:ligatures w14:val="none"/>
        </w:rPr>
      </w:pPr>
    </w:p>
    <w:p w14:paraId="7B071092" w14:textId="77777777" w:rsidR="008C3861" w:rsidRPr="00DB4C38" w:rsidRDefault="008C3861" w:rsidP="008C3861">
      <w:pPr>
        <w:rPr>
          <w:rFonts w:ascii="Calibri" w:eastAsia="Calibri" w:hAnsi="Calibri" w:cs="Times New Roman"/>
          <w:kern w:val="0"/>
          <w14:ligatures w14:val="none"/>
        </w:rPr>
      </w:pPr>
    </w:p>
    <w:p w14:paraId="5913AA1F" w14:textId="77777777" w:rsidR="008C3861" w:rsidRPr="00DB4C38" w:rsidRDefault="008C3861" w:rsidP="008C3861">
      <w:pPr>
        <w:rPr>
          <w:rFonts w:ascii="Calibri" w:eastAsia="Calibri" w:hAnsi="Calibri" w:cs="Times New Roman"/>
          <w:kern w:val="0"/>
          <w14:ligatures w14:val="none"/>
        </w:rPr>
      </w:pPr>
    </w:p>
    <w:p w14:paraId="6272557B" w14:textId="77777777" w:rsidR="008C3861" w:rsidRPr="00DB4C38" w:rsidRDefault="008C3861" w:rsidP="008C3861">
      <w:pPr>
        <w:rPr>
          <w:rFonts w:ascii="Calibri" w:eastAsia="Calibri" w:hAnsi="Calibri" w:cs="Times New Roman"/>
          <w:kern w:val="0"/>
          <w14:ligatures w14:val="none"/>
        </w:rPr>
      </w:pPr>
    </w:p>
    <w:p w14:paraId="574630F0" w14:textId="77777777" w:rsidR="008C3861" w:rsidRPr="00DB4C38" w:rsidRDefault="008C3861" w:rsidP="008C3861">
      <w:pPr>
        <w:rPr>
          <w:rFonts w:ascii="Calibri" w:eastAsia="Calibri" w:hAnsi="Calibri" w:cs="Times New Roman"/>
          <w:kern w:val="0"/>
          <w14:ligatures w14:val="none"/>
        </w:rPr>
      </w:pPr>
    </w:p>
    <w:p w14:paraId="3AD05E8D" w14:textId="77777777" w:rsidR="008C3861" w:rsidRPr="00DB4C38" w:rsidRDefault="008C3861" w:rsidP="008C3861">
      <w:pPr>
        <w:rPr>
          <w:rFonts w:ascii="Calibri" w:eastAsia="Calibri" w:hAnsi="Calibri" w:cs="Times New Roman"/>
          <w:kern w:val="0"/>
          <w14:ligatures w14:val="none"/>
        </w:rPr>
      </w:pPr>
    </w:p>
    <w:p w14:paraId="66C80842" w14:textId="77777777" w:rsidR="008C3861" w:rsidRPr="00DB4C38" w:rsidRDefault="008C3861" w:rsidP="008C3861"/>
    <w:p w14:paraId="22F1BF4B" w14:textId="77777777" w:rsidR="008C3861" w:rsidRDefault="008C3861" w:rsidP="008C3861"/>
    <w:p w14:paraId="49BF5DD3" w14:textId="77777777" w:rsidR="004F155C" w:rsidRDefault="004F155C"/>
    <w:sectPr w:rsidR="004F155C" w:rsidSect="008C3861">
      <w:headerReference w:type="default" r:id="rId7"/>
      <w:footerReference w:type="default" r:id="rId8"/>
      <w:pgSz w:w="11906" w:h="16838"/>
      <w:pgMar w:top="1361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B599D" w14:textId="77777777" w:rsidR="00AB228C" w:rsidRDefault="00AB228C">
      <w:pPr>
        <w:spacing w:after="0" w:line="240" w:lineRule="auto"/>
      </w:pPr>
      <w:r>
        <w:separator/>
      </w:r>
    </w:p>
  </w:endnote>
  <w:endnote w:type="continuationSeparator" w:id="0">
    <w:p w14:paraId="7F0BBD81" w14:textId="77777777" w:rsidR="00AB228C" w:rsidRDefault="00AB2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1CEC8" w14:textId="77777777" w:rsidR="007E4FBA" w:rsidRDefault="00000000">
    <w:pPr>
      <w:pStyle w:val="Footer"/>
    </w:pPr>
    <w:r>
      <w:t>June 2024</w:t>
    </w:r>
  </w:p>
  <w:p w14:paraId="19B6CFAF" w14:textId="77777777" w:rsidR="007E4FBA" w:rsidRDefault="007E4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C346C" w14:textId="77777777" w:rsidR="00AB228C" w:rsidRDefault="00AB228C">
      <w:pPr>
        <w:spacing w:after="0" w:line="240" w:lineRule="auto"/>
      </w:pPr>
      <w:r>
        <w:separator/>
      </w:r>
    </w:p>
  </w:footnote>
  <w:footnote w:type="continuationSeparator" w:id="0">
    <w:p w14:paraId="1970538F" w14:textId="77777777" w:rsidR="00AB228C" w:rsidRDefault="00AB2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468A1" w14:textId="77777777" w:rsidR="007E4FBA" w:rsidRDefault="00000000" w:rsidP="000250EE">
    <w:pPr>
      <w:pStyle w:val="Header"/>
      <w:jc w:val="right"/>
    </w:pPr>
    <w:r>
      <w:rPr>
        <w:noProof/>
      </w:rPr>
      <w:drawing>
        <wp:inline distT="0" distB="0" distL="0" distR="0" wp14:anchorId="5C3FF067" wp14:editId="6A6E1CFD">
          <wp:extent cx="1409700" cy="712596"/>
          <wp:effectExtent l="0" t="0" r="0" b="0"/>
          <wp:docPr id="3" name="Picture 3" descr="Highland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Highland Counci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0155" cy="722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6EADCB" w14:textId="77777777" w:rsidR="007E4FBA" w:rsidRDefault="007E4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370F"/>
    <w:multiLevelType w:val="hybridMultilevel"/>
    <w:tmpl w:val="07164BF6"/>
    <w:lvl w:ilvl="0" w:tplc="3FFE864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4249FE"/>
    <w:multiLevelType w:val="hybridMultilevel"/>
    <w:tmpl w:val="AC64FE4E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81F6BDF"/>
    <w:multiLevelType w:val="hybridMultilevel"/>
    <w:tmpl w:val="19ECFBDE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86A78"/>
    <w:multiLevelType w:val="hybridMultilevel"/>
    <w:tmpl w:val="A8AC6426"/>
    <w:lvl w:ilvl="0" w:tplc="08090017">
      <w:start w:val="1"/>
      <w:numFmt w:val="lowerLetter"/>
      <w:lvlText w:val="%1)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85607664">
    <w:abstractNumId w:val="2"/>
  </w:num>
  <w:num w:numId="2" w16cid:durableId="1684045412">
    <w:abstractNumId w:val="1"/>
  </w:num>
  <w:num w:numId="3" w16cid:durableId="628627721">
    <w:abstractNumId w:val="0"/>
  </w:num>
  <w:num w:numId="4" w16cid:durableId="1196381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861"/>
    <w:rsid w:val="00033F7B"/>
    <w:rsid w:val="00140445"/>
    <w:rsid w:val="004F155C"/>
    <w:rsid w:val="004F433F"/>
    <w:rsid w:val="006D28C0"/>
    <w:rsid w:val="007E4FBA"/>
    <w:rsid w:val="008C3861"/>
    <w:rsid w:val="009B4B70"/>
    <w:rsid w:val="00AB228C"/>
    <w:rsid w:val="00EA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97578"/>
  <w15:chartTrackingRefBased/>
  <w15:docId w15:val="{00D97E70-D2E7-435E-86A2-0B0CEF706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861"/>
  </w:style>
  <w:style w:type="paragraph" w:styleId="Heading1">
    <w:name w:val="heading 1"/>
    <w:basedOn w:val="Normal"/>
    <w:next w:val="Normal"/>
    <w:link w:val="Heading1Char"/>
    <w:uiPriority w:val="9"/>
    <w:qFormat/>
    <w:rsid w:val="008C38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38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38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38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38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38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38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38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38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38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38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38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38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38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38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38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38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38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38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38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38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38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38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38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38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38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38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38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38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semiHidden/>
    <w:unhideWhenUsed/>
    <w:rsid w:val="008C3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3861"/>
  </w:style>
  <w:style w:type="paragraph" w:styleId="Footer">
    <w:name w:val="footer"/>
    <w:basedOn w:val="Normal"/>
    <w:link w:val="FooterChar"/>
    <w:uiPriority w:val="99"/>
    <w:semiHidden/>
    <w:unhideWhenUsed/>
    <w:rsid w:val="008C38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38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338</Words>
  <Characters>1790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Murdoch (Legal and Governance)</dc:creator>
  <cp:keywords/>
  <dc:description/>
  <cp:lastModifiedBy>Ronan Hutchison (Improvement and Performance)</cp:lastModifiedBy>
  <cp:revision>3</cp:revision>
  <dcterms:created xsi:type="dcterms:W3CDTF">2024-07-08T16:07:00Z</dcterms:created>
  <dcterms:modified xsi:type="dcterms:W3CDTF">2026-01-06T10:28:00Z</dcterms:modified>
</cp:coreProperties>
</file>