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FEA4" w14:textId="45239B45" w:rsidR="000D2575" w:rsidRPr="000D2575" w:rsidRDefault="000D2575" w:rsidP="000D2575">
      <w:pPr>
        <w:rPr>
          <w:lang w:val="en-GB"/>
        </w:rPr>
      </w:pPr>
      <w:r w:rsidRPr="000D2575">
        <w:rPr>
          <w:lang w:val="en-GB"/>
        </w:rPr>
        <w:drawing>
          <wp:inline distT="0" distB="0" distL="0" distR="0" wp14:anchorId="4B1D6DFA" wp14:editId="0B33A004">
            <wp:extent cx="2616591" cy="1321863"/>
            <wp:effectExtent l="0" t="0" r="0" b="0"/>
            <wp:docPr id="268751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4842" cy="1331083"/>
                    </a:xfrm>
                    <a:prstGeom prst="rect">
                      <a:avLst/>
                    </a:prstGeom>
                    <a:noFill/>
                    <a:ln>
                      <a:noFill/>
                    </a:ln>
                  </pic:spPr>
                </pic:pic>
              </a:graphicData>
            </a:graphic>
          </wp:inline>
        </w:drawing>
      </w:r>
    </w:p>
    <w:p w14:paraId="31790FB2" w14:textId="18ECF7B2" w:rsidR="009D5BCE" w:rsidRPr="000D2575" w:rsidRDefault="000D2575" w:rsidP="000D2575">
      <w:pPr>
        <w:rPr>
          <w:b/>
          <w:bCs/>
          <w:sz w:val="36"/>
          <w:szCs w:val="36"/>
        </w:rPr>
      </w:pPr>
      <w:r>
        <w:br/>
      </w:r>
      <w:r>
        <w:br/>
      </w:r>
      <w:r w:rsidRPr="000D2575">
        <w:rPr>
          <w:b/>
          <w:bCs/>
        </w:rPr>
        <w:br/>
      </w:r>
      <w:r w:rsidR="009D5BCE" w:rsidRPr="000D2575">
        <w:rPr>
          <w:b/>
          <w:bCs/>
          <w:sz w:val="36"/>
          <w:szCs w:val="36"/>
        </w:rPr>
        <w:t>Highland Council</w:t>
      </w:r>
      <w:r w:rsidR="00326D83" w:rsidRPr="000D2575">
        <w:rPr>
          <w:b/>
          <w:bCs/>
          <w:sz w:val="36"/>
          <w:szCs w:val="36"/>
        </w:rPr>
        <w:t>: Tenant</w:t>
      </w:r>
      <w:r w:rsidR="009D5BCE" w:rsidRPr="000D2575">
        <w:rPr>
          <w:b/>
          <w:bCs/>
          <w:sz w:val="36"/>
          <w:szCs w:val="36"/>
        </w:rPr>
        <w:t xml:space="preserve"> Guidance </w:t>
      </w:r>
      <w:r w:rsidR="00326D83" w:rsidRPr="000D2575">
        <w:rPr>
          <w:b/>
          <w:bCs/>
          <w:sz w:val="36"/>
          <w:szCs w:val="36"/>
        </w:rPr>
        <w:t>for Installing</w:t>
      </w:r>
      <w:r w:rsidR="009D5BCE" w:rsidRPr="000D2575">
        <w:rPr>
          <w:b/>
          <w:bCs/>
          <w:sz w:val="36"/>
          <w:szCs w:val="36"/>
        </w:rPr>
        <w:t xml:space="preserve"> </w:t>
      </w:r>
      <w:r w:rsidR="00326D83" w:rsidRPr="000D2575">
        <w:rPr>
          <w:b/>
          <w:bCs/>
          <w:sz w:val="36"/>
          <w:szCs w:val="36"/>
        </w:rPr>
        <w:t>E</w:t>
      </w:r>
      <w:r w:rsidR="006E5D95">
        <w:rPr>
          <w:b/>
          <w:bCs/>
          <w:sz w:val="36"/>
          <w:szCs w:val="36"/>
        </w:rPr>
        <w:t xml:space="preserve">lectric </w:t>
      </w:r>
      <w:r w:rsidR="00326D83" w:rsidRPr="000D2575">
        <w:rPr>
          <w:b/>
          <w:bCs/>
          <w:sz w:val="36"/>
          <w:szCs w:val="36"/>
        </w:rPr>
        <w:t>V</w:t>
      </w:r>
      <w:r w:rsidR="006E5D95">
        <w:rPr>
          <w:b/>
          <w:bCs/>
          <w:sz w:val="36"/>
          <w:szCs w:val="36"/>
        </w:rPr>
        <w:t>ehicle</w:t>
      </w:r>
      <w:r w:rsidR="00326D83" w:rsidRPr="000D2575">
        <w:rPr>
          <w:b/>
          <w:bCs/>
          <w:sz w:val="36"/>
          <w:szCs w:val="36"/>
        </w:rPr>
        <w:t xml:space="preserve"> Chargers</w:t>
      </w:r>
    </w:p>
    <w:p w14:paraId="3A3E3E1C" w14:textId="77777777" w:rsidR="008E23E4" w:rsidRPr="00267006" w:rsidRDefault="008E23E4" w:rsidP="008E23E4"/>
    <w:p w14:paraId="03673D68" w14:textId="77777777" w:rsidR="00AE56BF" w:rsidRPr="006E5D95" w:rsidRDefault="00000000" w:rsidP="006E5D95">
      <w:pPr>
        <w:pStyle w:val="Heading2"/>
        <w:rPr>
          <w:color w:val="auto"/>
        </w:rPr>
      </w:pPr>
      <w:r w:rsidRPr="006E5D95">
        <w:rPr>
          <w:color w:val="auto"/>
        </w:rPr>
        <w:t>1. Purpose and Scope</w:t>
      </w:r>
    </w:p>
    <w:p w14:paraId="2AAB6CA4" w14:textId="080FC199" w:rsidR="00AE56BF" w:rsidRPr="006E5D95" w:rsidRDefault="00000000">
      <w:pPr>
        <w:rPr>
          <w:rFonts w:ascii="Arial" w:hAnsi="Arial" w:cs="Arial"/>
          <w:sz w:val="24"/>
          <w:szCs w:val="24"/>
        </w:rPr>
      </w:pPr>
      <w:r w:rsidRPr="006E5D95">
        <w:rPr>
          <w:rFonts w:ascii="Arial" w:hAnsi="Arial" w:cs="Arial"/>
          <w:sz w:val="24"/>
          <w:szCs w:val="24"/>
        </w:rPr>
        <w:t xml:space="preserve">This guidance </w:t>
      </w:r>
      <w:r w:rsidR="00326D83" w:rsidRPr="006E5D95">
        <w:rPr>
          <w:rFonts w:ascii="Arial" w:hAnsi="Arial" w:cs="Arial"/>
          <w:sz w:val="24"/>
          <w:szCs w:val="24"/>
        </w:rPr>
        <w:t xml:space="preserve">document </w:t>
      </w:r>
      <w:r w:rsidRPr="006E5D95">
        <w:rPr>
          <w:rFonts w:ascii="Arial" w:hAnsi="Arial" w:cs="Arial"/>
          <w:sz w:val="24"/>
          <w:szCs w:val="24"/>
        </w:rPr>
        <w:t xml:space="preserve">sets out </w:t>
      </w:r>
      <w:r w:rsidR="00326D83" w:rsidRPr="006E5D95">
        <w:rPr>
          <w:rFonts w:ascii="Arial" w:hAnsi="Arial" w:cs="Arial"/>
          <w:sz w:val="24"/>
          <w:szCs w:val="24"/>
        </w:rPr>
        <w:t xml:space="preserve">the </w:t>
      </w:r>
      <w:r w:rsidRPr="006E5D95">
        <w:rPr>
          <w:rFonts w:ascii="Arial" w:hAnsi="Arial" w:cs="Arial"/>
          <w:sz w:val="24"/>
          <w:szCs w:val="24"/>
        </w:rPr>
        <w:t xml:space="preserve">Highland Council’s </w:t>
      </w:r>
      <w:r w:rsidR="00E7495A" w:rsidRPr="006E5D95">
        <w:rPr>
          <w:rFonts w:ascii="Arial" w:hAnsi="Arial" w:cs="Arial"/>
          <w:sz w:val="24"/>
          <w:szCs w:val="24"/>
        </w:rPr>
        <w:t>Housing Service</w:t>
      </w:r>
      <w:r w:rsidR="00326D83" w:rsidRPr="006E5D95">
        <w:rPr>
          <w:rFonts w:ascii="Arial" w:hAnsi="Arial" w:cs="Arial"/>
          <w:sz w:val="24"/>
          <w:szCs w:val="24"/>
        </w:rPr>
        <w:t>’s</w:t>
      </w:r>
      <w:r w:rsidR="00E7495A" w:rsidRPr="006E5D95">
        <w:rPr>
          <w:rFonts w:ascii="Arial" w:hAnsi="Arial" w:cs="Arial"/>
          <w:sz w:val="24"/>
          <w:szCs w:val="24"/>
        </w:rPr>
        <w:t xml:space="preserve"> </w:t>
      </w:r>
      <w:r w:rsidRPr="006E5D95">
        <w:rPr>
          <w:rFonts w:ascii="Arial" w:hAnsi="Arial" w:cs="Arial"/>
          <w:sz w:val="24"/>
          <w:szCs w:val="24"/>
        </w:rPr>
        <w:t>position on requests from tenants to install Electric Vehicle (EV) home charging equipment at Council-owned properties. It applies to all housing stock where the tenant holds a Scottish Secure Tenancy or Short Scottish Secure Tenancy. This guidance supports the Council’s wider objectives on climate action, but balances this with the need to safeguard public safety, protect infrastructure, and ensure property standards are maintained.</w:t>
      </w:r>
    </w:p>
    <w:p w14:paraId="0D73895A" w14:textId="77777777" w:rsidR="00AE56BF" w:rsidRPr="006E5D95" w:rsidRDefault="00000000">
      <w:pPr>
        <w:pStyle w:val="Heading2"/>
        <w:rPr>
          <w:rFonts w:ascii="Arial" w:hAnsi="Arial" w:cs="Arial"/>
          <w:color w:val="auto"/>
          <w:sz w:val="24"/>
          <w:szCs w:val="24"/>
        </w:rPr>
      </w:pPr>
      <w:r w:rsidRPr="006E5D95">
        <w:rPr>
          <w:rFonts w:ascii="Arial" w:hAnsi="Arial" w:cs="Arial"/>
          <w:color w:val="auto"/>
          <w:sz w:val="24"/>
          <w:szCs w:val="24"/>
        </w:rPr>
        <w:t>2. Policy Statement</w:t>
      </w:r>
    </w:p>
    <w:p w14:paraId="2468F6E5" w14:textId="5AF48940" w:rsidR="00AE56BF" w:rsidRPr="00267006" w:rsidRDefault="00326D83">
      <w:pPr>
        <w:rPr>
          <w:rFonts w:ascii="Arial" w:hAnsi="Arial" w:cs="Arial"/>
          <w:sz w:val="24"/>
          <w:szCs w:val="24"/>
        </w:rPr>
      </w:pPr>
      <w:r w:rsidRPr="00267006">
        <w:rPr>
          <w:rFonts w:ascii="Arial" w:hAnsi="Arial" w:cs="Arial"/>
          <w:sz w:val="24"/>
          <w:szCs w:val="24"/>
        </w:rPr>
        <w:t>The Highland Council supports the transition to low-carbon transport and recognises the increasing demand for domestic EV charging infrastructure. However, the safety of the public and the protection of Council property are paramount. EV charger installations will only be permitted where they meet defined safety, technical and legal requirements, and comply with the Highland Council’s Tenant Alterations Policy.</w:t>
      </w:r>
      <w:r w:rsidR="00BA4460" w:rsidRPr="00267006">
        <w:rPr>
          <w:rFonts w:ascii="Arial" w:hAnsi="Arial" w:cs="Arial"/>
          <w:sz w:val="24"/>
          <w:szCs w:val="24"/>
        </w:rPr>
        <w:t xml:space="preserve"> </w:t>
      </w:r>
    </w:p>
    <w:p w14:paraId="69D487AE" w14:textId="77777777" w:rsidR="00AE56BF" w:rsidRPr="00267006" w:rsidRDefault="00000000">
      <w:pPr>
        <w:pStyle w:val="Heading2"/>
        <w:rPr>
          <w:rFonts w:ascii="Arial" w:hAnsi="Arial" w:cs="Arial"/>
          <w:color w:val="auto"/>
          <w:sz w:val="24"/>
          <w:szCs w:val="24"/>
        </w:rPr>
      </w:pPr>
      <w:r w:rsidRPr="00267006">
        <w:rPr>
          <w:rFonts w:ascii="Arial" w:hAnsi="Arial" w:cs="Arial"/>
          <w:color w:val="auto"/>
          <w:sz w:val="24"/>
          <w:szCs w:val="24"/>
        </w:rPr>
        <w:t>3. Permission Requirements</w:t>
      </w:r>
    </w:p>
    <w:p w14:paraId="19660BE9" w14:textId="562B92F0" w:rsidR="00AE56BF" w:rsidRPr="00267006" w:rsidRDefault="00000000">
      <w:pPr>
        <w:rPr>
          <w:rFonts w:ascii="Arial" w:hAnsi="Arial" w:cs="Arial"/>
          <w:sz w:val="24"/>
          <w:szCs w:val="24"/>
        </w:rPr>
      </w:pPr>
      <w:r w:rsidRPr="00267006">
        <w:rPr>
          <w:rFonts w:ascii="Arial" w:hAnsi="Arial" w:cs="Arial"/>
          <w:sz w:val="24"/>
          <w:szCs w:val="24"/>
        </w:rPr>
        <w:t xml:space="preserve">Tenants must not undertake any installation works without prior written consent from </w:t>
      </w:r>
      <w:r w:rsidR="00326D83" w:rsidRPr="00267006">
        <w:rPr>
          <w:rFonts w:ascii="Arial" w:hAnsi="Arial" w:cs="Arial"/>
          <w:sz w:val="24"/>
          <w:szCs w:val="24"/>
        </w:rPr>
        <w:t xml:space="preserve">the </w:t>
      </w:r>
      <w:r w:rsidRPr="00267006">
        <w:rPr>
          <w:rFonts w:ascii="Arial" w:hAnsi="Arial" w:cs="Arial"/>
          <w:sz w:val="24"/>
          <w:szCs w:val="24"/>
        </w:rPr>
        <w:t xml:space="preserve">Highland Council. Consent will only be </w:t>
      </w:r>
      <w:r w:rsidR="00326D83" w:rsidRPr="00267006">
        <w:rPr>
          <w:rFonts w:ascii="Arial" w:hAnsi="Arial" w:cs="Arial"/>
          <w:sz w:val="24"/>
          <w:szCs w:val="24"/>
        </w:rPr>
        <w:t xml:space="preserve">granted </w:t>
      </w:r>
      <w:r w:rsidRPr="00267006">
        <w:rPr>
          <w:rFonts w:ascii="Arial" w:hAnsi="Arial" w:cs="Arial"/>
          <w:sz w:val="24"/>
          <w:szCs w:val="24"/>
        </w:rPr>
        <w:t xml:space="preserve">where the following criteria are fully </w:t>
      </w:r>
      <w:r w:rsidR="00326D83" w:rsidRPr="00267006">
        <w:rPr>
          <w:rFonts w:ascii="Arial" w:hAnsi="Arial" w:cs="Arial"/>
          <w:sz w:val="24"/>
          <w:szCs w:val="24"/>
        </w:rPr>
        <w:t>met</w:t>
      </w:r>
      <w:r w:rsidRPr="00267006">
        <w:rPr>
          <w:rFonts w:ascii="Arial" w:hAnsi="Arial" w:cs="Arial"/>
          <w:sz w:val="24"/>
          <w:szCs w:val="24"/>
        </w:rPr>
        <w:t>:</w:t>
      </w:r>
    </w:p>
    <w:p w14:paraId="7AE39A1F" w14:textId="77777777" w:rsidR="00AE56BF" w:rsidRPr="00267006" w:rsidRDefault="00000000">
      <w:pPr>
        <w:pStyle w:val="Heading2"/>
        <w:rPr>
          <w:rFonts w:ascii="Arial" w:hAnsi="Arial" w:cs="Arial"/>
          <w:color w:val="auto"/>
          <w:sz w:val="24"/>
          <w:szCs w:val="24"/>
        </w:rPr>
      </w:pPr>
      <w:r w:rsidRPr="00267006">
        <w:rPr>
          <w:rFonts w:ascii="Arial" w:hAnsi="Arial" w:cs="Arial"/>
          <w:color w:val="auto"/>
          <w:sz w:val="24"/>
          <w:szCs w:val="24"/>
        </w:rPr>
        <w:t>3.1 Safety and Public Hazard Mitigation</w:t>
      </w:r>
    </w:p>
    <w:p w14:paraId="089C851C" w14:textId="77777777" w:rsidR="00AE56BF" w:rsidRPr="00267006" w:rsidRDefault="00000000">
      <w:pPr>
        <w:rPr>
          <w:rFonts w:ascii="Arial" w:hAnsi="Arial" w:cs="Arial"/>
          <w:sz w:val="24"/>
          <w:szCs w:val="24"/>
        </w:rPr>
      </w:pPr>
      <w:r w:rsidRPr="00267006">
        <w:rPr>
          <w:rFonts w:ascii="Arial" w:hAnsi="Arial" w:cs="Arial"/>
          <w:sz w:val="24"/>
          <w:szCs w:val="24"/>
        </w:rPr>
        <w:t>- Cables must not cross public footpaths or pavements under any circumstances. Proposals involving cable routing that could create a trip hazard or obstruct pedestrian access will not be approved.</w:t>
      </w:r>
    </w:p>
    <w:p w14:paraId="77AB41BC" w14:textId="3E370F30" w:rsidR="00AE56BF" w:rsidRPr="00267006" w:rsidRDefault="00000000">
      <w:pPr>
        <w:rPr>
          <w:rFonts w:ascii="Arial" w:hAnsi="Arial" w:cs="Arial"/>
          <w:sz w:val="24"/>
          <w:szCs w:val="24"/>
        </w:rPr>
      </w:pPr>
      <w:r w:rsidRPr="00267006">
        <w:rPr>
          <w:rFonts w:ascii="Arial" w:hAnsi="Arial" w:cs="Arial"/>
          <w:sz w:val="24"/>
          <w:szCs w:val="24"/>
        </w:rPr>
        <w:lastRenderedPageBreak/>
        <w:t xml:space="preserve">- </w:t>
      </w:r>
      <w:r w:rsidR="00E7495A" w:rsidRPr="00267006">
        <w:rPr>
          <w:rFonts w:ascii="Arial" w:hAnsi="Arial" w:cs="Arial"/>
          <w:sz w:val="24"/>
          <w:szCs w:val="24"/>
        </w:rPr>
        <w:t>Installations must be located entirely within the boundary of the tenant’s exclusive-use area (curtilage), such as a private driveway or a designated parking space that adjoins the property and is not shared with other tenants. This means that all physical components of the installation, including the charging unit, cabling, and any associated electrical infrastructure—must be contained within this defined area. Shared, communal, or remote parking areas will not be considered suitable. Where there is uncertainty regarding curtilage boundaries, the tenant must seek clarification from their local Housing Office before proceeding</w:t>
      </w:r>
    </w:p>
    <w:p w14:paraId="0005BCD7" w14:textId="77777777" w:rsidR="00AE56BF" w:rsidRPr="00267006" w:rsidRDefault="00000000">
      <w:pPr>
        <w:pStyle w:val="Heading2"/>
        <w:rPr>
          <w:rFonts w:ascii="Arial" w:hAnsi="Arial" w:cs="Arial"/>
          <w:color w:val="auto"/>
          <w:sz w:val="24"/>
          <w:szCs w:val="24"/>
        </w:rPr>
      </w:pPr>
      <w:r w:rsidRPr="00267006">
        <w:rPr>
          <w:rFonts w:ascii="Arial" w:hAnsi="Arial" w:cs="Arial"/>
          <w:color w:val="auto"/>
          <w:sz w:val="24"/>
          <w:szCs w:val="24"/>
        </w:rPr>
        <w:t>3.2 Technical Requirements</w:t>
      </w:r>
    </w:p>
    <w:p w14:paraId="772A3B2D" w14:textId="784538CF" w:rsidR="00AE56BF" w:rsidRPr="00267006" w:rsidRDefault="00000000">
      <w:pPr>
        <w:rPr>
          <w:rFonts w:ascii="Arial" w:hAnsi="Arial" w:cs="Arial"/>
          <w:sz w:val="24"/>
          <w:szCs w:val="24"/>
        </w:rPr>
      </w:pPr>
      <w:r w:rsidRPr="00267006">
        <w:rPr>
          <w:rFonts w:ascii="Arial" w:hAnsi="Arial" w:cs="Arial"/>
          <w:sz w:val="24"/>
          <w:szCs w:val="24"/>
        </w:rPr>
        <w:t>- The EV charger</w:t>
      </w:r>
      <w:r w:rsidR="00AC1972" w:rsidRPr="00267006">
        <w:rPr>
          <w:rFonts w:ascii="Arial" w:hAnsi="Arial" w:cs="Arial"/>
          <w:sz w:val="24"/>
          <w:szCs w:val="24"/>
        </w:rPr>
        <w:t xml:space="preserve"> infrastructure</w:t>
      </w:r>
      <w:r w:rsidRPr="00267006">
        <w:rPr>
          <w:rFonts w:ascii="Arial" w:hAnsi="Arial" w:cs="Arial"/>
          <w:sz w:val="24"/>
          <w:szCs w:val="24"/>
        </w:rPr>
        <w:t xml:space="preserve"> must be installed by a competent, certified </w:t>
      </w:r>
      <w:r w:rsidR="00AC1972" w:rsidRPr="00267006">
        <w:rPr>
          <w:rFonts w:ascii="Arial" w:hAnsi="Arial" w:cs="Arial"/>
          <w:sz w:val="24"/>
          <w:szCs w:val="24"/>
        </w:rPr>
        <w:t>individuals/</w:t>
      </w:r>
      <w:proofErr w:type="spellStart"/>
      <w:r w:rsidR="00AC1972" w:rsidRPr="00267006">
        <w:rPr>
          <w:rFonts w:ascii="Arial" w:hAnsi="Arial" w:cs="Arial"/>
          <w:sz w:val="24"/>
          <w:szCs w:val="24"/>
        </w:rPr>
        <w:t>organisations</w:t>
      </w:r>
      <w:proofErr w:type="spellEnd"/>
      <w:r w:rsidRPr="00267006">
        <w:rPr>
          <w:rFonts w:ascii="Arial" w:hAnsi="Arial" w:cs="Arial"/>
          <w:sz w:val="24"/>
          <w:szCs w:val="24"/>
        </w:rPr>
        <w:t xml:space="preserve"> (e.g., NICEIC, SELECT, or other </w:t>
      </w:r>
      <w:proofErr w:type="spellStart"/>
      <w:r w:rsidRPr="00267006">
        <w:rPr>
          <w:rFonts w:ascii="Arial" w:hAnsi="Arial" w:cs="Arial"/>
          <w:sz w:val="24"/>
          <w:szCs w:val="24"/>
        </w:rPr>
        <w:t>recognised</w:t>
      </w:r>
      <w:proofErr w:type="spellEnd"/>
      <w:r w:rsidRPr="00267006">
        <w:rPr>
          <w:rFonts w:ascii="Arial" w:hAnsi="Arial" w:cs="Arial"/>
          <w:sz w:val="24"/>
          <w:szCs w:val="24"/>
        </w:rPr>
        <w:t xml:space="preserve"> accreditation)</w:t>
      </w:r>
      <w:r w:rsidR="00BA4460" w:rsidRPr="00267006">
        <w:rPr>
          <w:rFonts w:ascii="Arial" w:hAnsi="Arial" w:cs="Arial"/>
          <w:sz w:val="24"/>
          <w:szCs w:val="24"/>
        </w:rPr>
        <w:t xml:space="preserve"> in accordance with current regulatory and industry standards</w:t>
      </w:r>
      <w:r w:rsidRPr="00267006">
        <w:rPr>
          <w:rFonts w:ascii="Arial" w:hAnsi="Arial" w:cs="Arial"/>
          <w:sz w:val="24"/>
          <w:szCs w:val="24"/>
        </w:rPr>
        <w:t>.</w:t>
      </w:r>
      <w:r w:rsidR="00EE6BD0" w:rsidRPr="00267006">
        <w:rPr>
          <w:rFonts w:ascii="Arial" w:hAnsi="Arial" w:cs="Arial"/>
          <w:sz w:val="24"/>
          <w:szCs w:val="24"/>
        </w:rPr>
        <w:t xml:space="preserve"> See Appendix below.</w:t>
      </w:r>
    </w:p>
    <w:p w14:paraId="2A2D1A99" w14:textId="5B094322" w:rsidR="00AE56BF" w:rsidRPr="00267006" w:rsidRDefault="00000000">
      <w:pPr>
        <w:rPr>
          <w:rFonts w:ascii="Arial" w:hAnsi="Arial" w:cs="Arial"/>
          <w:sz w:val="24"/>
          <w:szCs w:val="24"/>
        </w:rPr>
      </w:pPr>
      <w:r w:rsidRPr="00267006">
        <w:rPr>
          <w:rFonts w:ascii="Arial" w:hAnsi="Arial" w:cs="Arial"/>
          <w:sz w:val="24"/>
          <w:szCs w:val="24"/>
        </w:rPr>
        <w:t xml:space="preserve">- The tenant must confirm that the existing electrical supply </w:t>
      </w:r>
      <w:r w:rsidR="00AC1972" w:rsidRPr="00267006">
        <w:rPr>
          <w:rFonts w:ascii="Arial" w:hAnsi="Arial" w:cs="Arial"/>
          <w:sz w:val="24"/>
          <w:szCs w:val="24"/>
        </w:rPr>
        <w:t xml:space="preserve">has capacity </w:t>
      </w:r>
      <w:r w:rsidRPr="00267006">
        <w:rPr>
          <w:rFonts w:ascii="Arial" w:hAnsi="Arial" w:cs="Arial"/>
          <w:sz w:val="24"/>
          <w:szCs w:val="24"/>
        </w:rPr>
        <w:t xml:space="preserve">to support the charger, with no adverse impact on the property or wider </w:t>
      </w:r>
      <w:r w:rsidR="00AC1972" w:rsidRPr="00267006">
        <w:rPr>
          <w:rFonts w:ascii="Arial" w:hAnsi="Arial" w:cs="Arial"/>
          <w:sz w:val="24"/>
          <w:szCs w:val="24"/>
        </w:rPr>
        <w:t>electricity network</w:t>
      </w:r>
      <w:r w:rsidRPr="00267006">
        <w:rPr>
          <w:rFonts w:ascii="Arial" w:hAnsi="Arial" w:cs="Arial"/>
          <w:sz w:val="24"/>
          <w:szCs w:val="24"/>
        </w:rPr>
        <w:t>.</w:t>
      </w:r>
    </w:p>
    <w:p w14:paraId="46BDBC7E" w14:textId="1582ACDC" w:rsidR="007A57FD" w:rsidRPr="00267006" w:rsidRDefault="00000000">
      <w:pPr>
        <w:rPr>
          <w:rFonts w:ascii="Arial" w:hAnsi="Arial" w:cs="Arial"/>
          <w:sz w:val="24"/>
          <w:szCs w:val="24"/>
        </w:rPr>
      </w:pPr>
      <w:r w:rsidRPr="00267006">
        <w:rPr>
          <w:rFonts w:ascii="Arial" w:hAnsi="Arial" w:cs="Arial"/>
          <w:sz w:val="24"/>
          <w:szCs w:val="24"/>
        </w:rPr>
        <w:t>- All works must be completed to a professional standard. Any damage caused to building fabric or installations must be made good at the tenant’s expense.</w:t>
      </w:r>
    </w:p>
    <w:p w14:paraId="11A16B31" w14:textId="77777777" w:rsidR="00AE56BF" w:rsidRPr="00267006" w:rsidRDefault="00000000">
      <w:pPr>
        <w:pStyle w:val="Heading2"/>
        <w:rPr>
          <w:rFonts w:ascii="Arial" w:hAnsi="Arial" w:cs="Arial"/>
          <w:color w:val="auto"/>
          <w:sz w:val="24"/>
          <w:szCs w:val="24"/>
        </w:rPr>
      </w:pPr>
      <w:r w:rsidRPr="00267006">
        <w:rPr>
          <w:rFonts w:ascii="Arial" w:hAnsi="Arial" w:cs="Arial"/>
          <w:color w:val="auto"/>
          <w:sz w:val="24"/>
          <w:szCs w:val="24"/>
        </w:rPr>
        <w:t>4. Application Process</w:t>
      </w:r>
    </w:p>
    <w:p w14:paraId="7899F3B7" w14:textId="77777777" w:rsidR="00AE56BF" w:rsidRPr="00267006" w:rsidRDefault="00000000">
      <w:pPr>
        <w:rPr>
          <w:rFonts w:ascii="Arial" w:hAnsi="Arial" w:cs="Arial"/>
          <w:sz w:val="24"/>
          <w:szCs w:val="24"/>
        </w:rPr>
      </w:pPr>
      <w:r w:rsidRPr="00267006">
        <w:rPr>
          <w:rFonts w:ascii="Arial" w:hAnsi="Arial" w:cs="Arial"/>
          <w:sz w:val="24"/>
          <w:szCs w:val="24"/>
        </w:rPr>
        <w:t>To request permission, tenants must submit:</w:t>
      </w:r>
    </w:p>
    <w:p w14:paraId="4527A72B" w14:textId="65BB8CE0" w:rsidR="00AE56BF" w:rsidRPr="00267006" w:rsidRDefault="00000000">
      <w:pPr>
        <w:rPr>
          <w:rFonts w:ascii="Arial" w:hAnsi="Arial" w:cs="Arial"/>
          <w:sz w:val="24"/>
          <w:szCs w:val="24"/>
        </w:rPr>
      </w:pPr>
      <w:r w:rsidRPr="00267006">
        <w:rPr>
          <w:rFonts w:ascii="Arial" w:hAnsi="Arial" w:cs="Arial"/>
          <w:sz w:val="24"/>
          <w:szCs w:val="24"/>
        </w:rPr>
        <w:t xml:space="preserve">- A completed Tenant Alteration Request Form: </w:t>
      </w:r>
      <w:hyperlink r:id="rId10" w:history="1">
        <w:r w:rsidR="006E5D95" w:rsidRPr="006E5D95">
          <w:rPr>
            <w:rStyle w:val="Hyperlink"/>
          </w:rPr>
          <w:t>Make changes to your council home - Highland Council</w:t>
        </w:r>
      </w:hyperlink>
    </w:p>
    <w:p w14:paraId="1D4507D9" w14:textId="77777777" w:rsidR="00AE56BF" w:rsidRPr="00267006" w:rsidRDefault="00000000">
      <w:pPr>
        <w:rPr>
          <w:rFonts w:ascii="Arial" w:hAnsi="Arial" w:cs="Arial"/>
          <w:sz w:val="24"/>
          <w:szCs w:val="24"/>
        </w:rPr>
      </w:pPr>
      <w:r w:rsidRPr="00267006">
        <w:rPr>
          <w:rFonts w:ascii="Arial" w:hAnsi="Arial" w:cs="Arial"/>
          <w:sz w:val="24"/>
          <w:szCs w:val="24"/>
        </w:rPr>
        <w:t xml:space="preserve">- A site plan showing the proposed charger location and cable </w:t>
      </w:r>
      <w:proofErr w:type="gramStart"/>
      <w:r w:rsidRPr="00267006">
        <w:rPr>
          <w:rFonts w:ascii="Arial" w:hAnsi="Arial" w:cs="Arial"/>
          <w:sz w:val="24"/>
          <w:szCs w:val="24"/>
        </w:rPr>
        <w:t>routing</w:t>
      </w:r>
      <w:proofErr w:type="gramEnd"/>
    </w:p>
    <w:p w14:paraId="7C4AC088" w14:textId="77777777" w:rsidR="00AE56BF" w:rsidRPr="00267006" w:rsidRDefault="00000000">
      <w:pPr>
        <w:rPr>
          <w:rFonts w:ascii="Arial" w:hAnsi="Arial" w:cs="Arial"/>
          <w:sz w:val="24"/>
          <w:szCs w:val="24"/>
        </w:rPr>
      </w:pPr>
      <w:r w:rsidRPr="00267006">
        <w:rPr>
          <w:rFonts w:ascii="Arial" w:hAnsi="Arial" w:cs="Arial"/>
          <w:sz w:val="24"/>
          <w:szCs w:val="24"/>
        </w:rPr>
        <w:t>- Technical specifications of the charger to be installed</w:t>
      </w:r>
    </w:p>
    <w:p w14:paraId="5AC92428" w14:textId="77777777" w:rsidR="00AE56BF" w:rsidRPr="00267006" w:rsidRDefault="00000000">
      <w:pPr>
        <w:rPr>
          <w:rFonts w:ascii="Arial" w:hAnsi="Arial" w:cs="Arial"/>
          <w:sz w:val="24"/>
          <w:szCs w:val="24"/>
        </w:rPr>
      </w:pPr>
      <w:r w:rsidRPr="00267006">
        <w:rPr>
          <w:rFonts w:ascii="Arial" w:hAnsi="Arial" w:cs="Arial"/>
          <w:sz w:val="24"/>
          <w:szCs w:val="24"/>
        </w:rPr>
        <w:t>- Evidence of installer qualifications and certification</w:t>
      </w:r>
    </w:p>
    <w:p w14:paraId="717CEB05" w14:textId="77777777" w:rsidR="00AE56BF" w:rsidRPr="00267006" w:rsidRDefault="00000000">
      <w:pPr>
        <w:rPr>
          <w:rFonts w:ascii="Arial" w:hAnsi="Arial" w:cs="Arial"/>
          <w:sz w:val="24"/>
          <w:szCs w:val="24"/>
        </w:rPr>
      </w:pPr>
      <w:r w:rsidRPr="00267006">
        <w:rPr>
          <w:rFonts w:ascii="Arial" w:hAnsi="Arial" w:cs="Arial"/>
          <w:sz w:val="24"/>
          <w:szCs w:val="24"/>
        </w:rPr>
        <w:t>- Confirmation that no other permissions are required (e.g., for new access/dropped kerb)</w:t>
      </w:r>
    </w:p>
    <w:p w14:paraId="60510C83" w14:textId="77777777" w:rsidR="00AE56BF" w:rsidRPr="00267006" w:rsidRDefault="00000000">
      <w:pPr>
        <w:pStyle w:val="Heading2"/>
        <w:rPr>
          <w:rFonts w:ascii="Arial" w:hAnsi="Arial" w:cs="Arial"/>
          <w:color w:val="auto"/>
          <w:sz w:val="24"/>
          <w:szCs w:val="24"/>
        </w:rPr>
      </w:pPr>
      <w:r w:rsidRPr="00267006">
        <w:rPr>
          <w:rFonts w:ascii="Arial" w:hAnsi="Arial" w:cs="Arial"/>
          <w:color w:val="auto"/>
          <w:sz w:val="24"/>
          <w:szCs w:val="24"/>
        </w:rPr>
        <w:t>5. Tenant Responsibilities</w:t>
      </w:r>
    </w:p>
    <w:p w14:paraId="2059D46F" w14:textId="77777777" w:rsidR="00AE56BF" w:rsidRPr="00267006" w:rsidRDefault="00000000">
      <w:pPr>
        <w:rPr>
          <w:rFonts w:ascii="Arial" w:hAnsi="Arial" w:cs="Arial"/>
          <w:sz w:val="24"/>
          <w:szCs w:val="24"/>
        </w:rPr>
      </w:pPr>
      <w:r w:rsidRPr="00267006">
        <w:rPr>
          <w:rFonts w:ascii="Arial" w:hAnsi="Arial" w:cs="Arial"/>
          <w:sz w:val="24"/>
          <w:szCs w:val="24"/>
        </w:rPr>
        <w:t>- The installed EV charging equipment remains the tenant’s responsibility.</w:t>
      </w:r>
    </w:p>
    <w:p w14:paraId="31376DCF" w14:textId="77777777" w:rsidR="00AE56BF" w:rsidRPr="00267006" w:rsidRDefault="00000000">
      <w:pPr>
        <w:rPr>
          <w:rFonts w:ascii="Arial" w:hAnsi="Arial" w:cs="Arial"/>
          <w:sz w:val="24"/>
          <w:szCs w:val="24"/>
        </w:rPr>
      </w:pPr>
      <w:r w:rsidRPr="00267006">
        <w:rPr>
          <w:rFonts w:ascii="Arial" w:hAnsi="Arial" w:cs="Arial"/>
          <w:sz w:val="24"/>
          <w:szCs w:val="24"/>
        </w:rPr>
        <w:t>- The tenant is responsible for maintaining the equipment in line with manufacturer and safety standards.</w:t>
      </w:r>
    </w:p>
    <w:p w14:paraId="367C5C9E" w14:textId="598EAEDC" w:rsidR="00AE56BF" w:rsidRPr="00267006" w:rsidRDefault="00000000">
      <w:pPr>
        <w:rPr>
          <w:rFonts w:ascii="Arial" w:hAnsi="Arial" w:cs="Arial"/>
          <w:sz w:val="24"/>
          <w:szCs w:val="24"/>
        </w:rPr>
      </w:pPr>
      <w:r w:rsidRPr="00267006">
        <w:rPr>
          <w:rFonts w:ascii="Arial" w:hAnsi="Arial" w:cs="Arial"/>
          <w:sz w:val="24"/>
          <w:szCs w:val="24"/>
        </w:rPr>
        <w:lastRenderedPageBreak/>
        <w:t xml:space="preserve">- </w:t>
      </w:r>
      <w:r w:rsidR="007B466F" w:rsidRPr="00267006">
        <w:rPr>
          <w:rFonts w:ascii="Arial" w:hAnsi="Arial" w:cs="Arial"/>
          <w:sz w:val="24"/>
          <w:szCs w:val="24"/>
        </w:rPr>
        <w:t>The tenant may be required to remove the charger at the end of the tenancy unless otherwise agreed. Where removal occurs, the tenant must ensure that any damage to the property caused by the installation or removal is made good to the Council’s satisfaction.</w:t>
      </w:r>
    </w:p>
    <w:p w14:paraId="40D2EBA6" w14:textId="6C609F02" w:rsidR="008A02D4" w:rsidRPr="00267006" w:rsidRDefault="00000000" w:rsidP="008A02D4">
      <w:pPr>
        <w:rPr>
          <w:rFonts w:ascii="Arial" w:hAnsi="Arial" w:cs="Arial"/>
          <w:sz w:val="24"/>
          <w:szCs w:val="24"/>
        </w:rPr>
      </w:pPr>
      <w:r w:rsidRPr="00267006">
        <w:rPr>
          <w:rFonts w:ascii="Arial" w:hAnsi="Arial" w:cs="Arial"/>
          <w:sz w:val="24"/>
          <w:szCs w:val="24"/>
        </w:rPr>
        <w:t xml:space="preserve">- </w:t>
      </w:r>
      <w:r w:rsidR="007B466F" w:rsidRPr="00267006">
        <w:rPr>
          <w:rFonts w:ascii="Arial" w:hAnsi="Arial" w:cs="Arial"/>
          <w:sz w:val="24"/>
          <w:szCs w:val="24"/>
        </w:rPr>
        <w:t>The Council reserves the right to revoke consent where the installation or its use poses safety concerns or breaches the agreed terms. In such cases, the tenant will be required to remove the charger and make good any resulting damage to the property at their own expense</w:t>
      </w:r>
      <w:r w:rsidRPr="00267006">
        <w:rPr>
          <w:rFonts w:ascii="Arial" w:hAnsi="Arial" w:cs="Arial"/>
          <w:sz w:val="24"/>
          <w:szCs w:val="24"/>
        </w:rPr>
        <w:t>.</w:t>
      </w:r>
    </w:p>
    <w:p w14:paraId="6DFC68B6" w14:textId="253A4B6D" w:rsidR="008A02D4" w:rsidRPr="00267006" w:rsidRDefault="008A02D4" w:rsidP="008A02D4">
      <w:pPr>
        <w:pStyle w:val="Heading2"/>
        <w:rPr>
          <w:rFonts w:ascii="Arial" w:hAnsi="Arial" w:cs="Arial"/>
          <w:color w:val="auto"/>
          <w:sz w:val="24"/>
          <w:szCs w:val="24"/>
        </w:rPr>
      </w:pPr>
      <w:r w:rsidRPr="00267006">
        <w:rPr>
          <w:rFonts w:ascii="Arial" w:hAnsi="Arial" w:cs="Arial"/>
          <w:color w:val="auto"/>
          <w:sz w:val="24"/>
          <w:szCs w:val="24"/>
        </w:rPr>
        <w:t>6. Insurance and Liability</w:t>
      </w:r>
    </w:p>
    <w:p w14:paraId="074A01BC" w14:textId="77777777" w:rsidR="008A02D4" w:rsidRPr="00267006" w:rsidRDefault="008A02D4" w:rsidP="008A02D4">
      <w:pPr>
        <w:rPr>
          <w:rFonts w:ascii="Arial" w:hAnsi="Arial" w:cs="Arial"/>
          <w:sz w:val="24"/>
          <w:szCs w:val="24"/>
          <w:lang w:val="en-GB"/>
        </w:rPr>
      </w:pPr>
      <w:r w:rsidRPr="00267006">
        <w:rPr>
          <w:rFonts w:ascii="Arial" w:hAnsi="Arial" w:cs="Arial"/>
          <w:sz w:val="24"/>
          <w:szCs w:val="24"/>
          <w:lang w:val="en-GB"/>
        </w:rPr>
        <w:t xml:space="preserve">Tenants must ensure that their home contents insurance policy includes adequate coverage for the EV charger, including </w:t>
      </w:r>
      <w:r w:rsidRPr="00267006">
        <w:rPr>
          <w:rFonts w:ascii="Arial" w:hAnsi="Arial" w:cs="Arial"/>
          <w:b/>
          <w:bCs/>
          <w:sz w:val="24"/>
          <w:szCs w:val="24"/>
          <w:lang w:val="en-GB"/>
        </w:rPr>
        <w:t>third-party liability</w:t>
      </w:r>
      <w:r w:rsidRPr="00267006">
        <w:rPr>
          <w:rFonts w:ascii="Arial" w:hAnsi="Arial" w:cs="Arial"/>
          <w:sz w:val="24"/>
          <w:szCs w:val="24"/>
          <w:lang w:val="en-GB"/>
        </w:rPr>
        <w:t xml:space="preserve"> for injury or damage caused by its use or malfunction.</w:t>
      </w:r>
    </w:p>
    <w:p w14:paraId="3D314743" w14:textId="77777777" w:rsidR="008A02D4" w:rsidRPr="00267006" w:rsidRDefault="008A02D4" w:rsidP="008A02D4">
      <w:pPr>
        <w:rPr>
          <w:rFonts w:ascii="Arial" w:hAnsi="Arial" w:cs="Arial"/>
          <w:sz w:val="24"/>
          <w:szCs w:val="24"/>
          <w:lang w:val="en-GB"/>
        </w:rPr>
      </w:pPr>
      <w:r w:rsidRPr="00267006">
        <w:rPr>
          <w:rFonts w:ascii="Arial" w:hAnsi="Arial" w:cs="Arial"/>
          <w:sz w:val="24"/>
          <w:szCs w:val="24"/>
          <w:lang w:val="en-GB"/>
        </w:rPr>
        <w:t>The Council accepts no liability for any damage to the property, injury to persons, or harm to third parties arising from the installation or use of tenant-installed EV charging equipment.</w:t>
      </w:r>
    </w:p>
    <w:p w14:paraId="2687B77F" w14:textId="77777777" w:rsidR="008A02D4" w:rsidRPr="00267006" w:rsidRDefault="008A02D4" w:rsidP="008A02D4">
      <w:pPr>
        <w:rPr>
          <w:rFonts w:ascii="Arial" w:hAnsi="Arial" w:cs="Arial"/>
          <w:sz w:val="24"/>
          <w:szCs w:val="24"/>
          <w:lang w:val="en-GB"/>
        </w:rPr>
      </w:pPr>
      <w:r w:rsidRPr="00267006">
        <w:rPr>
          <w:rFonts w:ascii="Arial" w:hAnsi="Arial" w:cs="Arial"/>
          <w:sz w:val="24"/>
          <w:szCs w:val="24"/>
          <w:lang w:val="en-GB"/>
        </w:rPr>
        <w:t>As part of the application process, tenants are required to:</w:t>
      </w:r>
    </w:p>
    <w:p w14:paraId="3F975B07" w14:textId="77777777" w:rsidR="008A02D4" w:rsidRPr="00267006" w:rsidRDefault="008A02D4" w:rsidP="008A02D4">
      <w:pPr>
        <w:numPr>
          <w:ilvl w:val="0"/>
          <w:numId w:val="10"/>
        </w:numPr>
        <w:rPr>
          <w:rFonts w:ascii="Arial" w:hAnsi="Arial" w:cs="Arial"/>
          <w:sz w:val="24"/>
          <w:szCs w:val="24"/>
          <w:lang w:val="en-GB"/>
        </w:rPr>
      </w:pPr>
      <w:r w:rsidRPr="00267006">
        <w:rPr>
          <w:rFonts w:ascii="Arial" w:hAnsi="Arial" w:cs="Arial"/>
          <w:sz w:val="24"/>
          <w:szCs w:val="24"/>
          <w:lang w:val="en-GB"/>
        </w:rPr>
        <w:t xml:space="preserve">Provide evidence of an active insurance policy that includes coverage for third-party liability relating to the EV </w:t>
      </w:r>
      <w:proofErr w:type="gramStart"/>
      <w:r w:rsidRPr="00267006">
        <w:rPr>
          <w:rFonts w:ascii="Arial" w:hAnsi="Arial" w:cs="Arial"/>
          <w:sz w:val="24"/>
          <w:szCs w:val="24"/>
          <w:lang w:val="en-GB"/>
        </w:rPr>
        <w:t>charger;</w:t>
      </w:r>
      <w:proofErr w:type="gramEnd"/>
    </w:p>
    <w:p w14:paraId="2C8BF7DB" w14:textId="77777777" w:rsidR="008A02D4" w:rsidRPr="00267006" w:rsidRDefault="008A02D4" w:rsidP="008A02D4">
      <w:pPr>
        <w:numPr>
          <w:ilvl w:val="0"/>
          <w:numId w:val="10"/>
        </w:numPr>
        <w:rPr>
          <w:rFonts w:ascii="Arial" w:hAnsi="Arial" w:cs="Arial"/>
          <w:sz w:val="24"/>
          <w:szCs w:val="24"/>
          <w:lang w:val="en-GB"/>
        </w:rPr>
      </w:pPr>
      <w:r w:rsidRPr="00267006">
        <w:rPr>
          <w:rFonts w:ascii="Arial" w:hAnsi="Arial" w:cs="Arial"/>
          <w:sz w:val="24"/>
          <w:szCs w:val="24"/>
          <w:lang w:val="en-GB"/>
        </w:rPr>
        <w:t xml:space="preserve">Confirm that the charger is included under their policy </w:t>
      </w:r>
      <w:proofErr w:type="gramStart"/>
      <w:r w:rsidRPr="00267006">
        <w:rPr>
          <w:rFonts w:ascii="Arial" w:hAnsi="Arial" w:cs="Arial"/>
          <w:sz w:val="24"/>
          <w:szCs w:val="24"/>
          <w:lang w:val="en-GB"/>
        </w:rPr>
        <w:t>terms;</w:t>
      </w:r>
      <w:proofErr w:type="gramEnd"/>
    </w:p>
    <w:p w14:paraId="76AC778E" w14:textId="3A1D3372" w:rsidR="008E23E4" w:rsidRPr="00267006" w:rsidRDefault="008A02D4">
      <w:pPr>
        <w:rPr>
          <w:rFonts w:ascii="Arial" w:hAnsi="Arial" w:cs="Arial"/>
          <w:sz w:val="24"/>
          <w:szCs w:val="24"/>
          <w:lang w:val="en-GB"/>
        </w:rPr>
      </w:pPr>
      <w:r w:rsidRPr="00267006">
        <w:rPr>
          <w:rFonts w:ascii="Arial" w:hAnsi="Arial" w:cs="Arial"/>
          <w:sz w:val="24"/>
          <w:szCs w:val="24"/>
          <w:lang w:val="en-GB"/>
        </w:rPr>
        <w:t>Failure to provide this evidence, or to hold adequate insurance, will be grounds for refusal of the application.</w:t>
      </w:r>
    </w:p>
    <w:p w14:paraId="7F8EB9F5" w14:textId="77777777" w:rsidR="008E23E4" w:rsidRPr="00267006" w:rsidRDefault="008E23E4">
      <w:pPr>
        <w:rPr>
          <w:rFonts w:ascii="Arial" w:hAnsi="Arial" w:cs="Arial"/>
          <w:sz w:val="24"/>
          <w:szCs w:val="24"/>
        </w:rPr>
      </w:pPr>
    </w:p>
    <w:p w14:paraId="5586B995" w14:textId="02A7926F" w:rsidR="00AE56BF" w:rsidRPr="00267006" w:rsidRDefault="008A02D4">
      <w:pPr>
        <w:pStyle w:val="Heading2"/>
        <w:rPr>
          <w:rFonts w:ascii="Arial" w:hAnsi="Arial" w:cs="Arial"/>
          <w:color w:val="auto"/>
          <w:sz w:val="24"/>
          <w:szCs w:val="24"/>
        </w:rPr>
      </w:pPr>
      <w:r w:rsidRPr="00267006">
        <w:rPr>
          <w:rFonts w:ascii="Arial" w:hAnsi="Arial" w:cs="Arial"/>
          <w:color w:val="auto"/>
          <w:sz w:val="24"/>
          <w:szCs w:val="24"/>
        </w:rPr>
        <w:t>7. Circumstances Where Approval Will Be Refused</w:t>
      </w:r>
    </w:p>
    <w:p w14:paraId="2C8A6BD0" w14:textId="77777777" w:rsidR="00AE56BF" w:rsidRPr="00267006" w:rsidRDefault="00000000">
      <w:pPr>
        <w:rPr>
          <w:rFonts w:ascii="Arial" w:hAnsi="Arial" w:cs="Arial"/>
          <w:sz w:val="24"/>
          <w:szCs w:val="24"/>
        </w:rPr>
      </w:pPr>
      <w:r w:rsidRPr="00267006">
        <w:rPr>
          <w:rFonts w:ascii="Arial" w:hAnsi="Arial" w:cs="Arial"/>
          <w:sz w:val="24"/>
          <w:szCs w:val="24"/>
        </w:rPr>
        <w:t>- Where the cable route crosses any public footway or road</w:t>
      </w:r>
    </w:p>
    <w:p w14:paraId="5556C681" w14:textId="77777777" w:rsidR="00AE56BF" w:rsidRPr="00267006" w:rsidRDefault="00000000">
      <w:pPr>
        <w:rPr>
          <w:rFonts w:ascii="Arial" w:hAnsi="Arial" w:cs="Arial"/>
          <w:sz w:val="24"/>
          <w:szCs w:val="24"/>
        </w:rPr>
      </w:pPr>
      <w:r w:rsidRPr="00267006">
        <w:rPr>
          <w:rFonts w:ascii="Arial" w:hAnsi="Arial" w:cs="Arial"/>
          <w:sz w:val="24"/>
          <w:szCs w:val="24"/>
        </w:rPr>
        <w:t>- Where the property lacks a private, exclusive-use parking space directly adjacent</w:t>
      </w:r>
    </w:p>
    <w:p w14:paraId="7D0A28B0" w14:textId="77777777" w:rsidR="00AE56BF" w:rsidRPr="00267006" w:rsidRDefault="00000000">
      <w:pPr>
        <w:rPr>
          <w:rFonts w:ascii="Arial" w:hAnsi="Arial" w:cs="Arial"/>
          <w:sz w:val="24"/>
          <w:szCs w:val="24"/>
        </w:rPr>
      </w:pPr>
      <w:r w:rsidRPr="00267006">
        <w:rPr>
          <w:rFonts w:ascii="Arial" w:hAnsi="Arial" w:cs="Arial"/>
          <w:sz w:val="24"/>
          <w:szCs w:val="24"/>
        </w:rPr>
        <w:t>- Where the installation would be within a communal or shared area</w:t>
      </w:r>
    </w:p>
    <w:p w14:paraId="09C7E260" w14:textId="77777777" w:rsidR="00AE56BF" w:rsidRPr="00267006" w:rsidRDefault="00000000">
      <w:pPr>
        <w:rPr>
          <w:rFonts w:ascii="Arial" w:hAnsi="Arial" w:cs="Arial"/>
          <w:sz w:val="24"/>
          <w:szCs w:val="24"/>
        </w:rPr>
      </w:pPr>
      <w:r w:rsidRPr="00267006">
        <w:rPr>
          <w:rFonts w:ascii="Arial" w:hAnsi="Arial" w:cs="Arial"/>
          <w:sz w:val="24"/>
          <w:szCs w:val="24"/>
        </w:rPr>
        <w:t>- Where installation poses a risk to structural integrity or public safety</w:t>
      </w:r>
    </w:p>
    <w:p w14:paraId="544428DB" w14:textId="081DE08D" w:rsidR="00AE56BF" w:rsidRPr="00267006" w:rsidRDefault="008A02D4">
      <w:pPr>
        <w:pStyle w:val="Heading2"/>
        <w:rPr>
          <w:rFonts w:ascii="Arial" w:hAnsi="Arial" w:cs="Arial"/>
          <w:color w:val="auto"/>
          <w:sz w:val="24"/>
          <w:szCs w:val="24"/>
        </w:rPr>
      </w:pPr>
      <w:r w:rsidRPr="00267006">
        <w:rPr>
          <w:rFonts w:ascii="Arial" w:hAnsi="Arial" w:cs="Arial"/>
          <w:color w:val="auto"/>
          <w:sz w:val="24"/>
          <w:szCs w:val="24"/>
        </w:rPr>
        <w:t>8. Post-Installation Requirements</w:t>
      </w:r>
    </w:p>
    <w:p w14:paraId="55E04B4C" w14:textId="77777777" w:rsidR="00AE56BF" w:rsidRPr="00267006" w:rsidRDefault="00000000">
      <w:pPr>
        <w:rPr>
          <w:rFonts w:ascii="Arial" w:hAnsi="Arial" w:cs="Arial"/>
          <w:sz w:val="24"/>
          <w:szCs w:val="24"/>
        </w:rPr>
      </w:pPr>
      <w:r w:rsidRPr="00267006">
        <w:rPr>
          <w:rFonts w:ascii="Arial" w:hAnsi="Arial" w:cs="Arial"/>
          <w:sz w:val="24"/>
          <w:szCs w:val="24"/>
        </w:rPr>
        <w:t>Following installation, tenants must:</w:t>
      </w:r>
    </w:p>
    <w:p w14:paraId="18B59879" w14:textId="77777777" w:rsidR="00AE56BF" w:rsidRPr="00267006" w:rsidRDefault="00000000">
      <w:pPr>
        <w:rPr>
          <w:rFonts w:ascii="Arial" w:hAnsi="Arial" w:cs="Arial"/>
          <w:sz w:val="24"/>
          <w:szCs w:val="24"/>
        </w:rPr>
      </w:pPr>
      <w:r w:rsidRPr="00267006">
        <w:rPr>
          <w:rFonts w:ascii="Arial" w:hAnsi="Arial" w:cs="Arial"/>
          <w:sz w:val="24"/>
          <w:szCs w:val="24"/>
        </w:rPr>
        <w:t>- Submit a copy of the Electrical Installation Certificate to the local Housing Office</w:t>
      </w:r>
    </w:p>
    <w:p w14:paraId="09A72916" w14:textId="77777777" w:rsidR="00AE56BF" w:rsidRPr="00267006" w:rsidRDefault="00000000">
      <w:pPr>
        <w:rPr>
          <w:rFonts w:ascii="Arial" w:hAnsi="Arial" w:cs="Arial"/>
          <w:sz w:val="24"/>
          <w:szCs w:val="24"/>
        </w:rPr>
      </w:pPr>
      <w:r w:rsidRPr="00267006">
        <w:rPr>
          <w:rFonts w:ascii="Arial" w:hAnsi="Arial" w:cs="Arial"/>
          <w:sz w:val="24"/>
          <w:szCs w:val="24"/>
        </w:rPr>
        <w:lastRenderedPageBreak/>
        <w:t>- Notify the Council of any changes, damage, or removal of the unit</w:t>
      </w:r>
    </w:p>
    <w:p w14:paraId="6CDFDD46" w14:textId="53805930" w:rsidR="00AE56BF" w:rsidRPr="00267006" w:rsidRDefault="00000000">
      <w:pPr>
        <w:rPr>
          <w:rFonts w:ascii="Arial" w:hAnsi="Arial" w:cs="Arial"/>
          <w:sz w:val="24"/>
          <w:szCs w:val="24"/>
        </w:rPr>
      </w:pPr>
      <w:r w:rsidRPr="00267006">
        <w:rPr>
          <w:rFonts w:ascii="Arial" w:hAnsi="Arial" w:cs="Arial"/>
          <w:sz w:val="24"/>
          <w:szCs w:val="24"/>
        </w:rPr>
        <w:t xml:space="preserve">- </w:t>
      </w:r>
      <w:r w:rsidR="0036118F" w:rsidRPr="00267006">
        <w:rPr>
          <w:rFonts w:ascii="Arial" w:hAnsi="Arial" w:cs="Arial"/>
          <w:sz w:val="24"/>
          <w:szCs w:val="24"/>
        </w:rPr>
        <w:t xml:space="preserve">Cooperate with any inspection or verification checks requested by the </w:t>
      </w:r>
      <w:r w:rsidR="000C1910" w:rsidRPr="00267006">
        <w:rPr>
          <w:rFonts w:ascii="Arial" w:hAnsi="Arial" w:cs="Arial"/>
          <w:sz w:val="24"/>
          <w:szCs w:val="24"/>
        </w:rPr>
        <w:t>Council and</w:t>
      </w:r>
      <w:r w:rsidR="0036118F" w:rsidRPr="00267006">
        <w:rPr>
          <w:rFonts w:ascii="Arial" w:hAnsi="Arial" w:cs="Arial"/>
          <w:sz w:val="24"/>
          <w:szCs w:val="24"/>
        </w:rPr>
        <w:t xml:space="preserve"> continue to hold appropriate insurance cover as specified in </w:t>
      </w:r>
      <w:r w:rsidR="0036118F" w:rsidRPr="00267006">
        <w:rPr>
          <w:rFonts w:ascii="Arial" w:hAnsi="Arial" w:cs="Arial"/>
          <w:b/>
          <w:bCs/>
          <w:sz w:val="24"/>
          <w:szCs w:val="24"/>
        </w:rPr>
        <w:t xml:space="preserve">Section 5 </w:t>
      </w:r>
      <w:r w:rsidR="0036118F" w:rsidRPr="00267006">
        <w:rPr>
          <w:rFonts w:ascii="Arial" w:hAnsi="Arial" w:cs="Arial"/>
          <w:sz w:val="24"/>
          <w:szCs w:val="24"/>
        </w:rPr>
        <w:t>throughout the tenancy.</w:t>
      </w:r>
    </w:p>
    <w:p w14:paraId="6338ADAE" w14:textId="08099C5C" w:rsidR="00AE56BF" w:rsidRPr="00267006" w:rsidRDefault="008A02D4">
      <w:pPr>
        <w:pStyle w:val="Heading2"/>
        <w:rPr>
          <w:rFonts w:ascii="Arial" w:hAnsi="Arial" w:cs="Arial"/>
          <w:color w:val="auto"/>
          <w:sz w:val="24"/>
          <w:szCs w:val="24"/>
        </w:rPr>
      </w:pPr>
      <w:r w:rsidRPr="00267006">
        <w:rPr>
          <w:rFonts w:ascii="Arial" w:hAnsi="Arial" w:cs="Arial"/>
          <w:color w:val="auto"/>
          <w:sz w:val="24"/>
          <w:szCs w:val="24"/>
        </w:rPr>
        <w:t>9. Further Advice</w:t>
      </w:r>
    </w:p>
    <w:p w14:paraId="5B15850A" w14:textId="1F21DA09" w:rsidR="00EE6BD0" w:rsidRPr="00267006" w:rsidRDefault="00000000">
      <w:pPr>
        <w:rPr>
          <w:rFonts w:ascii="Arial" w:hAnsi="Arial" w:cs="Arial"/>
          <w:sz w:val="24"/>
          <w:szCs w:val="24"/>
        </w:rPr>
      </w:pPr>
      <w:r w:rsidRPr="00267006">
        <w:rPr>
          <w:rFonts w:ascii="Arial" w:hAnsi="Arial" w:cs="Arial"/>
          <w:sz w:val="24"/>
          <w:szCs w:val="24"/>
        </w:rPr>
        <w:t>Tenants should consult their local Housing Office in the first instance. Where further clarification is needed, the Council’s Housing and Property teams may consult with Roads, Legal, and Asset Management services.</w:t>
      </w:r>
    </w:p>
    <w:p w14:paraId="1A903FE6" w14:textId="77777777" w:rsidR="00EE6BD0" w:rsidRPr="00267006" w:rsidRDefault="00EE6BD0" w:rsidP="00EE6BD0">
      <w:pPr>
        <w:pStyle w:val="Heading1"/>
        <w:rPr>
          <w:rFonts w:ascii="Arial" w:hAnsi="Arial" w:cs="Arial"/>
          <w:color w:val="auto"/>
          <w:sz w:val="24"/>
          <w:szCs w:val="24"/>
        </w:rPr>
      </w:pPr>
      <w:r w:rsidRPr="00267006">
        <w:rPr>
          <w:rFonts w:ascii="Arial" w:hAnsi="Arial" w:cs="Arial"/>
          <w:color w:val="auto"/>
          <w:sz w:val="24"/>
          <w:szCs w:val="24"/>
        </w:rPr>
        <w:t>Appendix: Regulatory Requirements for EV Charger Installation</w:t>
      </w:r>
    </w:p>
    <w:p w14:paraId="2AF02D21" w14:textId="2218FC12" w:rsidR="00EE6BD0" w:rsidRPr="00267006" w:rsidRDefault="00EE6BD0" w:rsidP="00EE6BD0">
      <w:pPr>
        <w:rPr>
          <w:rFonts w:ascii="Arial" w:hAnsi="Arial" w:cs="Arial"/>
          <w:sz w:val="24"/>
          <w:szCs w:val="24"/>
        </w:rPr>
      </w:pPr>
      <w:r w:rsidRPr="00267006">
        <w:rPr>
          <w:rFonts w:ascii="Arial" w:hAnsi="Arial" w:cs="Arial"/>
          <w:sz w:val="24"/>
          <w:szCs w:val="24"/>
        </w:rPr>
        <w:t>This appendix outlines the key legal and technical standards that must be met when installing an Electric Vehicle (EV) charger at a Highland Council property. These are in addition to the requirement for using a certified electrician (e.g., NICEIC or SELECT).</w:t>
      </w:r>
      <w:r w:rsidR="00BA4460" w:rsidRPr="00267006">
        <w:rPr>
          <w:rFonts w:ascii="Arial" w:hAnsi="Arial" w:cs="Arial"/>
          <w:sz w:val="24"/>
          <w:szCs w:val="24"/>
        </w:rPr>
        <w:br/>
      </w:r>
      <w:r w:rsidR="00BA4460" w:rsidRPr="00267006">
        <w:rPr>
          <w:rFonts w:ascii="Arial" w:hAnsi="Arial" w:cs="Arial"/>
          <w:sz w:val="24"/>
          <w:szCs w:val="24"/>
        </w:rPr>
        <w:br/>
        <w:t xml:space="preserve">Installations must comply with all current applicable legislation, regulations, and </w:t>
      </w:r>
      <w:proofErr w:type="spellStart"/>
      <w:r w:rsidR="00BA4460" w:rsidRPr="00267006">
        <w:rPr>
          <w:rFonts w:ascii="Arial" w:hAnsi="Arial" w:cs="Arial"/>
          <w:sz w:val="24"/>
          <w:szCs w:val="24"/>
        </w:rPr>
        <w:t>recognised</w:t>
      </w:r>
      <w:proofErr w:type="spellEnd"/>
      <w:r w:rsidR="00BA4460" w:rsidRPr="00267006">
        <w:rPr>
          <w:rFonts w:ascii="Arial" w:hAnsi="Arial" w:cs="Arial"/>
          <w:sz w:val="24"/>
          <w:szCs w:val="24"/>
        </w:rPr>
        <w:t xml:space="preserve"> industry standards in force at the time of installation. It is the tenant’s responsibility to ensure the installer is up to date with any changes.</w:t>
      </w:r>
    </w:p>
    <w:p w14:paraId="5B0004E8" w14:textId="77777777" w:rsidR="00EE6BD0" w:rsidRPr="00267006" w:rsidRDefault="00EE6BD0" w:rsidP="00EE6BD0">
      <w:pPr>
        <w:pStyle w:val="ListBullet"/>
        <w:numPr>
          <w:ilvl w:val="0"/>
          <w:numId w:val="0"/>
        </w:numPr>
        <w:ind w:left="360" w:hanging="360"/>
        <w:rPr>
          <w:rFonts w:ascii="Arial" w:hAnsi="Arial" w:cs="Arial"/>
          <w:b/>
          <w:bCs/>
          <w:sz w:val="24"/>
          <w:szCs w:val="24"/>
        </w:rPr>
      </w:pPr>
      <w:r w:rsidRPr="00267006">
        <w:rPr>
          <w:rFonts w:ascii="Arial" w:hAnsi="Arial" w:cs="Arial"/>
          <w:b/>
          <w:bCs/>
          <w:sz w:val="24"/>
          <w:szCs w:val="24"/>
        </w:rPr>
        <w:t>Relevant Regulations:</w:t>
      </w:r>
    </w:p>
    <w:p w14:paraId="2AC921C8" w14:textId="77777777" w:rsidR="00EE6BD0" w:rsidRPr="00267006" w:rsidRDefault="00EE6BD0" w:rsidP="00EE6BD0">
      <w:pPr>
        <w:pStyle w:val="ListBullet"/>
        <w:rPr>
          <w:rFonts w:ascii="Arial" w:hAnsi="Arial" w:cs="Arial"/>
          <w:sz w:val="24"/>
          <w:szCs w:val="24"/>
        </w:rPr>
      </w:pPr>
      <w:r w:rsidRPr="00267006">
        <w:rPr>
          <w:rFonts w:ascii="Arial" w:hAnsi="Arial" w:cs="Arial"/>
          <w:b/>
          <w:bCs/>
          <w:sz w:val="24"/>
          <w:szCs w:val="24"/>
        </w:rPr>
        <w:t>Electricity at Work Regulations 1989</w:t>
      </w:r>
      <w:r w:rsidRPr="00267006">
        <w:rPr>
          <w:rFonts w:ascii="Arial" w:hAnsi="Arial" w:cs="Arial"/>
          <w:sz w:val="24"/>
          <w:szCs w:val="24"/>
        </w:rPr>
        <w:t xml:space="preserve"> – Ensures all electrical work is safe and prevents danger.</w:t>
      </w:r>
    </w:p>
    <w:p w14:paraId="0121C5E9" w14:textId="6AE57DAA" w:rsidR="00EE6BD0" w:rsidRPr="00267006" w:rsidRDefault="00BA4460" w:rsidP="00EE6BD0">
      <w:pPr>
        <w:pStyle w:val="ListBullet"/>
        <w:rPr>
          <w:rFonts w:ascii="Arial" w:hAnsi="Arial" w:cs="Arial"/>
          <w:sz w:val="24"/>
          <w:szCs w:val="24"/>
        </w:rPr>
      </w:pPr>
      <w:r w:rsidRPr="00267006">
        <w:rPr>
          <w:rFonts w:ascii="Arial" w:hAnsi="Arial" w:cs="Arial"/>
          <w:b/>
          <w:bCs/>
          <w:sz w:val="24"/>
          <w:szCs w:val="24"/>
        </w:rPr>
        <w:t xml:space="preserve">BS 7671: IET Wiring Regulations (current edition) </w:t>
      </w:r>
      <w:r w:rsidRPr="00267006">
        <w:rPr>
          <w:rFonts w:ascii="Arial" w:hAnsi="Arial" w:cs="Arial"/>
          <w:sz w:val="24"/>
          <w:szCs w:val="24"/>
        </w:rPr>
        <w:t>– the UK standard for electrical installations, including specific requirements for EV chargers.</w:t>
      </w:r>
    </w:p>
    <w:p w14:paraId="07B21D5E" w14:textId="77777777" w:rsidR="00EE6BD0" w:rsidRPr="00267006" w:rsidRDefault="00EE6BD0" w:rsidP="00EE6BD0">
      <w:pPr>
        <w:pStyle w:val="ListBullet"/>
        <w:rPr>
          <w:rFonts w:ascii="Arial" w:hAnsi="Arial" w:cs="Arial"/>
          <w:sz w:val="24"/>
          <w:szCs w:val="24"/>
        </w:rPr>
      </w:pPr>
      <w:r w:rsidRPr="00267006">
        <w:rPr>
          <w:rFonts w:ascii="Arial" w:hAnsi="Arial" w:cs="Arial"/>
          <w:b/>
          <w:bCs/>
          <w:sz w:val="24"/>
          <w:szCs w:val="24"/>
        </w:rPr>
        <w:t>Building (Scotland) Regulations 2004</w:t>
      </w:r>
      <w:r w:rsidRPr="00267006">
        <w:rPr>
          <w:rFonts w:ascii="Arial" w:hAnsi="Arial" w:cs="Arial"/>
          <w:sz w:val="24"/>
          <w:szCs w:val="24"/>
        </w:rPr>
        <w:t xml:space="preserve"> – All works must comply with the Scottish Building Standards; some may require Building Warrant exemptions.</w:t>
      </w:r>
    </w:p>
    <w:p w14:paraId="571D4895" w14:textId="77777777" w:rsidR="00EE6BD0" w:rsidRPr="00267006" w:rsidRDefault="00EE6BD0" w:rsidP="00EE6BD0">
      <w:pPr>
        <w:pStyle w:val="ListBullet"/>
        <w:rPr>
          <w:rFonts w:ascii="Arial" w:hAnsi="Arial" w:cs="Arial"/>
          <w:sz w:val="24"/>
          <w:szCs w:val="24"/>
        </w:rPr>
      </w:pPr>
      <w:r w:rsidRPr="00267006">
        <w:rPr>
          <w:rFonts w:ascii="Arial" w:hAnsi="Arial" w:cs="Arial"/>
          <w:b/>
          <w:bCs/>
          <w:sz w:val="24"/>
          <w:szCs w:val="24"/>
        </w:rPr>
        <w:t>IET Code of Practice for EV Charging Equipment Installation</w:t>
      </w:r>
      <w:r w:rsidRPr="00267006">
        <w:rPr>
          <w:rFonts w:ascii="Arial" w:hAnsi="Arial" w:cs="Arial"/>
          <w:sz w:val="24"/>
          <w:szCs w:val="24"/>
        </w:rPr>
        <w:t xml:space="preserve"> – Recommends best practices for safety, earthing, and functionality.</w:t>
      </w:r>
    </w:p>
    <w:p w14:paraId="197672A1" w14:textId="77777777" w:rsidR="00EE6BD0" w:rsidRPr="00267006" w:rsidRDefault="00EE6BD0" w:rsidP="00EE6BD0">
      <w:pPr>
        <w:pStyle w:val="ListBullet"/>
        <w:rPr>
          <w:rFonts w:ascii="Arial" w:hAnsi="Arial" w:cs="Arial"/>
          <w:sz w:val="24"/>
          <w:szCs w:val="24"/>
        </w:rPr>
      </w:pPr>
      <w:r w:rsidRPr="00267006">
        <w:rPr>
          <w:rFonts w:ascii="Arial" w:hAnsi="Arial" w:cs="Arial"/>
          <w:b/>
          <w:bCs/>
          <w:sz w:val="24"/>
          <w:szCs w:val="24"/>
        </w:rPr>
        <w:t>Health and Safety at Work etc. Act 1974</w:t>
      </w:r>
      <w:r w:rsidRPr="00267006">
        <w:rPr>
          <w:rFonts w:ascii="Arial" w:hAnsi="Arial" w:cs="Arial"/>
          <w:sz w:val="24"/>
          <w:szCs w:val="24"/>
        </w:rPr>
        <w:t xml:space="preserve"> – Installations must not pose any risk to health or safety.</w:t>
      </w:r>
    </w:p>
    <w:p w14:paraId="70185B42" w14:textId="65B031D9" w:rsidR="00EE6BD0" w:rsidRPr="00267006" w:rsidRDefault="00EE6BD0" w:rsidP="00EE6BD0">
      <w:pPr>
        <w:pStyle w:val="ListBullet"/>
        <w:numPr>
          <w:ilvl w:val="0"/>
          <w:numId w:val="0"/>
        </w:numPr>
        <w:rPr>
          <w:rFonts w:ascii="Arial" w:hAnsi="Arial" w:cs="Arial"/>
          <w:b/>
          <w:bCs/>
          <w:sz w:val="24"/>
          <w:szCs w:val="24"/>
        </w:rPr>
      </w:pPr>
      <w:r w:rsidRPr="00267006">
        <w:rPr>
          <w:rFonts w:ascii="Arial" w:hAnsi="Arial" w:cs="Arial"/>
          <w:sz w:val="24"/>
          <w:szCs w:val="24"/>
        </w:rPr>
        <w:br/>
      </w:r>
      <w:r w:rsidRPr="00267006">
        <w:rPr>
          <w:rFonts w:ascii="Arial" w:hAnsi="Arial" w:cs="Arial"/>
          <w:b/>
          <w:bCs/>
          <w:sz w:val="24"/>
          <w:szCs w:val="24"/>
        </w:rPr>
        <w:t>Tenant Responsibilities:</w:t>
      </w:r>
    </w:p>
    <w:p w14:paraId="7171EBD5" w14:textId="77777777" w:rsidR="00EE6BD0" w:rsidRPr="00267006" w:rsidRDefault="00EE6BD0" w:rsidP="00EE6BD0">
      <w:pPr>
        <w:pStyle w:val="ListBullet"/>
        <w:rPr>
          <w:rFonts w:ascii="Arial" w:hAnsi="Arial" w:cs="Arial"/>
          <w:sz w:val="24"/>
          <w:szCs w:val="24"/>
        </w:rPr>
      </w:pPr>
      <w:r w:rsidRPr="00267006">
        <w:rPr>
          <w:rFonts w:ascii="Arial" w:hAnsi="Arial" w:cs="Arial"/>
          <w:sz w:val="24"/>
          <w:szCs w:val="24"/>
        </w:rPr>
        <w:t>Ensure the property’s electrical system is suitable and can support the charger safely.</w:t>
      </w:r>
    </w:p>
    <w:p w14:paraId="3A714A22" w14:textId="77777777" w:rsidR="00EE6BD0" w:rsidRPr="00267006" w:rsidRDefault="00EE6BD0" w:rsidP="00EE6BD0">
      <w:pPr>
        <w:pStyle w:val="ListBullet"/>
        <w:rPr>
          <w:rFonts w:ascii="Arial" w:hAnsi="Arial" w:cs="Arial"/>
          <w:sz w:val="24"/>
          <w:szCs w:val="24"/>
        </w:rPr>
      </w:pPr>
      <w:r w:rsidRPr="00267006">
        <w:rPr>
          <w:rFonts w:ascii="Arial" w:hAnsi="Arial" w:cs="Arial"/>
          <w:sz w:val="24"/>
          <w:szCs w:val="24"/>
        </w:rPr>
        <w:t>Submit an Electrical Installation Certificate (EIC) to the Council after installation.</w:t>
      </w:r>
    </w:p>
    <w:p w14:paraId="2735C8A7" w14:textId="77777777" w:rsidR="00EE6BD0" w:rsidRPr="00267006" w:rsidRDefault="00EE6BD0" w:rsidP="00EE6BD0">
      <w:pPr>
        <w:pStyle w:val="ListBullet"/>
        <w:rPr>
          <w:rFonts w:ascii="Arial" w:hAnsi="Arial" w:cs="Arial"/>
          <w:sz w:val="24"/>
          <w:szCs w:val="24"/>
        </w:rPr>
      </w:pPr>
      <w:r w:rsidRPr="00267006">
        <w:rPr>
          <w:rFonts w:ascii="Arial" w:hAnsi="Arial" w:cs="Arial"/>
          <w:sz w:val="24"/>
          <w:szCs w:val="24"/>
        </w:rPr>
        <w:t>Comply with grant conditions if using government support (e.g., OZEV).</w:t>
      </w:r>
    </w:p>
    <w:p w14:paraId="555F8163" w14:textId="77777777" w:rsidR="00EE6BD0" w:rsidRPr="00267006" w:rsidRDefault="00EE6BD0" w:rsidP="00EE6BD0">
      <w:pPr>
        <w:pStyle w:val="ListBullet"/>
        <w:rPr>
          <w:rFonts w:ascii="Arial" w:hAnsi="Arial" w:cs="Arial"/>
          <w:sz w:val="24"/>
          <w:szCs w:val="24"/>
        </w:rPr>
      </w:pPr>
      <w:r w:rsidRPr="00267006">
        <w:rPr>
          <w:rFonts w:ascii="Arial" w:hAnsi="Arial" w:cs="Arial"/>
          <w:sz w:val="24"/>
          <w:szCs w:val="24"/>
        </w:rPr>
        <w:t>Failure to meet these requirements may lead to refusal, removal, or revocation of permission.</w:t>
      </w:r>
    </w:p>
    <w:p w14:paraId="4BF3A12F" w14:textId="77777777" w:rsidR="00EE6BD0" w:rsidRPr="00267006" w:rsidRDefault="00EE6BD0" w:rsidP="00EE6BD0">
      <w:pPr>
        <w:rPr>
          <w:rFonts w:ascii="Arial" w:hAnsi="Arial" w:cs="Arial"/>
          <w:sz w:val="24"/>
          <w:szCs w:val="24"/>
        </w:rPr>
      </w:pPr>
      <w:r w:rsidRPr="00267006">
        <w:rPr>
          <w:rFonts w:ascii="Arial" w:hAnsi="Arial" w:cs="Arial"/>
          <w:sz w:val="24"/>
          <w:szCs w:val="24"/>
        </w:rPr>
        <w:lastRenderedPageBreak/>
        <w:br/>
        <w:t>For further guidance, tenants should contact their local Housing Office or consult a certified electrician.</w:t>
      </w:r>
    </w:p>
    <w:p w14:paraId="59D8EB33" w14:textId="77777777" w:rsidR="007A57FD" w:rsidRDefault="007A57FD"/>
    <w:sectPr w:rsidR="007A57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D9E78B5"/>
    <w:multiLevelType w:val="multilevel"/>
    <w:tmpl w:val="281A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42400">
    <w:abstractNumId w:val="8"/>
  </w:num>
  <w:num w:numId="2" w16cid:durableId="1628269375">
    <w:abstractNumId w:val="6"/>
  </w:num>
  <w:num w:numId="3" w16cid:durableId="1410031995">
    <w:abstractNumId w:val="5"/>
  </w:num>
  <w:num w:numId="4" w16cid:durableId="820468071">
    <w:abstractNumId w:val="4"/>
  </w:num>
  <w:num w:numId="5" w16cid:durableId="1401557118">
    <w:abstractNumId w:val="7"/>
  </w:num>
  <w:num w:numId="6" w16cid:durableId="500049449">
    <w:abstractNumId w:val="3"/>
  </w:num>
  <w:num w:numId="7" w16cid:durableId="231354706">
    <w:abstractNumId w:val="2"/>
  </w:num>
  <w:num w:numId="8" w16cid:durableId="513769306">
    <w:abstractNumId w:val="1"/>
  </w:num>
  <w:num w:numId="9" w16cid:durableId="2130736709">
    <w:abstractNumId w:val="0"/>
  </w:num>
  <w:num w:numId="10" w16cid:durableId="873032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910"/>
    <w:rsid w:val="000D2575"/>
    <w:rsid w:val="000D7C97"/>
    <w:rsid w:val="0015074B"/>
    <w:rsid w:val="001838BC"/>
    <w:rsid w:val="001F65AA"/>
    <w:rsid w:val="00267006"/>
    <w:rsid w:val="0029639D"/>
    <w:rsid w:val="00326D83"/>
    <w:rsid w:val="00326F90"/>
    <w:rsid w:val="0036118F"/>
    <w:rsid w:val="00531D2F"/>
    <w:rsid w:val="00651FDC"/>
    <w:rsid w:val="006E5D95"/>
    <w:rsid w:val="007A57FD"/>
    <w:rsid w:val="007B466F"/>
    <w:rsid w:val="00812DD2"/>
    <w:rsid w:val="008A02D4"/>
    <w:rsid w:val="008E23E4"/>
    <w:rsid w:val="009D5BCE"/>
    <w:rsid w:val="00A0293D"/>
    <w:rsid w:val="00AA1D8D"/>
    <w:rsid w:val="00AC1972"/>
    <w:rsid w:val="00AE56BF"/>
    <w:rsid w:val="00B47730"/>
    <w:rsid w:val="00BA4460"/>
    <w:rsid w:val="00C14DA5"/>
    <w:rsid w:val="00CB0664"/>
    <w:rsid w:val="00D7348E"/>
    <w:rsid w:val="00E7495A"/>
    <w:rsid w:val="00EE6B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A217D"/>
  <w14:defaultImageDpi w14:val="300"/>
  <w15:docId w15:val="{B0DCEF51-909D-421B-A220-67373C40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E23E4"/>
    <w:rPr>
      <w:color w:val="0000FF" w:themeColor="hyperlink"/>
      <w:u w:val="single"/>
    </w:rPr>
  </w:style>
  <w:style w:type="character" w:styleId="UnresolvedMention">
    <w:name w:val="Unresolved Mention"/>
    <w:basedOn w:val="DefaultParagraphFont"/>
    <w:uiPriority w:val="99"/>
    <w:semiHidden/>
    <w:unhideWhenUsed/>
    <w:rsid w:val="008E23E4"/>
    <w:rPr>
      <w:color w:val="605E5C"/>
      <w:shd w:val="clear" w:color="auto" w:fill="E1DFDD"/>
    </w:rPr>
  </w:style>
  <w:style w:type="paragraph" w:styleId="NormalWeb">
    <w:name w:val="Normal (Web)"/>
    <w:basedOn w:val="Normal"/>
    <w:uiPriority w:val="99"/>
    <w:semiHidden/>
    <w:unhideWhenUsed/>
    <w:rsid w:val="008A02D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E5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8806">
      <w:bodyDiv w:val="1"/>
      <w:marLeft w:val="0"/>
      <w:marRight w:val="0"/>
      <w:marTop w:val="0"/>
      <w:marBottom w:val="0"/>
      <w:divBdr>
        <w:top w:val="none" w:sz="0" w:space="0" w:color="auto"/>
        <w:left w:val="none" w:sz="0" w:space="0" w:color="auto"/>
        <w:bottom w:val="none" w:sz="0" w:space="0" w:color="auto"/>
        <w:right w:val="none" w:sz="0" w:space="0" w:color="auto"/>
      </w:divBdr>
    </w:div>
    <w:div w:id="120193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highland.gov.uk/downloads/download/77/make-changes-to-your-council-hom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46C4D1BC42040B6F32332B91984AA" ma:contentTypeVersion="10" ma:contentTypeDescription="Create a new document." ma:contentTypeScope="" ma:versionID="37348779f3d9dfd99d73b3984330322c">
  <xsd:schema xmlns:xsd="http://www.w3.org/2001/XMLSchema" xmlns:xs="http://www.w3.org/2001/XMLSchema" xmlns:p="http://schemas.microsoft.com/office/2006/metadata/properties" xmlns:ns2="356bf035-d05f-4985-80e9-1fc53c018645" xmlns:ns3="a0d37e66-2c2c-4574-80c1-8f9491eb8d32" targetNamespace="http://schemas.microsoft.com/office/2006/metadata/properties" ma:root="true" ma:fieldsID="50201c11b08dba3013601eda1b685776" ns2:_="" ns3:_="">
    <xsd:import namespace="356bf035-d05f-4985-80e9-1fc53c018645"/>
    <xsd:import namespace="a0d37e66-2c2c-4574-80c1-8f9491eb8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f035-d05f-4985-80e9-1fc53c018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d37e66-2c2c-4574-80c1-8f9491eb8d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3AA9706-5ADE-49FB-B6E4-C9BC5D943A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FF1884-57E6-49C5-A548-100502787568}">
  <ds:schemaRefs>
    <ds:schemaRef ds:uri="http://schemas.microsoft.com/sharepoint/v3/contenttype/forms"/>
  </ds:schemaRefs>
</ds:datastoreItem>
</file>

<file path=customXml/itemProps4.xml><?xml version="1.0" encoding="utf-8"?>
<ds:datastoreItem xmlns:ds="http://schemas.openxmlformats.org/officeDocument/2006/customXml" ds:itemID="{4664F514-A504-4EA4-B0A9-111769204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f035-d05f-4985-80e9-1fc53c018645"/>
    <ds:schemaRef ds:uri="a0d37e66-2c2c-4574-80c1-8f9491eb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1086</Words>
  <Characters>6346</Characters>
  <Application>Microsoft Office Word</Application>
  <DocSecurity>0</DocSecurity>
  <Lines>137</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 Installation Guidance</dc:title>
  <dc:subject/>
  <dc:creator>Jonathan.Main2@highland.gov.uk</dc:creator>
  <cp:keywords/>
  <dc:description/>
  <cp:lastModifiedBy>Jonathan Main (Housing and Customer Services)</cp:lastModifiedBy>
  <cp:revision>2</cp:revision>
  <dcterms:created xsi:type="dcterms:W3CDTF">2026-03-13T12:40:00Z</dcterms:created>
  <dcterms:modified xsi:type="dcterms:W3CDTF">2026-03-13T12:40:00Z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0x0101000C746C4D1BC42040B6F32332B91984AA</vt:lpwstr>
  </property>
</Properties>
</file>