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B4A" w:rsidRPr="00B05466" w:rsidRDefault="0018449B">
      <w:pPr>
        <w:ind w:left="2520"/>
      </w:pPr>
      <w:r w:rsidRPr="00B05466">
        <w:rPr>
          <w:noProof/>
          <w:lang w:eastAsia="en-GB"/>
        </w:rPr>
        <w:drawing>
          <wp:inline distT="0" distB="0" distL="0" distR="0" wp14:anchorId="5A616EAF" wp14:editId="66E00A16">
            <wp:extent cx="2971800" cy="1619250"/>
            <wp:effectExtent l="0" t="0" r="0" b="0"/>
            <wp:docPr id="2" name="Picture 2" descr="HC-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C-colo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71800" cy="1619250"/>
                    </a:xfrm>
                    <a:prstGeom prst="rect">
                      <a:avLst/>
                    </a:prstGeom>
                    <a:noFill/>
                    <a:ln>
                      <a:noFill/>
                    </a:ln>
                  </pic:spPr>
                </pic:pic>
              </a:graphicData>
            </a:graphic>
          </wp:inline>
        </w:drawing>
      </w:r>
    </w:p>
    <w:p w:rsidR="00116B4A" w:rsidRPr="00B05466" w:rsidRDefault="00116B4A">
      <w:pPr>
        <w:ind w:left="1260"/>
      </w:pPr>
    </w:p>
    <w:p w:rsidR="00116B4A" w:rsidRPr="00B05466" w:rsidRDefault="00116B4A">
      <w:pPr>
        <w:ind w:left="1260"/>
      </w:pPr>
    </w:p>
    <w:p w:rsidR="00116B4A" w:rsidRPr="00B05466" w:rsidRDefault="002359DC">
      <w:pPr>
        <w:ind w:right="-180"/>
        <w:jc w:val="center"/>
        <w:rPr>
          <w:b/>
          <w:sz w:val="56"/>
          <w:szCs w:val="56"/>
        </w:rPr>
      </w:pPr>
      <w:r w:rsidRPr="00B05466">
        <w:rPr>
          <w:b/>
          <w:sz w:val="56"/>
          <w:szCs w:val="56"/>
        </w:rPr>
        <w:t>Care &amp; Learning</w:t>
      </w:r>
      <w:r w:rsidR="00116B4A" w:rsidRPr="00B05466">
        <w:rPr>
          <w:b/>
          <w:sz w:val="56"/>
          <w:szCs w:val="56"/>
        </w:rPr>
        <w:t xml:space="preserve"> Service</w:t>
      </w:r>
    </w:p>
    <w:p w:rsidR="00116B4A" w:rsidRPr="00B05466" w:rsidRDefault="00116B4A">
      <w:pPr>
        <w:ind w:right="-180"/>
        <w:jc w:val="center"/>
        <w:rPr>
          <w:b/>
          <w:sz w:val="56"/>
          <w:szCs w:val="56"/>
        </w:rPr>
      </w:pPr>
    </w:p>
    <w:p w:rsidR="00395C4D" w:rsidRPr="00B05466" w:rsidRDefault="002359DC">
      <w:pPr>
        <w:ind w:right="-180"/>
        <w:jc w:val="center"/>
        <w:rPr>
          <w:b/>
          <w:sz w:val="56"/>
          <w:szCs w:val="56"/>
        </w:rPr>
      </w:pPr>
      <w:r w:rsidRPr="00B05466">
        <w:rPr>
          <w:b/>
          <w:sz w:val="56"/>
          <w:szCs w:val="56"/>
        </w:rPr>
        <w:t xml:space="preserve">Wick </w:t>
      </w:r>
      <w:r w:rsidR="00395C4D" w:rsidRPr="00B05466">
        <w:rPr>
          <w:b/>
          <w:sz w:val="56"/>
          <w:szCs w:val="56"/>
        </w:rPr>
        <w:t xml:space="preserve">Community </w:t>
      </w:r>
      <w:r w:rsidRPr="00B05466">
        <w:rPr>
          <w:b/>
          <w:sz w:val="56"/>
          <w:szCs w:val="56"/>
        </w:rPr>
        <w:t>Campus</w:t>
      </w:r>
    </w:p>
    <w:p w:rsidR="002359DC" w:rsidRPr="00B05466" w:rsidRDefault="002359DC">
      <w:pPr>
        <w:ind w:right="-180"/>
        <w:jc w:val="center"/>
        <w:rPr>
          <w:b/>
          <w:sz w:val="56"/>
          <w:szCs w:val="56"/>
        </w:rPr>
      </w:pPr>
      <w:r w:rsidRPr="00B05466">
        <w:rPr>
          <w:b/>
          <w:sz w:val="56"/>
          <w:szCs w:val="56"/>
        </w:rPr>
        <w:t>D</w:t>
      </w:r>
      <w:r w:rsidR="00395C4D" w:rsidRPr="00B05466">
        <w:rPr>
          <w:b/>
          <w:sz w:val="56"/>
          <w:szCs w:val="56"/>
        </w:rPr>
        <w:t xml:space="preserve">esign, </w:t>
      </w:r>
      <w:r w:rsidRPr="00B05466">
        <w:rPr>
          <w:b/>
          <w:sz w:val="56"/>
          <w:szCs w:val="56"/>
        </w:rPr>
        <w:t>B</w:t>
      </w:r>
      <w:r w:rsidR="00395C4D" w:rsidRPr="00B05466">
        <w:rPr>
          <w:b/>
          <w:sz w:val="56"/>
          <w:szCs w:val="56"/>
        </w:rPr>
        <w:t xml:space="preserve">uild, </w:t>
      </w:r>
      <w:r w:rsidRPr="00B05466">
        <w:rPr>
          <w:b/>
          <w:sz w:val="56"/>
          <w:szCs w:val="56"/>
        </w:rPr>
        <w:t>F</w:t>
      </w:r>
      <w:r w:rsidR="00395C4D" w:rsidRPr="00B05466">
        <w:rPr>
          <w:b/>
          <w:sz w:val="56"/>
          <w:szCs w:val="56"/>
        </w:rPr>
        <w:t xml:space="preserve">inance &amp; </w:t>
      </w:r>
      <w:r w:rsidRPr="00B05466">
        <w:rPr>
          <w:b/>
          <w:sz w:val="56"/>
          <w:szCs w:val="56"/>
        </w:rPr>
        <w:t>M</w:t>
      </w:r>
      <w:r w:rsidR="00395C4D" w:rsidRPr="00B05466">
        <w:rPr>
          <w:b/>
          <w:sz w:val="56"/>
          <w:szCs w:val="56"/>
        </w:rPr>
        <w:t>aintain Contract</w:t>
      </w:r>
    </w:p>
    <w:p w:rsidR="00395C4D" w:rsidRPr="00B05466" w:rsidRDefault="00395C4D">
      <w:pPr>
        <w:ind w:right="-180"/>
        <w:jc w:val="center"/>
        <w:rPr>
          <w:b/>
          <w:sz w:val="56"/>
          <w:szCs w:val="56"/>
        </w:rPr>
      </w:pPr>
    </w:p>
    <w:p w:rsidR="003022B3" w:rsidRPr="00B05466" w:rsidRDefault="003022B3">
      <w:pPr>
        <w:ind w:right="-180"/>
        <w:jc w:val="center"/>
        <w:rPr>
          <w:b/>
          <w:sz w:val="56"/>
          <w:szCs w:val="56"/>
        </w:rPr>
      </w:pPr>
      <w:r w:rsidRPr="00B05466">
        <w:rPr>
          <w:b/>
          <w:sz w:val="56"/>
          <w:szCs w:val="56"/>
        </w:rPr>
        <w:t>Operational Phase</w:t>
      </w:r>
    </w:p>
    <w:p w:rsidR="003022B3" w:rsidRPr="00B05466" w:rsidRDefault="003022B3">
      <w:pPr>
        <w:ind w:right="-180"/>
        <w:jc w:val="center"/>
        <w:rPr>
          <w:b/>
          <w:sz w:val="56"/>
          <w:szCs w:val="56"/>
        </w:rPr>
      </w:pPr>
    </w:p>
    <w:p w:rsidR="00116B4A" w:rsidRPr="00B05466" w:rsidRDefault="00116B4A">
      <w:pPr>
        <w:ind w:right="-180"/>
        <w:jc w:val="center"/>
        <w:rPr>
          <w:b/>
          <w:sz w:val="56"/>
          <w:szCs w:val="56"/>
        </w:rPr>
      </w:pPr>
      <w:r w:rsidRPr="00B05466">
        <w:rPr>
          <w:b/>
          <w:sz w:val="56"/>
          <w:szCs w:val="56"/>
        </w:rPr>
        <w:t>Project Manual</w:t>
      </w:r>
    </w:p>
    <w:p w:rsidR="00116B4A" w:rsidRPr="00B05466" w:rsidRDefault="00116B4A">
      <w:pPr>
        <w:ind w:left="3500"/>
        <w:rPr>
          <w:b/>
          <w:sz w:val="28"/>
          <w:szCs w:val="28"/>
        </w:rPr>
      </w:pPr>
    </w:p>
    <w:p w:rsidR="00116B4A" w:rsidRPr="00B05466" w:rsidRDefault="00116B4A">
      <w:pPr>
        <w:rPr>
          <w:b/>
          <w:sz w:val="52"/>
          <w:szCs w:val="52"/>
        </w:rPr>
      </w:pPr>
    </w:p>
    <w:p w:rsidR="00116B4A" w:rsidRPr="00B05466" w:rsidRDefault="00116B4A">
      <w:pPr>
        <w:rPr>
          <w:b/>
          <w:sz w:val="52"/>
          <w:szCs w:val="52"/>
        </w:rPr>
      </w:pPr>
    </w:p>
    <w:p w:rsidR="001269CB" w:rsidRPr="00B05466" w:rsidRDefault="001269CB">
      <w:pPr>
        <w:rPr>
          <w:b/>
          <w:sz w:val="24"/>
        </w:rPr>
      </w:pPr>
    </w:p>
    <w:p w:rsidR="001269CB" w:rsidRPr="00B05466" w:rsidRDefault="001269CB">
      <w:pPr>
        <w:rPr>
          <w:b/>
          <w:sz w:val="24"/>
        </w:rPr>
      </w:pPr>
    </w:p>
    <w:p w:rsidR="001269CB" w:rsidRPr="00B05466" w:rsidRDefault="001269CB">
      <w:pPr>
        <w:rPr>
          <w:b/>
          <w:sz w:val="24"/>
        </w:rPr>
      </w:pPr>
    </w:p>
    <w:p w:rsidR="001269CB" w:rsidRPr="00B05466" w:rsidRDefault="001269CB">
      <w:pPr>
        <w:rPr>
          <w:b/>
          <w:sz w:val="24"/>
        </w:rPr>
      </w:pPr>
    </w:p>
    <w:p w:rsidR="001269CB" w:rsidRPr="00B05466" w:rsidRDefault="001269CB">
      <w:pPr>
        <w:rPr>
          <w:b/>
          <w:sz w:val="24"/>
        </w:rPr>
      </w:pPr>
    </w:p>
    <w:p w:rsidR="001269CB" w:rsidRPr="00B05466" w:rsidRDefault="001269CB">
      <w:pPr>
        <w:rPr>
          <w:b/>
          <w:sz w:val="24"/>
        </w:rPr>
      </w:pPr>
    </w:p>
    <w:p w:rsidR="001269CB" w:rsidRPr="00B05466" w:rsidRDefault="001269CB">
      <w:pPr>
        <w:rPr>
          <w:b/>
          <w:sz w:val="24"/>
        </w:rPr>
      </w:pPr>
    </w:p>
    <w:p w:rsidR="001269CB" w:rsidRPr="00B05466" w:rsidRDefault="001269CB">
      <w:pPr>
        <w:rPr>
          <w:b/>
          <w:sz w:val="24"/>
        </w:rPr>
      </w:pPr>
    </w:p>
    <w:p w:rsidR="001269CB" w:rsidRPr="00B05466" w:rsidRDefault="001269CB">
      <w:pPr>
        <w:rPr>
          <w:b/>
          <w:sz w:val="24"/>
        </w:rPr>
      </w:pPr>
    </w:p>
    <w:p w:rsidR="001269CB" w:rsidRPr="00B05466" w:rsidRDefault="001269CB">
      <w:pPr>
        <w:rPr>
          <w:b/>
          <w:sz w:val="24"/>
        </w:rPr>
      </w:pPr>
    </w:p>
    <w:p w:rsidR="001269CB" w:rsidRPr="00B05466" w:rsidRDefault="003C1A2E">
      <w:pPr>
        <w:rPr>
          <w:b/>
          <w:sz w:val="24"/>
        </w:rPr>
      </w:pPr>
      <w:r>
        <w:rPr>
          <w:b/>
          <w:sz w:val="24"/>
        </w:rPr>
        <w:t xml:space="preserve">Final – March </w:t>
      </w:r>
      <w:r w:rsidR="001269CB" w:rsidRPr="00B05466">
        <w:rPr>
          <w:b/>
          <w:sz w:val="24"/>
        </w:rPr>
        <w:t>201</w:t>
      </w:r>
      <w:r>
        <w:rPr>
          <w:b/>
          <w:sz w:val="24"/>
        </w:rPr>
        <w:t>7</w:t>
      </w:r>
      <w:r w:rsidR="001269CB" w:rsidRPr="00B05466">
        <w:rPr>
          <w:b/>
          <w:sz w:val="24"/>
        </w:rPr>
        <w:t xml:space="preserve"> – Gavin Bowie</w:t>
      </w:r>
    </w:p>
    <w:p w:rsidR="00116B4A" w:rsidRDefault="00116B4A">
      <w:pPr>
        <w:jc w:val="both"/>
        <w:rPr>
          <w:b/>
        </w:rPr>
      </w:pPr>
    </w:p>
    <w:p w:rsidR="00116B4A" w:rsidRDefault="00116B4A">
      <w:pPr>
        <w:pStyle w:val="Heading1"/>
      </w:pPr>
      <w:r>
        <w:br w:type="page"/>
      </w:r>
      <w:bookmarkStart w:id="0" w:name="_Toc93907138"/>
      <w:bookmarkStart w:id="1" w:name="_Toc160352231"/>
      <w:r>
        <w:lastRenderedPageBreak/>
        <w:t>Introduction</w:t>
      </w:r>
      <w:bookmarkEnd w:id="0"/>
      <w:bookmarkEnd w:id="1"/>
    </w:p>
    <w:p w:rsidR="00116B4A" w:rsidRDefault="00116B4A">
      <w:pPr>
        <w:ind w:left="300"/>
        <w:jc w:val="both"/>
        <w:rPr>
          <w:b/>
          <w:sz w:val="24"/>
        </w:rPr>
      </w:pPr>
    </w:p>
    <w:p w:rsidR="00116B4A" w:rsidRDefault="00116B4A">
      <w:pPr>
        <w:ind w:left="400"/>
        <w:jc w:val="both"/>
        <w:rPr>
          <w:szCs w:val="20"/>
        </w:rPr>
      </w:pPr>
      <w:r>
        <w:rPr>
          <w:szCs w:val="20"/>
        </w:rPr>
        <w:t>This manual outlines ho</w:t>
      </w:r>
      <w:r w:rsidR="00E60385">
        <w:rPr>
          <w:szCs w:val="20"/>
        </w:rPr>
        <w:t>w T</w:t>
      </w:r>
      <w:r>
        <w:rPr>
          <w:szCs w:val="20"/>
        </w:rPr>
        <w:t>he</w:t>
      </w:r>
      <w:r w:rsidR="00E60385">
        <w:rPr>
          <w:szCs w:val="20"/>
        </w:rPr>
        <w:t xml:space="preserve"> Highland</w:t>
      </w:r>
      <w:r>
        <w:rPr>
          <w:szCs w:val="20"/>
        </w:rPr>
        <w:t xml:space="preserve"> Council</w:t>
      </w:r>
      <w:r w:rsidR="00E60385">
        <w:rPr>
          <w:szCs w:val="20"/>
        </w:rPr>
        <w:t xml:space="preserve"> (THC)</w:t>
      </w:r>
      <w:r>
        <w:rPr>
          <w:szCs w:val="20"/>
        </w:rPr>
        <w:t xml:space="preserve"> manages the </w:t>
      </w:r>
      <w:r w:rsidR="003022B3">
        <w:rPr>
          <w:szCs w:val="20"/>
        </w:rPr>
        <w:t xml:space="preserve">operational phase of the </w:t>
      </w:r>
      <w:r w:rsidR="00C84AFE">
        <w:rPr>
          <w:szCs w:val="20"/>
        </w:rPr>
        <w:t xml:space="preserve">Wick </w:t>
      </w:r>
      <w:r w:rsidR="00395C4D">
        <w:rPr>
          <w:szCs w:val="20"/>
        </w:rPr>
        <w:t xml:space="preserve">Community </w:t>
      </w:r>
      <w:r w:rsidR="00C84AFE">
        <w:rPr>
          <w:szCs w:val="20"/>
        </w:rPr>
        <w:t>Campus Design, Build</w:t>
      </w:r>
      <w:r w:rsidR="00B05466">
        <w:rPr>
          <w:szCs w:val="20"/>
        </w:rPr>
        <w:t>,</w:t>
      </w:r>
      <w:r w:rsidR="00C84AFE">
        <w:rPr>
          <w:szCs w:val="20"/>
        </w:rPr>
        <w:t xml:space="preserve"> Finance and Maintain (WDBFM)</w:t>
      </w:r>
      <w:r>
        <w:rPr>
          <w:szCs w:val="20"/>
        </w:rPr>
        <w:t xml:space="preserve"> process.</w:t>
      </w:r>
    </w:p>
    <w:p w:rsidR="00116B4A" w:rsidRDefault="00116B4A">
      <w:pPr>
        <w:ind w:left="400"/>
        <w:jc w:val="both"/>
        <w:rPr>
          <w:szCs w:val="20"/>
        </w:rPr>
      </w:pPr>
    </w:p>
    <w:p w:rsidR="00116B4A" w:rsidRDefault="00116B4A" w:rsidP="00C84AFE">
      <w:pPr>
        <w:ind w:left="400"/>
        <w:jc w:val="both"/>
        <w:rPr>
          <w:szCs w:val="20"/>
        </w:rPr>
      </w:pPr>
      <w:r>
        <w:rPr>
          <w:szCs w:val="20"/>
        </w:rPr>
        <w:t xml:space="preserve">Specifically, it details how the </w:t>
      </w:r>
      <w:r w:rsidR="00C84AFE">
        <w:rPr>
          <w:szCs w:val="20"/>
        </w:rPr>
        <w:t xml:space="preserve">Care and Learning </w:t>
      </w:r>
      <w:r>
        <w:rPr>
          <w:szCs w:val="20"/>
        </w:rPr>
        <w:t>Service</w:t>
      </w:r>
      <w:r w:rsidR="00C84AFE">
        <w:rPr>
          <w:szCs w:val="20"/>
        </w:rPr>
        <w:t xml:space="preserve"> (CLS)</w:t>
      </w:r>
      <w:r>
        <w:rPr>
          <w:szCs w:val="20"/>
        </w:rPr>
        <w:t xml:space="preserve"> manages and monitors the </w:t>
      </w:r>
      <w:r w:rsidR="00C84AFE">
        <w:rPr>
          <w:szCs w:val="20"/>
        </w:rPr>
        <w:t>WDBFM</w:t>
      </w:r>
      <w:r>
        <w:rPr>
          <w:szCs w:val="20"/>
        </w:rPr>
        <w:t xml:space="preserve"> Project Agreement</w:t>
      </w:r>
      <w:r w:rsidR="00242CA3">
        <w:rPr>
          <w:szCs w:val="20"/>
        </w:rPr>
        <w:t xml:space="preserve"> (PA)</w:t>
      </w:r>
      <w:r>
        <w:rPr>
          <w:szCs w:val="20"/>
        </w:rPr>
        <w:t xml:space="preserve">, involving the provision of and services in </w:t>
      </w:r>
      <w:r w:rsidR="00C84AFE">
        <w:rPr>
          <w:szCs w:val="20"/>
        </w:rPr>
        <w:t>the Wick Campus, which consists of –</w:t>
      </w:r>
    </w:p>
    <w:p w:rsidR="00C84AFE" w:rsidRDefault="00C84AFE" w:rsidP="00C84AFE">
      <w:pPr>
        <w:ind w:left="400"/>
        <w:jc w:val="both"/>
        <w:rPr>
          <w:szCs w:val="20"/>
        </w:rPr>
      </w:pPr>
    </w:p>
    <w:p w:rsidR="00C84AFE" w:rsidRPr="00E60385" w:rsidRDefault="00657732" w:rsidP="00211C6B">
      <w:pPr>
        <w:pStyle w:val="ListParagraph"/>
        <w:numPr>
          <w:ilvl w:val="0"/>
          <w:numId w:val="33"/>
        </w:numPr>
        <w:jc w:val="both"/>
        <w:rPr>
          <w:szCs w:val="20"/>
        </w:rPr>
      </w:pPr>
      <w:r w:rsidRPr="00E60385">
        <w:rPr>
          <w:szCs w:val="20"/>
        </w:rPr>
        <w:t>Wick High School</w:t>
      </w:r>
    </w:p>
    <w:p w:rsidR="00657732" w:rsidRPr="00E60385" w:rsidRDefault="00657732" w:rsidP="00211C6B">
      <w:pPr>
        <w:pStyle w:val="ListParagraph"/>
        <w:numPr>
          <w:ilvl w:val="0"/>
          <w:numId w:val="33"/>
        </w:numPr>
        <w:jc w:val="both"/>
        <w:rPr>
          <w:szCs w:val="20"/>
        </w:rPr>
      </w:pPr>
      <w:r w:rsidRPr="00E60385">
        <w:rPr>
          <w:szCs w:val="20"/>
        </w:rPr>
        <w:t>Newton Park Primary School</w:t>
      </w:r>
    </w:p>
    <w:p w:rsidR="00657732" w:rsidRPr="00E60385" w:rsidRDefault="00657732" w:rsidP="00211C6B">
      <w:pPr>
        <w:pStyle w:val="ListParagraph"/>
        <w:numPr>
          <w:ilvl w:val="0"/>
          <w:numId w:val="33"/>
        </w:numPr>
        <w:jc w:val="both"/>
        <w:rPr>
          <w:szCs w:val="20"/>
        </w:rPr>
      </w:pPr>
      <w:r w:rsidRPr="00E60385">
        <w:rPr>
          <w:szCs w:val="20"/>
        </w:rPr>
        <w:t>Caithness Community Facilities (</w:t>
      </w:r>
      <w:r w:rsidR="001269CB">
        <w:rPr>
          <w:szCs w:val="20"/>
        </w:rPr>
        <w:t>inc.</w:t>
      </w:r>
      <w:r w:rsidR="00395C4D">
        <w:rPr>
          <w:szCs w:val="20"/>
        </w:rPr>
        <w:t xml:space="preserve"> </w:t>
      </w:r>
      <w:r w:rsidRPr="00E60385">
        <w:rPr>
          <w:szCs w:val="20"/>
        </w:rPr>
        <w:t>Wick Swimming Pool &amp; Wick Library)</w:t>
      </w:r>
    </w:p>
    <w:p w:rsidR="00657732" w:rsidRDefault="00657732" w:rsidP="00C84AFE">
      <w:pPr>
        <w:ind w:left="400"/>
        <w:jc w:val="both"/>
        <w:rPr>
          <w:szCs w:val="20"/>
        </w:rPr>
      </w:pPr>
    </w:p>
    <w:p w:rsidR="00116B4A" w:rsidRDefault="00116B4A">
      <w:pPr>
        <w:ind w:left="800" w:hanging="500"/>
        <w:jc w:val="both"/>
        <w:rPr>
          <w:szCs w:val="20"/>
        </w:rPr>
      </w:pPr>
    </w:p>
    <w:p w:rsidR="00657732" w:rsidRDefault="00C84AFE">
      <w:pPr>
        <w:pStyle w:val="BodyText2"/>
        <w:ind w:left="400"/>
      </w:pPr>
      <w:r>
        <w:t xml:space="preserve">While this </w:t>
      </w:r>
      <w:r w:rsidR="00116B4A">
        <w:t xml:space="preserve">is the </w:t>
      </w:r>
      <w:r>
        <w:t xml:space="preserve">first DBFM contract </w:t>
      </w:r>
      <w:r w:rsidR="00116B4A">
        <w:t xml:space="preserve">that </w:t>
      </w:r>
      <w:r w:rsidR="00E60385">
        <w:t>THC</w:t>
      </w:r>
      <w:r w:rsidR="00116B4A">
        <w:t xml:space="preserve"> has entered into</w:t>
      </w:r>
      <w:r>
        <w:t xml:space="preserve"> it already operates 2 Public Private Partnership (PPP) </w:t>
      </w:r>
      <w:r w:rsidR="00657732">
        <w:t>contracts:</w:t>
      </w:r>
    </w:p>
    <w:p w:rsidR="00657732" w:rsidRDefault="00657732">
      <w:pPr>
        <w:pStyle w:val="BodyText2"/>
        <w:ind w:left="400"/>
      </w:pPr>
    </w:p>
    <w:p w:rsidR="00657732" w:rsidRDefault="00116B4A">
      <w:pPr>
        <w:pStyle w:val="BodyText2"/>
        <w:ind w:left="400"/>
      </w:pPr>
      <w:r>
        <w:t>PPP1</w:t>
      </w:r>
      <w:r w:rsidR="00657732">
        <w:t xml:space="preserve"> – 25 years from August 2002 – Ardnamurchan High School &amp; Hostel, Glen Urquhart High School, Spean Bridge Primary School and Strathdearn Primary School.</w:t>
      </w:r>
    </w:p>
    <w:p w:rsidR="00657732" w:rsidRDefault="00657732">
      <w:pPr>
        <w:pStyle w:val="BodyText2"/>
        <w:ind w:left="400"/>
      </w:pPr>
    </w:p>
    <w:p w:rsidR="00657732" w:rsidRDefault="00657732">
      <w:pPr>
        <w:pStyle w:val="BodyText2"/>
        <w:ind w:left="400"/>
      </w:pPr>
      <w:r>
        <w:t xml:space="preserve">PPP2 – 30 years from March 2007 </w:t>
      </w:r>
      <w:r w:rsidR="00E60385">
        <w:t>–</w:t>
      </w:r>
      <w:r>
        <w:t xml:space="preserve"> </w:t>
      </w:r>
      <w:r w:rsidR="00E60385">
        <w:t>Cawdor Primary School, Culbokie Primary School, Dingwall Academy, Drummond School, The Pines Interagency Building, Gaelic Primary School - Inverness, Inshes Primary School, Kinlochleven High &amp; Primary Schools Campus, Millburn Academy, Portree High School (and Swimming Pool) and Resolis Primary School.</w:t>
      </w:r>
    </w:p>
    <w:p w:rsidR="00657732" w:rsidRDefault="00657732">
      <w:pPr>
        <w:pStyle w:val="BodyText2"/>
        <w:ind w:left="400"/>
      </w:pPr>
    </w:p>
    <w:p w:rsidR="00116B4A" w:rsidRDefault="00657732">
      <w:pPr>
        <w:pStyle w:val="BodyText2"/>
        <w:ind w:left="400"/>
      </w:pPr>
      <w:r>
        <w:t xml:space="preserve">There are </w:t>
      </w:r>
      <w:r w:rsidR="001269CB">
        <w:t xml:space="preserve">some </w:t>
      </w:r>
      <w:r>
        <w:t>differences between the</w:t>
      </w:r>
      <w:r w:rsidR="00116B4A">
        <w:t xml:space="preserve"> </w:t>
      </w:r>
      <w:r>
        <w:t xml:space="preserve">two PPP </w:t>
      </w:r>
      <w:r w:rsidR="00116B4A">
        <w:t>contracts</w:t>
      </w:r>
      <w:r w:rsidR="00B05466">
        <w:t>, and</w:t>
      </w:r>
      <w:r>
        <w:t xml:space="preserve"> DBFM is different </w:t>
      </w:r>
      <w:r w:rsidR="00395C4D">
        <w:t xml:space="preserve">again </w:t>
      </w:r>
      <w:r>
        <w:t>from both, hence this</w:t>
      </w:r>
      <w:r w:rsidR="00116B4A">
        <w:t xml:space="preserve"> revise</w:t>
      </w:r>
      <w:r>
        <w:t>d booklet specifically for WDBFM.</w:t>
      </w:r>
    </w:p>
    <w:p w:rsidR="00242CA3" w:rsidRDefault="00242CA3">
      <w:pPr>
        <w:pStyle w:val="BodyText2"/>
        <w:ind w:left="400"/>
      </w:pPr>
    </w:p>
    <w:p w:rsidR="00242CA3" w:rsidRDefault="00242CA3">
      <w:pPr>
        <w:pStyle w:val="BodyText2"/>
        <w:ind w:left="400"/>
      </w:pPr>
      <w:r>
        <w:t>The PPP1 and PPP2 contracts are available on the THC web site at -</w:t>
      </w:r>
    </w:p>
    <w:p w:rsidR="00242CA3" w:rsidRDefault="00012D1C">
      <w:pPr>
        <w:pStyle w:val="BodyText2"/>
        <w:ind w:left="400"/>
      </w:pPr>
      <w:hyperlink r:id="rId10" w:history="1">
        <w:r w:rsidR="00242CA3" w:rsidRPr="00B12A7C">
          <w:rPr>
            <w:rStyle w:val="Hyperlink"/>
          </w:rPr>
          <w:t>http://www.highland.gov.uk/info/893/schools_general_information/25/modern_school_buildings_programme/8</w:t>
        </w:r>
      </w:hyperlink>
    </w:p>
    <w:p w:rsidR="00242CA3" w:rsidRDefault="00242CA3">
      <w:pPr>
        <w:pStyle w:val="BodyText2"/>
        <w:ind w:left="400"/>
      </w:pPr>
    </w:p>
    <w:p w:rsidR="00242CA3" w:rsidRDefault="00242CA3">
      <w:pPr>
        <w:pStyle w:val="BodyText2"/>
        <w:ind w:left="400"/>
      </w:pPr>
      <w:r>
        <w:t>The WDBFM contract is available on the THC web site at -</w:t>
      </w:r>
    </w:p>
    <w:p w:rsidR="00242CA3" w:rsidRDefault="00012D1C">
      <w:pPr>
        <w:pStyle w:val="BodyText2"/>
        <w:ind w:left="400"/>
      </w:pPr>
      <w:hyperlink r:id="rId11" w:history="1">
        <w:r w:rsidR="00242CA3" w:rsidRPr="00B12A7C">
          <w:rPr>
            <w:rStyle w:val="Hyperlink"/>
          </w:rPr>
          <w:t>http://www.highland.gov.uk/info/893/schools_general_information/25/modern_school_buildings_programme/4</w:t>
        </w:r>
      </w:hyperlink>
    </w:p>
    <w:p w:rsidR="00242CA3" w:rsidRDefault="00242CA3">
      <w:pPr>
        <w:pStyle w:val="BodyText2"/>
        <w:ind w:left="400"/>
      </w:pPr>
    </w:p>
    <w:p w:rsidR="00116B4A" w:rsidRDefault="00116B4A">
      <w:pPr>
        <w:jc w:val="both"/>
      </w:pPr>
    </w:p>
    <w:p w:rsidR="00BD7E11" w:rsidRDefault="00BD7E11" w:rsidP="00211C6B">
      <w:pPr>
        <w:pStyle w:val="Heading2"/>
        <w:numPr>
          <w:ilvl w:val="0"/>
          <w:numId w:val="25"/>
        </w:numPr>
        <w:tabs>
          <w:tab w:val="clear" w:pos="720"/>
        </w:tabs>
        <w:ind w:left="300"/>
        <w:rPr>
          <w:i w:val="0"/>
          <w:iCs w:val="0"/>
        </w:rPr>
      </w:pPr>
      <w:r>
        <w:rPr>
          <w:i w:val="0"/>
          <w:iCs w:val="0"/>
        </w:rPr>
        <w:t>Background</w:t>
      </w:r>
    </w:p>
    <w:p w:rsidR="00116B4A" w:rsidRDefault="00116B4A">
      <w:pPr>
        <w:ind w:left="300"/>
        <w:jc w:val="both"/>
      </w:pPr>
    </w:p>
    <w:p w:rsidR="00116B4A" w:rsidRDefault="00E60385">
      <w:pPr>
        <w:ind w:left="300"/>
        <w:jc w:val="both"/>
      </w:pPr>
      <w:r>
        <w:t>In December 2014</w:t>
      </w:r>
      <w:r w:rsidR="00116B4A">
        <w:t xml:space="preserve"> </w:t>
      </w:r>
      <w:r>
        <w:t>THC</w:t>
      </w:r>
      <w:r w:rsidR="00116B4A">
        <w:t xml:space="preserve"> signed a contract with </w:t>
      </w:r>
      <w:r>
        <w:t>Hub North Scotland (Wick) Ltd</w:t>
      </w:r>
      <w:r w:rsidR="00116B4A">
        <w:t>.</w:t>
      </w:r>
      <w:r w:rsidR="0060536D">
        <w:t xml:space="preserve"> (</w:t>
      </w:r>
      <w:r w:rsidR="00F4042E">
        <w:t>Sub-hubco</w:t>
      </w:r>
      <w:r w:rsidR="0060536D">
        <w:t>)</w:t>
      </w:r>
      <w:r w:rsidR="00116B4A">
        <w:t xml:space="preserve"> for the </w:t>
      </w:r>
      <w:r w:rsidR="00CE1AB4">
        <w:t xml:space="preserve">design, </w:t>
      </w:r>
      <w:r w:rsidR="00116B4A">
        <w:t xml:space="preserve">construction </w:t>
      </w:r>
      <w:r w:rsidR="00CE1AB4">
        <w:t xml:space="preserve">and certain on-going services </w:t>
      </w:r>
      <w:r w:rsidR="00116B4A">
        <w:t xml:space="preserve">of </w:t>
      </w:r>
      <w:r w:rsidR="00B05466">
        <w:t>the Wick Schools</w:t>
      </w:r>
      <w:r w:rsidR="00395C4D">
        <w:t xml:space="preserve"> </w:t>
      </w:r>
      <w:r w:rsidR="00B05466">
        <w:t>Campus and Community F</w:t>
      </w:r>
      <w:r>
        <w:t>acilities</w:t>
      </w:r>
      <w:r w:rsidR="00116B4A">
        <w:t xml:space="preserve"> over a period o</w:t>
      </w:r>
      <w:r>
        <w:t>f</w:t>
      </w:r>
      <w:r w:rsidR="00395C4D">
        <w:t xml:space="preserve"> approximately</w:t>
      </w:r>
      <w:r>
        <w:t xml:space="preserve"> </w:t>
      </w:r>
      <w:r w:rsidR="00395C4D">
        <w:t>27</w:t>
      </w:r>
      <w:r w:rsidR="00116B4A">
        <w:t xml:space="preserve"> years.</w:t>
      </w:r>
    </w:p>
    <w:p w:rsidR="00116B4A" w:rsidRDefault="00116B4A">
      <w:pPr>
        <w:ind w:left="300"/>
        <w:jc w:val="both"/>
      </w:pPr>
    </w:p>
    <w:p w:rsidR="00116B4A" w:rsidRDefault="00116B4A">
      <w:pPr>
        <w:ind w:left="300"/>
        <w:jc w:val="both"/>
      </w:pPr>
      <w:r>
        <w:t xml:space="preserve">The purpose of this document is to detail how the </w:t>
      </w:r>
      <w:r w:rsidR="00395C4D">
        <w:t>CLS WDBFM</w:t>
      </w:r>
      <w:r>
        <w:t xml:space="preserve"> Contract is to be managed and monitored within </w:t>
      </w:r>
      <w:r w:rsidR="00395C4D">
        <w:t>THC</w:t>
      </w:r>
      <w:r>
        <w:t>.</w:t>
      </w:r>
    </w:p>
    <w:p w:rsidR="00116B4A" w:rsidRDefault="00116B4A">
      <w:pPr>
        <w:ind w:left="300"/>
        <w:jc w:val="both"/>
      </w:pPr>
    </w:p>
    <w:p w:rsidR="00116B4A" w:rsidRDefault="00116B4A">
      <w:pPr>
        <w:ind w:left="300"/>
        <w:jc w:val="both"/>
      </w:pPr>
      <w:r>
        <w:t xml:space="preserve">It is also recognised that </w:t>
      </w:r>
      <w:r w:rsidR="00395C4D">
        <w:t>THC</w:t>
      </w:r>
      <w:r>
        <w:t xml:space="preserve"> has in the past, and m</w:t>
      </w:r>
      <w:r w:rsidR="00395C4D">
        <w:t>ay in the future, enter into PPFI/Joint Venture</w:t>
      </w:r>
      <w:r>
        <w:t xml:space="preserve"> Contracts for other Services and may at a future date require to review i</w:t>
      </w:r>
      <w:r w:rsidR="00E03110">
        <w:t>ts</w:t>
      </w:r>
      <w:r w:rsidR="00AD5811">
        <w:t>’</w:t>
      </w:r>
      <w:r w:rsidR="00E03110">
        <w:t xml:space="preserve"> arrangements to embrace all a</w:t>
      </w:r>
      <w:r>
        <w:t xml:space="preserve">ffected Services.  </w:t>
      </w:r>
    </w:p>
    <w:p w:rsidR="00116B4A" w:rsidRDefault="00116B4A" w:rsidP="00E03110">
      <w:pPr>
        <w:jc w:val="both"/>
      </w:pPr>
    </w:p>
    <w:p w:rsidR="00116B4A" w:rsidRDefault="001F0EDF" w:rsidP="00211C6B">
      <w:pPr>
        <w:pStyle w:val="Heading2"/>
        <w:numPr>
          <w:ilvl w:val="0"/>
          <w:numId w:val="25"/>
        </w:numPr>
        <w:tabs>
          <w:tab w:val="clear" w:pos="720"/>
        </w:tabs>
        <w:ind w:left="300"/>
        <w:rPr>
          <w:i w:val="0"/>
          <w:iCs w:val="0"/>
        </w:rPr>
      </w:pPr>
      <w:r>
        <w:rPr>
          <w:i w:val="0"/>
          <w:iCs w:val="0"/>
        </w:rPr>
        <w:t xml:space="preserve"> </w:t>
      </w:r>
      <w:r w:rsidR="00116B4A">
        <w:rPr>
          <w:i w:val="0"/>
          <w:iCs w:val="0"/>
        </w:rPr>
        <w:t xml:space="preserve">Member and Officer Arrangements for </w:t>
      </w:r>
      <w:r w:rsidR="00395C4D">
        <w:rPr>
          <w:i w:val="0"/>
          <w:iCs w:val="0"/>
        </w:rPr>
        <w:t>WDBFM</w:t>
      </w:r>
    </w:p>
    <w:p w:rsidR="00630BF7" w:rsidRPr="00630BF7" w:rsidRDefault="00630BF7" w:rsidP="00630BF7"/>
    <w:p w:rsidR="0060536D" w:rsidRPr="0060536D" w:rsidRDefault="0060536D" w:rsidP="0060536D"/>
    <w:p w:rsidR="00116B4A" w:rsidRDefault="00116B4A" w:rsidP="00211C6B">
      <w:pPr>
        <w:pStyle w:val="Heading2"/>
        <w:numPr>
          <w:ilvl w:val="1"/>
          <w:numId w:val="29"/>
        </w:numPr>
        <w:rPr>
          <w:i w:val="0"/>
          <w:iCs w:val="0"/>
        </w:rPr>
      </w:pPr>
      <w:r w:rsidRPr="003E1D06">
        <w:rPr>
          <w:i w:val="0"/>
          <w:iCs w:val="0"/>
        </w:rPr>
        <w:t>Member</w:t>
      </w:r>
      <w:r>
        <w:t xml:space="preserve"> </w:t>
      </w:r>
      <w:r w:rsidRPr="003E1D06">
        <w:rPr>
          <w:i w:val="0"/>
          <w:iCs w:val="0"/>
        </w:rPr>
        <w:t>Management</w:t>
      </w:r>
    </w:p>
    <w:p w:rsidR="00630BF7" w:rsidRDefault="00630BF7" w:rsidP="00630BF7"/>
    <w:p w:rsidR="00630BF7" w:rsidRDefault="00630BF7" w:rsidP="00630BF7">
      <w:pPr>
        <w:ind w:left="-100"/>
        <w:jc w:val="center"/>
        <w:rPr>
          <w:szCs w:val="20"/>
        </w:rPr>
      </w:pPr>
      <w:r>
        <w:rPr>
          <w:szCs w:val="20"/>
        </w:rPr>
        <w:lastRenderedPageBreak/>
        <w:t xml:space="preserve">The </w:t>
      </w:r>
      <w:smartTag w:uri="urn:schemas-microsoft-com:office:smarttags" w:element="place">
        <w:r>
          <w:rPr>
            <w:szCs w:val="20"/>
          </w:rPr>
          <w:t>Highland</w:t>
        </w:r>
      </w:smartTag>
      <w:r>
        <w:rPr>
          <w:szCs w:val="20"/>
        </w:rPr>
        <w:t xml:space="preserve"> Council</w:t>
      </w:r>
    </w:p>
    <w:p w:rsidR="00630BF7" w:rsidRDefault="00630BF7" w:rsidP="00630BF7">
      <w:pPr>
        <w:ind w:left="-100"/>
        <w:jc w:val="center"/>
        <w:rPr>
          <w:szCs w:val="20"/>
        </w:rPr>
      </w:pPr>
    </w:p>
    <w:p w:rsidR="00630BF7" w:rsidRDefault="00630BF7" w:rsidP="00630BF7">
      <w:pPr>
        <w:ind w:left="-100"/>
        <w:jc w:val="center"/>
        <w:rPr>
          <w:szCs w:val="20"/>
        </w:rPr>
      </w:pPr>
      <w:r>
        <w:rPr>
          <w:szCs w:val="20"/>
        </w:rPr>
        <w:t>Education, Children &amp; Adult Services Committee (ECAS)</w:t>
      </w:r>
    </w:p>
    <w:p w:rsidR="00630BF7" w:rsidRDefault="00630BF7" w:rsidP="00630BF7">
      <w:pPr>
        <w:ind w:left="-100"/>
        <w:jc w:val="center"/>
        <w:rPr>
          <w:szCs w:val="20"/>
        </w:rPr>
      </w:pPr>
    </w:p>
    <w:p w:rsidR="00116B4A" w:rsidRDefault="00116B4A">
      <w:pPr>
        <w:ind w:left="300"/>
        <w:jc w:val="both"/>
        <w:rPr>
          <w:b/>
          <w:sz w:val="28"/>
          <w:szCs w:val="28"/>
        </w:rPr>
      </w:pPr>
    </w:p>
    <w:p w:rsidR="00116B4A" w:rsidRDefault="0060536D">
      <w:pPr>
        <w:ind w:left="300"/>
        <w:jc w:val="both"/>
      </w:pPr>
      <w:r>
        <w:t>THC</w:t>
      </w:r>
      <w:r w:rsidR="00116B4A">
        <w:t xml:space="preserve"> has the strategic political overview of the </w:t>
      </w:r>
      <w:r>
        <w:t>DBFM</w:t>
      </w:r>
      <w:r w:rsidR="00116B4A">
        <w:t xml:space="preserve"> process.  Decisions regarding, for example, affordability </w:t>
      </w:r>
      <w:r w:rsidR="00242CA3">
        <w:t xml:space="preserve">or major changes to the contract </w:t>
      </w:r>
      <w:r w:rsidR="00116B4A">
        <w:t xml:space="preserve">are taken at this level.  Further </w:t>
      </w:r>
      <w:r>
        <w:t xml:space="preserve">high level </w:t>
      </w:r>
      <w:r w:rsidR="00116B4A">
        <w:t xml:space="preserve">decisions as regards the project are taken at </w:t>
      </w:r>
      <w:r>
        <w:t>ECAS</w:t>
      </w:r>
      <w:r w:rsidR="00116B4A">
        <w:t xml:space="preserve"> C</w:t>
      </w:r>
      <w:r>
        <w:t xml:space="preserve">ommittee. </w:t>
      </w:r>
      <w:r w:rsidR="00116B4A">
        <w:t>Reports are subm</w:t>
      </w:r>
      <w:r>
        <w:t>itted to the appropriate THC Committee</w:t>
      </w:r>
      <w:r w:rsidR="00116B4A">
        <w:t xml:space="preserve"> </w:t>
      </w:r>
      <w:r>
        <w:t>as required.</w:t>
      </w:r>
    </w:p>
    <w:p w:rsidR="00116B4A" w:rsidRDefault="00116B4A">
      <w:pPr>
        <w:ind w:left="300"/>
        <w:jc w:val="both"/>
      </w:pPr>
    </w:p>
    <w:p w:rsidR="00116B4A" w:rsidRDefault="00116B4A">
      <w:pPr>
        <w:pStyle w:val="Heading2"/>
        <w:ind w:hanging="276"/>
        <w:rPr>
          <w:i w:val="0"/>
          <w:iCs w:val="0"/>
        </w:rPr>
      </w:pPr>
      <w:r w:rsidRPr="003E1D06">
        <w:rPr>
          <w:i w:val="0"/>
          <w:iCs w:val="0"/>
        </w:rPr>
        <w:t xml:space="preserve">Officer Management </w:t>
      </w:r>
    </w:p>
    <w:p w:rsidR="00630BF7" w:rsidRDefault="00630BF7" w:rsidP="00630BF7">
      <w:pPr>
        <w:ind w:left="2880"/>
      </w:pPr>
    </w:p>
    <w:p w:rsidR="00630BF7" w:rsidRDefault="00630BF7" w:rsidP="00630BF7">
      <w:pPr>
        <w:ind w:left="-100"/>
        <w:jc w:val="center"/>
        <w:rPr>
          <w:szCs w:val="20"/>
        </w:rPr>
      </w:pPr>
      <w:r>
        <w:rPr>
          <w:szCs w:val="20"/>
        </w:rPr>
        <w:t xml:space="preserve">Director of Care &amp; Learning Service </w:t>
      </w:r>
    </w:p>
    <w:p w:rsidR="00630BF7" w:rsidRDefault="00630BF7" w:rsidP="00630BF7">
      <w:pPr>
        <w:ind w:left="-100"/>
        <w:jc w:val="center"/>
        <w:rPr>
          <w:szCs w:val="20"/>
        </w:rPr>
      </w:pPr>
    </w:p>
    <w:p w:rsidR="00630BF7" w:rsidRDefault="00630BF7" w:rsidP="00630BF7">
      <w:pPr>
        <w:ind w:left="-100"/>
        <w:jc w:val="center"/>
        <w:rPr>
          <w:szCs w:val="20"/>
        </w:rPr>
      </w:pPr>
      <w:r>
        <w:rPr>
          <w:szCs w:val="20"/>
        </w:rPr>
        <w:t>Head of Resources</w:t>
      </w:r>
    </w:p>
    <w:p w:rsidR="00630BF7" w:rsidRDefault="00630BF7" w:rsidP="00630BF7">
      <w:pPr>
        <w:ind w:left="-100"/>
        <w:jc w:val="center"/>
        <w:rPr>
          <w:szCs w:val="20"/>
        </w:rPr>
      </w:pPr>
    </w:p>
    <w:p w:rsidR="00630BF7" w:rsidRDefault="00630BF7" w:rsidP="00630BF7">
      <w:pPr>
        <w:ind w:left="-100"/>
        <w:jc w:val="center"/>
        <w:rPr>
          <w:szCs w:val="20"/>
        </w:rPr>
      </w:pPr>
      <w:r>
        <w:rPr>
          <w:szCs w:val="20"/>
        </w:rPr>
        <w:t>PPP Projects Officer</w:t>
      </w:r>
    </w:p>
    <w:p w:rsidR="00630BF7" w:rsidRDefault="00630BF7" w:rsidP="00630BF7">
      <w:pPr>
        <w:ind w:left="-100"/>
        <w:jc w:val="center"/>
        <w:rPr>
          <w:szCs w:val="20"/>
        </w:rPr>
      </w:pPr>
    </w:p>
    <w:p w:rsidR="00630BF7" w:rsidRDefault="00DD62BA" w:rsidP="00630BF7">
      <w:pPr>
        <w:ind w:left="-100"/>
        <w:jc w:val="center"/>
        <w:rPr>
          <w:szCs w:val="20"/>
        </w:rPr>
      </w:pPr>
      <w:r>
        <w:rPr>
          <w:szCs w:val="20"/>
        </w:rPr>
        <w:t>Head Teacher</w:t>
      </w:r>
      <w:r w:rsidR="00630BF7">
        <w:rPr>
          <w:szCs w:val="20"/>
        </w:rPr>
        <w:t>s</w:t>
      </w:r>
      <w:r w:rsidR="00A270D1">
        <w:rPr>
          <w:szCs w:val="20"/>
        </w:rPr>
        <w:t xml:space="preserve"> (HTs)</w:t>
      </w:r>
      <w:r w:rsidR="00630BF7">
        <w:rPr>
          <w:szCs w:val="20"/>
        </w:rPr>
        <w:t xml:space="preserve"> of WDBFM Schools</w:t>
      </w:r>
    </w:p>
    <w:p w:rsidR="00630BF7" w:rsidRDefault="00630BF7" w:rsidP="00630BF7">
      <w:pPr>
        <w:ind w:left="-100"/>
        <w:jc w:val="center"/>
        <w:rPr>
          <w:szCs w:val="20"/>
        </w:rPr>
      </w:pPr>
    </w:p>
    <w:p w:rsidR="00630BF7" w:rsidRDefault="00630BF7" w:rsidP="00630BF7">
      <w:pPr>
        <w:ind w:left="-100"/>
        <w:jc w:val="center"/>
        <w:rPr>
          <w:szCs w:val="20"/>
        </w:rPr>
      </w:pPr>
      <w:r w:rsidRPr="00630BF7">
        <w:rPr>
          <w:szCs w:val="20"/>
        </w:rPr>
        <w:t>Community Facility Representative</w:t>
      </w:r>
      <w:r w:rsidR="001269CB">
        <w:rPr>
          <w:szCs w:val="20"/>
        </w:rPr>
        <w:t xml:space="preserve"> (CFR)</w:t>
      </w:r>
      <w:r w:rsidRPr="00630BF7">
        <w:rPr>
          <w:szCs w:val="20"/>
        </w:rPr>
        <w:t xml:space="preserve"> – High Life Highland (HLH)</w:t>
      </w:r>
    </w:p>
    <w:p w:rsidR="00630BF7" w:rsidRPr="00630BF7" w:rsidRDefault="00630BF7" w:rsidP="00630BF7"/>
    <w:p w:rsidR="00116B4A" w:rsidRDefault="00116B4A">
      <w:pPr>
        <w:ind w:left="300"/>
        <w:jc w:val="both"/>
        <w:rPr>
          <w:b/>
          <w:szCs w:val="20"/>
        </w:rPr>
      </w:pPr>
    </w:p>
    <w:p w:rsidR="00116B4A" w:rsidRDefault="00116B4A">
      <w:pPr>
        <w:ind w:left="300"/>
        <w:jc w:val="both"/>
        <w:rPr>
          <w:b/>
        </w:rPr>
      </w:pPr>
    </w:p>
    <w:p w:rsidR="00116B4A" w:rsidRDefault="00116B4A">
      <w:pPr>
        <w:ind w:left="300"/>
        <w:jc w:val="both"/>
        <w:rPr>
          <w:b/>
        </w:rPr>
      </w:pPr>
    </w:p>
    <w:p w:rsidR="00116B4A" w:rsidRPr="00E831F3" w:rsidRDefault="00116B4A">
      <w:pPr>
        <w:ind w:left="300"/>
        <w:jc w:val="both"/>
      </w:pPr>
      <w:r w:rsidRPr="00E831F3">
        <w:t xml:space="preserve">The Director of </w:t>
      </w:r>
      <w:r w:rsidR="00AD5811" w:rsidRPr="00E831F3">
        <w:t>CLS is</w:t>
      </w:r>
      <w:r w:rsidRPr="00E831F3">
        <w:t xml:space="preserve"> the officer charged with responsibility for the operational phase of the cont</w:t>
      </w:r>
      <w:r w:rsidR="00AD5811" w:rsidRPr="00E831F3">
        <w:t>ract although this is generally delegated to the Head of R</w:t>
      </w:r>
      <w:r w:rsidR="00B05466">
        <w:t>esources, who under the PA</w:t>
      </w:r>
      <w:r w:rsidR="00AD5811" w:rsidRPr="00E831F3">
        <w:t xml:space="preserve"> is the ‘</w:t>
      </w:r>
      <w:r w:rsidR="007A65D4">
        <w:t>Authority</w:t>
      </w:r>
      <w:r w:rsidR="00AD5811" w:rsidRPr="00E831F3">
        <w:t xml:space="preserve"> Representative’. Day to day management </w:t>
      </w:r>
      <w:r w:rsidR="00B05466">
        <w:t>of the WDBFM c</w:t>
      </w:r>
      <w:r w:rsidR="00E831F3" w:rsidRPr="00E831F3">
        <w:t xml:space="preserve">ontract </w:t>
      </w:r>
      <w:r w:rsidR="00242CA3">
        <w:t xml:space="preserve">generally </w:t>
      </w:r>
      <w:r w:rsidR="00AD5811" w:rsidRPr="00E831F3">
        <w:t xml:space="preserve">rests with </w:t>
      </w:r>
      <w:r w:rsidR="00E831F3">
        <w:t>the PPP Projects Officer (PPP</w:t>
      </w:r>
      <w:r w:rsidR="00AD5811" w:rsidRPr="00E831F3">
        <w:t>PO).</w:t>
      </w:r>
      <w:r w:rsidR="00242CA3">
        <w:t xml:space="preserve"> </w:t>
      </w:r>
    </w:p>
    <w:p w:rsidR="00AD5811" w:rsidRPr="00E831F3" w:rsidRDefault="00AD5811">
      <w:pPr>
        <w:ind w:left="300"/>
        <w:jc w:val="both"/>
      </w:pPr>
    </w:p>
    <w:p w:rsidR="00AD5811" w:rsidRPr="00E831F3" w:rsidRDefault="00AD5811">
      <w:pPr>
        <w:ind w:left="300"/>
        <w:jc w:val="both"/>
      </w:pPr>
      <w:r w:rsidRPr="00E831F3">
        <w:t xml:space="preserve">HTs and the CFR will be responsible for </w:t>
      </w:r>
      <w:r w:rsidR="00E831F3" w:rsidRPr="00E831F3">
        <w:t xml:space="preserve">day to day </w:t>
      </w:r>
      <w:r w:rsidRPr="00E831F3">
        <w:t>operation</w:t>
      </w:r>
      <w:r w:rsidR="00242CA3">
        <w:t>s on the ground and so in many ways there is no difference to a non DBFM facility but the DBFM element must always be borne in mind when building related matters are being considered.</w:t>
      </w:r>
    </w:p>
    <w:p w:rsidR="00116B4A" w:rsidRPr="00E831F3" w:rsidRDefault="00116B4A">
      <w:pPr>
        <w:ind w:left="300"/>
        <w:jc w:val="both"/>
      </w:pPr>
      <w:r w:rsidRPr="00E831F3">
        <w:t xml:space="preserve"> </w:t>
      </w:r>
    </w:p>
    <w:p w:rsidR="00116B4A" w:rsidRPr="00E831F3" w:rsidRDefault="00116B4A">
      <w:pPr>
        <w:ind w:left="300"/>
        <w:jc w:val="both"/>
      </w:pPr>
      <w:r w:rsidRPr="00E831F3">
        <w:t xml:space="preserve">Support is also available from other Services such as </w:t>
      </w:r>
      <w:r w:rsidR="003022B3" w:rsidRPr="00E831F3">
        <w:t>Development &amp; Infrastructure</w:t>
      </w:r>
      <w:r w:rsidRPr="00E831F3">
        <w:t xml:space="preserve"> Se</w:t>
      </w:r>
      <w:r w:rsidR="00434B9B" w:rsidRPr="00E831F3">
        <w:t>rvices</w:t>
      </w:r>
      <w:r w:rsidR="003022B3" w:rsidRPr="00E831F3">
        <w:t xml:space="preserve"> (DIS)</w:t>
      </w:r>
      <w:r w:rsidR="00434B9B" w:rsidRPr="00E831F3">
        <w:t>, Financial Services and Legal</w:t>
      </w:r>
      <w:r w:rsidRPr="00E831F3">
        <w:t xml:space="preserve"> Services.</w:t>
      </w:r>
    </w:p>
    <w:p w:rsidR="00116B4A" w:rsidRPr="00A270D1" w:rsidRDefault="00116B4A">
      <w:pPr>
        <w:ind w:left="300"/>
        <w:jc w:val="both"/>
        <w:rPr>
          <w:highlight w:val="yellow"/>
        </w:rPr>
      </w:pPr>
    </w:p>
    <w:p w:rsidR="00116B4A" w:rsidRDefault="00116B4A">
      <w:pPr>
        <w:ind w:firstLine="300"/>
        <w:jc w:val="both"/>
        <w:rPr>
          <w:b/>
        </w:rPr>
      </w:pPr>
    </w:p>
    <w:p w:rsidR="00116B4A" w:rsidRDefault="003022B3">
      <w:pPr>
        <w:ind w:firstLine="300"/>
        <w:jc w:val="both"/>
        <w:rPr>
          <w:b/>
        </w:rPr>
      </w:pPr>
      <w:r>
        <w:rPr>
          <w:b/>
        </w:rPr>
        <w:t>DBFM</w:t>
      </w:r>
      <w:r w:rsidR="00A270D1">
        <w:rPr>
          <w:b/>
        </w:rPr>
        <w:t xml:space="preserve"> Management &amp; Monitoring</w:t>
      </w:r>
    </w:p>
    <w:p w:rsidR="00116B4A" w:rsidRDefault="00116B4A">
      <w:pPr>
        <w:ind w:left="300"/>
        <w:jc w:val="both"/>
        <w:rPr>
          <w:b/>
        </w:rPr>
      </w:pPr>
    </w:p>
    <w:p w:rsidR="00116B4A" w:rsidRDefault="00A270D1">
      <w:pPr>
        <w:ind w:left="300"/>
        <w:jc w:val="both"/>
      </w:pPr>
      <w:r>
        <w:t>The d</w:t>
      </w:r>
      <w:r w:rsidR="00116B4A">
        <w:t xml:space="preserve">ay to day monitoring of the Contract rests with the </w:t>
      </w:r>
      <w:r w:rsidR="00E831F3">
        <w:t>PPPPO</w:t>
      </w:r>
      <w:r>
        <w:t>, who reports directly to the Head of Resources</w:t>
      </w:r>
      <w:r w:rsidR="00116B4A">
        <w:t>.</w:t>
      </w:r>
      <w:r>
        <w:t xml:space="preserve"> </w:t>
      </w:r>
      <w:r w:rsidR="00116B4A">
        <w:t>The PPP</w:t>
      </w:r>
      <w:r w:rsidR="00F4042E">
        <w:t>PO</w:t>
      </w:r>
      <w:r w:rsidR="00116B4A">
        <w:t xml:space="preserve"> </w:t>
      </w:r>
      <w:r w:rsidR="0062301A">
        <w:t xml:space="preserve">will work closely with </w:t>
      </w:r>
      <w:r>
        <w:t xml:space="preserve">the </w:t>
      </w:r>
      <w:r w:rsidR="0062301A">
        <w:t>H</w:t>
      </w:r>
      <w:r>
        <w:t>Ts and the CFR</w:t>
      </w:r>
      <w:r w:rsidR="0062301A">
        <w:t xml:space="preserve"> </w:t>
      </w:r>
      <w:r>
        <w:t xml:space="preserve">to ensure compliance with the Contract both by Sub-hubco and THC/the school/HLH. PPPPO also </w:t>
      </w:r>
      <w:r w:rsidR="00116B4A">
        <w:t xml:space="preserve">ensures that the self-monitoring arrangements as outlined in the </w:t>
      </w:r>
      <w:r w:rsidR="00F4042E">
        <w:t>PA</w:t>
      </w:r>
      <w:r w:rsidR="00116B4A">
        <w:t xml:space="preserve"> are adhered to by </w:t>
      </w:r>
      <w:r w:rsidR="00F4042E">
        <w:t>Sub-hubco</w:t>
      </w:r>
      <w:r w:rsidR="00E831F3">
        <w:t xml:space="preserve"> and that the S</w:t>
      </w:r>
      <w:r>
        <w:t xml:space="preserve">ervices </w:t>
      </w:r>
      <w:r w:rsidR="006B3801">
        <w:t xml:space="preserve">THC is paying for are delivered in line </w:t>
      </w:r>
      <w:r w:rsidR="00B05466">
        <w:t>with the Service Level Specification</w:t>
      </w:r>
      <w:r w:rsidR="006B3801">
        <w:t>.</w:t>
      </w:r>
    </w:p>
    <w:p w:rsidR="00116B4A" w:rsidRDefault="00116B4A">
      <w:pPr>
        <w:ind w:left="300"/>
        <w:jc w:val="both"/>
      </w:pPr>
    </w:p>
    <w:p w:rsidR="00116B4A" w:rsidRDefault="00116B4A">
      <w:pPr>
        <w:ind w:left="300"/>
        <w:jc w:val="both"/>
      </w:pPr>
    </w:p>
    <w:p w:rsidR="00116B4A" w:rsidRDefault="00225E42">
      <w:pPr>
        <w:ind w:left="300"/>
        <w:jc w:val="both"/>
        <w:rPr>
          <w:b/>
        </w:rPr>
      </w:pPr>
      <w:r>
        <w:rPr>
          <w:b/>
        </w:rPr>
        <w:t>Head Teachers (</w:t>
      </w:r>
      <w:r w:rsidR="00DD62BA">
        <w:rPr>
          <w:b/>
        </w:rPr>
        <w:t>HT</w:t>
      </w:r>
      <w:r w:rsidR="00F4042E">
        <w:rPr>
          <w:b/>
        </w:rPr>
        <w:t>s</w:t>
      </w:r>
      <w:r>
        <w:rPr>
          <w:b/>
        </w:rPr>
        <w:t>)</w:t>
      </w:r>
    </w:p>
    <w:p w:rsidR="00116B4A" w:rsidRDefault="00116B4A">
      <w:pPr>
        <w:ind w:left="300"/>
        <w:jc w:val="both"/>
        <w:rPr>
          <w:b/>
        </w:rPr>
      </w:pPr>
    </w:p>
    <w:p w:rsidR="00116B4A" w:rsidRDefault="00A270D1">
      <w:pPr>
        <w:ind w:left="300"/>
        <w:jc w:val="both"/>
      </w:pPr>
      <w:r>
        <w:t xml:space="preserve">HTs are </w:t>
      </w:r>
      <w:r w:rsidR="006C4142">
        <w:t>the ‘School Representative’ and also the</w:t>
      </w:r>
      <w:r>
        <w:t xml:space="preserve"> Responsible Premises Officers (RPO) and </w:t>
      </w:r>
      <w:r w:rsidR="00116B4A">
        <w:t xml:space="preserve"> ensure that an</w:t>
      </w:r>
      <w:r w:rsidR="00E831F3">
        <w:t>y issues that arise within the</w:t>
      </w:r>
      <w:r w:rsidR="00116B4A">
        <w:t xml:space="preserve"> buildings </w:t>
      </w:r>
      <w:r>
        <w:t xml:space="preserve">that relate to the DBFM contract </w:t>
      </w:r>
      <w:r w:rsidR="00116B4A">
        <w:t>as regards Performance and Availabili</w:t>
      </w:r>
      <w:r>
        <w:t>ty are passed on to the PPPPO</w:t>
      </w:r>
      <w:r w:rsidR="00116B4A">
        <w:t xml:space="preserve"> timeously.</w:t>
      </w:r>
      <w:r>
        <w:t xml:space="preserve"> They also need to ensure that any Service </w:t>
      </w:r>
      <w:r w:rsidR="007A65D4">
        <w:t>Events (an incident or state of affairs which does not meet or comply with the Performance Standards and/or does not satisfy the Availability Standards)</w:t>
      </w:r>
      <w:r>
        <w:t xml:space="preserve"> are recorded on </w:t>
      </w:r>
      <w:r w:rsidR="00875ECA">
        <w:t>Sub-hubco’s</w:t>
      </w:r>
      <w:r>
        <w:t xml:space="preserve"> Facilities Management</w:t>
      </w:r>
      <w:r w:rsidR="006C4142">
        <w:t xml:space="preserve"> Help Desk and that staff do not breach the terms of the WDBFM contract.</w:t>
      </w:r>
    </w:p>
    <w:p w:rsidR="006C4142" w:rsidRDefault="006C4142">
      <w:pPr>
        <w:ind w:left="300"/>
        <w:jc w:val="both"/>
      </w:pPr>
    </w:p>
    <w:p w:rsidR="006C4142" w:rsidRDefault="00225E42">
      <w:pPr>
        <w:ind w:left="300"/>
        <w:jc w:val="both"/>
        <w:rPr>
          <w:b/>
        </w:rPr>
      </w:pPr>
      <w:r>
        <w:rPr>
          <w:b/>
        </w:rPr>
        <w:t>Community Facilities Representative (</w:t>
      </w:r>
      <w:r w:rsidR="006C4142" w:rsidRPr="006C4142">
        <w:rPr>
          <w:b/>
        </w:rPr>
        <w:t>CFR</w:t>
      </w:r>
      <w:r>
        <w:rPr>
          <w:b/>
        </w:rPr>
        <w:t>)</w:t>
      </w:r>
    </w:p>
    <w:p w:rsidR="00225E42" w:rsidRPr="006C4142" w:rsidRDefault="00225E42">
      <w:pPr>
        <w:ind w:left="300"/>
        <w:jc w:val="both"/>
        <w:rPr>
          <w:b/>
        </w:rPr>
      </w:pPr>
    </w:p>
    <w:p w:rsidR="006F7773" w:rsidRDefault="006C4142">
      <w:pPr>
        <w:ind w:left="300"/>
        <w:jc w:val="both"/>
      </w:pPr>
      <w:r>
        <w:lastRenderedPageBreak/>
        <w:t>This is likely to be High Life Highla</w:t>
      </w:r>
      <w:r w:rsidR="00EB11D2">
        <w:t>nd’s Wick Community Facilities M</w:t>
      </w:r>
      <w:r>
        <w:t>anager and is responsible for, in partnership with the HT</w:t>
      </w:r>
      <w:r w:rsidR="006B3801">
        <w:t>s</w:t>
      </w:r>
      <w:r>
        <w:t xml:space="preserve"> and any Community Management Group</w:t>
      </w:r>
      <w:r w:rsidR="006B3801">
        <w:t xml:space="preserve"> that may be set up</w:t>
      </w:r>
      <w:r w:rsidR="00EB11D2">
        <w:t>, the use of the C</w:t>
      </w:r>
      <w:r>
        <w:t xml:space="preserve">ommunity </w:t>
      </w:r>
      <w:r w:rsidR="00EB11D2">
        <w:t>F</w:t>
      </w:r>
      <w:r>
        <w:t>acilities.</w:t>
      </w:r>
      <w:r w:rsidR="00307F0E">
        <w:t xml:space="preserve"> Many of the HTs responsibilities will fall to the CFR in relation to responsibility for the Community Facilities.</w:t>
      </w:r>
    </w:p>
    <w:p w:rsidR="00116B4A" w:rsidRDefault="00116B4A">
      <w:pPr>
        <w:ind w:left="300"/>
        <w:jc w:val="both"/>
      </w:pPr>
    </w:p>
    <w:p w:rsidR="00116B4A" w:rsidRDefault="00116B4A">
      <w:pPr>
        <w:pStyle w:val="Heading1"/>
      </w:pPr>
      <w:bookmarkStart w:id="2" w:name="_Toc93907139"/>
      <w:bookmarkStart w:id="3" w:name="_Toc160352232"/>
      <w:r>
        <w:rPr>
          <w:szCs w:val="24"/>
        </w:rPr>
        <w:t>Management &amp;</w:t>
      </w:r>
      <w:r>
        <w:t xml:space="preserve"> Monitoring</w:t>
      </w:r>
      <w:bookmarkEnd w:id="2"/>
      <w:bookmarkEnd w:id="3"/>
    </w:p>
    <w:p w:rsidR="00116B4A" w:rsidRDefault="00116B4A">
      <w:pPr>
        <w:rPr>
          <w:szCs w:val="20"/>
        </w:rPr>
      </w:pPr>
    </w:p>
    <w:p w:rsidR="00116B4A" w:rsidRDefault="00E831F3">
      <w:pPr>
        <w:pStyle w:val="Heading2"/>
        <w:tabs>
          <w:tab w:val="clear" w:pos="576"/>
        </w:tabs>
        <w:ind w:left="300" w:firstLine="0"/>
        <w:rPr>
          <w:i w:val="0"/>
          <w:iCs w:val="0"/>
          <w:sz w:val="20"/>
        </w:rPr>
      </w:pPr>
      <w:r>
        <w:rPr>
          <w:i w:val="0"/>
          <w:iCs w:val="0"/>
          <w:sz w:val="20"/>
        </w:rPr>
        <w:t>Introduction</w:t>
      </w:r>
    </w:p>
    <w:p w:rsidR="00116B4A" w:rsidRDefault="00116B4A">
      <w:pPr>
        <w:ind w:left="300"/>
        <w:rPr>
          <w:szCs w:val="20"/>
        </w:rPr>
      </w:pPr>
    </w:p>
    <w:p w:rsidR="00116B4A" w:rsidRDefault="006B3801">
      <w:pPr>
        <w:ind w:left="300"/>
        <w:jc w:val="both"/>
      </w:pPr>
      <w:r>
        <w:rPr>
          <w:szCs w:val="20"/>
        </w:rPr>
        <w:t>The</w:t>
      </w:r>
      <w:r w:rsidR="00116B4A">
        <w:rPr>
          <w:szCs w:val="20"/>
        </w:rPr>
        <w:t xml:space="preserve"> Management &amp; Monitoring Team is</w:t>
      </w:r>
      <w:r w:rsidR="00116B4A">
        <w:t xml:space="preserve"> chaired by the Head </w:t>
      </w:r>
      <w:r>
        <w:t>Resources</w:t>
      </w:r>
      <w:r w:rsidR="00B05466">
        <w:t>,</w:t>
      </w:r>
      <w:r w:rsidR="00116B4A">
        <w:t xml:space="preserve"> or his nominee </w:t>
      </w:r>
      <w:r>
        <w:t>– usually PPPPO</w:t>
      </w:r>
      <w:r w:rsidR="00116B4A">
        <w:t xml:space="preserve">.  This inter-service team, consisting of Officers from </w:t>
      </w:r>
      <w:r>
        <w:t>CLS</w:t>
      </w:r>
      <w:r w:rsidR="00116B4A">
        <w:t xml:space="preserve">, Financial Services, </w:t>
      </w:r>
      <w:r>
        <w:t>DIS</w:t>
      </w:r>
      <w:r w:rsidR="00116B4A">
        <w:t xml:space="preserve"> and </w:t>
      </w:r>
      <w:r w:rsidR="006F7773">
        <w:t>Legal</w:t>
      </w:r>
      <w:r w:rsidR="00116B4A">
        <w:t xml:space="preserve"> Services, will ensure the smooth running of the contract and deal with day to day issues raised by the </w:t>
      </w:r>
      <w:r w:rsidR="00DD62BA">
        <w:t>HT</w:t>
      </w:r>
      <w:r>
        <w:t>s</w:t>
      </w:r>
      <w:r w:rsidR="00116B4A">
        <w:t>,</w:t>
      </w:r>
      <w:r>
        <w:t xml:space="preserve"> CFR,</w:t>
      </w:r>
      <w:r w:rsidR="00116B4A">
        <w:t xml:space="preserve"> Con</w:t>
      </w:r>
      <w:r>
        <w:t>tractor</w:t>
      </w:r>
      <w:r w:rsidR="00116B4A">
        <w:t xml:space="preserve">, or from the teams own observation of the Contract.  </w:t>
      </w:r>
    </w:p>
    <w:p w:rsidR="00116B4A" w:rsidRDefault="00116B4A">
      <w:pPr>
        <w:ind w:left="300"/>
        <w:jc w:val="both"/>
      </w:pPr>
    </w:p>
    <w:p w:rsidR="00116B4A" w:rsidRDefault="00116B4A">
      <w:pPr>
        <w:ind w:left="300"/>
        <w:jc w:val="both"/>
      </w:pPr>
      <w:r>
        <w:t xml:space="preserve">The point of contact with the consortium will be through the </w:t>
      </w:r>
      <w:r w:rsidR="006B3801">
        <w:t>PPPPO although he</w:t>
      </w:r>
      <w:r>
        <w:t xml:space="preserve"> may authorise direct contact between a member of the Project Monitoring Team and an officer of the Consortium while an </w:t>
      </w:r>
      <w:r w:rsidR="005F753D">
        <w:t>on-going</w:t>
      </w:r>
      <w:r>
        <w:t xml:space="preserve"> issue is being resolved.</w:t>
      </w:r>
    </w:p>
    <w:p w:rsidR="00116B4A" w:rsidRDefault="00116B4A">
      <w:pPr>
        <w:ind w:left="300"/>
        <w:rPr>
          <w:szCs w:val="20"/>
        </w:rPr>
      </w:pPr>
    </w:p>
    <w:p w:rsidR="00116B4A" w:rsidRDefault="00116B4A">
      <w:pPr>
        <w:ind w:left="300"/>
        <w:jc w:val="both"/>
        <w:rPr>
          <w:b/>
          <w:sz w:val="24"/>
        </w:rPr>
      </w:pPr>
    </w:p>
    <w:p w:rsidR="00116B4A" w:rsidRDefault="00E831F3" w:rsidP="00211C6B">
      <w:pPr>
        <w:pStyle w:val="Heading2"/>
        <w:numPr>
          <w:ilvl w:val="0"/>
          <w:numId w:val="27"/>
        </w:numPr>
        <w:tabs>
          <w:tab w:val="clear" w:pos="720"/>
        </w:tabs>
        <w:ind w:left="300" w:firstLine="0"/>
        <w:rPr>
          <w:bCs/>
          <w:i w:val="0"/>
          <w:iCs w:val="0"/>
          <w:sz w:val="20"/>
          <w:szCs w:val="20"/>
        </w:rPr>
      </w:pPr>
      <w:r>
        <w:rPr>
          <w:bCs/>
          <w:i w:val="0"/>
          <w:iCs w:val="0"/>
          <w:sz w:val="20"/>
          <w:szCs w:val="20"/>
        </w:rPr>
        <w:t>Role of Officers</w:t>
      </w:r>
    </w:p>
    <w:p w:rsidR="00116B4A" w:rsidRDefault="00116B4A">
      <w:pPr>
        <w:jc w:val="both"/>
      </w:pPr>
    </w:p>
    <w:p w:rsidR="00116B4A" w:rsidRDefault="00116B4A">
      <w:pPr>
        <w:ind w:left="300"/>
        <w:rPr>
          <w:b/>
        </w:rPr>
      </w:pPr>
      <w:r>
        <w:rPr>
          <w:b/>
        </w:rPr>
        <w:t xml:space="preserve">Role of Head of </w:t>
      </w:r>
      <w:r w:rsidR="00E831F3">
        <w:rPr>
          <w:b/>
        </w:rPr>
        <w:t>Resources</w:t>
      </w:r>
    </w:p>
    <w:p w:rsidR="00116B4A" w:rsidRDefault="00116B4A">
      <w:pPr>
        <w:ind w:left="300"/>
        <w:jc w:val="both"/>
        <w:rPr>
          <w:b/>
        </w:rPr>
      </w:pPr>
    </w:p>
    <w:p w:rsidR="00116B4A" w:rsidRDefault="00116B4A">
      <w:pPr>
        <w:ind w:left="300"/>
        <w:jc w:val="both"/>
      </w:pPr>
      <w:r>
        <w:t xml:space="preserve">The Head of </w:t>
      </w:r>
      <w:r w:rsidR="00E831F3">
        <w:t>Resources in CLS</w:t>
      </w:r>
      <w:r>
        <w:t xml:space="preserve"> fulfils three important roles in relation to the efficient running of </w:t>
      </w:r>
      <w:r w:rsidR="00E831F3">
        <w:t>the</w:t>
      </w:r>
      <w:r w:rsidR="00B05466">
        <w:t xml:space="preserve"> PA</w:t>
      </w:r>
      <w:r>
        <w:t>.</w:t>
      </w:r>
    </w:p>
    <w:p w:rsidR="00116B4A" w:rsidRDefault="00116B4A">
      <w:pPr>
        <w:ind w:left="300"/>
        <w:jc w:val="both"/>
      </w:pPr>
    </w:p>
    <w:p w:rsidR="00116B4A" w:rsidRDefault="00116B4A">
      <w:pPr>
        <w:ind w:left="300"/>
        <w:jc w:val="both"/>
        <w:rPr>
          <w:b/>
        </w:rPr>
      </w:pPr>
      <w:r>
        <w:rPr>
          <w:b/>
        </w:rPr>
        <w:t xml:space="preserve">Role in Relation </w:t>
      </w:r>
      <w:r w:rsidR="00E831F3">
        <w:rPr>
          <w:b/>
        </w:rPr>
        <w:t>to the CLS</w:t>
      </w:r>
      <w:r>
        <w:rPr>
          <w:b/>
        </w:rPr>
        <w:t xml:space="preserve"> Senior Management Team</w:t>
      </w:r>
    </w:p>
    <w:p w:rsidR="00116B4A" w:rsidRDefault="00116B4A">
      <w:pPr>
        <w:ind w:left="300"/>
        <w:jc w:val="both"/>
        <w:rPr>
          <w:b/>
        </w:rPr>
      </w:pPr>
    </w:p>
    <w:p w:rsidR="00116B4A" w:rsidRDefault="00116B4A">
      <w:pPr>
        <w:ind w:left="300"/>
        <w:jc w:val="both"/>
      </w:pPr>
      <w:r>
        <w:t xml:space="preserve">The Head of </w:t>
      </w:r>
      <w:r w:rsidR="00E831F3">
        <w:t>Resources</w:t>
      </w:r>
      <w:r>
        <w:t xml:space="preserve"> is responsible for Client oversight of the day to day monitoring of the </w:t>
      </w:r>
      <w:r w:rsidR="00B05466">
        <w:t>PA</w:t>
      </w:r>
      <w:r>
        <w:t xml:space="preserve">.  While much of this responsibility will be delegated to </w:t>
      </w:r>
      <w:r w:rsidR="00E831F3">
        <w:t>PPPPO</w:t>
      </w:r>
      <w:r>
        <w:t xml:space="preserve">, it is the responsibility of the Head of </w:t>
      </w:r>
      <w:r w:rsidR="00E831F3">
        <w:t>Resources</w:t>
      </w:r>
      <w:r>
        <w:t xml:space="preserve"> to inform the Senior Management Team through the Director </w:t>
      </w:r>
      <w:r w:rsidR="00E831F3">
        <w:t>CLS</w:t>
      </w:r>
      <w:r>
        <w:t xml:space="preserve"> of significant issues affecting, or identified as likely to affect, the smooth running of the contract.  Issues addressed by the Head of </w:t>
      </w:r>
      <w:r w:rsidR="00E831F3">
        <w:t>Resources</w:t>
      </w:r>
      <w:r>
        <w:t xml:space="preserve"> include:</w:t>
      </w:r>
    </w:p>
    <w:p w:rsidR="00116B4A" w:rsidRDefault="00116B4A">
      <w:pPr>
        <w:ind w:left="300" w:hanging="300"/>
        <w:jc w:val="both"/>
      </w:pPr>
    </w:p>
    <w:p w:rsidR="00116B4A" w:rsidRDefault="00116B4A" w:rsidP="003E1D06">
      <w:pPr>
        <w:numPr>
          <w:ilvl w:val="0"/>
          <w:numId w:val="2"/>
        </w:numPr>
        <w:tabs>
          <w:tab w:val="clear" w:pos="1080"/>
        </w:tabs>
        <w:ind w:left="700" w:hanging="300"/>
        <w:jc w:val="both"/>
      </w:pPr>
      <w:r>
        <w:t>The level of satisfaction of staff, public and Local Council Members with the operation of the contract.</w:t>
      </w:r>
    </w:p>
    <w:p w:rsidR="00116B4A" w:rsidRDefault="00116B4A">
      <w:pPr>
        <w:ind w:left="700" w:hanging="300"/>
        <w:jc w:val="both"/>
      </w:pPr>
    </w:p>
    <w:p w:rsidR="00116B4A" w:rsidRDefault="00116B4A" w:rsidP="003E1D06">
      <w:pPr>
        <w:numPr>
          <w:ilvl w:val="0"/>
          <w:numId w:val="1"/>
        </w:numPr>
        <w:tabs>
          <w:tab w:val="clear" w:pos="1155"/>
        </w:tabs>
        <w:ind w:left="700" w:hanging="300"/>
        <w:jc w:val="both"/>
      </w:pPr>
      <w:r>
        <w:t>Any variations to contract likely to be required as a result of weaknesses in original documentation and</w:t>
      </w:r>
      <w:r w:rsidR="00E03110">
        <w:t>,</w:t>
      </w:r>
      <w:r>
        <w:t xml:space="preserve"> where appropriate</w:t>
      </w:r>
      <w:r w:rsidR="00E03110">
        <w:t>,</w:t>
      </w:r>
      <w:r>
        <w:t xml:space="preserve"> associated cost of remediation.</w:t>
      </w:r>
    </w:p>
    <w:p w:rsidR="00116B4A" w:rsidRDefault="00116B4A">
      <w:pPr>
        <w:ind w:left="700" w:hanging="300"/>
        <w:jc w:val="both"/>
      </w:pPr>
    </w:p>
    <w:p w:rsidR="00116B4A" w:rsidRDefault="00116B4A" w:rsidP="003E1D06">
      <w:pPr>
        <w:numPr>
          <w:ilvl w:val="0"/>
          <w:numId w:val="3"/>
        </w:numPr>
        <w:tabs>
          <w:tab w:val="clear" w:pos="1155"/>
        </w:tabs>
        <w:ind w:left="700" w:hanging="300"/>
        <w:jc w:val="both"/>
      </w:pPr>
      <w:r>
        <w:t>A</w:t>
      </w:r>
      <w:r w:rsidR="00E831F3">
        <w:t xml:space="preserve">ny significant requests by </w:t>
      </w:r>
      <w:r w:rsidR="00B05466">
        <w:t>Sub-hubco</w:t>
      </w:r>
      <w:r>
        <w:t xml:space="preserve"> to vary the contract.</w:t>
      </w:r>
    </w:p>
    <w:p w:rsidR="00116B4A" w:rsidRDefault="00116B4A">
      <w:pPr>
        <w:ind w:left="300"/>
        <w:jc w:val="both"/>
      </w:pPr>
    </w:p>
    <w:p w:rsidR="00116B4A" w:rsidRDefault="00116B4A" w:rsidP="003E1D06">
      <w:pPr>
        <w:numPr>
          <w:ilvl w:val="0"/>
          <w:numId w:val="3"/>
        </w:numPr>
        <w:tabs>
          <w:tab w:val="clear" w:pos="1155"/>
        </w:tabs>
        <w:ind w:left="800"/>
        <w:jc w:val="both"/>
      </w:pPr>
      <w:r>
        <w:t xml:space="preserve">Requests for alteration to the terms of the contract by </w:t>
      </w:r>
      <w:r w:rsidR="00B05466">
        <w:t>Sub-hubco</w:t>
      </w:r>
    </w:p>
    <w:p w:rsidR="00116B4A" w:rsidRDefault="00116B4A">
      <w:pPr>
        <w:ind w:left="800"/>
        <w:jc w:val="both"/>
      </w:pPr>
    </w:p>
    <w:p w:rsidR="00116B4A" w:rsidRDefault="00116B4A" w:rsidP="003E1D06">
      <w:pPr>
        <w:numPr>
          <w:ilvl w:val="0"/>
          <w:numId w:val="3"/>
        </w:numPr>
        <w:tabs>
          <w:tab w:val="clear" w:pos="1155"/>
        </w:tabs>
        <w:ind w:left="800"/>
        <w:jc w:val="both"/>
      </w:pPr>
      <w:r>
        <w:t>Potential replacement of the facilities management provider</w:t>
      </w:r>
      <w:r w:rsidR="00E831F3">
        <w:t>.</w:t>
      </w:r>
    </w:p>
    <w:p w:rsidR="00116B4A" w:rsidRDefault="00116B4A">
      <w:pPr>
        <w:ind w:left="800"/>
        <w:jc w:val="both"/>
      </w:pPr>
    </w:p>
    <w:p w:rsidR="00116B4A" w:rsidRDefault="00116B4A" w:rsidP="003E1D06">
      <w:pPr>
        <w:numPr>
          <w:ilvl w:val="0"/>
          <w:numId w:val="3"/>
        </w:numPr>
        <w:tabs>
          <w:tab w:val="clear" w:pos="1155"/>
        </w:tabs>
        <w:ind w:left="800"/>
        <w:jc w:val="both"/>
      </w:pPr>
      <w:r>
        <w:t>Potential sale of the Contract</w:t>
      </w:r>
      <w:r w:rsidR="00E831F3">
        <w:t>.</w:t>
      </w:r>
    </w:p>
    <w:p w:rsidR="00116B4A" w:rsidRDefault="00116B4A">
      <w:pPr>
        <w:ind w:left="800"/>
        <w:jc w:val="both"/>
      </w:pPr>
    </w:p>
    <w:p w:rsidR="00116B4A" w:rsidRDefault="00116B4A" w:rsidP="003E1D06">
      <w:pPr>
        <w:numPr>
          <w:ilvl w:val="0"/>
          <w:numId w:val="3"/>
        </w:numPr>
        <w:tabs>
          <w:tab w:val="clear" w:pos="1155"/>
        </w:tabs>
        <w:ind w:left="800"/>
        <w:jc w:val="both"/>
      </w:pPr>
      <w:r>
        <w:t xml:space="preserve">Notices to </w:t>
      </w:r>
      <w:r w:rsidR="00B05466">
        <w:t>Sub-hubco</w:t>
      </w:r>
      <w:r>
        <w:t xml:space="preserve"> warning of potential termination of contract.</w:t>
      </w:r>
    </w:p>
    <w:p w:rsidR="00116B4A" w:rsidRDefault="00116B4A">
      <w:pPr>
        <w:ind w:left="800"/>
        <w:jc w:val="both"/>
      </w:pPr>
    </w:p>
    <w:p w:rsidR="00116B4A" w:rsidRDefault="00116B4A" w:rsidP="003E1D06">
      <w:pPr>
        <w:numPr>
          <w:ilvl w:val="0"/>
          <w:numId w:val="3"/>
        </w:numPr>
        <w:tabs>
          <w:tab w:val="clear" w:pos="1155"/>
        </w:tabs>
        <w:ind w:left="800"/>
        <w:jc w:val="both"/>
      </w:pPr>
      <w:r>
        <w:t xml:space="preserve">Notices from </w:t>
      </w:r>
      <w:r w:rsidR="00B05466">
        <w:t>Sub-hubco</w:t>
      </w:r>
      <w:r>
        <w:t xml:space="preserve"> warning of client default and potential termination of </w:t>
      </w:r>
      <w:r w:rsidR="00B05466">
        <w:t xml:space="preserve">the </w:t>
      </w:r>
      <w:r>
        <w:t>contract</w:t>
      </w:r>
      <w:r w:rsidR="00B05466">
        <w:t>.</w:t>
      </w:r>
    </w:p>
    <w:p w:rsidR="00116B4A" w:rsidRDefault="00116B4A">
      <w:pPr>
        <w:jc w:val="both"/>
      </w:pPr>
    </w:p>
    <w:p w:rsidR="00116B4A" w:rsidRDefault="00116B4A">
      <w:pPr>
        <w:ind w:left="440"/>
        <w:jc w:val="both"/>
      </w:pPr>
    </w:p>
    <w:p w:rsidR="00116B4A" w:rsidRDefault="00116B4A">
      <w:pPr>
        <w:jc w:val="both"/>
      </w:pPr>
    </w:p>
    <w:p w:rsidR="00116B4A" w:rsidRDefault="00116B4A">
      <w:pPr>
        <w:ind w:left="300"/>
        <w:jc w:val="both"/>
        <w:rPr>
          <w:b/>
        </w:rPr>
      </w:pPr>
      <w:r>
        <w:rPr>
          <w:b/>
        </w:rPr>
        <w:t xml:space="preserve">Role in Relation </w:t>
      </w:r>
      <w:r w:rsidR="00E831F3">
        <w:rPr>
          <w:b/>
        </w:rPr>
        <w:t>to Management &amp; Monitoring</w:t>
      </w:r>
    </w:p>
    <w:p w:rsidR="00116B4A" w:rsidRDefault="00116B4A">
      <w:pPr>
        <w:tabs>
          <w:tab w:val="left" w:pos="300"/>
        </w:tabs>
        <w:jc w:val="both"/>
        <w:rPr>
          <w:b/>
        </w:rPr>
      </w:pPr>
    </w:p>
    <w:p w:rsidR="00116B4A" w:rsidRDefault="00116B4A">
      <w:pPr>
        <w:ind w:left="300"/>
        <w:jc w:val="both"/>
      </w:pPr>
      <w:r>
        <w:lastRenderedPageBreak/>
        <w:t xml:space="preserve">The Head of </w:t>
      </w:r>
      <w:r w:rsidR="00E831F3">
        <w:t>Resources</w:t>
      </w:r>
      <w:r>
        <w:t xml:space="preserve"> will lead </w:t>
      </w:r>
      <w:r w:rsidR="00B05466">
        <w:t>THC’s</w:t>
      </w:r>
      <w:r>
        <w:t xml:space="preserve"> </w:t>
      </w:r>
      <w:r w:rsidR="00E831F3">
        <w:t>CLS WDBFM</w:t>
      </w:r>
      <w:r>
        <w:t xml:space="preserve"> Management &amp; Monitoring Team of </w:t>
      </w:r>
      <w:r w:rsidR="00E831F3">
        <w:t>mid-tier</w:t>
      </w:r>
      <w:r>
        <w:t xml:space="preserve"> officers during the operational stage of the Contract.  It is his/her responsibility to ensure that day to day issues relating to the contract are dealt with by the appropriate member of the team.</w:t>
      </w:r>
    </w:p>
    <w:p w:rsidR="00116B4A" w:rsidRDefault="00116B4A">
      <w:pPr>
        <w:ind w:left="300"/>
        <w:jc w:val="both"/>
      </w:pPr>
      <w:r>
        <w:t xml:space="preserve">The Head of </w:t>
      </w:r>
      <w:r w:rsidR="00E831F3">
        <w:t>Resources</w:t>
      </w:r>
      <w:r>
        <w:t xml:space="preserve"> (or his/her nominee) will:</w:t>
      </w:r>
    </w:p>
    <w:p w:rsidR="00116B4A" w:rsidRDefault="00116B4A">
      <w:pPr>
        <w:ind w:left="360"/>
        <w:jc w:val="both"/>
      </w:pPr>
    </w:p>
    <w:p w:rsidR="00116B4A" w:rsidRDefault="00116B4A" w:rsidP="00211C6B">
      <w:pPr>
        <w:numPr>
          <w:ilvl w:val="0"/>
          <w:numId w:val="28"/>
        </w:numPr>
        <w:jc w:val="both"/>
      </w:pPr>
      <w:r>
        <w:t>Convene meetings of the team monthly to monitor the contract and allocate as necessary any tasks which have arisen through this monitoring.</w:t>
      </w:r>
    </w:p>
    <w:p w:rsidR="00116B4A" w:rsidRDefault="00116B4A">
      <w:pPr>
        <w:ind w:left="700" w:hanging="400"/>
        <w:jc w:val="both"/>
      </w:pPr>
    </w:p>
    <w:p w:rsidR="00116B4A" w:rsidRDefault="00116B4A" w:rsidP="00211C6B">
      <w:pPr>
        <w:pStyle w:val="BodyTextIndent"/>
        <w:numPr>
          <w:ilvl w:val="0"/>
          <w:numId w:val="28"/>
        </w:numPr>
        <w:tabs>
          <w:tab w:val="clear" w:pos="720"/>
        </w:tabs>
      </w:pPr>
      <w:r>
        <w:t>Meet on a monthly basis with his/her opposite officer in the consortium to resolve issues which have arisen over the previous month and monitor progress on issues previously discussed</w:t>
      </w:r>
    </w:p>
    <w:p w:rsidR="00116B4A" w:rsidRDefault="00116B4A">
      <w:pPr>
        <w:ind w:left="700" w:hanging="400"/>
        <w:jc w:val="both"/>
      </w:pPr>
    </w:p>
    <w:p w:rsidR="00116B4A" w:rsidRDefault="00116B4A" w:rsidP="00211C6B">
      <w:pPr>
        <w:numPr>
          <w:ilvl w:val="0"/>
          <w:numId w:val="28"/>
        </w:numPr>
        <w:tabs>
          <w:tab w:val="clear" w:pos="720"/>
          <w:tab w:val="num" w:pos="1418"/>
        </w:tabs>
        <w:jc w:val="both"/>
      </w:pPr>
      <w:r>
        <w:t xml:space="preserve">Advise the Director of </w:t>
      </w:r>
      <w:r w:rsidR="005F753D">
        <w:t>CLS</w:t>
      </w:r>
      <w:r>
        <w:t xml:space="preserve"> of areas of activity which have not been resolved.</w:t>
      </w:r>
    </w:p>
    <w:p w:rsidR="00116B4A" w:rsidRDefault="00116B4A">
      <w:pPr>
        <w:ind w:left="700" w:hanging="400"/>
        <w:jc w:val="both"/>
      </w:pPr>
    </w:p>
    <w:p w:rsidR="00116B4A" w:rsidRDefault="00116B4A" w:rsidP="00211C6B">
      <w:pPr>
        <w:numPr>
          <w:ilvl w:val="0"/>
          <w:numId w:val="28"/>
        </w:numPr>
        <w:tabs>
          <w:tab w:val="clear" w:pos="720"/>
          <w:tab w:val="num" w:pos="1069"/>
        </w:tabs>
        <w:jc w:val="both"/>
      </w:pPr>
      <w:r>
        <w:t>Annually develop the contract budget in conjunction with the Finance Officer</w:t>
      </w:r>
    </w:p>
    <w:p w:rsidR="00116B4A" w:rsidRDefault="00116B4A">
      <w:pPr>
        <w:ind w:left="700" w:hanging="400"/>
        <w:jc w:val="both"/>
      </w:pPr>
    </w:p>
    <w:p w:rsidR="00116B4A" w:rsidRDefault="00116B4A" w:rsidP="00211C6B">
      <w:pPr>
        <w:numPr>
          <w:ilvl w:val="0"/>
          <w:numId w:val="28"/>
        </w:numPr>
        <w:tabs>
          <w:tab w:val="clear" w:pos="720"/>
          <w:tab w:val="num" w:pos="1069"/>
        </w:tabs>
        <w:jc w:val="both"/>
      </w:pPr>
      <w:r>
        <w:t xml:space="preserve">Ensure that </w:t>
      </w:r>
      <w:r w:rsidR="007A65D4">
        <w:t>the annual schedule of Programmed maintenance received from Sub-hubco</w:t>
      </w:r>
      <w:r>
        <w:t xml:space="preserve"> is notified to </w:t>
      </w:r>
      <w:r w:rsidR="00DD62BA">
        <w:t>HT</w:t>
      </w:r>
      <w:r>
        <w:t>s</w:t>
      </w:r>
      <w:r w:rsidR="00B05466">
        <w:t>/CFR</w:t>
      </w:r>
      <w:r>
        <w:t>.</w:t>
      </w:r>
    </w:p>
    <w:p w:rsidR="00116B4A" w:rsidRDefault="00116B4A">
      <w:pPr>
        <w:jc w:val="both"/>
      </w:pPr>
    </w:p>
    <w:p w:rsidR="00116B4A" w:rsidRDefault="00116B4A">
      <w:pPr>
        <w:ind w:left="360"/>
        <w:jc w:val="both"/>
      </w:pPr>
    </w:p>
    <w:p w:rsidR="00116B4A" w:rsidRDefault="00116B4A">
      <w:pPr>
        <w:ind w:left="300"/>
        <w:jc w:val="both"/>
      </w:pPr>
    </w:p>
    <w:p w:rsidR="00116B4A" w:rsidRDefault="00116B4A">
      <w:pPr>
        <w:ind w:left="300"/>
        <w:jc w:val="both"/>
        <w:rPr>
          <w:b/>
        </w:rPr>
      </w:pPr>
      <w:r>
        <w:rPr>
          <w:b/>
        </w:rPr>
        <w:t>Role in Relation to External Bodies</w:t>
      </w:r>
    </w:p>
    <w:p w:rsidR="00116B4A" w:rsidRDefault="00116B4A">
      <w:pPr>
        <w:ind w:left="300"/>
        <w:jc w:val="both"/>
        <w:rPr>
          <w:b/>
        </w:rPr>
      </w:pPr>
    </w:p>
    <w:p w:rsidR="00116B4A" w:rsidRDefault="00116B4A">
      <w:pPr>
        <w:ind w:left="300"/>
        <w:jc w:val="both"/>
      </w:pPr>
      <w:r>
        <w:t xml:space="preserve">The Head of </w:t>
      </w:r>
      <w:r w:rsidR="005F753D">
        <w:t>Resources</w:t>
      </w:r>
      <w:r>
        <w:t xml:space="preserve"> plays a key role in progressing the property aspects of new local and Council wide initiatives originating from the Government, Council, external agencies and community groups.  It is the responsibility of the Head of </w:t>
      </w:r>
      <w:r w:rsidR="005F753D">
        <w:t>Resources</w:t>
      </w:r>
      <w:r>
        <w:t xml:space="preserve"> to assess the impact which any such initiative might have on the </w:t>
      </w:r>
      <w:r w:rsidR="005F753D">
        <w:t>C</w:t>
      </w:r>
      <w:r>
        <w:t xml:space="preserve">ontract and negotiate as necessary the changes required to implement the initiative.   </w:t>
      </w:r>
    </w:p>
    <w:p w:rsidR="00116B4A" w:rsidRDefault="00116B4A">
      <w:pPr>
        <w:ind w:left="300"/>
        <w:jc w:val="both"/>
      </w:pPr>
    </w:p>
    <w:p w:rsidR="00116B4A" w:rsidRDefault="00116B4A">
      <w:pPr>
        <w:ind w:left="300"/>
        <w:jc w:val="both"/>
        <w:rPr>
          <w:b/>
          <w:szCs w:val="20"/>
        </w:rPr>
      </w:pPr>
    </w:p>
    <w:p w:rsidR="00116B4A" w:rsidRDefault="00116B4A">
      <w:pPr>
        <w:ind w:left="300"/>
        <w:jc w:val="both"/>
      </w:pPr>
      <w:r>
        <w:rPr>
          <w:b/>
          <w:szCs w:val="20"/>
        </w:rPr>
        <w:t>Role of the Finance Officer</w:t>
      </w:r>
    </w:p>
    <w:p w:rsidR="00116B4A" w:rsidRDefault="00116B4A">
      <w:pPr>
        <w:ind w:left="300"/>
        <w:jc w:val="both"/>
        <w:rPr>
          <w:b/>
          <w:sz w:val="28"/>
          <w:szCs w:val="28"/>
        </w:rPr>
      </w:pPr>
    </w:p>
    <w:p w:rsidR="00116B4A" w:rsidRDefault="00116B4A">
      <w:pPr>
        <w:ind w:left="300"/>
        <w:jc w:val="both"/>
      </w:pPr>
      <w:r>
        <w:t xml:space="preserve">The Finance Officer is a member of the Project </w:t>
      </w:r>
      <w:r w:rsidR="005F753D">
        <w:t xml:space="preserve">Management &amp; </w:t>
      </w:r>
      <w:r>
        <w:t>Monitoring Team.  The role of the Finance Officer will include:</w:t>
      </w:r>
    </w:p>
    <w:p w:rsidR="00116B4A" w:rsidRDefault="00116B4A">
      <w:pPr>
        <w:jc w:val="both"/>
      </w:pPr>
    </w:p>
    <w:p w:rsidR="00116B4A" w:rsidRDefault="00116B4A" w:rsidP="003E1D06">
      <w:pPr>
        <w:numPr>
          <w:ilvl w:val="0"/>
          <w:numId w:val="4"/>
        </w:numPr>
        <w:tabs>
          <w:tab w:val="clear" w:pos="720"/>
        </w:tabs>
        <w:ind w:left="500" w:hanging="220"/>
        <w:jc w:val="both"/>
      </w:pPr>
      <w:r>
        <w:t>Consideration of any additional costs arising from any variation to contract either during the commissioning stage or during the operational stage.</w:t>
      </w:r>
    </w:p>
    <w:p w:rsidR="00116B4A" w:rsidRDefault="00116B4A">
      <w:pPr>
        <w:ind w:left="500" w:hanging="220"/>
        <w:jc w:val="both"/>
      </w:pPr>
    </w:p>
    <w:p w:rsidR="00116B4A" w:rsidRDefault="00116B4A" w:rsidP="003E1D06">
      <w:pPr>
        <w:numPr>
          <w:ilvl w:val="0"/>
          <w:numId w:val="4"/>
        </w:numPr>
        <w:tabs>
          <w:tab w:val="clear" w:pos="720"/>
        </w:tabs>
        <w:ind w:left="500" w:hanging="220"/>
        <w:jc w:val="both"/>
      </w:pPr>
      <w:r>
        <w:t xml:space="preserve">Receiving from and agreeing with the </w:t>
      </w:r>
      <w:r w:rsidR="005F753D">
        <w:t>PPPPO</w:t>
      </w:r>
      <w:r>
        <w:t xml:space="preserve"> monthly deductions from the </w:t>
      </w:r>
      <w:r w:rsidR="007A65D4">
        <w:t>Annual Service P</w:t>
      </w:r>
      <w:r>
        <w:t xml:space="preserve">ayment as a result of </w:t>
      </w:r>
      <w:r w:rsidR="007A65D4">
        <w:t>Availability or Performance</w:t>
      </w:r>
      <w:r>
        <w:t xml:space="preserve"> failures.</w:t>
      </w:r>
    </w:p>
    <w:p w:rsidR="00116B4A" w:rsidRDefault="00116B4A">
      <w:pPr>
        <w:ind w:left="500" w:hanging="220"/>
        <w:jc w:val="both"/>
      </w:pPr>
    </w:p>
    <w:p w:rsidR="00116B4A" w:rsidRDefault="00116B4A" w:rsidP="003E1D06">
      <w:pPr>
        <w:numPr>
          <w:ilvl w:val="0"/>
          <w:numId w:val="4"/>
        </w:numPr>
        <w:tabs>
          <w:tab w:val="clear" w:pos="720"/>
        </w:tabs>
        <w:ind w:left="500" w:hanging="220"/>
        <w:jc w:val="both"/>
      </w:pPr>
      <w:r>
        <w:t xml:space="preserve">Receiving from and agreeing with the </w:t>
      </w:r>
      <w:r w:rsidR="005F753D">
        <w:t>PPPPO</w:t>
      </w:r>
      <w:r>
        <w:t xml:space="preserve"> any additions to the </w:t>
      </w:r>
      <w:r w:rsidR="005F753D">
        <w:t>Annual Service Payment</w:t>
      </w:r>
      <w:r>
        <w:t xml:space="preserve"> e.g. as a result </w:t>
      </w:r>
      <w:r w:rsidR="00EB11D2">
        <w:t xml:space="preserve">of any </w:t>
      </w:r>
      <w:r>
        <w:t xml:space="preserve">work carried out by </w:t>
      </w:r>
      <w:r w:rsidR="00B05466">
        <w:t>Sub-hubco</w:t>
      </w:r>
      <w:r>
        <w:t xml:space="preserve"> beyond the agreed specification on behalf of </w:t>
      </w:r>
      <w:r w:rsidR="005F753D">
        <w:t>THC</w:t>
      </w:r>
      <w:r>
        <w:t xml:space="preserve"> or school</w:t>
      </w:r>
      <w:r w:rsidR="005F753D">
        <w:t>/HLH</w:t>
      </w:r>
      <w:r w:rsidR="00EB11D2">
        <w:t xml:space="preserve"> (‘a Change’)</w:t>
      </w:r>
      <w:r>
        <w:t>.</w:t>
      </w:r>
    </w:p>
    <w:p w:rsidR="00116B4A" w:rsidRDefault="00116B4A">
      <w:pPr>
        <w:ind w:left="500" w:hanging="220"/>
        <w:jc w:val="both"/>
      </w:pPr>
    </w:p>
    <w:p w:rsidR="00116B4A" w:rsidRDefault="00116B4A">
      <w:pPr>
        <w:ind w:left="500" w:hanging="220"/>
        <w:jc w:val="both"/>
      </w:pPr>
    </w:p>
    <w:p w:rsidR="00116B4A" w:rsidRDefault="00116B4A">
      <w:pPr>
        <w:ind w:left="300"/>
        <w:jc w:val="both"/>
      </w:pPr>
      <w:r>
        <w:rPr>
          <w:b/>
        </w:rPr>
        <w:t xml:space="preserve">Role of the </w:t>
      </w:r>
      <w:r w:rsidR="005F753D">
        <w:rPr>
          <w:b/>
        </w:rPr>
        <w:t>DIS</w:t>
      </w:r>
      <w:r>
        <w:rPr>
          <w:b/>
        </w:rPr>
        <w:t xml:space="preserve"> Officer</w:t>
      </w:r>
    </w:p>
    <w:p w:rsidR="00116B4A" w:rsidRDefault="00116B4A">
      <w:pPr>
        <w:ind w:left="300"/>
        <w:jc w:val="both"/>
        <w:rPr>
          <w:b/>
        </w:rPr>
      </w:pPr>
    </w:p>
    <w:p w:rsidR="00116B4A" w:rsidRDefault="00116B4A">
      <w:pPr>
        <w:ind w:left="300"/>
        <w:jc w:val="both"/>
      </w:pPr>
      <w:r>
        <w:t xml:space="preserve">The </w:t>
      </w:r>
      <w:r w:rsidR="005F753D">
        <w:t>DIS</w:t>
      </w:r>
      <w:r>
        <w:t xml:space="preserve"> Officer is a member of the Project Management &amp; Monitoring Team.  The remit of this Officer within the team is:</w:t>
      </w:r>
    </w:p>
    <w:p w:rsidR="00116B4A" w:rsidRDefault="00116B4A">
      <w:pPr>
        <w:jc w:val="both"/>
      </w:pPr>
    </w:p>
    <w:p w:rsidR="00116B4A" w:rsidRDefault="00116B4A" w:rsidP="003E1D06">
      <w:pPr>
        <w:numPr>
          <w:ilvl w:val="0"/>
          <w:numId w:val="5"/>
        </w:numPr>
        <w:tabs>
          <w:tab w:val="clear" w:pos="1080"/>
        </w:tabs>
        <w:ind w:left="500" w:hanging="200"/>
        <w:jc w:val="both"/>
      </w:pPr>
      <w:r>
        <w:t xml:space="preserve">To </w:t>
      </w:r>
      <w:r w:rsidR="005F753D">
        <w:t>liaise</w:t>
      </w:r>
      <w:r>
        <w:t xml:space="preserve"> with the </w:t>
      </w:r>
      <w:r w:rsidR="005F753D">
        <w:t>HT and CFR, PPPPO</w:t>
      </w:r>
      <w:r>
        <w:t xml:space="preserve"> and </w:t>
      </w:r>
      <w:r w:rsidR="00B05466">
        <w:t xml:space="preserve">Sub-hubco </w:t>
      </w:r>
      <w:r>
        <w:t>with regard to any remedial action required to the School Building in the months immediately following the handover of the building at the start of the contract.</w:t>
      </w:r>
    </w:p>
    <w:p w:rsidR="00116B4A" w:rsidRDefault="00116B4A">
      <w:pPr>
        <w:ind w:left="500" w:hanging="200"/>
        <w:jc w:val="both"/>
      </w:pPr>
    </w:p>
    <w:p w:rsidR="00116B4A" w:rsidRDefault="00116B4A" w:rsidP="003E1D06">
      <w:pPr>
        <w:numPr>
          <w:ilvl w:val="0"/>
          <w:numId w:val="6"/>
        </w:numPr>
        <w:tabs>
          <w:tab w:val="clear" w:pos="1080"/>
        </w:tabs>
        <w:ind w:left="500" w:hanging="200"/>
        <w:jc w:val="both"/>
      </w:pPr>
      <w:r>
        <w:t xml:space="preserve">To consider any complaints notified to him/her by the </w:t>
      </w:r>
      <w:r w:rsidR="005F753D">
        <w:t>PPPPO</w:t>
      </w:r>
      <w:r>
        <w:t xml:space="preserve"> in relation to property matters within the contract; assess the extent to which these are justified and recommend remedial action.   The Head of </w:t>
      </w:r>
      <w:r w:rsidR="005F753D">
        <w:t>Resources</w:t>
      </w:r>
      <w:r>
        <w:t xml:space="preserve"> will raise these matters with </w:t>
      </w:r>
      <w:r w:rsidR="00B05466">
        <w:t>Sub-hubco</w:t>
      </w:r>
      <w:r>
        <w:t xml:space="preserve"> at scheduled meetings. </w:t>
      </w:r>
    </w:p>
    <w:p w:rsidR="00116B4A" w:rsidRDefault="00116B4A">
      <w:pPr>
        <w:jc w:val="both"/>
      </w:pPr>
    </w:p>
    <w:p w:rsidR="00116B4A" w:rsidRDefault="00116B4A" w:rsidP="003E1D06">
      <w:pPr>
        <w:numPr>
          <w:ilvl w:val="0"/>
          <w:numId w:val="7"/>
        </w:numPr>
        <w:tabs>
          <w:tab w:val="clear" w:pos="1080"/>
        </w:tabs>
        <w:ind w:left="500" w:hanging="200"/>
        <w:jc w:val="both"/>
      </w:pPr>
      <w:r>
        <w:t xml:space="preserve">Provide comment and analysis to the Head of </w:t>
      </w:r>
      <w:r w:rsidR="005F753D">
        <w:t>Resources</w:t>
      </w:r>
      <w:r>
        <w:t xml:space="preserve"> on </w:t>
      </w:r>
      <w:r w:rsidR="00B05466">
        <w:t>Sub-hubco</w:t>
      </w:r>
      <w:r>
        <w:t>’s proposals for the maintenance of the building as per the Project Agreement.</w:t>
      </w:r>
    </w:p>
    <w:p w:rsidR="00116B4A" w:rsidRDefault="00116B4A">
      <w:pPr>
        <w:ind w:left="500" w:hanging="200"/>
        <w:jc w:val="both"/>
      </w:pPr>
    </w:p>
    <w:p w:rsidR="00116B4A" w:rsidRDefault="00116B4A" w:rsidP="003E1D06">
      <w:pPr>
        <w:numPr>
          <w:ilvl w:val="0"/>
          <w:numId w:val="8"/>
        </w:numPr>
        <w:tabs>
          <w:tab w:val="clear" w:pos="1080"/>
        </w:tabs>
        <w:ind w:left="500" w:hanging="200"/>
        <w:jc w:val="both"/>
      </w:pPr>
      <w:r>
        <w:t>Check the annual maintenance schedule or any propo</w:t>
      </w:r>
      <w:r w:rsidR="00B05466">
        <w:t>sed building works in the facilities</w:t>
      </w:r>
      <w:r>
        <w:t xml:space="preserve"> and assess the impac</w:t>
      </w:r>
      <w:r w:rsidR="00B05466">
        <w:t>t on the operation of the facilities</w:t>
      </w:r>
      <w:r>
        <w:t xml:space="preserve"> including any Health and Safety requirements for </w:t>
      </w:r>
      <w:r w:rsidR="00B05466">
        <w:t>THC</w:t>
      </w:r>
      <w:r>
        <w:t xml:space="preserve"> to meet its statutory duty.</w:t>
      </w:r>
    </w:p>
    <w:p w:rsidR="00116B4A" w:rsidRDefault="00116B4A">
      <w:pPr>
        <w:ind w:left="300"/>
        <w:jc w:val="both"/>
      </w:pPr>
    </w:p>
    <w:p w:rsidR="00116B4A" w:rsidRDefault="00116B4A" w:rsidP="003E1D06">
      <w:pPr>
        <w:numPr>
          <w:ilvl w:val="0"/>
          <w:numId w:val="8"/>
        </w:numPr>
        <w:tabs>
          <w:tab w:val="clear" w:pos="1080"/>
        </w:tabs>
        <w:ind w:left="500" w:hanging="200"/>
        <w:jc w:val="both"/>
      </w:pPr>
      <w:r>
        <w:t>Carry out inspection</w:t>
      </w:r>
      <w:r w:rsidR="006F7773">
        <w:t>s</w:t>
      </w:r>
      <w:r>
        <w:t xml:space="preserve"> of the buildings</w:t>
      </w:r>
      <w:r w:rsidR="006F7773">
        <w:t xml:space="preserve"> as requested by </w:t>
      </w:r>
      <w:r w:rsidR="005F753D">
        <w:t>CLS</w:t>
      </w:r>
      <w:r>
        <w:t xml:space="preserve">, taking into account the current and preceding Planned Maintenance Schedule in addition to Council Requirements as in the Project Agreement, and provide a report to the Head of </w:t>
      </w:r>
      <w:r w:rsidR="005F753D">
        <w:t>Resources</w:t>
      </w:r>
      <w:r>
        <w:t>.</w:t>
      </w:r>
    </w:p>
    <w:p w:rsidR="00116B4A" w:rsidRDefault="00116B4A">
      <w:pPr>
        <w:jc w:val="both"/>
      </w:pPr>
    </w:p>
    <w:p w:rsidR="00116B4A" w:rsidRDefault="005F753D" w:rsidP="003E1D06">
      <w:pPr>
        <w:numPr>
          <w:ilvl w:val="0"/>
          <w:numId w:val="8"/>
        </w:numPr>
        <w:tabs>
          <w:tab w:val="clear" w:pos="1080"/>
        </w:tabs>
        <w:ind w:left="500" w:hanging="200"/>
        <w:jc w:val="both"/>
      </w:pPr>
      <w:r>
        <w:t xml:space="preserve">Discuss with the </w:t>
      </w:r>
      <w:r w:rsidR="00116B4A">
        <w:t>PPP</w:t>
      </w:r>
      <w:r>
        <w:t>PO</w:t>
      </w:r>
      <w:r w:rsidR="00116B4A">
        <w:t xml:space="preserve"> any requests for alteration to the building to meet curricular or other needs, check for Best Value the estimated costing for such works supplied by </w:t>
      </w:r>
      <w:r w:rsidR="00B05466">
        <w:t>Sub-hubco</w:t>
      </w:r>
      <w:r w:rsidR="00116B4A">
        <w:t xml:space="preserve">, and report to the Head of </w:t>
      </w:r>
      <w:r w:rsidR="009E496E">
        <w:t>Resources</w:t>
      </w:r>
      <w:r w:rsidR="00116B4A">
        <w:t xml:space="preserve">.  The </w:t>
      </w:r>
      <w:r w:rsidR="009E496E">
        <w:t>DIS</w:t>
      </w:r>
      <w:r w:rsidR="00116B4A">
        <w:t xml:space="preserve"> Officer will satisfy himself/herself concerning </w:t>
      </w:r>
      <w:r w:rsidR="00B05466">
        <w:t>Sub-hubco</w:t>
      </w:r>
      <w:r w:rsidR="00831429">
        <w:t>’</w:t>
      </w:r>
      <w:r w:rsidR="00116B4A">
        <w:t>s proposals relating to any such alterations and monitor their progress.</w:t>
      </w:r>
    </w:p>
    <w:p w:rsidR="00116B4A" w:rsidRDefault="00116B4A">
      <w:pPr>
        <w:ind w:left="500" w:hanging="200"/>
        <w:jc w:val="both"/>
      </w:pPr>
    </w:p>
    <w:p w:rsidR="00116B4A" w:rsidRDefault="00116B4A" w:rsidP="003E1D06">
      <w:pPr>
        <w:numPr>
          <w:ilvl w:val="0"/>
          <w:numId w:val="9"/>
        </w:numPr>
        <w:tabs>
          <w:tab w:val="clear" w:pos="1080"/>
        </w:tabs>
        <w:ind w:left="500" w:hanging="200"/>
        <w:jc w:val="both"/>
      </w:pPr>
      <w:r>
        <w:t xml:space="preserve">Towards the end of the contract and after the appropriate surveys the </w:t>
      </w:r>
      <w:r w:rsidR="009E496E">
        <w:t>DIS</w:t>
      </w:r>
      <w:r>
        <w:t xml:space="preserve"> Officer will notify the Head of </w:t>
      </w:r>
      <w:r w:rsidR="009E496E">
        <w:t>Resources</w:t>
      </w:r>
      <w:r>
        <w:t xml:space="preserve"> and Director of </w:t>
      </w:r>
      <w:r w:rsidR="009E496E">
        <w:t xml:space="preserve">CLS </w:t>
      </w:r>
      <w:r>
        <w:t xml:space="preserve">of any outstanding works required to the building </w:t>
      </w:r>
      <w:r w:rsidR="00831429">
        <w:t>in line with the Handback Process contained in the PA.</w:t>
      </w:r>
    </w:p>
    <w:p w:rsidR="00116B4A" w:rsidRDefault="00116B4A">
      <w:pPr>
        <w:ind w:left="300"/>
        <w:jc w:val="both"/>
      </w:pPr>
      <w:r>
        <w:t xml:space="preserve">  </w:t>
      </w:r>
    </w:p>
    <w:p w:rsidR="00116B4A" w:rsidRDefault="00116B4A">
      <w:pPr>
        <w:ind w:left="300"/>
        <w:jc w:val="both"/>
      </w:pPr>
      <w:r>
        <w:t xml:space="preserve">It is unlikely that </w:t>
      </w:r>
      <w:r w:rsidR="009E496E">
        <w:t>DIS</w:t>
      </w:r>
      <w:r>
        <w:t xml:space="preserve"> Officer would be required to attend all meetings of the Project </w:t>
      </w:r>
      <w:r w:rsidR="009E496E">
        <w:t xml:space="preserve">Management and </w:t>
      </w:r>
      <w:r>
        <w:t>Monitoring Team.</w:t>
      </w:r>
    </w:p>
    <w:p w:rsidR="00116B4A" w:rsidRDefault="00116B4A">
      <w:pPr>
        <w:ind w:left="300"/>
        <w:jc w:val="both"/>
      </w:pPr>
    </w:p>
    <w:p w:rsidR="00116B4A" w:rsidRDefault="00116B4A">
      <w:pPr>
        <w:ind w:left="300"/>
        <w:jc w:val="both"/>
      </w:pPr>
    </w:p>
    <w:p w:rsidR="00116B4A" w:rsidRDefault="00116B4A">
      <w:pPr>
        <w:ind w:left="300"/>
        <w:jc w:val="both"/>
        <w:rPr>
          <w:b/>
          <w:szCs w:val="20"/>
        </w:rPr>
      </w:pPr>
      <w:r>
        <w:rPr>
          <w:b/>
          <w:szCs w:val="20"/>
        </w:rPr>
        <w:t xml:space="preserve">Role of </w:t>
      </w:r>
      <w:r w:rsidR="009E496E">
        <w:rPr>
          <w:b/>
          <w:szCs w:val="20"/>
        </w:rPr>
        <w:t>Corporate Development</w:t>
      </w:r>
      <w:r>
        <w:rPr>
          <w:b/>
          <w:szCs w:val="20"/>
        </w:rPr>
        <w:t xml:space="preserve"> </w:t>
      </w:r>
      <w:r w:rsidR="006F7773">
        <w:rPr>
          <w:b/>
          <w:szCs w:val="20"/>
        </w:rPr>
        <w:t>(C</w:t>
      </w:r>
      <w:r w:rsidR="009E496E">
        <w:rPr>
          <w:b/>
          <w:szCs w:val="20"/>
        </w:rPr>
        <w:t>D</w:t>
      </w:r>
      <w:r w:rsidR="006F7773">
        <w:rPr>
          <w:b/>
          <w:szCs w:val="20"/>
        </w:rPr>
        <w:t xml:space="preserve">) </w:t>
      </w:r>
      <w:r>
        <w:rPr>
          <w:b/>
          <w:szCs w:val="20"/>
        </w:rPr>
        <w:t>Officer</w:t>
      </w:r>
    </w:p>
    <w:p w:rsidR="00116B4A" w:rsidRDefault="00116B4A">
      <w:pPr>
        <w:ind w:left="300"/>
        <w:jc w:val="both"/>
        <w:rPr>
          <w:b/>
          <w:sz w:val="28"/>
          <w:szCs w:val="28"/>
        </w:rPr>
      </w:pPr>
    </w:p>
    <w:p w:rsidR="00116B4A" w:rsidRDefault="00116B4A">
      <w:pPr>
        <w:ind w:left="300"/>
        <w:jc w:val="both"/>
      </w:pPr>
      <w:r>
        <w:t xml:space="preserve">The </w:t>
      </w:r>
      <w:r w:rsidR="009E496E">
        <w:t>CD</w:t>
      </w:r>
      <w:r>
        <w:t xml:space="preserve"> Officer is a member of the Project Management &amp; Monitoring Team. While a member of </w:t>
      </w:r>
      <w:r w:rsidR="009E496E">
        <w:t>CD</w:t>
      </w:r>
      <w:r>
        <w:t xml:space="preserve"> Services will be a standing member of the project team the term </w:t>
      </w:r>
      <w:r w:rsidR="009E496E">
        <w:t>CD</w:t>
      </w:r>
      <w:r>
        <w:t xml:space="preserve"> Services Officer is a generic term covering a variety of personnel in that Service, e.g. a solicitor, or personnel officer.</w:t>
      </w:r>
    </w:p>
    <w:p w:rsidR="00116B4A" w:rsidRDefault="00116B4A">
      <w:pPr>
        <w:ind w:left="300"/>
        <w:jc w:val="both"/>
      </w:pPr>
    </w:p>
    <w:p w:rsidR="00116B4A" w:rsidRDefault="00116B4A">
      <w:pPr>
        <w:ind w:left="300"/>
        <w:jc w:val="both"/>
      </w:pPr>
      <w:r>
        <w:t xml:space="preserve">It is unlikely that the </w:t>
      </w:r>
      <w:r w:rsidR="009E496E">
        <w:t>CD</w:t>
      </w:r>
      <w:r>
        <w:t xml:space="preserve"> Officer would be required to attend all meetings of the Project </w:t>
      </w:r>
      <w:r w:rsidR="009E496E">
        <w:t xml:space="preserve">Management and </w:t>
      </w:r>
      <w:r>
        <w:t>Monitoring Team.</w:t>
      </w:r>
    </w:p>
    <w:p w:rsidR="00116B4A" w:rsidRDefault="00116B4A">
      <w:pPr>
        <w:ind w:left="300"/>
        <w:jc w:val="both"/>
      </w:pPr>
    </w:p>
    <w:p w:rsidR="00116B4A" w:rsidRDefault="00116B4A">
      <w:pPr>
        <w:ind w:left="300"/>
        <w:jc w:val="both"/>
      </w:pPr>
      <w:r>
        <w:t xml:space="preserve">The remit of the </w:t>
      </w:r>
      <w:r w:rsidR="009E496E">
        <w:t>CD</w:t>
      </w:r>
      <w:r>
        <w:t xml:space="preserve"> Services Officer includes:</w:t>
      </w:r>
    </w:p>
    <w:p w:rsidR="00116B4A" w:rsidRDefault="00116B4A">
      <w:pPr>
        <w:ind w:left="300"/>
        <w:jc w:val="both"/>
        <w:rPr>
          <w:b/>
        </w:rPr>
      </w:pPr>
    </w:p>
    <w:p w:rsidR="00116B4A" w:rsidRDefault="00116B4A" w:rsidP="003E1D06">
      <w:pPr>
        <w:numPr>
          <w:ilvl w:val="0"/>
          <w:numId w:val="10"/>
        </w:numPr>
        <w:tabs>
          <w:tab w:val="clear" w:pos="360"/>
        </w:tabs>
        <w:ind w:left="500" w:hanging="200"/>
        <w:jc w:val="both"/>
      </w:pPr>
      <w:r>
        <w:t xml:space="preserve">Day to day interpretation of the </w:t>
      </w:r>
      <w:r w:rsidR="009E496E">
        <w:t>WDBFM</w:t>
      </w:r>
      <w:r>
        <w:t xml:space="preserve"> contract to assis</w:t>
      </w:r>
      <w:r w:rsidR="009E496E">
        <w:t>t the client Service and THC.</w:t>
      </w:r>
    </w:p>
    <w:p w:rsidR="00116B4A" w:rsidRDefault="00116B4A">
      <w:pPr>
        <w:ind w:left="500" w:hanging="200"/>
        <w:jc w:val="both"/>
      </w:pPr>
    </w:p>
    <w:p w:rsidR="00116B4A" w:rsidRDefault="00116B4A" w:rsidP="003E1D06">
      <w:pPr>
        <w:numPr>
          <w:ilvl w:val="0"/>
          <w:numId w:val="11"/>
        </w:numPr>
        <w:tabs>
          <w:tab w:val="clear" w:pos="360"/>
        </w:tabs>
        <w:ind w:left="500" w:hanging="200"/>
        <w:jc w:val="both"/>
      </w:pPr>
      <w:r>
        <w:t>Res</w:t>
      </w:r>
      <w:r w:rsidR="009E496E">
        <w:t>ponding on behalf of THC</w:t>
      </w:r>
      <w:r>
        <w:t xml:space="preserve"> to a</w:t>
      </w:r>
      <w:r w:rsidR="009E496E">
        <w:t>ny Notices served on THC</w:t>
      </w:r>
      <w:r>
        <w:t xml:space="preserve"> by </w:t>
      </w:r>
      <w:r w:rsidR="00B05466">
        <w:t>Sub-hubco</w:t>
      </w:r>
      <w:r>
        <w:t xml:space="preserve"> after due consul</w:t>
      </w:r>
      <w:r w:rsidR="009E496E">
        <w:t>tation with the P</w:t>
      </w:r>
      <w:r>
        <w:t>roject</w:t>
      </w:r>
      <w:r w:rsidR="009E496E">
        <w:t xml:space="preserve"> Management and Monitoring Team and Senior Management </w:t>
      </w:r>
      <w:r>
        <w:t>as necessary</w:t>
      </w:r>
      <w:r w:rsidR="009E496E">
        <w:t>.</w:t>
      </w:r>
    </w:p>
    <w:p w:rsidR="00116B4A" w:rsidRDefault="00116B4A">
      <w:pPr>
        <w:ind w:left="500" w:hanging="200"/>
        <w:jc w:val="both"/>
      </w:pPr>
    </w:p>
    <w:p w:rsidR="00116B4A" w:rsidRDefault="00116B4A" w:rsidP="003E1D06">
      <w:pPr>
        <w:numPr>
          <w:ilvl w:val="0"/>
          <w:numId w:val="12"/>
        </w:numPr>
        <w:tabs>
          <w:tab w:val="clear" w:pos="360"/>
        </w:tabs>
        <w:ind w:left="500" w:hanging="200"/>
        <w:jc w:val="both"/>
      </w:pPr>
      <w:r>
        <w:t xml:space="preserve">Serving notices on </w:t>
      </w:r>
      <w:r w:rsidR="00B05466">
        <w:t>Sub-hubco</w:t>
      </w:r>
      <w:r>
        <w:t xml:space="preserve"> on behalf of </w:t>
      </w:r>
      <w:r w:rsidR="009E496E">
        <w:t>THC.</w:t>
      </w:r>
    </w:p>
    <w:p w:rsidR="00116B4A" w:rsidRDefault="00116B4A">
      <w:pPr>
        <w:ind w:left="500" w:hanging="200"/>
        <w:jc w:val="both"/>
      </w:pPr>
    </w:p>
    <w:p w:rsidR="00116B4A" w:rsidRDefault="00116B4A" w:rsidP="003E1D06">
      <w:pPr>
        <w:numPr>
          <w:ilvl w:val="0"/>
          <w:numId w:val="13"/>
        </w:numPr>
        <w:tabs>
          <w:tab w:val="clear" w:pos="360"/>
        </w:tabs>
        <w:ind w:left="500" w:hanging="200"/>
        <w:jc w:val="both"/>
      </w:pPr>
      <w:r>
        <w:t xml:space="preserve">Advising </w:t>
      </w:r>
      <w:r w:rsidR="009E496E">
        <w:t>THC</w:t>
      </w:r>
      <w:r>
        <w:t xml:space="preserve"> when notified by </w:t>
      </w:r>
      <w:r w:rsidR="00B05466">
        <w:t>Sub-hubco</w:t>
      </w:r>
      <w:r>
        <w:t xml:space="preserve"> on strategic issues including any potential replacement of the Facilities Management Provider, notification by </w:t>
      </w:r>
      <w:r w:rsidR="00B05466">
        <w:t>Sub-hubco</w:t>
      </w:r>
      <w:r>
        <w:t xml:space="preserve"> of a significant sale of shares in </w:t>
      </w:r>
      <w:r w:rsidR="00B05466">
        <w:t>Sub-hubco</w:t>
      </w:r>
      <w:r w:rsidR="00831429">
        <w:t>’s company or sale of the c</w:t>
      </w:r>
      <w:r>
        <w:t xml:space="preserve">ontract by </w:t>
      </w:r>
      <w:r w:rsidR="00B05466">
        <w:t>Sub-hubco</w:t>
      </w:r>
      <w:r>
        <w:t xml:space="preserve"> to another company.</w:t>
      </w:r>
    </w:p>
    <w:p w:rsidR="00116B4A" w:rsidRDefault="00116B4A">
      <w:pPr>
        <w:ind w:left="500" w:hanging="200"/>
        <w:jc w:val="both"/>
      </w:pPr>
    </w:p>
    <w:p w:rsidR="00116B4A" w:rsidRDefault="00831429" w:rsidP="003E1D06">
      <w:pPr>
        <w:numPr>
          <w:ilvl w:val="0"/>
          <w:numId w:val="13"/>
        </w:numPr>
        <w:tabs>
          <w:tab w:val="clear" w:pos="360"/>
        </w:tabs>
        <w:ind w:left="500" w:hanging="200"/>
        <w:jc w:val="both"/>
      </w:pPr>
      <w:r>
        <w:t>Advising on any matters relating to Sub-hubco’s or GTFM’s staff in terms of WDBFM.</w:t>
      </w:r>
    </w:p>
    <w:p w:rsidR="00116B4A" w:rsidRDefault="00116B4A">
      <w:pPr>
        <w:ind w:left="500" w:hanging="200"/>
        <w:jc w:val="both"/>
      </w:pPr>
    </w:p>
    <w:p w:rsidR="00116B4A" w:rsidRDefault="00116B4A" w:rsidP="003E1D06">
      <w:pPr>
        <w:numPr>
          <w:ilvl w:val="0"/>
          <w:numId w:val="14"/>
        </w:numPr>
        <w:tabs>
          <w:tab w:val="clear" w:pos="360"/>
        </w:tabs>
        <w:ind w:left="500" w:hanging="200"/>
        <w:jc w:val="both"/>
      </w:pPr>
      <w:r>
        <w:t xml:space="preserve">All matters related to </w:t>
      </w:r>
      <w:r w:rsidR="00B05466">
        <w:t>THC</w:t>
      </w:r>
      <w:r>
        <w:t>’s step in rights should a contract be terminated.</w:t>
      </w:r>
    </w:p>
    <w:p w:rsidR="00116B4A" w:rsidRDefault="00116B4A">
      <w:pPr>
        <w:ind w:left="500" w:hanging="200"/>
        <w:jc w:val="both"/>
      </w:pPr>
    </w:p>
    <w:p w:rsidR="00116B4A" w:rsidRDefault="00116B4A" w:rsidP="003E1D06">
      <w:pPr>
        <w:numPr>
          <w:ilvl w:val="0"/>
          <w:numId w:val="15"/>
        </w:numPr>
        <w:tabs>
          <w:tab w:val="clear" w:pos="360"/>
        </w:tabs>
        <w:ind w:left="500" w:hanging="200"/>
        <w:jc w:val="both"/>
      </w:pPr>
      <w:r>
        <w:t xml:space="preserve">Representation of </w:t>
      </w:r>
      <w:r w:rsidR="00B05466">
        <w:t>THC</w:t>
      </w:r>
      <w:r>
        <w:t xml:space="preserve"> in any Arbitration situation before appropriate bodies </w:t>
      </w:r>
    </w:p>
    <w:p w:rsidR="00116B4A" w:rsidRDefault="00116B4A">
      <w:pPr>
        <w:jc w:val="both"/>
      </w:pPr>
    </w:p>
    <w:p w:rsidR="00116B4A" w:rsidRDefault="00116B4A">
      <w:pPr>
        <w:jc w:val="both"/>
        <w:rPr>
          <w:b/>
        </w:rPr>
      </w:pPr>
    </w:p>
    <w:p w:rsidR="00116B4A" w:rsidRDefault="009E496E">
      <w:pPr>
        <w:ind w:left="300"/>
        <w:jc w:val="both"/>
        <w:rPr>
          <w:b/>
        </w:rPr>
      </w:pPr>
      <w:r>
        <w:rPr>
          <w:b/>
        </w:rPr>
        <w:t>The Role of the PPP Projects Officer</w:t>
      </w:r>
    </w:p>
    <w:p w:rsidR="00116B4A" w:rsidRDefault="00116B4A">
      <w:pPr>
        <w:ind w:left="300"/>
        <w:jc w:val="both"/>
        <w:rPr>
          <w:b/>
        </w:rPr>
      </w:pPr>
    </w:p>
    <w:p w:rsidR="00116B4A" w:rsidRDefault="00116B4A">
      <w:pPr>
        <w:ind w:left="300"/>
        <w:jc w:val="both"/>
      </w:pPr>
      <w:r>
        <w:t xml:space="preserve">The </w:t>
      </w:r>
      <w:r w:rsidR="009E496E">
        <w:t xml:space="preserve">PPPPO is </w:t>
      </w:r>
      <w:r>
        <w:t xml:space="preserve">accountable to the Head of </w:t>
      </w:r>
      <w:r w:rsidR="009E496E">
        <w:t>Resources</w:t>
      </w:r>
      <w:r>
        <w:t xml:space="preserve"> in </w:t>
      </w:r>
      <w:r w:rsidR="009E496E">
        <w:t>CLS</w:t>
      </w:r>
      <w:r>
        <w:t xml:space="preserve">, and is responsible for the overall management of the Contract.  </w:t>
      </w:r>
    </w:p>
    <w:p w:rsidR="00116B4A" w:rsidRDefault="00116B4A">
      <w:pPr>
        <w:ind w:left="300"/>
        <w:jc w:val="both"/>
      </w:pPr>
    </w:p>
    <w:p w:rsidR="00116B4A" w:rsidRDefault="00116B4A">
      <w:pPr>
        <w:ind w:left="300"/>
        <w:jc w:val="both"/>
      </w:pPr>
      <w:r>
        <w:t xml:space="preserve">Part of the remit of the </w:t>
      </w:r>
      <w:r w:rsidR="009E496E">
        <w:t>PPPPO</w:t>
      </w:r>
      <w:r>
        <w:t xml:space="preserve"> is to manage the day to day monitoring of the Contract.  </w:t>
      </w:r>
    </w:p>
    <w:p w:rsidR="00116B4A" w:rsidRDefault="00116B4A">
      <w:pPr>
        <w:tabs>
          <w:tab w:val="left" w:pos="300"/>
        </w:tabs>
        <w:jc w:val="both"/>
      </w:pPr>
    </w:p>
    <w:p w:rsidR="00116B4A" w:rsidRDefault="009E496E">
      <w:pPr>
        <w:ind w:left="300"/>
        <w:jc w:val="both"/>
      </w:pPr>
      <w:r>
        <w:t>The main functions of the PPPPO in their</w:t>
      </w:r>
      <w:r w:rsidR="00116B4A">
        <w:t xml:space="preserve"> monitoring role include:</w:t>
      </w:r>
    </w:p>
    <w:p w:rsidR="00116B4A" w:rsidRDefault="00116B4A">
      <w:pPr>
        <w:tabs>
          <w:tab w:val="left" w:pos="300"/>
        </w:tabs>
        <w:jc w:val="both"/>
      </w:pPr>
    </w:p>
    <w:p w:rsidR="00116B4A" w:rsidRDefault="00D37F73" w:rsidP="003E1D06">
      <w:pPr>
        <w:numPr>
          <w:ilvl w:val="0"/>
          <w:numId w:val="16"/>
        </w:numPr>
        <w:tabs>
          <w:tab w:val="clear" w:pos="360"/>
        </w:tabs>
        <w:ind w:left="500" w:hanging="200"/>
        <w:jc w:val="both"/>
      </w:pPr>
      <w:r>
        <w:t>M</w:t>
      </w:r>
      <w:r w:rsidR="00116B4A">
        <w:t>onitori</w:t>
      </w:r>
      <w:r>
        <w:t>ng the standard of the</w:t>
      </w:r>
      <w:r w:rsidR="00116B4A">
        <w:t xml:space="preserve"> </w:t>
      </w:r>
      <w:r>
        <w:t>S</w:t>
      </w:r>
      <w:r w:rsidR="00116B4A">
        <w:t xml:space="preserve">ervices provided by </w:t>
      </w:r>
      <w:r w:rsidR="00B05466">
        <w:t>Sub-hubco</w:t>
      </w:r>
      <w:r w:rsidR="00116B4A">
        <w:t xml:space="preserve"> in relation to the contract Service </w:t>
      </w:r>
      <w:r w:rsidR="009E496E">
        <w:t xml:space="preserve">Level </w:t>
      </w:r>
      <w:r w:rsidR="00116B4A">
        <w:t>Specificatio</w:t>
      </w:r>
      <w:r w:rsidR="00B330FC">
        <w:t>n</w:t>
      </w:r>
      <w:r w:rsidR="00EB11D2">
        <w:t xml:space="preserve"> (SLS)</w:t>
      </w:r>
      <w:r>
        <w:t>. This will include regular site meetings, to a programme to be agreed, with the HTs/CFR.</w:t>
      </w:r>
    </w:p>
    <w:p w:rsidR="00116B4A" w:rsidRDefault="00116B4A">
      <w:pPr>
        <w:ind w:left="500" w:hanging="200"/>
        <w:jc w:val="both"/>
      </w:pPr>
    </w:p>
    <w:p w:rsidR="00116B4A" w:rsidRDefault="00B14683" w:rsidP="007132B3">
      <w:pPr>
        <w:numPr>
          <w:ilvl w:val="0"/>
          <w:numId w:val="17"/>
        </w:numPr>
        <w:tabs>
          <w:tab w:val="clear" w:pos="360"/>
          <w:tab w:val="num" w:pos="709"/>
        </w:tabs>
        <w:ind w:left="500" w:hanging="200"/>
        <w:jc w:val="both"/>
      </w:pPr>
      <w:r>
        <w:t>L</w:t>
      </w:r>
      <w:r w:rsidR="00116B4A">
        <w:t xml:space="preserve">iaising with the </w:t>
      </w:r>
      <w:r>
        <w:t>HT</w:t>
      </w:r>
      <w:r w:rsidR="00630838">
        <w:t>s</w:t>
      </w:r>
      <w:r>
        <w:t>/CFR</w:t>
      </w:r>
      <w:r w:rsidR="00116B4A">
        <w:t xml:space="preserve"> with regard to all aspects of first line monitoring of </w:t>
      </w:r>
      <w:r w:rsidR="00630838">
        <w:t>Sub-hubco</w:t>
      </w:r>
      <w:r w:rsidR="00116B4A">
        <w:t xml:space="preserve"> Service Provision and carry out spot checks as necessary in support of the </w:t>
      </w:r>
      <w:r w:rsidR="00616E81">
        <w:t>HT/CFR’s</w:t>
      </w:r>
      <w:r w:rsidR="00116B4A">
        <w:t xml:space="preserve"> role as first line monitor.</w:t>
      </w:r>
    </w:p>
    <w:p w:rsidR="00116B4A" w:rsidRDefault="00116B4A">
      <w:pPr>
        <w:ind w:left="300"/>
        <w:jc w:val="both"/>
      </w:pPr>
    </w:p>
    <w:p w:rsidR="00116B4A" w:rsidRDefault="00116B4A" w:rsidP="007132B3">
      <w:pPr>
        <w:numPr>
          <w:ilvl w:val="0"/>
          <w:numId w:val="17"/>
        </w:numPr>
        <w:tabs>
          <w:tab w:val="clear" w:pos="360"/>
          <w:tab w:val="num" w:pos="709"/>
        </w:tabs>
        <w:ind w:left="500" w:hanging="200"/>
        <w:jc w:val="both"/>
      </w:pPr>
      <w:r>
        <w:t xml:space="preserve">Keep the </w:t>
      </w:r>
      <w:r w:rsidR="00616E81">
        <w:t>HT</w:t>
      </w:r>
      <w:r w:rsidR="00630838">
        <w:t>s</w:t>
      </w:r>
      <w:r w:rsidR="00616E81">
        <w:t>/CFR</w:t>
      </w:r>
      <w:r>
        <w:t xml:space="preserve"> advised on issues by forwarding minutes of the </w:t>
      </w:r>
      <w:r w:rsidR="00616E81">
        <w:t xml:space="preserve">approved </w:t>
      </w:r>
      <w:r>
        <w:t xml:space="preserve">monthly Liaison Meetings </w:t>
      </w:r>
      <w:r w:rsidR="00E03110">
        <w:t xml:space="preserve">between </w:t>
      </w:r>
      <w:r w:rsidR="00B05466">
        <w:t>THC</w:t>
      </w:r>
      <w:r w:rsidR="00E03110">
        <w:t xml:space="preserve"> and </w:t>
      </w:r>
      <w:r w:rsidR="00616E81">
        <w:t>Sub-hubco.</w:t>
      </w:r>
    </w:p>
    <w:p w:rsidR="00116B4A" w:rsidRDefault="00116B4A">
      <w:pPr>
        <w:ind w:left="500" w:hanging="200"/>
        <w:jc w:val="both"/>
      </w:pPr>
    </w:p>
    <w:p w:rsidR="00116B4A" w:rsidRDefault="00116B4A" w:rsidP="007132B3">
      <w:pPr>
        <w:numPr>
          <w:ilvl w:val="0"/>
          <w:numId w:val="18"/>
        </w:numPr>
        <w:tabs>
          <w:tab w:val="clear" w:pos="360"/>
          <w:tab w:val="num" w:pos="709"/>
        </w:tabs>
        <w:ind w:left="500" w:hanging="200"/>
        <w:jc w:val="both"/>
      </w:pPr>
      <w:r>
        <w:t xml:space="preserve">To meet with </w:t>
      </w:r>
      <w:r w:rsidR="00616E81">
        <w:t>Sub-hubco and their FM provider</w:t>
      </w:r>
      <w:r>
        <w:t xml:space="preserve"> on a monthly basis to discuss:</w:t>
      </w:r>
    </w:p>
    <w:p w:rsidR="00116B4A" w:rsidRDefault="00116B4A">
      <w:pPr>
        <w:ind w:left="300"/>
        <w:jc w:val="both"/>
      </w:pPr>
    </w:p>
    <w:p w:rsidR="00116B4A" w:rsidRDefault="00116B4A" w:rsidP="00211C6B">
      <w:pPr>
        <w:numPr>
          <w:ilvl w:val="0"/>
          <w:numId w:val="23"/>
        </w:numPr>
        <w:tabs>
          <w:tab w:val="clear" w:pos="720"/>
        </w:tabs>
        <w:ind w:left="1000"/>
        <w:jc w:val="both"/>
      </w:pPr>
      <w:r>
        <w:t xml:space="preserve">Relevant aspects of </w:t>
      </w:r>
      <w:r w:rsidR="00643F87">
        <w:t xml:space="preserve">Performance and Availability </w:t>
      </w:r>
      <w:r>
        <w:t xml:space="preserve">failures, areas of particular concern, financial adjustments to </w:t>
      </w:r>
      <w:r w:rsidR="00B05466">
        <w:t>Sub-hubco</w:t>
      </w:r>
      <w:r>
        <w:t xml:space="preserve">’s monthly income and solutions to continued </w:t>
      </w:r>
      <w:r w:rsidR="004349EF">
        <w:t>performance/availability</w:t>
      </w:r>
      <w:r>
        <w:t xml:space="preserve"> failures.</w:t>
      </w:r>
    </w:p>
    <w:p w:rsidR="00116B4A" w:rsidRDefault="00116B4A">
      <w:pPr>
        <w:ind w:left="1000"/>
        <w:jc w:val="both"/>
      </w:pPr>
    </w:p>
    <w:p w:rsidR="00116B4A" w:rsidRDefault="00116B4A" w:rsidP="00211C6B">
      <w:pPr>
        <w:numPr>
          <w:ilvl w:val="0"/>
          <w:numId w:val="23"/>
        </w:numPr>
        <w:tabs>
          <w:tab w:val="clear" w:pos="720"/>
        </w:tabs>
        <w:ind w:left="1000"/>
        <w:jc w:val="both"/>
      </w:pPr>
      <w:r>
        <w:t xml:space="preserve">Raise with </w:t>
      </w:r>
      <w:r w:rsidR="00B05466">
        <w:t>Sub-hubco</w:t>
      </w:r>
      <w:r>
        <w:t xml:space="preserve"> any issues relating to the conduct of </w:t>
      </w:r>
      <w:r w:rsidR="00630838">
        <w:t>Sub-hubco</w:t>
      </w:r>
      <w:r>
        <w:t xml:space="preserve">’s staff and proposed actions by </w:t>
      </w:r>
      <w:r w:rsidR="00B05466">
        <w:t>Sub-hubco</w:t>
      </w:r>
      <w:r>
        <w:t xml:space="preserve"> to resolve such problems.</w:t>
      </w:r>
    </w:p>
    <w:p w:rsidR="00116B4A" w:rsidRDefault="00116B4A">
      <w:pPr>
        <w:ind w:left="1000"/>
        <w:jc w:val="both"/>
      </w:pPr>
    </w:p>
    <w:p w:rsidR="00116B4A" w:rsidRDefault="00116B4A" w:rsidP="00211C6B">
      <w:pPr>
        <w:numPr>
          <w:ilvl w:val="0"/>
          <w:numId w:val="23"/>
        </w:numPr>
        <w:tabs>
          <w:tab w:val="clear" w:pos="720"/>
        </w:tabs>
        <w:ind w:left="1000"/>
        <w:jc w:val="both"/>
      </w:pPr>
      <w:r>
        <w:t xml:space="preserve">Seek to resolve </w:t>
      </w:r>
      <w:r w:rsidR="00616E81">
        <w:t xml:space="preserve">issues with </w:t>
      </w:r>
      <w:r w:rsidR="00B05466">
        <w:t>Sub-hubco</w:t>
      </w:r>
      <w:r>
        <w:t xml:space="preserve"> before they become serious.</w:t>
      </w:r>
    </w:p>
    <w:p w:rsidR="00116B4A" w:rsidRDefault="00116B4A">
      <w:pPr>
        <w:ind w:left="300"/>
        <w:jc w:val="both"/>
      </w:pPr>
    </w:p>
    <w:p w:rsidR="00116B4A" w:rsidRDefault="00116B4A">
      <w:pPr>
        <w:ind w:left="500" w:hanging="200"/>
        <w:jc w:val="both"/>
      </w:pPr>
    </w:p>
    <w:p w:rsidR="00116B4A" w:rsidRDefault="00116B4A" w:rsidP="007132B3">
      <w:pPr>
        <w:numPr>
          <w:ilvl w:val="0"/>
          <w:numId w:val="19"/>
        </w:numPr>
        <w:tabs>
          <w:tab w:val="clear" w:pos="360"/>
          <w:tab w:val="num" w:pos="709"/>
        </w:tabs>
        <w:ind w:left="500" w:hanging="200"/>
        <w:jc w:val="both"/>
      </w:pPr>
      <w:r>
        <w:t>Monitor the</w:t>
      </w:r>
      <w:r w:rsidR="004349EF">
        <w:t xml:space="preserve"> accumulation of </w:t>
      </w:r>
      <w:r>
        <w:t xml:space="preserve">deductions by </w:t>
      </w:r>
      <w:r w:rsidR="00B05466">
        <w:t>Sub-hubco</w:t>
      </w:r>
      <w:r>
        <w:t xml:space="preserve"> and:</w:t>
      </w:r>
    </w:p>
    <w:p w:rsidR="00116B4A" w:rsidRDefault="00116B4A">
      <w:pPr>
        <w:ind w:left="500" w:hanging="200"/>
        <w:jc w:val="both"/>
      </w:pPr>
    </w:p>
    <w:p w:rsidR="00116B4A" w:rsidRDefault="00116B4A" w:rsidP="00211C6B">
      <w:pPr>
        <w:numPr>
          <w:ilvl w:val="0"/>
          <w:numId w:val="22"/>
        </w:numPr>
        <w:tabs>
          <w:tab w:val="clear" w:pos="900"/>
          <w:tab w:val="num" w:pos="1249"/>
        </w:tabs>
        <w:jc w:val="both"/>
      </w:pPr>
      <w:r>
        <w:t xml:space="preserve">Forewarn the Head of </w:t>
      </w:r>
      <w:r w:rsidR="00616E81">
        <w:t>Resources</w:t>
      </w:r>
      <w:r>
        <w:t xml:space="preserve"> when such an accumulation is approaching </w:t>
      </w:r>
      <w:r w:rsidR="00630838">
        <w:t>a critical</w:t>
      </w:r>
      <w:r>
        <w:t xml:space="preserve"> stage where </w:t>
      </w:r>
      <w:r w:rsidR="00B05466">
        <w:t>THC</w:t>
      </w:r>
      <w:r>
        <w:t xml:space="preserve"> is likely to serve a Notice on </w:t>
      </w:r>
      <w:r w:rsidR="00B05466">
        <w:t>Sub-hubco</w:t>
      </w:r>
      <w:r>
        <w:t>.</w:t>
      </w:r>
    </w:p>
    <w:p w:rsidR="00116B4A" w:rsidRDefault="00116B4A">
      <w:pPr>
        <w:tabs>
          <w:tab w:val="left" w:pos="800"/>
        </w:tabs>
        <w:ind w:left="900" w:hanging="200"/>
        <w:jc w:val="both"/>
      </w:pPr>
    </w:p>
    <w:p w:rsidR="00116B4A" w:rsidRDefault="00116B4A" w:rsidP="00211C6B">
      <w:pPr>
        <w:numPr>
          <w:ilvl w:val="0"/>
          <w:numId w:val="22"/>
        </w:numPr>
        <w:tabs>
          <w:tab w:val="clear" w:pos="900"/>
          <w:tab w:val="num" w:pos="1249"/>
        </w:tabs>
        <w:jc w:val="both"/>
      </w:pPr>
      <w:r>
        <w:t xml:space="preserve">Monitor any arrangements which </w:t>
      </w:r>
      <w:r w:rsidR="00B05466">
        <w:t>Sub-hubco</w:t>
      </w:r>
      <w:r>
        <w:t xml:space="preserve"> has put in place to remediate </w:t>
      </w:r>
      <w:r w:rsidR="004349EF">
        <w:t>performance or availability</w:t>
      </w:r>
      <w:r>
        <w:t xml:space="preserve"> failures as a result of the serving of a Notice (as defined in the contract).</w:t>
      </w:r>
    </w:p>
    <w:p w:rsidR="00116B4A" w:rsidRDefault="00116B4A">
      <w:pPr>
        <w:ind w:left="500" w:hanging="200"/>
        <w:jc w:val="both"/>
      </w:pPr>
    </w:p>
    <w:p w:rsidR="00116B4A" w:rsidRDefault="00116B4A" w:rsidP="007132B3">
      <w:pPr>
        <w:numPr>
          <w:ilvl w:val="0"/>
          <w:numId w:val="16"/>
        </w:numPr>
        <w:tabs>
          <w:tab w:val="clear" w:pos="360"/>
          <w:tab w:val="num" w:pos="709"/>
        </w:tabs>
        <w:ind w:left="500" w:hanging="200"/>
        <w:jc w:val="both"/>
      </w:pPr>
      <w:r>
        <w:t xml:space="preserve">Liaising as necessary with other members of the Project </w:t>
      </w:r>
      <w:r w:rsidR="00616E81">
        <w:t xml:space="preserve">Management and </w:t>
      </w:r>
      <w:r>
        <w:t xml:space="preserve">Monitoring Team to resolve matters raised by the </w:t>
      </w:r>
      <w:r w:rsidR="00616E81">
        <w:t>HT/CFR</w:t>
      </w:r>
      <w:r>
        <w:t xml:space="preserve"> or in the absence of the </w:t>
      </w:r>
      <w:r w:rsidR="00DD62BA">
        <w:t>HT</w:t>
      </w:r>
      <w:r>
        <w:t xml:space="preserve"> by the </w:t>
      </w:r>
      <w:r w:rsidR="00DD62BA">
        <w:t>HT</w:t>
      </w:r>
      <w:r>
        <w:t xml:space="preserve">’s delegated representative and inform the Head of </w:t>
      </w:r>
      <w:r w:rsidR="00616E81">
        <w:t>Resources</w:t>
      </w:r>
      <w:r>
        <w:t xml:space="preserve"> of those issues which require to be brought to his/her attention. </w:t>
      </w:r>
    </w:p>
    <w:p w:rsidR="00875ECA" w:rsidRDefault="00875ECA" w:rsidP="00875ECA">
      <w:pPr>
        <w:ind w:left="500"/>
        <w:jc w:val="both"/>
      </w:pPr>
    </w:p>
    <w:p w:rsidR="00616E81" w:rsidRDefault="00616E81" w:rsidP="00875ECA">
      <w:pPr>
        <w:ind w:left="500"/>
        <w:jc w:val="both"/>
      </w:pPr>
    </w:p>
    <w:p w:rsidR="00116B4A" w:rsidRDefault="00116B4A" w:rsidP="007132B3">
      <w:pPr>
        <w:pStyle w:val="Heading1"/>
        <w:tabs>
          <w:tab w:val="clear" w:pos="432"/>
          <w:tab w:val="num" w:pos="781"/>
        </w:tabs>
      </w:pPr>
      <w:bookmarkStart w:id="4" w:name="_Toc93907140"/>
      <w:bookmarkStart w:id="5" w:name="_Toc160352233"/>
      <w:r>
        <w:t>Roles at Establishment Level</w:t>
      </w:r>
      <w:bookmarkEnd w:id="4"/>
      <w:bookmarkEnd w:id="5"/>
    </w:p>
    <w:p w:rsidR="00116B4A" w:rsidRDefault="00116B4A">
      <w:pPr>
        <w:jc w:val="both"/>
        <w:rPr>
          <w:b/>
          <w:szCs w:val="20"/>
        </w:rPr>
      </w:pPr>
    </w:p>
    <w:p w:rsidR="00116B4A" w:rsidRDefault="00D37F73" w:rsidP="00211C6B">
      <w:pPr>
        <w:pStyle w:val="Heading2"/>
        <w:numPr>
          <w:ilvl w:val="0"/>
          <w:numId w:val="26"/>
        </w:numPr>
        <w:tabs>
          <w:tab w:val="clear" w:pos="644"/>
          <w:tab w:val="num" w:pos="993"/>
        </w:tabs>
        <w:ind w:left="300" w:firstLine="0"/>
        <w:rPr>
          <w:i w:val="0"/>
          <w:iCs w:val="0"/>
          <w:sz w:val="20"/>
        </w:rPr>
      </w:pPr>
      <w:r>
        <w:rPr>
          <w:i w:val="0"/>
          <w:iCs w:val="0"/>
          <w:sz w:val="20"/>
        </w:rPr>
        <w:t xml:space="preserve">Role of the Parent Councils </w:t>
      </w:r>
      <w:r w:rsidR="00AA1C42">
        <w:rPr>
          <w:i w:val="0"/>
          <w:iCs w:val="0"/>
          <w:sz w:val="20"/>
        </w:rPr>
        <w:t>and Management Committees</w:t>
      </w:r>
    </w:p>
    <w:p w:rsidR="00116B4A" w:rsidRDefault="00116B4A">
      <w:pPr>
        <w:ind w:left="300"/>
        <w:jc w:val="both"/>
      </w:pPr>
    </w:p>
    <w:p w:rsidR="00116B4A" w:rsidRDefault="00116B4A">
      <w:pPr>
        <w:ind w:left="300"/>
        <w:jc w:val="both"/>
      </w:pPr>
    </w:p>
    <w:p w:rsidR="001D7BA1" w:rsidRPr="001D7BA1" w:rsidRDefault="00B95A7E" w:rsidP="00B95A7E">
      <w:pPr>
        <w:ind w:left="300"/>
        <w:jc w:val="both"/>
      </w:pPr>
      <w:r>
        <w:t xml:space="preserve">In terms of the WDBFM contract it is an agreement between THC and Sub-hub Co and no other parties. Any concerns or issues relating to the WDBFM contract coming from Parent Councils and/or any Management Committee set up in respect of the community use of the facility should be firstly raised </w:t>
      </w:r>
      <w:r w:rsidR="007D56E6">
        <w:t xml:space="preserve">by them </w:t>
      </w:r>
      <w:r>
        <w:t>with HT or CFR, who would, in turn, raise it with PPPPO.</w:t>
      </w:r>
    </w:p>
    <w:p w:rsidR="00116B4A" w:rsidRDefault="00116B4A" w:rsidP="00211C6B">
      <w:pPr>
        <w:pStyle w:val="Heading2"/>
        <w:numPr>
          <w:ilvl w:val="0"/>
          <w:numId w:val="26"/>
        </w:numPr>
        <w:tabs>
          <w:tab w:val="clear" w:pos="644"/>
          <w:tab w:val="num" w:pos="993"/>
        </w:tabs>
        <w:ind w:left="300" w:firstLine="0"/>
        <w:rPr>
          <w:i w:val="0"/>
          <w:iCs w:val="0"/>
          <w:sz w:val="20"/>
        </w:rPr>
      </w:pPr>
      <w:r>
        <w:rPr>
          <w:i w:val="0"/>
          <w:iCs w:val="0"/>
          <w:sz w:val="20"/>
        </w:rPr>
        <w:t xml:space="preserve">Role of the </w:t>
      </w:r>
      <w:r w:rsidR="00DD62BA">
        <w:rPr>
          <w:i w:val="0"/>
          <w:iCs w:val="0"/>
          <w:sz w:val="20"/>
        </w:rPr>
        <w:t>HT</w:t>
      </w:r>
      <w:r w:rsidR="006C4142">
        <w:rPr>
          <w:i w:val="0"/>
          <w:iCs w:val="0"/>
          <w:sz w:val="20"/>
        </w:rPr>
        <w:t>/CFR</w:t>
      </w:r>
    </w:p>
    <w:p w:rsidR="00116B4A" w:rsidRDefault="00116B4A">
      <w:pPr>
        <w:ind w:left="300"/>
        <w:jc w:val="both"/>
        <w:rPr>
          <w:b/>
          <w:sz w:val="28"/>
          <w:szCs w:val="28"/>
        </w:rPr>
      </w:pPr>
    </w:p>
    <w:p w:rsidR="00116B4A" w:rsidRDefault="00D37F73">
      <w:pPr>
        <w:ind w:left="300"/>
        <w:jc w:val="both"/>
        <w:rPr>
          <w:b/>
        </w:rPr>
      </w:pPr>
      <w:r>
        <w:rPr>
          <w:b/>
        </w:rPr>
        <w:t>HT</w:t>
      </w:r>
      <w:r w:rsidR="00116B4A">
        <w:rPr>
          <w:b/>
        </w:rPr>
        <w:t>/</w:t>
      </w:r>
      <w:r w:rsidR="006C4142">
        <w:rPr>
          <w:b/>
        </w:rPr>
        <w:t>CFR/</w:t>
      </w:r>
      <w:r w:rsidR="00116B4A">
        <w:rPr>
          <w:b/>
        </w:rPr>
        <w:t>Contactor Arrangements</w:t>
      </w:r>
    </w:p>
    <w:p w:rsidR="00E947A7" w:rsidRDefault="00E947A7">
      <w:pPr>
        <w:ind w:left="300"/>
        <w:jc w:val="both"/>
        <w:rPr>
          <w:b/>
        </w:rPr>
      </w:pPr>
    </w:p>
    <w:p w:rsidR="00116B4A" w:rsidRDefault="00B95A7E">
      <w:pPr>
        <w:ind w:left="300"/>
        <w:jc w:val="both"/>
      </w:pPr>
      <w:r>
        <w:t>The HT</w:t>
      </w:r>
      <w:r w:rsidR="00116B4A">
        <w:t>s</w:t>
      </w:r>
      <w:r w:rsidR="006C4142">
        <w:t xml:space="preserve"> and CFR</w:t>
      </w:r>
      <w:r w:rsidR="00116B4A">
        <w:t xml:space="preserve"> in the first ins</w:t>
      </w:r>
      <w:r w:rsidR="001179C3">
        <w:t>tance should always refer to CLS</w:t>
      </w:r>
      <w:r w:rsidR="003A35CE">
        <w:t>/HLH</w:t>
      </w:r>
      <w:r w:rsidR="00116B4A">
        <w:t xml:space="preserve"> </w:t>
      </w:r>
      <w:r w:rsidR="003A35CE">
        <w:t>policies</w:t>
      </w:r>
      <w:r w:rsidR="006C4142">
        <w:t xml:space="preserve"> or other </w:t>
      </w:r>
      <w:r w:rsidR="001179C3">
        <w:t xml:space="preserve">specific instructions from </w:t>
      </w:r>
      <w:r w:rsidR="00EB11D2">
        <w:t xml:space="preserve">their </w:t>
      </w:r>
      <w:r w:rsidR="001179C3">
        <w:t>Senior Management</w:t>
      </w:r>
      <w:r>
        <w:t>. The WDBFM Sch</w:t>
      </w:r>
      <w:r w:rsidR="00116B4A">
        <w:t>ool varies in a limited number of ways</w:t>
      </w:r>
      <w:r w:rsidR="003A35CE">
        <w:t xml:space="preserve"> from other THC</w:t>
      </w:r>
      <w:r w:rsidR="001179C3">
        <w:t xml:space="preserve"> owned facilitie</w:t>
      </w:r>
      <w:r w:rsidR="002A7AA6">
        <w:t>s</w:t>
      </w:r>
      <w:r w:rsidR="00116B4A">
        <w:t xml:space="preserve">.  </w:t>
      </w:r>
      <w:r w:rsidR="006C4142">
        <w:t>The HT</w:t>
      </w:r>
      <w:r>
        <w:t xml:space="preserve"> </w:t>
      </w:r>
      <w:r w:rsidR="00116B4A">
        <w:t xml:space="preserve">retains all responsibilities in relation to the development and delivery of the curriculum at local level, including responsibility for teaching and curriculum support staff but has </w:t>
      </w:r>
      <w:r w:rsidR="00116B4A" w:rsidRPr="003E1D06">
        <w:rPr>
          <w:b/>
          <w:bCs/>
        </w:rPr>
        <w:t>no direct contro</w:t>
      </w:r>
      <w:r>
        <w:rPr>
          <w:b/>
          <w:bCs/>
        </w:rPr>
        <w:t xml:space="preserve">l over staff employed by the </w:t>
      </w:r>
      <w:r w:rsidR="00DD62BA">
        <w:rPr>
          <w:b/>
          <w:bCs/>
        </w:rPr>
        <w:t>WDBFM</w:t>
      </w:r>
      <w:r w:rsidR="00116B4A" w:rsidRPr="003E1D06">
        <w:rPr>
          <w:b/>
          <w:bCs/>
        </w:rPr>
        <w:t xml:space="preserve"> contractor</w:t>
      </w:r>
      <w:r w:rsidR="00116B4A">
        <w:t xml:space="preserve"> other than as set out within the contract in order to allow the school to function on a day to day basis. </w:t>
      </w:r>
    </w:p>
    <w:p w:rsidR="00116B4A" w:rsidRDefault="00116B4A">
      <w:pPr>
        <w:ind w:left="300"/>
        <w:jc w:val="both"/>
        <w:rPr>
          <w:b/>
        </w:rPr>
      </w:pPr>
    </w:p>
    <w:p w:rsidR="00225E42" w:rsidRPr="00307F0E" w:rsidRDefault="00225E42">
      <w:pPr>
        <w:ind w:left="300"/>
        <w:jc w:val="both"/>
      </w:pPr>
      <w:r w:rsidRPr="00307F0E">
        <w:t>In terms of the WDBFM contract HLH have the same status as THC in terms of the use of th</w:t>
      </w:r>
      <w:r w:rsidR="00CD4AE5">
        <w:t>e building, although HLH are not</w:t>
      </w:r>
      <w:r w:rsidRPr="00307F0E">
        <w:t xml:space="preserve"> a </w:t>
      </w:r>
      <w:r w:rsidR="002A7AA6">
        <w:t>signatory</w:t>
      </w:r>
      <w:r w:rsidRPr="00307F0E">
        <w:t xml:space="preserve"> to the WDBFM contract.</w:t>
      </w:r>
      <w:r w:rsidR="00307F0E">
        <w:t xml:space="preserve"> The smooth day to day management and operation of the facilities will require close cooperation between HTs and CFR but all </w:t>
      </w:r>
      <w:r w:rsidR="007D61C6">
        <w:t xml:space="preserve">parties </w:t>
      </w:r>
      <w:r w:rsidR="00307F0E">
        <w:t>are required to abide by the terms of the WDBFM contract.</w:t>
      </w:r>
    </w:p>
    <w:p w:rsidR="00225E42" w:rsidRDefault="00225E42">
      <w:pPr>
        <w:ind w:left="300"/>
        <w:jc w:val="both"/>
        <w:rPr>
          <w:b/>
        </w:rPr>
      </w:pPr>
    </w:p>
    <w:p w:rsidR="00116B4A" w:rsidRDefault="00116B4A">
      <w:pPr>
        <w:ind w:left="300"/>
        <w:jc w:val="both"/>
        <w:rPr>
          <w:b/>
        </w:rPr>
      </w:pPr>
      <w:r>
        <w:rPr>
          <w:b/>
        </w:rPr>
        <w:t>Monitoring of Contract</w:t>
      </w:r>
    </w:p>
    <w:p w:rsidR="00116B4A" w:rsidRDefault="00116B4A">
      <w:pPr>
        <w:ind w:left="300"/>
        <w:jc w:val="both"/>
      </w:pPr>
    </w:p>
    <w:p w:rsidR="00116B4A" w:rsidRDefault="00116B4A">
      <w:pPr>
        <w:pStyle w:val="BodyTextIndent"/>
      </w:pPr>
      <w:r>
        <w:t>Specifically</w:t>
      </w:r>
      <w:r w:rsidR="00E03110">
        <w:t>,</w:t>
      </w:r>
      <w:r>
        <w:t xml:space="preserve"> the </w:t>
      </w:r>
      <w:r w:rsidR="00DD62BA">
        <w:t>HT</w:t>
      </w:r>
      <w:r w:rsidR="001179C3">
        <w:t>/CFR</w:t>
      </w:r>
      <w:r>
        <w:t xml:space="preserve"> </w:t>
      </w:r>
      <w:r w:rsidR="001179C3">
        <w:t>are</w:t>
      </w:r>
      <w:r>
        <w:t xml:space="preserve"> bound by the contract with regard to specified levels </w:t>
      </w:r>
      <w:r w:rsidR="00CD4AE5">
        <w:t xml:space="preserve">and programme </w:t>
      </w:r>
      <w:r>
        <w:t>of building maintenance regimes</w:t>
      </w:r>
      <w:r w:rsidR="001179C3">
        <w:t xml:space="preserve"> as</w:t>
      </w:r>
      <w:r w:rsidR="007D61C6">
        <w:t xml:space="preserve"> agreed between THC </w:t>
      </w:r>
      <w:r>
        <w:t xml:space="preserve">and </w:t>
      </w:r>
      <w:r w:rsidR="007D61C6">
        <w:t>Sub-hubco</w:t>
      </w:r>
      <w:r>
        <w:t xml:space="preserve"> on an annual basis. </w:t>
      </w:r>
    </w:p>
    <w:p w:rsidR="00116B4A" w:rsidRDefault="00116B4A">
      <w:pPr>
        <w:ind w:left="300"/>
        <w:jc w:val="both"/>
      </w:pPr>
      <w:r>
        <w:t>Nevertheless</w:t>
      </w:r>
      <w:r w:rsidR="00E03110">
        <w:t>,</w:t>
      </w:r>
      <w:r w:rsidR="007D61C6">
        <w:t xml:space="preserve"> the facility</w:t>
      </w:r>
      <w:r>
        <w:t xml:space="preserve"> requires </w:t>
      </w:r>
      <w:proofErr w:type="gramStart"/>
      <w:r>
        <w:t>to function</w:t>
      </w:r>
      <w:proofErr w:type="gramEnd"/>
      <w:r>
        <w:t xml:space="preserve"> to the benefit of students and community users, and </w:t>
      </w:r>
      <w:r w:rsidR="00CD4AE5">
        <w:t>the HT</w:t>
      </w:r>
      <w:r w:rsidR="001179C3">
        <w:t xml:space="preserve">/CFR </w:t>
      </w:r>
      <w:r>
        <w:t>can</w:t>
      </w:r>
      <w:r w:rsidR="001179C3">
        <w:t xml:space="preserve"> agree local requirements with </w:t>
      </w:r>
      <w:r w:rsidR="007D61C6">
        <w:t xml:space="preserve">local </w:t>
      </w:r>
      <w:r w:rsidR="001179C3">
        <w:t>c</w:t>
      </w:r>
      <w:r>
        <w:t>ontractor staff provided the integrity of the contract is maintained.</w:t>
      </w:r>
    </w:p>
    <w:p w:rsidR="00116B4A" w:rsidRDefault="00116B4A">
      <w:pPr>
        <w:ind w:left="300"/>
        <w:jc w:val="both"/>
      </w:pPr>
    </w:p>
    <w:p w:rsidR="00116B4A" w:rsidRDefault="00116B4A">
      <w:pPr>
        <w:ind w:left="300"/>
        <w:jc w:val="both"/>
      </w:pPr>
      <w:r>
        <w:t xml:space="preserve">The </w:t>
      </w:r>
      <w:r w:rsidR="00DD62BA">
        <w:t>HT</w:t>
      </w:r>
      <w:r w:rsidR="001179C3">
        <w:t>/CFR</w:t>
      </w:r>
      <w:r>
        <w:t xml:space="preserve"> may</w:t>
      </w:r>
      <w:r w:rsidR="00E03110">
        <w:t>,</w:t>
      </w:r>
      <w:r>
        <w:t xml:space="preserve"> for example</w:t>
      </w:r>
      <w:r w:rsidR="00E03110">
        <w:t>,</w:t>
      </w:r>
      <w:r>
        <w:t xml:space="preserve"> agree with contractor staff at local level alterations in the timing of certain duties or a variation to a routine.  It is not unreasonable for the </w:t>
      </w:r>
      <w:r w:rsidR="00DD62BA">
        <w:t>HT</w:t>
      </w:r>
      <w:r w:rsidR="001179C3">
        <w:t>/CFR</w:t>
      </w:r>
      <w:r>
        <w:t xml:space="preserve"> to request on occasions that a particular area </w:t>
      </w:r>
      <w:r w:rsidR="001179C3">
        <w:t xml:space="preserve">not have work undertaken due to teaching reasons (e.g. exams) at a certain time. </w:t>
      </w:r>
      <w:r>
        <w:t>However</w:t>
      </w:r>
      <w:r w:rsidR="00E03110">
        <w:t>,</w:t>
      </w:r>
      <w:r>
        <w:t xml:space="preserve"> any readjustment must be capable of being accommodated otherwise an additional charge </w:t>
      </w:r>
      <w:r w:rsidR="001179C3">
        <w:t>may</w:t>
      </w:r>
      <w:r>
        <w:t xml:space="preserve"> be levied for a variation to contract.</w:t>
      </w:r>
    </w:p>
    <w:p w:rsidR="00116B4A" w:rsidRDefault="00116B4A">
      <w:pPr>
        <w:ind w:left="300"/>
        <w:jc w:val="both"/>
      </w:pPr>
    </w:p>
    <w:p w:rsidR="00CD4AE5" w:rsidRDefault="00116B4A">
      <w:pPr>
        <w:ind w:left="300"/>
        <w:jc w:val="both"/>
      </w:pPr>
      <w:r>
        <w:t>Similarly</w:t>
      </w:r>
      <w:r w:rsidR="00E03110">
        <w:t>,</w:t>
      </w:r>
      <w:r>
        <w:t xml:space="preserve"> if the school has a scheduled </w:t>
      </w:r>
      <w:r w:rsidR="00C47CBF">
        <w:t>event</w:t>
      </w:r>
      <w:r>
        <w:t xml:space="preserve"> it is acceptable to make an arrangement to alter the schedule of </w:t>
      </w:r>
      <w:r w:rsidR="00C47CBF">
        <w:t>maintenance</w:t>
      </w:r>
      <w:r>
        <w:t xml:space="preserve"> to ensure that </w:t>
      </w:r>
      <w:r w:rsidR="00C47CBF">
        <w:t>facilities</w:t>
      </w:r>
      <w:r>
        <w:t xml:space="preserve"> are at an appropriate standard.  However maintenance staff have other duties to perform in the school some of which will have been scheduled by </w:t>
      </w:r>
      <w:r w:rsidR="00B05466">
        <w:t>Sub-hubco</w:t>
      </w:r>
      <w:r>
        <w:t xml:space="preserve"> and the </w:t>
      </w:r>
      <w:r w:rsidR="00DD62BA">
        <w:t>HT</w:t>
      </w:r>
      <w:r w:rsidR="00C47CBF">
        <w:t>/CFR</w:t>
      </w:r>
      <w:r>
        <w:t xml:space="preserve"> requires to ensure that any request falls within the</w:t>
      </w:r>
      <w:r w:rsidR="007D61C6">
        <w:t xml:space="preserve"> WDBFM</w:t>
      </w:r>
      <w:r>
        <w:t xml:space="preserve"> contract and does not compromise the maintenance </w:t>
      </w:r>
      <w:r w:rsidR="00C47CBF">
        <w:t>person’s</w:t>
      </w:r>
      <w:r>
        <w:t xml:space="preserve"> ability to meet his/her other duties.</w:t>
      </w:r>
      <w:r w:rsidR="00C47CBF">
        <w:t xml:space="preserve"> </w:t>
      </w:r>
    </w:p>
    <w:p w:rsidR="00CD4AE5" w:rsidRDefault="00CD4AE5">
      <w:pPr>
        <w:ind w:left="300"/>
        <w:jc w:val="both"/>
      </w:pPr>
    </w:p>
    <w:p w:rsidR="00116B4A" w:rsidRDefault="00CD4AE5">
      <w:pPr>
        <w:ind w:left="300"/>
        <w:jc w:val="both"/>
      </w:pPr>
      <w:r>
        <w:t xml:space="preserve">Wherever possible every step will be taken to </w:t>
      </w:r>
      <w:r w:rsidR="004F30E8">
        <w:t>agree suitable access between THC and Sub-hubco/GTFM to minimise disruption to all parties. Obviously emergency</w:t>
      </w:r>
      <w:r w:rsidR="005370AB">
        <w:t xml:space="preserve"> situations may require a greater degree of flexibility. If a change is agreed at a local level or i</w:t>
      </w:r>
      <w:r w:rsidR="00C47CBF">
        <w:t>f in doubt please contact the PPPPO – in advance.</w:t>
      </w:r>
    </w:p>
    <w:p w:rsidR="001B00D4" w:rsidRDefault="001B00D4">
      <w:pPr>
        <w:ind w:left="300"/>
        <w:jc w:val="both"/>
      </w:pPr>
    </w:p>
    <w:p w:rsidR="0041021D" w:rsidRDefault="001B00D4" w:rsidP="0041021D">
      <w:pPr>
        <w:ind w:left="300"/>
        <w:jc w:val="both"/>
      </w:pPr>
      <w:r>
        <w:t>Generally the WDBFM is a self-monitoring contract and any failure will be dealt with automatically by Sub-hubco. Monitoring is dealt with by PPPPO through an agreed system of monthly meetings with and reports from Sub-hubco and reliant on feedback from HTs/CFR</w:t>
      </w:r>
      <w:r w:rsidR="0041021D">
        <w:t xml:space="preserve"> where there are perceived failures or issues in delivering the WDBFM. Additionally on site monitoring meetings/visits with HTs/CFR will also be held to an agreed programme.</w:t>
      </w:r>
    </w:p>
    <w:p w:rsidR="007D61C6" w:rsidRDefault="007D61C6" w:rsidP="0041021D">
      <w:pPr>
        <w:ind w:left="300"/>
        <w:jc w:val="both"/>
      </w:pPr>
    </w:p>
    <w:p w:rsidR="007D61C6" w:rsidRDefault="007D61C6" w:rsidP="0041021D">
      <w:pPr>
        <w:ind w:left="300"/>
        <w:jc w:val="both"/>
      </w:pPr>
      <w:r>
        <w:t>The Service Level Specification lists the performance standards Sub-hubco has to meet and is available on the THC web site at –</w:t>
      </w:r>
    </w:p>
    <w:p w:rsidR="007D61C6" w:rsidRDefault="00012D1C" w:rsidP="0041021D">
      <w:pPr>
        <w:ind w:left="300"/>
        <w:jc w:val="both"/>
      </w:pPr>
      <w:hyperlink r:id="rId12" w:history="1">
        <w:r w:rsidR="007D61C6" w:rsidRPr="00B12A7C">
          <w:rPr>
            <w:rStyle w:val="Hyperlink"/>
          </w:rPr>
          <w:t>http://www.highland.gov.uk/downloads/download/1269/design_build_finance_and_maintain_dbfm_contract</w:t>
        </w:r>
      </w:hyperlink>
    </w:p>
    <w:p w:rsidR="007D61C6" w:rsidRDefault="007D61C6" w:rsidP="0041021D">
      <w:pPr>
        <w:ind w:left="300"/>
        <w:jc w:val="both"/>
      </w:pPr>
    </w:p>
    <w:p w:rsidR="00116B4A" w:rsidRDefault="00116B4A">
      <w:pPr>
        <w:ind w:left="300"/>
        <w:jc w:val="both"/>
      </w:pPr>
    </w:p>
    <w:p w:rsidR="00116B4A" w:rsidRDefault="00116B4A">
      <w:pPr>
        <w:ind w:left="300"/>
        <w:jc w:val="both"/>
        <w:rPr>
          <w:b/>
        </w:rPr>
      </w:pPr>
      <w:r>
        <w:rPr>
          <w:b/>
        </w:rPr>
        <w:t>Variations to Contract</w:t>
      </w:r>
    </w:p>
    <w:p w:rsidR="00116B4A" w:rsidRDefault="00116B4A">
      <w:pPr>
        <w:ind w:left="300"/>
        <w:jc w:val="both"/>
        <w:rPr>
          <w:b/>
        </w:rPr>
      </w:pPr>
    </w:p>
    <w:p w:rsidR="00116B4A" w:rsidRDefault="00116B4A">
      <w:pPr>
        <w:ind w:left="300"/>
        <w:jc w:val="both"/>
      </w:pPr>
      <w:r>
        <w:t xml:space="preserve">The </w:t>
      </w:r>
      <w:r w:rsidR="00DD62BA">
        <w:t>HT</w:t>
      </w:r>
      <w:r w:rsidR="0041021D">
        <w:t>s</w:t>
      </w:r>
      <w:r w:rsidR="001179C3">
        <w:t>/CFR</w:t>
      </w:r>
      <w:r>
        <w:t xml:space="preserve"> may </w:t>
      </w:r>
      <w:r>
        <w:rPr>
          <w:b/>
        </w:rPr>
        <w:t>not</w:t>
      </w:r>
      <w:r>
        <w:t xml:space="preserve"> vary the agreed contract where such a variation would require additional payments to </w:t>
      </w:r>
      <w:r w:rsidR="00B05466">
        <w:t>Sub-hubco</w:t>
      </w:r>
      <w:r>
        <w:t xml:space="preserve">. Should the </w:t>
      </w:r>
      <w:r w:rsidR="00DD62BA">
        <w:t>HT</w:t>
      </w:r>
      <w:r w:rsidR="001179C3">
        <w:t>/CFR</w:t>
      </w:r>
      <w:r>
        <w:t xml:space="preserve"> feel that such a variation is required the </w:t>
      </w:r>
      <w:r w:rsidR="00DD62BA">
        <w:t>HT</w:t>
      </w:r>
      <w:r w:rsidR="007700DC">
        <w:t>s</w:t>
      </w:r>
      <w:r w:rsidR="001179C3">
        <w:t>/CFR</w:t>
      </w:r>
      <w:r>
        <w:t xml:space="preserve"> </w:t>
      </w:r>
      <w:r w:rsidR="00DD62BA" w:rsidRPr="00806619">
        <w:rPr>
          <w:b/>
        </w:rPr>
        <w:t>must</w:t>
      </w:r>
      <w:r w:rsidR="00DD62BA">
        <w:t xml:space="preserve"> </w:t>
      </w:r>
      <w:r>
        <w:t xml:space="preserve">raise the matter with the </w:t>
      </w:r>
      <w:r w:rsidR="00DD62BA">
        <w:t>PPPPO</w:t>
      </w:r>
      <w:r>
        <w:t>.</w:t>
      </w:r>
      <w:r w:rsidR="007D56E6">
        <w:t xml:space="preserve"> This includes fitting (say) n</w:t>
      </w:r>
      <w:r w:rsidR="005370AB">
        <w:t xml:space="preserve">oticeboards to walls. </w:t>
      </w:r>
      <w:r w:rsidR="007D56E6">
        <w:t xml:space="preserve">There is a formal </w:t>
      </w:r>
      <w:r w:rsidR="005370AB">
        <w:t xml:space="preserve">Change </w:t>
      </w:r>
      <w:r w:rsidR="00806619">
        <w:t>Protocol</w:t>
      </w:r>
      <w:r w:rsidR="005370AB">
        <w:t xml:space="preserve"> contained in the </w:t>
      </w:r>
      <w:r w:rsidR="00806619">
        <w:t xml:space="preserve">Schedule Part 16 of the </w:t>
      </w:r>
      <w:r w:rsidR="005370AB">
        <w:t>DBFM contract which needs</w:t>
      </w:r>
      <w:r w:rsidR="007D56E6">
        <w:t xml:space="preserve"> to be adhered to.</w:t>
      </w:r>
    </w:p>
    <w:p w:rsidR="00116B4A" w:rsidRDefault="00116B4A">
      <w:pPr>
        <w:ind w:left="300"/>
        <w:jc w:val="both"/>
        <w:rPr>
          <w:b/>
        </w:rPr>
      </w:pPr>
    </w:p>
    <w:p w:rsidR="00116B4A" w:rsidRDefault="007D61C6">
      <w:pPr>
        <w:ind w:left="300"/>
        <w:jc w:val="both"/>
        <w:rPr>
          <w:b/>
        </w:rPr>
      </w:pPr>
      <w:r>
        <w:rPr>
          <w:b/>
        </w:rPr>
        <w:t>Sub-hubco</w:t>
      </w:r>
      <w:r w:rsidR="00CB4C9D">
        <w:rPr>
          <w:b/>
        </w:rPr>
        <w:t xml:space="preserve">/Galliford Try FM </w:t>
      </w:r>
      <w:r w:rsidR="00116B4A">
        <w:rPr>
          <w:b/>
        </w:rPr>
        <w:t>Staff</w:t>
      </w:r>
    </w:p>
    <w:p w:rsidR="00116B4A" w:rsidRDefault="00116B4A">
      <w:pPr>
        <w:ind w:left="300"/>
        <w:jc w:val="both"/>
        <w:rPr>
          <w:b/>
        </w:rPr>
      </w:pPr>
    </w:p>
    <w:p w:rsidR="00116B4A" w:rsidRDefault="007D61C6">
      <w:pPr>
        <w:ind w:left="300"/>
        <w:jc w:val="both"/>
      </w:pPr>
      <w:r>
        <w:t>There will be a local FM presence</w:t>
      </w:r>
      <w:r w:rsidR="00CB4C9D">
        <w:t xml:space="preserve"> in respect of WDBFM and this will be provided by Galliford Try FM (GTFM). These members of staff are not accountable to HT/CFR.</w:t>
      </w:r>
      <w:r>
        <w:t xml:space="preserve"> </w:t>
      </w:r>
      <w:r w:rsidR="00116B4A">
        <w:t xml:space="preserve">It is important that working relationships are established to the benefit of all but where a </w:t>
      </w:r>
      <w:r w:rsidR="00DD62BA">
        <w:t>HT</w:t>
      </w:r>
      <w:r w:rsidR="00C47CBF">
        <w:t>/CFR</w:t>
      </w:r>
      <w:r w:rsidR="00116B4A">
        <w:t xml:space="preserve"> feels that a reasonable request has been made and refused then the </w:t>
      </w:r>
      <w:r w:rsidR="00DD62BA">
        <w:t>HT</w:t>
      </w:r>
      <w:r w:rsidR="00C47CBF">
        <w:t>/CFR</w:t>
      </w:r>
      <w:r w:rsidR="00116B4A">
        <w:t xml:space="preserve"> should immediately r</w:t>
      </w:r>
      <w:r w:rsidR="00C47CBF">
        <w:t>aise the issue with the PPPPO</w:t>
      </w:r>
      <w:r w:rsidR="00116B4A">
        <w:t xml:space="preserve"> who will in turn take the matt</w:t>
      </w:r>
      <w:r w:rsidR="00C47CBF">
        <w:t xml:space="preserve">er up with </w:t>
      </w:r>
      <w:r w:rsidR="00B05466">
        <w:t>Sub-hubco</w:t>
      </w:r>
      <w:r w:rsidR="007D56E6">
        <w:t>.</w:t>
      </w:r>
    </w:p>
    <w:p w:rsidR="007D56E6" w:rsidRDefault="007D56E6">
      <w:pPr>
        <w:ind w:left="300"/>
        <w:jc w:val="both"/>
      </w:pPr>
    </w:p>
    <w:p w:rsidR="007D56E6" w:rsidRDefault="007D56E6">
      <w:pPr>
        <w:ind w:left="300"/>
        <w:jc w:val="both"/>
      </w:pPr>
      <w:r>
        <w:t xml:space="preserve">Any issues in relation to the conduct of </w:t>
      </w:r>
      <w:r w:rsidR="00B05466">
        <w:t>Sub-</w:t>
      </w:r>
      <w:r w:rsidR="005370AB">
        <w:t xml:space="preserve">hubco’s or GTFM’s </w:t>
      </w:r>
      <w:r>
        <w:t>staff must be referred to the PPPPO.</w:t>
      </w:r>
    </w:p>
    <w:p w:rsidR="00116B4A" w:rsidRDefault="00116B4A">
      <w:pPr>
        <w:ind w:left="300"/>
        <w:jc w:val="both"/>
      </w:pPr>
    </w:p>
    <w:p w:rsidR="00116B4A" w:rsidRDefault="0072178D">
      <w:pPr>
        <w:ind w:left="300"/>
        <w:jc w:val="both"/>
        <w:rPr>
          <w:b/>
        </w:rPr>
      </w:pPr>
      <w:r>
        <w:rPr>
          <w:b/>
        </w:rPr>
        <w:t>Non-availability</w:t>
      </w:r>
      <w:r w:rsidR="00116B4A">
        <w:rPr>
          <w:b/>
        </w:rPr>
        <w:t xml:space="preserve"> of Accommodation</w:t>
      </w:r>
    </w:p>
    <w:p w:rsidR="00116B4A" w:rsidRDefault="00116B4A">
      <w:pPr>
        <w:ind w:left="300"/>
        <w:jc w:val="both"/>
        <w:rPr>
          <w:b/>
        </w:rPr>
      </w:pPr>
    </w:p>
    <w:p w:rsidR="00116B4A" w:rsidRDefault="00116B4A">
      <w:pPr>
        <w:ind w:left="300"/>
        <w:jc w:val="both"/>
      </w:pPr>
      <w:r>
        <w:lastRenderedPageBreak/>
        <w:t xml:space="preserve">Accommodation may be deemed </w:t>
      </w:r>
      <w:r w:rsidR="007700DC">
        <w:t>non-available</w:t>
      </w:r>
      <w:r>
        <w:t xml:space="preserve"> either by </w:t>
      </w:r>
      <w:r w:rsidR="00B05466">
        <w:t>Sub-hubco</w:t>
      </w:r>
      <w:r>
        <w:t xml:space="preserve"> or by the </w:t>
      </w:r>
      <w:r w:rsidR="00C47CBF">
        <w:t>THC</w:t>
      </w:r>
      <w:r>
        <w:t xml:space="preserve">.  The various conditions of </w:t>
      </w:r>
      <w:r w:rsidR="00C47CBF">
        <w:t>non-availability</w:t>
      </w:r>
      <w:r>
        <w:t xml:space="preserve"> are shown in the </w:t>
      </w:r>
      <w:r w:rsidR="00CB4C9D">
        <w:t>SLS – see link above</w:t>
      </w:r>
      <w:r>
        <w:t xml:space="preserve">.  </w:t>
      </w:r>
    </w:p>
    <w:p w:rsidR="00116B4A" w:rsidRDefault="00116B4A">
      <w:pPr>
        <w:ind w:left="300"/>
        <w:jc w:val="both"/>
      </w:pPr>
    </w:p>
    <w:p w:rsidR="00307F0E" w:rsidRDefault="00116B4A">
      <w:pPr>
        <w:ind w:left="300"/>
        <w:jc w:val="both"/>
      </w:pPr>
      <w:r>
        <w:t xml:space="preserve">If the </w:t>
      </w:r>
      <w:r w:rsidR="00DD62BA">
        <w:t>HT</w:t>
      </w:r>
      <w:r w:rsidR="00C47CBF">
        <w:t>/CFR</w:t>
      </w:r>
      <w:r>
        <w:t xml:space="preserve"> believes that accommodation is unavailable </w:t>
      </w:r>
      <w:r w:rsidR="00C47CBF">
        <w:t>they</w:t>
      </w:r>
      <w:r>
        <w:t xml:space="preserve"> should contact </w:t>
      </w:r>
      <w:r w:rsidR="00B05466">
        <w:t>Sub-hubco</w:t>
      </w:r>
      <w:r>
        <w:t>’s</w:t>
      </w:r>
      <w:r w:rsidR="00CB4C9D">
        <w:t xml:space="preserve"> (GFTM)</w:t>
      </w:r>
      <w:r>
        <w:t xml:space="preserve"> Help</w:t>
      </w:r>
      <w:r w:rsidR="00C47CBF">
        <w:t xml:space="preserve"> D</w:t>
      </w:r>
      <w:r>
        <w:t xml:space="preserve">esk using one of the following means which are set out in priority order. </w:t>
      </w:r>
    </w:p>
    <w:p w:rsidR="00307F0E" w:rsidRDefault="00307F0E">
      <w:pPr>
        <w:ind w:left="300"/>
        <w:jc w:val="both"/>
      </w:pPr>
    </w:p>
    <w:p w:rsidR="00307F0E" w:rsidRPr="008B5A48" w:rsidRDefault="00307F0E">
      <w:pPr>
        <w:ind w:left="300"/>
        <w:jc w:val="both"/>
        <w:rPr>
          <w:b/>
        </w:rPr>
      </w:pPr>
      <w:r w:rsidRPr="008B5A48">
        <w:rPr>
          <w:b/>
        </w:rPr>
        <w:t>Full training for designated staff on the operation of the Help Desk will be provided by Sub-hubco</w:t>
      </w:r>
      <w:r w:rsidR="008B5A48">
        <w:rPr>
          <w:b/>
        </w:rPr>
        <w:t>.</w:t>
      </w:r>
    </w:p>
    <w:p w:rsidR="00307F0E" w:rsidRDefault="00116B4A">
      <w:pPr>
        <w:ind w:left="300"/>
        <w:jc w:val="both"/>
      </w:pPr>
      <w:r>
        <w:t xml:space="preserve"> </w:t>
      </w:r>
    </w:p>
    <w:p w:rsidR="00116B4A" w:rsidRDefault="00116B4A" w:rsidP="00307F0E">
      <w:pPr>
        <w:ind w:left="300"/>
        <w:jc w:val="both"/>
      </w:pPr>
      <w:r>
        <w:t xml:space="preserve">In the case of failure to achieve contact by the first means then the </w:t>
      </w:r>
      <w:r w:rsidR="00DD62BA">
        <w:t>HT</w:t>
      </w:r>
      <w:r w:rsidR="00CB4C9D">
        <w:t>/CFR</w:t>
      </w:r>
      <w:r>
        <w:t xml:space="preserve"> should progress to the next:</w:t>
      </w:r>
    </w:p>
    <w:p w:rsidR="00116B4A" w:rsidRDefault="00116B4A">
      <w:pPr>
        <w:ind w:left="300"/>
        <w:jc w:val="both"/>
      </w:pPr>
    </w:p>
    <w:p w:rsidR="004D114F" w:rsidRDefault="004D114F" w:rsidP="00211C6B">
      <w:pPr>
        <w:pStyle w:val="ListParagraph"/>
        <w:numPr>
          <w:ilvl w:val="0"/>
          <w:numId w:val="34"/>
        </w:numPr>
        <w:jc w:val="both"/>
      </w:pPr>
      <w:r>
        <w:t>Telephone</w:t>
      </w:r>
    </w:p>
    <w:p w:rsidR="00C47CBF" w:rsidRDefault="00306DD3" w:rsidP="00211C6B">
      <w:pPr>
        <w:pStyle w:val="ListParagraph"/>
        <w:numPr>
          <w:ilvl w:val="0"/>
          <w:numId w:val="34"/>
        </w:numPr>
        <w:jc w:val="both"/>
      </w:pPr>
      <w:r>
        <w:t>Email</w:t>
      </w:r>
    </w:p>
    <w:p w:rsidR="00C47CBF" w:rsidRDefault="00C47CBF" w:rsidP="00211C6B">
      <w:pPr>
        <w:pStyle w:val="ListParagraph"/>
        <w:numPr>
          <w:ilvl w:val="0"/>
          <w:numId w:val="34"/>
        </w:numPr>
        <w:jc w:val="both"/>
      </w:pPr>
      <w:r>
        <w:t>In an emergency</w:t>
      </w:r>
      <w:r w:rsidR="00F6244E">
        <w:t xml:space="preserve"> </w:t>
      </w:r>
      <w:r>
        <w:t xml:space="preserve">- in person to </w:t>
      </w:r>
      <w:r w:rsidR="00B05466">
        <w:t>Sub-hubco</w:t>
      </w:r>
      <w:r>
        <w:t>’s</w:t>
      </w:r>
      <w:r w:rsidR="00306DD3">
        <w:t>/GTFM</w:t>
      </w:r>
      <w:r>
        <w:t xml:space="preserve"> local member of staff</w:t>
      </w:r>
    </w:p>
    <w:p w:rsidR="00116B4A" w:rsidRDefault="00116B4A" w:rsidP="00211C6B">
      <w:pPr>
        <w:pStyle w:val="ListParagraph"/>
        <w:numPr>
          <w:ilvl w:val="0"/>
          <w:numId w:val="34"/>
        </w:numPr>
        <w:jc w:val="both"/>
      </w:pPr>
      <w:r>
        <w:t>Writing</w:t>
      </w:r>
    </w:p>
    <w:p w:rsidR="0072178D" w:rsidRDefault="0072178D" w:rsidP="00F6244E">
      <w:pPr>
        <w:pStyle w:val="ListParagraph"/>
        <w:ind w:left="1260"/>
        <w:jc w:val="both"/>
      </w:pPr>
    </w:p>
    <w:p w:rsidR="00C47CBF" w:rsidRDefault="004D114F" w:rsidP="00F6244E">
      <w:pPr>
        <w:ind w:firstLine="300"/>
        <w:jc w:val="both"/>
      </w:pPr>
      <w:r>
        <w:t xml:space="preserve">If using </w:t>
      </w:r>
      <w:r w:rsidR="00C47CBF">
        <w:t>3 you should follow up with an email as soon as possible so there is a record.</w:t>
      </w:r>
    </w:p>
    <w:p w:rsidR="00116B4A" w:rsidRDefault="00116B4A">
      <w:pPr>
        <w:jc w:val="both"/>
      </w:pPr>
    </w:p>
    <w:p w:rsidR="00116B4A" w:rsidRDefault="00116B4A">
      <w:pPr>
        <w:ind w:left="300"/>
        <w:jc w:val="both"/>
      </w:pPr>
      <w:r>
        <w:t xml:space="preserve">Any notification to </w:t>
      </w:r>
      <w:r w:rsidR="00B05466">
        <w:t>Sub-hubco</w:t>
      </w:r>
      <w:r w:rsidR="00306DD3">
        <w:t>/GTFM</w:t>
      </w:r>
      <w:r>
        <w:t xml:space="preserve"> should include:</w:t>
      </w:r>
    </w:p>
    <w:p w:rsidR="00116B4A" w:rsidRDefault="00116B4A">
      <w:pPr>
        <w:jc w:val="both"/>
      </w:pPr>
    </w:p>
    <w:p w:rsidR="00116B4A" w:rsidRDefault="00116B4A" w:rsidP="00211C6B">
      <w:pPr>
        <w:numPr>
          <w:ilvl w:val="0"/>
          <w:numId w:val="24"/>
        </w:numPr>
        <w:tabs>
          <w:tab w:val="clear" w:pos="900"/>
          <w:tab w:val="num" w:pos="1249"/>
        </w:tabs>
        <w:jc w:val="both"/>
      </w:pPr>
      <w:r>
        <w:t xml:space="preserve">Notification of the project facilities or part of the project facilities which are </w:t>
      </w:r>
      <w:r w:rsidR="00F6244E">
        <w:t>non-available</w:t>
      </w:r>
      <w:r>
        <w:t>.</w:t>
      </w:r>
    </w:p>
    <w:p w:rsidR="00116B4A" w:rsidRDefault="00116B4A" w:rsidP="00211C6B">
      <w:pPr>
        <w:numPr>
          <w:ilvl w:val="0"/>
          <w:numId w:val="24"/>
        </w:numPr>
        <w:tabs>
          <w:tab w:val="clear" w:pos="900"/>
          <w:tab w:val="num" w:pos="1249"/>
        </w:tabs>
        <w:jc w:val="both"/>
      </w:pPr>
      <w:r>
        <w:t>The time at which the failure was identified.</w:t>
      </w:r>
    </w:p>
    <w:p w:rsidR="00C47CBF" w:rsidRDefault="00C47CBF" w:rsidP="00211C6B">
      <w:pPr>
        <w:numPr>
          <w:ilvl w:val="0"/>
          <w:numId w:val="24"/>
        </w:numPr>
        <w:tabs>
          <w:tab w:val="clear" w:pos="900"/>
          <w:tab w:val="num" w:pos="1249"/>
        </w:tabs>
        <w:jc w:val="both"/>
      </w:pPr>
      <w:r>
        <w:t>The reasons for the deemed failure.</w:t>
      </w:r>
    </w:p>
    <w:p w:rsidR="00307F0E" w:rsidRDefault="00307F0E" w:rsidP="00307F0E">
      <w:pPr>
        <w:jc w:val="both"/>
      </w:pPr>
    </w:p>
    <w:p w:rsidR="00307F0E" w:rsidRDefault="00307F0E" w:rsidP="00307F0E">
      <w:pPr>
        <w:ind w:left="300"/>
        <w:jc w:val="both"/>
      </w:pPr>
      <w:r>
        <w:t>.</w:t>
      </w:r>
    </w:p>
    <w:p w:rsidR="00C47CBF" w:rsidRDefault="00C47CBF" w:rsidP="00C47CBF">
      <w:pPr>
        <w:jc w:val="both"/>
      </w:pPr>
    </w:p>
    <w:p w:rsidR="00C47CBF" w:rsidRDefault="00C47CBF" w:rsidP="00F6244E">
      <w:pPr>
        <w:ind w:left="300"/>
        <w:jc w:val="both"/>
      </w:pPr>
      <w:r>
        <w:t>HT/CFR should also advise PPPPO where any incident is affecting normal use of the facility, affecting curricular delivery and/or is a health &amp; safety matter.</w:t>
      </w:r>
      <w:r w:rsidR="00CB4C9D">
        <w:t xml:space="preserve"> Routine matters/logging on the Help Desk </w:t>
      </w:r>
      <w:proofErr w:type="gramStart"/>
      <w:r w:rsidR="00CB4C9D">
        <w:t>do</w:t>
      </w:r>
      <w:proofErr w:type="gramEnd"/>
      <w:r w:rsidR="00CB4C9D">
        <w:t xml:space="preserve"> not need to be notified to PPPPO.</w:t>
      </w:r>
    </w:p>
    <w:p w:rsidR="00116B4A" w:rsidRDefault="00116B4A">
      <w:pPr>
        <w:jc w:val="both"/>
      </w:pPr>
    </w:p>
    <w:p w:rsidR="00116B4A" w:rsidRDefault="00116B4A">
      <w:pPr>
        <w:ind w:left="300"/>
        <w:jc w:val="both"/>
      </w:pPr>
      <w:r>
        <w:t xml:space="preserve">The </w:t>
      </w:r>
      <w:r w:rsidR="00DD62BA">
        <w:t>HT</w:t>
      </w:r>
      <w:r w:rsidR="0072178D">
        <w:t>/CFR</w:t>
      </w:r>
      <w:r>
        <w:t xml:space="preserve"> will receive from </w:t>
      </w:r>
      <w:r w:rsidR="00B05466">
        <w:t>Sub-hubco</w:t>
      </w:r>
      <w:r>
        <w:t>’s Help</w:t>
      </w:r>
      <w:r w:rsidR="0072178D">
        <w:t xml:space="preserve"> D</w:t>
      </w:r>
      <w:r>
        <w:t>esk a call reference number</w:t>
      </w:r>
      <w:r w:rsidR="001D7BA1">
        <w:t>.</w:t>
      </w:r>
    </w:p>
    <w:p w:rsidR="009C4DED" w:rsidRDefault="009C4DED">
      <w:pPr>
        <w:ind w:left="300"/>
        <w:jc w:val="both"/>
      </w:pPr>
    </w:p>
    <w:p w:rsidR="00116B4A" w:rsidRDefault="0072178D">
      <w:pPr>
        <w:ind w:left="300"/>
        <w:jc w:val="both"/>
      </w:pPr>
      <w:r>
        <w:t>Once the issue has been dealt with the Help Desk will issue a notification looking to close the task. If HT/CFR is not satisfied that it has been then they</w:t>
      </w:r>
      <w:r w:rsidR="00116B4A">
        <w:t xml:space="preserve"> should request a joint inspection with </w:t>
      </w:r>
      <w:r w:rsidR="00B05466">
        <w:t>Sub-hubco</w:t>
      </w:r>
      <w:r w:rsidR="00116B4A">
        <w:t xml:space="preserve"> when </w:t>
      </w:r>
      <w:r w:rsidR="00B05466">
        <w:t>Sub-hubco</w:t>
      </w:r>
      <w:r w:rsidR="00116B4A">
        <w:t xml:space="preserve"> deems a facility to have been returned to availability.  There will be in</w:t>
      </w:r>
      <w:r w:rsidR="00E03110">
        <w:t>stances when it may be out</w:t>
      </w:r>
      <w:r>
        <w:t xml:space="preserve"> </w:t>
      </w:r>
      <w:r w:rsidR="00E03110">
        <w:t>with the</w:t>
      </w:r>
      <w:r w:rsidR="00116B4A">
        <w:t xml:space="preserve"> </w:t>
      </w:r>
      <w:r w:rsidR="009C4DED">
        <w:t>HT/CFR’</w:t>
      </w:r>
      <w:r w:rsidR="00116B4A">
        <w:t xml:space="preserve">s technical knowledge to agree that an area has been returned </w:t>
      </w:r>
      <w:r w:rsidR="00E03110">
        <w:t xml:space="preserve">to availability and the </w:t>
      </w:r>
      <w:r w:rsidR="00DD62BA">
        <w:t>HT</w:t>
      </w:r>
      <w:r>
        <w:t>/CFR</w:t>
      </w:r>
      <w:r w:rsidR="00116B4A">
        <w:t xml:space="preserve"> should be wary of agreeing that the area is available unless there is a simple, easily o</w:t>
      </w:r>
      <w:r>
        <w:t>bserved, solution.  The PPPPO</w:t>
      </w:r>
      <w:r w:rsidR="00116B4A">
        <w:t xml:space="preserve"> should be consulted where th</w:t>
      </w:r>
      <w:r>
        <w:t>ere is the least doubt and</w:t>
      </w:r>
      <w:r w:rsidR="00116B4A">
        <w:t xml:space="preserve"> can arrange for an expert to accompany the </w:t>
      </w:r>
      <w:r w:rsidR="00DD62BA">
        <w:t>HT</w:t>
      </w:r>
      <w:r w:rsidR="006D5BD1">
        <w:t>/CFR</w:t>
      </w:r>
      <w:r w:rsidR="00116B4A">
        <w:t xml:space="preserve"> on the inspection.</w:t>
      </w:r>
    </w:p>
    <w:p w:rsidR="00116B4A" w:rsidRDefault="00116B4A">
      <w:pPr>
        <w:ind w:left="300"/>
        <w:jc w:val="both"/>
      </w:pPr>
    </w:p>
    <w:p w:rsidR="00116B4A" w:rsidRDefault="00116B4A">
      <w:pPr>
        <w:ind w:left="300"/>
        <w:jc w:val="both"/>
        <w:rPr>
          <w:b/>
        </w:rPr>
      </w:pPr>
    </w:p>
    <w:p w:rsidR="00116B4A" w:rsidRDefault="006E2B22">
      <w:pPr>
        <w:ind w:left="300"/>
        <w:jc w:val="both"/>
        <w:rPr>
          <w:b/>
        </w:rPr>
      </w:pPr>
      <w:r>
        <w:rPr>
          <w:b/>
        </w:rPr>
        <w:t>Whole Facility</w:t>
      </w:r>
      <w:r w:rsidR="00116B4A">
        <w:rPr>
          <w:b/>
        </w:rPr>
        <w:t xml:space="preserve"> </w:t>
      </w:r>
      <w:r w:rsidR="0072178D">
        <w:rPr>
          <w:b/>
        </w:rPr>
        <w:t>Non-availability</w:t>
      </w:r>
    </w:p>
    <w:p w:rsidR="00116B4A" w:rsidRDefault="00116B4A">
      <w:pPr>
        <w:ind w:left="300"/>
        <w:jc w:val="both"/>
        <w:rPr>
          <w:b/>
        </w:rPr>
      </w:pPr>
    </w:p>
    <w:p w:rsidR="00116B4A" w:rsidRDefault="006E2B22">
      <w:pPr>
        <w:ind w:left="300"/>
        <w:jc w:val="both"/>
      </w:pPr>
      <w:r>
        <w:t>The whole facility</w:t>
      </w:r>
      <w:r w:rsidR="00116B4A">
        <w:t xml:space="preserve"> may be deemed non available ev</w:t>
      </w:r>
      <w:r>
        <w:t>en when some areas of the facility</w:t>
      </w:r>
      <w:r w:rsidR="00116B4A">
        <w:t xml:space="preserve"> are still functioning.  </w:t>
      </w:r>
      <w:r w:rsidR="0072178D">
        <w:t xml:space="preserve">The facility </w:t>
      </w:r>
      <w:r w:rsidR="00F6244E">
        <w:t>has different</w:t>
      </w:r>
      <w:r w:rsidR="00116B4A">
        <w:t xml:space="preserve"> threshold</w:t>
      </w:r>
      <w:r w:rsidR="0072178D">
        <w:t>s</w:t>
      </w:r>
      <w:r w:rsidR="00116B4A">
        <w:t xml:space="preserve"> at which an aggregation of </w:t>
      </w:r>
      <w:r w:rsidR="00F6244E">
        <w:t>non-available</w:t>
      </w:r>
      <w:r w:rsidR="00116B4A">
        <w:t xml:space="preserve"> areas triggers whole </w:t>
      </w:r>
      <w:r>
        <w:t>facility</w:t>
      </w:r>
      <w:r w:rsidR="00116B4A">
        <w:t xml:space="preserve"> </w:t>
      </w:r>
      <w:r w:rsidR="0072178D">
        <w:t>non-availability</w:t>
      </w:r>
      <w:r w:rsidR="00116B4A">
        <w:t xml:space="preserve">. In certain instances the </w:t>
      </w:r>
      <w:r w:rsidR="00DD62BA">
        <w:t>HT</w:t>
      </w:r>
      <w:r w:rsidR="009C4DED">
        <w:t>s</w:t>
      </w:r>
      <w:r w:rsidR="0072178D">
        <w:t>/CFR</w:t>
      </w:r>
      <w:r w:rsidR="00116B4A">
        <w:t xml:space="preserve"> may choose to continue using an area which is deemed non available e.g. where there is a heating failure but otherwise the area is sound.  It will almost certainly</w:t>
      </w:r>
      <w:r>
        <w:t xml:space="preserve"> be necessary where whole facility</w:t>
      </w:r>
      <w:r w:rsidR="00116B4A">
        <w:t xml:space="preserve"> </w:t>
      </w:r>
      <w:r w:rsidR="0072178D">
        <w:t>non-availability</w:t>
      </w:r>
      <w:r w:rsidR="00116B4A">
        <w:t xml:space="preserve"> occurs during the school day to continue using parts of the school until pupil transport can be arranged.  Alternatively</w:t>
      </w:r>
      <w:r w:rsidR="00E03110">
        <w:t>,</w:t>
      </w:r>
      <w:r w:rsidR="00116B4A">
        <w:t xml:space="preserve"> if </w:t>
      </w:r>
      <w:r w:rsidR="0072178D">
        <w:t>non-availability</w:t>
      </w:r>
      <w:r w:rsidR="00116B4A">
        <w:t xml:space="preserve"> occurs towards the end of the school day the </w:t>
      </w:r>
      <w:r w:rsidR="00DD62BA">
        <w:t>HT</w:t>
      </w:r>
      <w:r w:rsidR="009C4DED">
        <w:t>s</w:t>
      </w:r>
      <w:r w:rsidR="00116B4A">
        <w:t xml:space="preserve"> may feel that given the difficulties in rescheduling pupil transport he/she would wish to continue using non available areas until the end of the school day.  </w:t>
      </w:r>
    </w:p>
    <w:p w:rsidR="00116B4A" w:rsidRDefault="00116B4A">
      <w:pPr>
        <w:ind w:left="300"/>
        <w:jc w:val="both"/>
      </w:pPr>
      <w:r>
        <w:t xml:space="preserve">The contract allows for the continuing use of </w:t>
      </w:r>
      <w:r w:rsidR="00F6244E">
        <w:t>non-available</w:t>
      </w:r>
      <w:r>
        <w:t xml:space="preserve"> areas in such circumstances but in all instances the </w:t>
      </w:r>
      <w:r w:rsidR="0072178D">
        <w:t>non-availability</w:t>
      </w:r>
      <w:r>
        <w:t xml:space="preserve"> of the areas should be notified to </w:t>
      </w:r>
      <w:r w:rsidR="00B05466">
        <w:t>Sub-hubco</w:t>
      </w:r>
      <w:r>
        <w:t xml:space="preserve"> </w:t>
      </w:r>
      <w:r w:rsidR="006E2B22">
        <w:t>and PPPPO.</w:t>
      </w:r>
    </w:p>
    <w:p w:rsidR="00116B4A" w:rsidRDefault="00116B4A">
      <w:pPr>
        <w:ind w:left="300"/>
        <w:jc w:val="both"/>
      </w:pPr>
    </w:p>
    <w:p w:rsidR="00116B4A" w:rsidRDefault="00116B4A">
      <w:pPr>
        <w:jc w:val="both"/>
        <w:rPr>
          <w:b/>
        </w:rPr>
      </w:pPr>
    </w:p>
    <w:p w:rsidR="00116B4A" w:rsidRDefault="00116B4A">
      <w:pPr>
        <w:ind w:left="300"/>
        <w:jc w:val="both"/>
        <w:rPr>
          <w:b/>
        </w:rPr>
      </w:pPr>
      <w:r w:rsidRPr="005021F1">
        <w:rPr>
          <w:b/>
        </w:rPr>
        <w:t xml:space="preserve">Recording of Service </w:t>
      </w:r>
      <w:r w:rsidR="0072178D" w:rsidRPr="005021F1">
        <w:rPr>
          <w:b/>
        </w:rPr>
        <w:t>Events</w:t>
      </w:r>
      <w:r w:rsidR="00F6244E" w:rsidRPr="005021F1">
        <w:rPr>
          <w:b/>
        </w:rPr>
        <w:t>/Failures</w:t>
      </w:r>
    </w:p>
    <w:p w:rsidR="00116B4A" w:rsidRDefault="00116B4A">
      <w:pPr>
        <w:ind w:left="300"/>
        <w:jc w:val="both"/>
        <w:rPr>
          <w:b/>
        </w:rPr>
      </w:pPr>
    </w:p>
    <w:p w:rsidR="00427B84" w:rsidRDefault="005021F1">
      <w:pPr>
        <w:ind w:left="300"/>
        <w:jc w:val="both"/>
      </w:pPr>
      <w:r w:rsidRPr="005021F1">
        <w:t>If there is a deemed or perceived failure with</w:t>
      </w:r>
      <w:r>
        <w:t xml:space="preserve">, or of, any item which is the responsibility of the Contactor under the terms of the PA then it should be logged on the Sub-hubco Help Desk. In the normal course of events the issue will be dealt with and rectified in line with the requirements laid out in the </w:t>
      </w:r>
      <w:r w:rsidR="00CB4C9D">
        <w:t>SLS.</w:t>
      </w:r>
      <w:r>
        <w:t xml:space="preserve"> A </w:t>
      </w:r>
      <w:r w:rsidR="00194ABE">
        <w:t>Performance or Availability Failure for which a deduction can be made</w:t>
      </w:r>
      <w:r>
        <w:t xml:space="preserve"> will only occur if rectification is not </w:t>
      </w:r>
      <w:r>
        <w:lastRenderedPageBreak/>
        <w:t>achieved within the stated Res</w:t>
      </w:r>
      <w:r w:rsidR="001B00D4">
        <w:t>ponse and Rectification Periods.</w:t>
      </w:r>
      <w:r w:rsidR="00CB4C9D">
        <w:t xml:space="preserve"> The PPPOP would not expect to see routine logging of calls but would want to be advised of any deemed failures to rectify the fault within the specified time, or anything that was impacting on Curricular or Service delivery.</w:t>
      </w:r>
    </w:p>
    <w:p w:rsidR="001B00D4" w:rsidRDefault="001B00D4">
      <w:pPr>
        <w:ind w:left="300"/>
        <w:jc w:val="both"/>
      </w:pPr>
    </w:p>
    <w:p w:rsidR="00116B4A" w:rsidRDefault="00116B4A">
      <w:pPr>
        <w:ind w:left="300"/>
        <w:jc w:val="both"/>
        <w:rPr>
          <w:b/>
        </w:rPr>
      </w:pPr>
    </w:p>
    <w:p w:rsidR="00116B4A" w:rsidRDefault="00116B4A">
      <w:pPr>
        <w:ind w:left="300"/>
        <w:jc w:val="both"/>
        <w:rPr>
          <w:b/>
        </w:rPr>
      </w:pPr>
      <w:r>
        <w:rPr>
          <w:b/>
        </w:rPr>
        <w:t>Letting Of Premises</w:t>
      </w:r>
    </w:p>
    <w:p w:rsidR="00116B4A" w:rsidRDefault="00116B4A">
      <w:pPr>
        <w:ind w:left="300"/>
        <w:jc w:val="both"/>
        <w:rPr>
          <w:b/>
        </w:rPr>
      </w:pPr>
    </w:p>
    <w:p w:rsidR="00116B4A" w:rsidRDefault="00116B4A">
      <w:pPr>
        <w:ind w:left="300"/>
        <w:jc w:val="both"/>
      </w:pPr>
      <w:r>
        <w:t>Normal Council policies</w:t>
      </w:r>
      <w:r w:rsidR="00EF3C73">
        <w:t xml:space="preserve"> and charges</w:t>
      </w:r>
      <w:r>
        <w:t xml:space="preserve"> for the letting of premises, applies.  </w:t>
      </w:r>
      <w:r w:rsidR="001D7BA1">
        <w:t>However, Management Committees, if formed, have a role in this process.</w:t>
      </w:r>
      <w:r w:rsidR="00F6244E">
        <w:t xml:space="preserve"> It is understood HLH will generally deal with lets but there needs to be a</w:t>
      </w:r>
      <w:r w:rsidR="009C4DED">
        <w:t>n agreed process of</w:t>
      </w:r>
      <w:r w:rsidR="00F6244E">
        <w:t xml:space="preserve"> local communication to ensure this all runs smoothly.</w:t>
      </w:r>
    </w:p>
    <w:p w:rsidR="00116B4A" w:rsidRDefault="00116B4A">
      <w:pPr>
        <w:ind w:left="300"/>
        <w:jc w:val="both"/>
        <w:rPr>
          <w:b/>
        </w:rPr>
      </w:pPr>
    </w:p>
    <w:p w:rsidR="00116B4A" w:rsidRDefault="00116B4A">
      <w:pPr>
        <w:pStyle w:val="Header"/>
        <w:tabs>
          <w:tab w:val="clear" w:pos="4153"/>
        </w:tabs>
        <w:ind w:left="300"/>
        <w:rPr>
          <w:rFonts w:cs="Arial"/>
          <w:b/>
          <w:i/>
        </w:rPr>
      </w:pPr>
      <w:r>
        <w:rPr>
          <w:rFonts w:cs="Arial"/>
          <w:b/>
          <w:iCs/>
        </w:rPr>
        <w:t>School Day / Core Times</w:t>
      </w:r>
    </w:p>
    <w:p w:rsidR="00116B4A" w:rsidRDefault="00116B4A">
      <w:pPr>
        <w:pStyle w:val="Header"/>
        <w:rPr>
          <w:rFonts w:cs="Arial"/>
          <w:b/>
          <w:i/>
        </w:rPr>
      </w:pPr>
    </w:p>
    <w:p w:rsidR="00F6244E" w:rsidRDefault="00116B4A">
      <w:pPr>
        <w:pStyle w:val="Header"/>
        <w:tabs>
          <w:tab w:val="clear" w:pos="4153"/>
          <w:tab w:val="clear" w:pos="8306"/>
        </w:tabs>
        <w:ind w:left="300"/>
        <w:rPr>
          <w:rFonts w:cs="Arial"/>
        </w:rPr>
      </w:pPr>
      <w:r>
        <w:rPr>
          <w:rFonts w:cs="Arial"/>
        </w:rPr>
        <w:t>As p</w:t>
      </w:r>
      <w:r w:rsidR="007D56E6">
        <w:rPr>
          <w:rFonts w:cs="Arial"/>
        </w:rPr>
        <w:t>art of the contract, THC</w:t>
      </w:r>
      <w:r>
        <w:rPr>
          <w:rFonts w:cs="Arial"/>
        </w:rPr>
        <w:t xml:space="preserve"> </w:t>
      </w:r>
      <w:r w:rsidR="00F6244E">
        <w:rPr>
          <w:rFonts w:cs="Arial"/>
        </w:rPr>
        <w:t>has agreed Core Times as follows –</w:t>
      </w:r>
    </w:p>
    <w:p w:rsidR="00F6244E" w:rsidRDefault="00F6244E">
      <w:pPr>
        <w:pStyle w:val="Header"/>
        <w:tabs>
          <w:tab w:val="clear" w:pos="4153"/>
          <w:tab w:val="clear" w:pos="8306"/>
        </w:tabs>
        <w:ind w:left="300"/>
        <w:rPr>
          <w:rFonts w:cs="Arial"/>
        </w:rPr>
      </w:pPr>
    </w:p>
    <w:p w:rsidR="00F6244E" w:rsidRDefault="00F6244E">
      <w:pPr>
        <w:pStyle w:val="Header"/>
        <w:tabs>
          <w:tab w:val="clear" w:pos="4153"/>
          <w:tab w:val="clear" w:pos="8306"/>
        </w:tabs>
        <w:ind w:left="300"/>
        <w:rPr>
          <w:rFonts w:cs="Arial"/>
        </w:rPr>
      </w:pPr>
    </w:p>
    <w:p w:rsidR="009C3D93" w:rsidRDefault="009C3D93" w:rsidP="007D56E6">
      <w:pPr>
        <w:autoSpaceDE w:val="0"/>
        <w:autoSpaceDN w:val="0"/>
        <w:adjustRightInd w:val="0"/>
        <w:ind w:left="300"/>
        <w:rPr>
          <w:rFonts w:cs="Arial"/>
          <w:b/>
          <w:bCs/>
          <w:szCs w:val="20"/>
          <w:lang w:eastAsia="en-GB"/>
        </w:rPr>
      </w:pPr>
      <w:r>
        <w:rPr>
          <w:rFonts w:cs="Arial"/>
          <w:b/>
          <w:bCs/>
          <w:szCs w:val="20"/>
          <w:lang w:eastAsia="en-GB"/>
        </w:rPr>
        <w:t xml:space="preserve">Facilities Area </w:t>
      </w:r>
      <w:r>
        <w:rPr>
          <w:rFonts w:cs="Arial"/>
          <w:b/>
          <w:bCs/>
          <w:szCs w:val="20"/>
          <w:lang w:eastAsia="en-GB"/>
        </w:rPr>
        <w:tab/>
      </w:r>
      <w:r>
        <w:rPr>
          <w:rFonts w:cs="Arial"/>
          <w:b/>
          <w:bCs/>
          <w:szCs w:val="20"/>
          <w:lang w:eastAsia="en-GB"/>
        </w:rPr>
        <w:tab/>
      </w:r>
      <w:r>
        <w:rPr>
          <w:rFonts w:cs="Arial"/>
          <w:b/>
          <w:bCs/>
          <w:szCs w:val="20"/>
          <w:lang w:eastAsia="en-GB"/>
        </w:rPr>
        <w:tab/>
      </w:r>
      <w:r>
        <w:rPr>
          <w:rFonts w:cs="Arial"/>
          <w:b/>
          <w:bCs/>
          <w:szCs w:val="20"/>
          <w:lang w:eastAsia="en-GB"/>
        </w:rPr>
        <w:tab/>
      </w:r>
      <w:r>
        <w:rPr>
          <w:rFonts w:cs="Arial"/>
          <w:b/>
          <w:bCs/>
          <w:szCs w:val="20"/>
          <w:lang w:eastAsia="en-GB"/>
        </w:rPr>
        <w:tab/>
        <w:t xml:space="preserve">Mon </w:t>
      </w:r>
      <w:r>
        <w:rPr>
          <w:rFonts w:ascii="Arial,Bold" w:hAnsi="Arial,Bold" w:cs="Arial,Bold"/>
          <w:b/>
          <w:bCs/>
          <w:szCs w:val="20"/>
          <w:lang w:eastAsia="en-GB"/>
        </w:rPr>
        <w:t xml:space="preserve">– </w:t>
      </w:r>
      <w:r w:rsidR="007D56E6">
        <w:rPr>
          <w:rFonts w:cs="Arial"/>
          <w:b/>
          <w:bCs/>
          <w:szCs w:val="20"/>
          <w:lang w:eastAsia="en-GB"/>
        </w:rPr>
        <w:t xml:space="preserve">Fri </w:t>
      </w:r>
      <w:r w:rsidR="007D56E6">
        <w:rPr>
          <w:rFonts w:cs="Arial"/>
          <w:b/>
          <w:bCs/>
          <w:szCs w:val="20"/>
          <w:lang w:eastAsia="en-GB"/>
        </w:rPr>
        <w:tab/>
      </w:r>
      <w:r>
        <w:rPr>
          <w:rFonts w:cs="Arial"/>
          <w:b/>
          <w:bCs/>
          <w:szCs w:val="20"/>
          <w:lang w:eastAsia="en-GB"/>
        </w:rPr>
        <w:t xml:space="preserve"> Sat </w:t>
      </w:r>
      <w:r>
        <w:rPr>
          <w:rFonts w:cs="Arial"/>
          <w:b/>
          <w:bCs/>
          <w:szCs w:val="20"/>
          <w:lang w:eastAsia="en-GB"/>
        </w:rPr>
        <w:tab/>
      </w:r>
      <w:r>
        <w:rPr>
          <w:rFonts w:cs="Arial"/>
          <w:b/>
          <w:bCs/>
          <w:szCs w:val="20"/>
          <w:lang w:eastAsia="en-GB"/>
        </w:rPr>
        <w:tab/>
        <w:t xml:space="preserve">   Sun</w:t>
      </w:r>
    </w:p>
    <w:p w:rsidR="009C3D93" w:rsidRDefault="009C3D93" w:rsidP="007D56E6">
      <w:pPr>
        <w:autoSpaceDE w:val="0"/>
        <w:autoSpaceDN w:val="0"/>
        <w:adjustRightInd w:val="0"/>
        <w:ind w:left="300"/>
        <w:rPr>
          <w:rFonts w:cs="Arial"/>
          <w:szCs w:val="20"/>
          <w:lang w:eastAsia="en-GB"/>
        </w:rPr>
      </w:pPr>
      <w:r>
        <w:rPr>
          <w:rFonts w:cs="Arial"/>
          <w:szCs w:val="20"/>
          <w:lang w:eastAsia="en-GB"/>
        </w:rPr>
        <w:t xml:space="preserve">Whole Facility School Days </w:t>
      </w:r>
      <w:r>
        <w:rPr>
          <w:rFonts w:cs="Arial"/>
          <w:szCs w:val="20"/>
          <w:lang w:eastAsia="en-GB"/>
        </w:rPr>
        <w:tab/>
      </w:r>
      <w:r>
        <w:rPr>
          <w:rFonts w:cs="Arial"/>
          <w:szCs w:val="20"/>
          <w:lang w:eastAsia="en-GB"/>
        </w:rPr>
        <w:tab/>
      </w:r>
      <w:r>
        <w:rPr>
          <w:rFonts w:cs="Arial"/>
          <w:szCs w:val="20"/>
          <w:lang w:eastAsia="en-GB"/>
        </w:rPr>
        <w:tab/>
      </w:r>
      <w:r w:rsidR="007D56E6">
        <w:rPr>
          <w:rFonts w:cs="Arial"/>
          <w:szCs w:val="20"/>
          <w:lang w:eastAsia="en-GB"/>
        </w:rPr>
        <w:tab/>
      </w:r>
      <w:r>
        <w:rPr>
          <w:rFonts w:cs="Arial"/>
          <w:szCs w:val="20"/>
          <w:lang w:eastAsia="en-GB"/>
        </w:rPr>
        <w:t>0800 – 1800</w:t>
      </w:r>
    </w:p>
    <w:p w:rsidR="009C3D93" w:rsidRDefault="009C3D93" w:rsidP="007D56E6">
      <w:pPr>
        <w:autoSpaceDE w:val="0"/>
        <w:autoSpaceDN w:val="0"/>
        <w:adjustRightInd w:val="0"/>
        <w:ind w:left="300"/>
        <w:rPr>
          <w:rFonts w:cs="Arial"/>
          <w:szCs w:val="20"/>
          <w:lang w:eastAsia="en-GB"/>
        </w:rPr>
      </w:pPr>
    </w:p>
    <w:p w:rsidR="009C3D93" w:rsidRDefault="009C3D93" w:rsidP="007D56E6">
      <w:pPr>
        <w:autoSpaceDE w:val="0"/>
        <w:autoSpaceDN w:val="0"/>
        <w:adjustRightInd w:val="0"/>
        <w:ind w:left="300"/>
        <w:rPr>
          <w:rFonts w:cs="Arial"/>
          <w:szCs w:val="20"/>
          <w:lang w:eastAsia="en-GB"/>
        </w:rPr>
      </w:pPr>
      <w:r>
        <w:rPr>
          <w:rFonts w:cs="Arial"/>
          <w:szCs w:val="20"/>
          <w:lang w:eastAsia="en-GB"/>
        </w:rPr>
        <w:t>Library, Fitn</w:t>
      </w:r>
      <w:r w:rsidR="007D56E6">
        <w:rPr>
          <w:rFonts w:cs="Arial"/>
          <w:szCs w:val="20"/>
          <w:lang w:eastAsia="en-GB"/>
        </w:rPr>
        <w:t xml:space="preserve">ess Room, </w:t>
      </w:r>
      <w:proofErr w:type="gramStart"/>
      <w:r w:rsidR="007D56E6">
        <w:rPr>
          <w:rFonts w:cs="Arial"/>
          <w:szCs w:val="20"/>
          <w:lang w:eastAsia="en-GB"/>
        </w:rPr>
        <w:t>Pool  )</w:t>
      </w:r>
      <w:proofErr w:type="gramEnd"/>
      <w:r w:rsidR="007D56E6">
        <w:rPr>
          <w:rFonts w:cs="Arial"/>
          <w:szCs w:val="20"/>
          <w:lang w:eastAsia="en-GB"/>
        </w:rPr>
        <w:t xml:space="preserve"> </w:t>
      </w:r>
      <w:r w:rsidR="007D56E6">
        <w:rPr>
          <w:rFonts w:cs="Arial"/>
          <w:szCs w:val="20"/>
          <w:lang w:eastAsia="en-GB"/>
        </w:rPr>
        <w:tab/>
        <w:t>School Days</w:t>
      </w:r>
      <w:r w:rsidR="007D56E6">
        <w:rPr>
          <w:rFonts w:cs="Arial"/>
          <w:szCs w:val="20"/>
          <w:lang w:eastAsia="en-GB"/>
        </w:rPr>
        <w:tab/>
      </w:r>
      <w:r>
        <w:rPr>
          <w:rFonts w:cs="Arial"/>
          <w:szCs w:val="20"/>
          <w:lang w:eastAsia="en-GB"/>
        </w:rPr>
        <w:t>0700 - 2200</w:t>
      </w:r>
    </w:p>
    <w:p w:rsidR="009C3D93" w:rsidRDefault="009C3D93" w:rsidP="007D56E6">
      <w:pPr>
        <w:autoSpaceDE w:val="0"/>
        <w:autoSpaceDN w:val="0"/>
        <w:adjustRightInd w:val="0"/>
        <w:ind w:left="300"/>
        <w:rPr>
          <w:rFonts w:cs="Arial"/>
          <w:szCs w:val="20"/>
          <w:lang w:eastAsia="en-GB"/>
        </w:rPr>
      </w:pPr>
      <w:r>
        <w:rPr>
          <w:rFonts w:cs="Arial"/>
          <w:szCs w:val="20"/>
          <w:lang w:eastAsia="en-GB"/>
        </w:rPr>
        <w:t>PE Areas (</w:t>
      </w:r>
      <w:proofErr w:type="spellStart"/>
      <w:r>
        <w:rPr>
          <w:rFonts w:cs="Arial"/>
          <w:szCs w:val="20"/>
          <w:lang w:eastAsia="en-GB"/>
        </w:rPr>
        <w:t>incl</w:t>
      </w:r>
      <w:proofErr w:type="spellEnd"/>
      <w:r>
        <w:rPr>
          <w:rFonts w:cs="Arial"/>
          <w:szCs w:val="20"/>
          <w:lang w:eastAsia="en-GB"/>
        </w:rPr>
        <w:t xml:space="preserve"> external)</w:t>
      </w:r>
      <w:r>
        <w:rPr>
          <w:rFonts w:cs="Arial"/>
          <w:szCs w:val="20"/>
          <w:lang w:eastAsia="en-GB"/>
        </w:rPr>
        <w:tab/>
        <w:t xml:space="preserve">        )</w:t>
      </w:r>
    </w:p>
    <w:p w:rsidR="00F6244E" w:rsidRDefault="009C3D93" w:rsidP="007D56E6">
      <w:pPr>
        <w:pStyle w:val="Header"/>
        <w:tabs>
          <w:tab w:val="clear" w:pos="4153"/>
          <w:tab w:val="clear" w:pos="8306"/>
        </w:tabs>
        <w:ind w:left="300"/>
        <w:rPr>
          <w:rFonts w:cs="Arial"/>
        </w:rPr>
      </w:pPr>
      <w:r>
        <w:rPr>
          <w:rFonts w:cs="Arial"/>
        </w:rPr>
        <w:t xml:space="preserve">Stage/Hall and Street          </w:t>
      </w:r>
      <w:r w:rsidR="007D56E6">
        <w:rPr>
          <w:rFonts w:cs="Arial"/>
        </w:rPr>
        <w:t xml:space="preserve"> ) </w:t>
      </w:r>
      <w:r w:rsidR="007D56E6">
        <w:rPr>
          <w:rFonts w:cs="Arial"/>
        </w:rPr>
        <w:tab/>
        <w:t xml:space="preserve">Non </w:t>
      </w:r>
      <w:proofErr w:type="spellStart"/>
      <w:r w:rsidR="007D56E6">
        <w:rPr>
          <w:rFonts w:cs="Arial"/>
        </w:rPr>
        <w:t>Sch</w:t>
      </w:r>
      <w:proofErr w:type="spellEnd"/>
      <w:r w:rsidR="007D56E6">
        <w:rPr>
          <w:rFonts w:cs="Arial"/>
        </w:rPr>
        <w:t xml:space="preserve"> Days </w:t>
      </w:r>
      <w:r w:rsidR="007D56E6">
        <w:rPr>
          <w:rFonts w:cs="Arial"/>
        </w:rPr>
        <w:tab/>
        <w:t xml:space="preserve">0700 – 2200 </w:t>
      </w:r>
      <w:r w:rsidR="007D56E6">
        <w:rPr>
          <w:rFonts w:cs="Arial"/>
        </w:rPr>
        <w:tab/>
      </w:r>
      <w:r>
        <w:rPr>
          <w:rFonts w:cs="Arial"/>
        </w:rPr>
        <w:t xml:space="preserve">0900 – 1600 </w:t>
      </w:r>
      <w:r>
        <w:rPr>
          <w:rFonts w:cs="Arial"/>
        </w:rPr>
        <w:tab/>
        <w:t>1000 – 1600</w:t>
      </w:r>
    </w:p>
    <w:p w:rsidR="00116B4A" w:rsidRDefault="00116B4A" w:rsidP="007D56E6">
      <w:pPr>
        <w:pStyle w:val="Header"/>
        <w:tabs>
          <w:tab w:val="clear" w:pos="4153"/>
          <w:tab w:val="clear" w:pos="8306"/>
        </w:tabs>
        <w:ind w:left="600"/>
        <w:rPr>
          <w:rFonts w:cs="Arial"/>
        </w:rPr>
      </w:pPr>
    </w:p>
    <w:p w:rsidR="009C3D93" w:rsidRDefault="009C3D93">
      <w:pPr>
        <w:pStyle w:val="Header"/>
        <w:ind w:left="300"/>
        <w:rPr>
          <w:rFonts w:cs="Arial"/>
        </w:rPr>
      </w:pPr>
    </w:p>
    <w:p w:rsidR="00116B4A" w:rsidRPr="00D06E1D" w:rsidRDefault="00116B4A" w:rsidP="00803BD0">
      <w:pPr>
        <w:pStyle w:val="Header"/>
        <w:ind w:left="300"/>
        <w:rPr>
          <w:rFonts w:cs="Arial"/>
        </w:rPr>
      </w:pPr>
      <w:r w:rsidRPr="00D06E1D">
        <w:rPr>
          <w:rFonts w:cs="Arial"/>
        </w:rPr>
        <w:t xml:space="preserve">A </w:t>
      </w:r>
      <w:r w:rsidRPr="00D06E1D">
        <w:rPr>
          <w:rFonts w:cs="Arial"/>
          <w:b/>
        </w:rPr>
        <w:t>School Day</w:t>
      </w:r>
      <w:r w:rsidRPr="00D06E1D">
        <w:rPr>
          <w:rFonts w:cs="Arial"/>
        </w:rPr>
        <w:t xml:space="preserve"> </w:t>
      </w:r>
      <w:r w:rsidR="00803BD0" w:rsidRPr="00D06E1D">
        <w:rPr>
          <w:rFonts w:ascii="ArialMT" w:hAnsi="ArialMT" w:cs="ArialMT"/>
        </w:rPr>
        <w:t>means each day that the Authority requires the use of the Facilities for the delivery of Community Services in any Academic Year. In terms of WDBFM there are 200 School Days, which includes in-set days.</w:t>
      </w:r>
    </w:p>
    <w:p w:rsidR="00116B4A" w:rsidRPr="00D06E1D" w:rsidRDefault="00116B4A">
      <w:pPr>
        <w:ind w:left="300"/>
        <w:jc w:val="both"/>
        <w:rPr>
          <w:b/>
          <w:szCs w:val="20"/>
        </w:rPr>
      </w:pPr>
    </w:p>
    <w:p w:rsidR="00116B4A" w:rsidRDefault="00116B4A">
      <w:pPr>
        <w:ind w:left="300"/>
        <w:jc w:val="both"/>
      </w:pPr>
    </w:p>
    <w:p w:rsidR="00116B4A" w:rsidRDefault="00116B4A">
      <w:pPr>
        <w:ind w:left="300"/>
        <w:jc w:val="both"/>
        <w:rPr>
          <w:b/>
        </w:rPr>
      </w:pPr>
      <w:r>
        <w:rPr>
          <w:b/>
        </w:rPr>
        <w:t>Use of Premises out</w:t>
      </w:r>
      <w:r w:rsidR="00DD62BA">
        <w:rPr>
          <w:b/>
        </w:rPr>
        <w:t>-</w:t>
      </w:r>
      <w:r>
        <w:rPr>
          <w:b/>
        </w:rPr>
        <w:t xml:space="preserve">with Core Times  </w:t>
      </w:r>
    </w:p>
    <w:p w:rsidR="00116B4A" w:rsidRDefault="00116B4A">
      <w:pPr>
        <w:ind w:left="300"/>
        <w:jc w:val="both"/>
        <w:rPr>
          <w:b/>
        </w:rPr>
      </w:pPr>
    </w:p>
    <w:p w:rsidR="00116B4A" w:rsidRDefault="00D06E1D" w:rsidP="00D06E1D">
      <w:pPr>
        <w:ind w:left="300"/>
        <w:jc w:val="both"/>
      </w:pPr>
      <w:r w:rsidRPr="00D06E1D">
        <w:t>Should access be required out with Core Times</w:t>
      </w:r>
      <w:r>
        <w:t xml:space="preserve"> then HTs/CFR should make arrangements both with THC’s local FM Team and also with Sub-hub Co’s local FM team. </w:t>
      </w:r>
    </w:p>
    <w:p w:rsidR="00116B4A" w:rsidRDefault="00116B4A">
      <w:pPr>
        <w:ind w:left="300"/>
        <w:jc w:val="both"/>
      </w:pPr>
    </w:p>
    <w:p w:rsidR="00116B4A" w:rsidRDefault="00116B4A">
      <w:pPr>
        <w:ind w:left="300"/>
        <w:jc w:val="both"/>
      </w:pPr>
      <w:r>
        <w:t>It is important when confirming use outside Core Times to:</w:t>
      </w:r>
    </w:p>
    <w:p w:rsidR="00116B4A" w:rsidRDefault="00116B4A">
      <w:pPr>
        <w:ind w:left="300"/>
        <w:jc w:val="both"/>
      </w:pPr>
    </w:p>
    <w:p w:rsidR="00116B4A" w:rsidRDefault="00116B4A" w:rsidP="00211C6B">
      <w:pPr>
        <w:numPr>
          <w:ilvl w:val="0"/>
          <w:numId w:val="20"/>
        </w:numPr>
        <w:tabs>
          <w:tab w:val="clear" w:pos="1080"/>
          <w:tab w:val="num" w:pos="1429"/>
        </w:tabs>
        <w:jc w:val="both"/>
      </w:pPr>
      <w:r>
        <w:t>Ensure that no building renovations</w:t>
      </w:r>
      <w:r w:rsidR="00EF3C73">
        <w:t xml:space="preserve"> or works</w:t>
      </w:r>
      <w:r>
        <w:t xml:space="preserve"> are coinciding with the </w:t>
      </w:r>
      <w:proofErr w:type="spellStart"/>
      <w:r>
        <w:t>let</w:t>
      </w:r>
      <w:proofErr w:type="spellEnd"/>
      <w:r>
        <w:t xml:space="preserve">.  If such works are planned it is essential that the </w:t>
      </w:r>
      <w:r w:rsidR="00DD62BA">
        <w:t>HT</w:t>
      </w:r>
      <w:r w:rsidR="00EF3C73">
        <w:t>s/CFR</w:t>
      </w:r>
      <w:r>
        <w:t xml:space="preserve"> and Contractor assess the impact of the works on the lessee and agree as necessary any changes in emergency evacuation or other procedures to ensure that all Health and Safety requirements are met.</w:t>
      </w:r>
    </w:p>
    <w:p w:rsidR="00116B4A" w:rsidRDefault="00116B4A" w:rsidP="00211C6B">
      <w:pPr>
        <w:numPr>
          <w:ilvl w:val="0"/>
          <w:numId w:val="20"/>
        </w:numPr>
        <w:tabs>
          <w:tab w:val="clear" w:pos="1080"/>
          <w:tab w:val="num" w:pos="1429"/>
        </w:tabs>
        <w:jc w:val="both"/>
      </w:pPr>
      <w:r>
        <w:t xml:space="preserve">Ensure that organisations using the building have appropriate third party insurance as set out in </w:t>
      </w:r>
      <w:r w:rsidR="00EF3C73">
        <w:t>THC/HLH’s</w:t>
      </w:r>
      <w:r>
        <w:t xml:space="preserve"> standard letting application.</w:t>
      </w:r>
    </w:p>
    <w:p w:rsidR="00D06E1D" w:rsidRDefault="00D06E1D" w:rsidP="00D06E1D">
      <w:pPr>
        <w:ind w:left="1080"/>
        <w:jc w:val="both"/>
      </w:pPr>
    </w:p>
    <w:p w:rsidR="00D06E1D" w:rsidRDefault="00D06E1D" w:rsidP="00CB4C9D">
      <w:pPr>
        <w:ind w:left="360"/>
        <w:jc w:val="both"/>
      </w:pPr>
      <w:r>
        <w:t xml:space="preserve">Please note that ‘sleep-overs’ are not </w:t>
      </w:r>
      <w:r w:rsidR="00012D1C">
        <w:t>allowed</w:t>
      </w:r>
      <w:r>
        <w:t xml:space="preserve"> in CLS facilities.</w:t>
      </w:r>
      <w:bookmarkStart w:id="6" w:name="_GoBack"/>
      <w:bookmarkEnd w:id="6"/>
    </w:p>
    <w:p w:rsidR="00875ECA" w:rsidRDefault="00875ECA" w:rsidP="00875ECA">
      <w:pPr>
        <w:ind w:left="360"/>
        <w:jc w:val="both"/>
      </w:pPr>
    </w:p>
    <w:p w:rsidR="00116B4A" w:rsidRDefault="00116B4A">
      <w:pPr>
        <w:jc w:val="both"/>
        <w:rPr>
          <w:b/>
        </w:rPr>
      </w:pPr>
    </w:p>
    <w:p w:rsidR="00116B4A" w:rsidRDefault="00EB1465" w:rsidP="00EB1465">
      <w:pPr>
        <w:tabs>
          <w:tab w:val="left" w:pos="300"/>
        </w:tabs>
        <w:jc w:val="both"/>
        <w:rPr>
          <w:b/>
        </w:rPr>
      </w:pPr>
      <w:r>
        <w:tab/>
      </w:r>
      <w:r w:rsidR="00116B4A">
        <w:rPr>
          <w:b/>
        </w:rPr>
        <w:t>Letting of Kitchen Areas</w:t>
      </w:r>
    </w:p>
    <w:p w:rsidR="00116B4A" w:rsidRDefault="00116B4A">
      <w:pPr>
        <w:tabs>
          <w:tab w:val="left" w:pos="300"/>
        </w:tabs>
        <w:ind w:left="300"/>
        <w:jc w:val="both"/>
        <w:rPr>
          <w:b/>
        </w:rPr>
      </w:pPr>
    </w:p>
    <w:p w:rsidR="00116B4A" w:rsidRDefault="00116B4A">
      <w:pPr>
        <w:tabs>
          <w:tab w:val="left" w:pos="300"/>
        </w:tabs>
        <w:ind w:left="300"/>
        <w:jc w:val="both"/>
      </w:pPr>
      <w:r>
        <w:t xml:space="preserve">A kitchen facility may be booked as part of a let but the facility must be run by </w:t>
      </w:r>
      <w:r w:rsidR="00EF3C73">
        <w:t>THC’s</w:t>
      </w:r>
      <w:r>
        <w:t xml:space="preserve"> (or </w:t>
      </w:r>
      <w:r w:rsidR="00EF3C73">
        <w:t>THC</w:t>
      </w:r>
      <w:r>
        <w:t xml:space="preserve">’s appointed contractor) staff for the duration of its requirement and any costs incurred must be identified to the lessee prior to confirmation of the </w:t>
      </w:r>
      <w:proofErr w:type="spellStart"/>
      <w:r>
        <w:t>let</w:t>
      </w:r>
      <w:proofErr w:type="spellEnd"/>
      <w:r>
        <w:t>.</w:t>
      </w:r>
    </w:p>
    <w:p w:rsidR="00116B4A" w:rsidRDefault="00116B4A">
      <w:pPr>
        <w:tabs>
          <w:tab w:val="left" w:pos="300"/>
        </w:tabs>
        <w:ind w:left="300"/>
        <w:jc w:val="both"/>
      </w:pPr>
    </w:p>
    <w:p w:rsidR="00116B4A" w:rsidRDefault="00116B4A">
      <w:pPr>
        <w:tabs>
          <w:tab w:val="left" w:pos="300"/>
        </w:tabs>
        <w:ind w:left="300"/>
        <w:jc w:val="both"/>
      </w:pPr>
    </w:p>
    <w:p w:rsidR="00116B4A" w:rsidRPr="00015B29" w:rsidRDefault="00116B4A">
      <w:pPr>
        <w:tabs>
          <w:tab w:val="left" w:pos="300"/>
        </w:tabs>
        <w:ind w:left="300"/>
        <w:jc w:val="both"/>
        <w:rPr>
          <w:b/>
        </w:rPr>
      </w:pPr>
      <w:r w:rsidRPr="00015B29">
        <w:rPr>
          <w:b/>
        </w:rPr>
        <w:t>Responsibilities in Relation to Vandalism (Malicious Damage)</w:t>
      </w:r>
    </w:p>
    <w:p w:rsidR="00116B4A" w:rsidRPr="00015B29" w:rsidRDefault="00116B4A">
      <w:pPr>
        <w:tabs>
          <w:tab w:val="left" w:pos="300"/>
        </w:tabs>
        <w:ind w:left="300"/>
        <w:jc w:val="both"/>
      </w:pPr>
    </w:p>
    <w:p w:rsidR="00116B4A" w:rsidRPr="00015B29" w:rsidRDefault="00803BD0">
      <w:pPr>
        <w:pStyle w:val="Header"/>
        <w:tabs>
          <w:tab w:val="clear" w:pos="4153"/>
          <w:tab w:val="clear" w:pos="8306"/>
        </w:tabs>
        <w:ind w:left="300"/>
        <w:rPr>
          <w:rFonts w:cs="Arial"/>
        </w:rPr>
      </w:pPr>
      <w:r w:rsidRPr="00015B29">
        <w:rPr>
          <w:rFonts w:cs="Arial"/>
        </w:rPr>
        <w:t>V</w:t>
      </w:r>
      <w:r w:rsidR="00116B4A" w:rsidRPr="00015B29">
        <w:rPr>
          <w:rFonts w:cs="Arial"/>
        </w:rPr>
        <w:t>andalism</w:t>
      </w:r>
      <w:r w:rsidRPr="00015B29">
        <w:rPr>
          <w:rFonts w:cs="Arial"/>
        </w:rPr>
        <w:t xml:space="preserve">, or </w:t>
      </w:r>
      <w:r w:rsidR="00015B29">
        <w:rPr>
          <w:rFonts w:cs="Arial"/>
        </w:rPr>
        <w:t>Malicious D</w:t>
      </w:r>
      <w:r w:rsidRPr="00015B29">
        <w:rPr>
          <w:rFonts w:cs="Arial"/>
        </w:rPr>
        <w:t>amage</w:t>
      </w:r>
      <w:r w:rsidR="00015B29">
        <w:rPr>
          <w:rFonts w:cs="Arial"/>
        </w:rPr>
        <w:t xml:space="preserve"> (MD)</w:t>
      </w:r>
      <w:r w:rsidRPr="00015B29">
        <w:rPr>
          <w:rFonts w:cs="Arial"/>
        </w:rPr>
        <w:t>,</w:t>
      </w:r>
      <w:r w:rsidR="00116B4A" w:rsidRPr="00015B29">
        <w:rPr>
          <w:rFonts w:cs="Arial"/>
        </w:rPr>
        <w:t xml:space="preserve"> is the wilful or malicious destruction or defacement of public or private property.</w:t>
      </w:r>
    </w:p>
    <w:p w:rsidR="00116B4A" w:rsidRPr="00015B29" w:rsidRDefault="00116B4A">
      <w:pPr>
        <w:tabs>
          <w:tab w:val="left" w:pos="300"/>
        </w:tabs>
        <w:jc w:val="both"/>
      </w:pPr>
    </w:p>
    <w:p w:rsidR="00116B4A" w:rsidRDefault="00497D2B">
      <w:pPr>
        <w:tabs>
          <w:tab w:val="left" w:pos="300"/>
        </w:tabs>
        <w:ind w:left="300"/>
        <w:jc w:val="both"/>
      </w:pPr>
      <w:r w:rsidRPr="00015B29">
        <w:t>THC/HLH</w:t>
      </w:r>
      <w:r w:rsidR="00116B4A" w:rsidRPr="00015B29">
        <w:t xml:space="preserve"> retains responsibility for vandalism</w:t>
      </w:r>
      <w:r w:rsidR="00015B29" w:rsidRPr="00015B29">
        <w:t>.</w:t>
      </w:r>
      <w:r w:rsidR="00116B4A" w:rsidRPr="00015B29">
        <w:t xml:space="preserve"> Costs incurred </w:t>
      </w:r>
      <w:r w:rsidR="00015B29">
        <w:t xml:space="preserve">will </w:t>
      </w:r>
      <w:r w:rsidR="00116B4A" w:rsidRPr="00015B29">
        <w:t>require to be met from the school’s devolved</w:t>
      </w:r>
      <w:r w:rsidR="00015B29">
        <w:t>/HLH</w:t>
      </w:r>
      <w:r w:rsidR="00116B4A" w:rsidRPr="00015B29">
        <w:t xml:space="preserve"> budget although where vandalism is caused by an outside organisation using the premises </w:t>
      </w:r>
      <w:r w:rsidR="00116B4A" w:rsidRPr="00015B29">
        <w:lastRenderedPageBreak/>
        <w:t>the</w:t>
      </w:r>
      <w:r w:rsidR="00015B29">
        <w:t>n</w:t>
      </w:r>
      <w:r w:rsidR="00116B4A" w:rsidRPr="00015B29">
        <w:t xml:space="preserve"> </w:t>
      </w:r>
      <w:r w:rsidR="00015B29">
        <w:t>it should be possible to</w:t>
      </w:r>
      <w:r w:rsidR="00116B4A" w:rsidRPr="00015B29">
        <w:t xml:space="preserve"> reclaim costs from t</w:t>
      </w:r>
      <w:r w:rsidR="00015B29">
        <w:t>hat organisation’s insurances in line with the let conditions.</w:t>
      </w:r>
    </w:p>
    <w:p w:rsidR="00015B29" w:rsidRDefault="00015B29">
      <w:pPr>
        <w:tabs>
          <w:tab w:val="left" w:pos="300"/>
        </w:tabs>
        <w:ind w:left="300"/>
        <w:jc w:val="both"/>
      </w:pPr>
    </w:p>
    <w:p w:rsidR="00015B29" w:rsidRPr="00015B29" w:rsidRDefault="00015B29">
      <w:pPr>
        <w:tabs>
          <w:tab w:val="left" w:pos="300"/>
        </w:tabs>
        <w:ind w:left="300"/>
        <w:jc w:val="both"/>
      </w:pPr>
      <w:r>
        <w:t xml:space="preserve">Where MD is to Sub-hubco’s building or equipment, Sub-hubco will deal with the repair in line with the </w:t>
      </w:r>
      <w:r w:rsidR="0072203D">
        <w:t>SLS</w:t>
      </w:r>
      <w:r>
        <w:t xml:space="preserve">. A WDBFM – Malicious Damage Protocol giving details of how this will be manged forms </w:t>
      </w:r>
      <w:r w:rsidR="00E252CC" w:rsidRPr="00E252CC">
        <w:t>Appendix 1</w:t>
      </w:r>
      <w:r w:rsidRPr="00E252CC">
        <w:t>.</w:t>
      </w:r>
      <w:r w:rsidR="00AD5780">
        <w:t xml:space="preserve"> The important thing is that the HTs/CFR is notified very early in the process to allow them to deal with the matter immediately.</w:t>
      </w:r>
    </w:p>
    <w:p w:rsidR="00116B4A" w:rsidRPr="00015B29" w:rsidRDefault="00116B4A">
      <w:pPr>
        <w:tabs>
          <w:tab w:val="left" w:pos="300"/>
        </w:tabs>
        <w:ind w:left="300"/>
        <w:jc w:val="both"/>
      </w:pPr>
    </w:p>
    <w:p w:rsidR="00116B4A" w:rsidRPr="00015B29" w:rsidRDefault="00116B4A">
      <w:pPr>
        <w:tabs>
          <w:tab w:val="left" w:pos="300"/>
        </w:tabs>
        <w:ind w:left="300"/>
        <w:jc w:val="both"/>
      </w:pPr>
    </w:p>
    <w:p w:rsidR="00116B4A" w:rsidRDefault="00116B4A">
      <w:pPr>
        <w:ind w:left="300"/>
        <w:jc w:val="both"/>
        <w:rPr>
          <w:b/>
        </w:rPr>
      </w:pPr>
      <w:r>
        <w:rPr>
          <w:b/>
        </w:rPr>
        <w:t>Health and Safety</w:t>
      </w:r>
    </w:p>
    <w:p w:rsidR="00116B4A" w:rsidRDefault="00116B4A">
      <w:pPr>
        <w:tabs>
          <w:tab w:val="left" w:pos="300"/>
        </w:tabs>
        <w:ind w:left="300"/>
        <w:jc w:val="both"/>
        <w:rPr>
          <w:b/>
        </w:rPr>
      </w:pPr>
    </w:p>
    <w:p w:rsidR="00116B4A" w:rsidRDefault="00B05466">
      <w:pPr>
        <w:tabs>
          <w:tab w:val="left" w:pos="300"/>
        </w:tabs>
        <w:ind w:left="300"/>
        <w:jc w:val="both"/>
      </w:pPr>
      <w:r>
        <w:t>Sub-hubco</w:t>
      </w:r>
      <w:r w:rsidR="00116B4A">
        <w:t xml:space="preserve"> has responsibility for all Health and Safety issues relating to the fabric of the building.  </w:t>
      </w:r>
      <w:r>
        <w:t>Sub-hubco</w:t>
      </w:r>
      <w:r w:rsidR="00116B4A">
        <w:t xml:space="preserve"> also has responsibility for Health and Safety matters relating to </w:t>
      </w:r>
      <w:r>
        <w:t>Sub-hubco</w:t>
      </w:r>
      <w:r w:rsidR="00F74CDB">
        <w:t>’</w:t>
      </w:r>
      <w:r w:rsidR="00116B4A">
        <w:t xml:space="preserve">s staff.  </w:t>
      </w:r>
    </w:p>
    <w:p w:rsidR="00116B4A" w:rsidRDefault="00116B4A">
      <w:pPr>
        <w:tabs>
          <w:tab w:val="left" w:pos="300"/>
        </w:tabs>
        <w:ind w:left="300"/>
        <w:jc w:val="both"/>
        <w:rPr>
          <w:b/>
        </w:rPr>
      </w:pPr>
    </w:p>
    <w:p w:rsidR="00116B4A" w:rsidRDefault="00116B4A">
      <w:pPr>
        <w:tabs>
          <w:tab w:val="left" w:pos="300"/>
        </w:tabs>
        <w:ind w:left="300"/>
        <w:jc w:val="both"/>
      </w:pPr>
      <w:proofErr w:type="gramStart"/>
      <w:r>
        <w:rPr>
          <w:b/>
        </w:rPr>
        <w:t xml:space="preserve">Role of the </w:t>
      </w:r>
      <w:r w:rsidR="00DD62BA">
        <w:rPr>
          <w:b/>
        </w:rPr>
        <w:t>HT</w:t>
      </w:r>
      <w:r w:rsidR="006D5BD1">
        <w:rPr>
          <w:b/>
        </w:rPr>
        <w:t>s/CFR</w:t>
      </w:r>
      <w:r>
        <w:rPr>
          <w:b/>
        </w:rPr>
        <w:t xml:space="preserve"> in Health and Safety Matters.</w:t>
      </w:r>
      <w:proofErr w:type="gramEnd"/>
    </w:p>
    <w:p w:rsidR="00116B4A" w:rsidRDefault="00116B4A">
      <w:pPr>
        <w:tabs>
          <w:tab w:val="left" w:pos="300"/>
        </w:tabs>
        <w:ind w:left="300"/>
        <w:jc w:val="both"/>
      </w:pPr>
    </w:p>
    <w:p w:rsidR="00116B4A" w:rsidRDefault="00116B4A" w:rsidP="00874C9B">
      <w:pPr>
        <w:tabs>
          <w:tab w:val="left" w:pos="300"/>
        </w:tabs>
        <w:ind w:left="300"/>
        <w:jc w:val="both"/>
      </w:pPr>
      <w:r>
        <w:t xml:space="preserve">The </w:t>
      </w:r>
      <w:r w:rsidR="00DD62BA">
        <w:t>HT</w:t>
      </w:r>
      <w:r w:rsidR="006D5BD1">
        <w:t>s/CFR</w:t>
      </w:r>
      <w:r>
        <w:t xml:space="preserve"> has various responsibilities in relation to Health and Safety matters as outlined </w:t>
      </w:r>
      <w:r w:rsidR="00874C9B">
        <w:t>in their respective formal advice from Senior Management</w:t>
      </w:r>
      <w:r>
        <w:t>. In particular</w:t>
      </w:r>
      <w:r w:rsidR="00F74CDB">
        <w:t>,</w:t>
      </w:r>
      <w:r>
        <w:t xml:space="preserve"> the </w:t>
      </w:r>
      <w:r w:rsidR="00DD62BA">
        <w:t>HT</w:t>
      </w:r>
      <w:r w:rsidR="006D5BD1">
        <w:t>s/CFR</w:t>
      </w:r>
      <w:r>
        <w:t xml:space="preserve"> has resp</w:t>
      </w:r>
      <w:r w:rsidR="009C4DED">
        <w:t>onsibility for ensuring that a c</w:t>
      </w:r>
      <w:r>
        <w:t>ontractor</w:t>
      </w:r>
      <w:r w:rsidR="009C4DED">
        <w:t xml:space="preserve"> (Sub-hubco, GTFM, or any other contractor) goes about their</w:t>
      </w:r>
      <w:r>
        <w:t xml:space="preserve"> business in a safe and reasonable manner where actions by </w:t>
      </w:r>
      <w:r w:rsidR="009C4DED">
        <w:t>that contractor</w:t>
      </w:r>
      <w:r>
        <w:t xml:space="preserve"> may affect students, staff or public.  It is important therefore when </w:t>
      </w:r>
      <w:r w:rsidR="009C4DED">
        <w:t>any contractor’s</w:t>
      </w:r>
      <w:r>
        <w:t xml:space="preserve"> staff are carrying out their duties and particularly where these duties may affect modifications to the building or services that the </w:t>
      </w:r>
      <w:r w:rsidR="00DD62BA">
        <w:t>HT</w:t>
      </w:r>
      <w:r w:rsidR="006D5BD1">
        <w:t>s/CFR</w:t>
      </w:r>
      <w:r>
        <w:t xml:space="preserve"> ensures that he/she is satisfied that work will be carried out in a safe manner for both the individual and for those groups of people for whom he/she has responsibility.</w:t>
      </w:r>
      <w:r w:rsidR="001B73FE">
        <w:t xml:space="preserve"> </w:t>
      </w:r>
    </w:p>
    <w:p w:rsidR="00116B4A" w:rsidRDefault="00116B4A">
      <w:pPr>
        <w:tabs>
          <w:tab w:val="left" w:pos="300"/>
        </w:tabs>
        <w:ind w:left="300"/>
        <w:jc w:val="both"/>
        <w:rPr>
          <w:b/>
        </w:rPr>
      </w:pPr>
    </w:p>
    <w:p w:rsidR="00116B4A" w:rsidRDefault="00116B4A">
      <w:pPr>
        <w:tabs>
          <w:tab w:val="left" w:pos="300"/>
        </w:tabs>
        <w:ind w:left="300"/>
        <w:jc w:val="both"/>
        <w:rPr>
          <w:b/>
        </w:rPr>
      </w:pPr>
      <w:r>
        <w:rPr>
          <w:b/>
        </w:rPr>
        <w:t xml:space="preserve">Assistance from </w:t>
      </w:r>
      <w:r w:rsidR="006D5BD1">
        <w:rPr>
          <w:b/>
        </w:rPr>
        <w:t>THC</w:t>
      </w:r>
      <w:r w:rsidR="009D2D8A">
        <w:rPr>
          <w:b/>
        </w:rPr>
        <w:t>/HLH</w:t>
      </w:r>
    </w:p>
    <w:p w:rsidR="00116B4A" w:rsidRDefault="00116B4A">
      <w:pPr>
        <w:tabs>
          <w:tab w:val="left" w:pos="300"/>
        </w:tabs>
        <w:ind w:left="300"/>
        <w:jc w:val="both"/>
      </w:pPr>
    </w:p>
    <w:p w:rsidR="00116B4A" w:rsidRDefault="00116B4A">
      <w:pPr>
        <w:tabs>
          <w:tab w:val="left" w:pos="300"/>
        </w:tabs>
        <w:ind w:left="300"/>
        <w:jc w:val="both"/>
      </w:pPr>
      <w:r>
        <w:t xml:space="preserve">In carrying out the </w:t>
      </w:r>
      <w:r w:rsidR="00DD62BA">
        <w:t>HT</w:t>
      </w:r>
      <w:r w:rsidR="006D5BD1">
        <w:t>s/CFR’s</w:t>
      </w:r>
      <w:r>
        <w:t xml:space="preserve"> Health and Safety responsibilities he/she may call upon the full resources of </w:t>
      </w:r>
      <w:r w:rsidR="00B05466">
        <w:t>THC</w:t>
      </w:r>
      <w:r w:rsidR="006D5BD1">
        <w:t xml:space="preserve"> or HLH’s advisers</w:t>
      </w:r>
      <w:r>
        <w:t xml:space="preserve">.  If assistance is required from Officers of other </w:t>
      </w:r>
      <w:r w:rsidR="006D5BD1">
        <w:t>THC</w:t>
      </w:r>
      <w:r>
        <w:t xml:space="preserve"> Services approaches should be made through the PPP</w:t>
      </w:r>
      <w:r w:rsidR="006D5BD1">
        <w:t>PO</w:t>
      </w:r>
      <w:r>
        <w:t xml:space="preserve">. The exception to this is in the case of an emergency when the </w:t>
      </w:r>
      <w:r w:rsidR="00DD62BA">
        <w:t>HT</w:t>
      </w:r>
      <w:r w:rsidR="006D5BD1">
        <w:t>s/CFR</w:t>
      </w:r>
      <w:r>
        <w:t xml:space="preserve"> should seek immediate help directly from the appropriate</w:t>
      </w:r>
      <w:r w:rsidR="006D5BD1">
        <w:t xml:space="preserve"> Service and inform the PPPPO</w:t>
      </w:r>
      <w:r>
        <w:t xml:space="preserve"> at the first opportunity thereafter of the actions taken.</w:t>
      </w:r>
    </w:p>
    <w:p w:rsidR="00116B4A" w:rsidRDefault="00116B4A">
      <w:pPr>
        <w:tabs>
          <w:tab w:val="left" w:pos="300"/>
        </w:tabs>
        <w:ind w:left="300"/>
        <w:jc w:val="both"/>
        <w:rPr>
          <w:b/>
        </w:rPr>
      </w:pPr>
    </w:p>
    <w:p w:rsidR="00116B4A" w:rsidRDefault="00116B4A">
      <w:pPr>
        <w:tabs>
          <w:tab w:val="left" w:pos="300"/>
        </w:tabs>
        <w:ind w:left="300"/>
        <w:jc w:val="both"/>
        <w:rPr>
          <w:b/>
        </w:rPr>
      </w:pPr>
      <w:r>
        <w:rPr>
          <w:b/>
        </w:rPr>
        <w:t>Health and Safety Plans</w:t>
      </w:r>
    </w:p>
    <w:p w:rsidR="00116B4A" w:rsidRDefault="00116B4A">
      <w:pPr>
        <w:tabs>
          <w:tab w:val="left" w:pos="300"/>
        </w:tabs>
        <w:ind w:left="300"/>
        <w:jc w:val="both"/>
      </w:pPr>
    </w:p>
    <w:p w:rsidR="00116B4A" w:rsidRDefault="00116B4A">
      <w:pPr>
        <w:tabs>
          <w:tab w:val="left" w:pos="300"/>
        </w:tabs>
        <w:ind w:left="300"/>
        <w:jc w:val="both"/>
      </w:pPr>
      <w:r>
        <w:t xml:space="preserve">The </w:t>
      </w:r>
      <w:r w:rsidR="00DD62BA">
        <w:t>HT</w:t>
      </w:r>
      <w:r w:rsidR="006D5BD1">
        <w:t>s/CFR</w:t>
      </w:r>
      <w:r>
        <w:t xml:space="preserve"> will be notified annually of </w:t>
      </w:r>
      <w:r w:rsidR="00B05466">
        <w:t>Sub-hubco</w:t>
      </w:r>
      <w:r>
        <w:t xml:space="preserve">’s proposed maintenance schedule by the </w:t>
      </w:r>
      <w:smartTag w:uri="urn:schemas-microsoft-com:office:smarttags" w:element="stockticker">
        <w:r w:rsidR="00C600A1">
          <w:t>PPP</w:t>
        </w:r>
        <w:r w:rsidR="006D5BD1">
          <w:t>PO</w:t>
        </w:r>
      </w:smartTag>
      <w:r>
        <w:t xml:space="preserve">.  </w:t>
      </w:r>
      <w:r w:rsidR="006D5BD1">
        <w:t>PPPPO</w:t>
      </w:r>
      <w:r>
        <w:t xml:space="preserve"> will also inform the </w:t>
      </w:r>
      <w:r w:rsidR="00DD62BA">
        <w:t>HT</w:t>
      </w:r>
      <w:r w:rsidR="006D5BD1">
        <w:t>s/CFR</w:t>
      </w:r>
      <w:r>
        <w:t xml:space="preserve"> timeously of any proposed building adaptations.  The </w:t>
      </w:r>
      <w:r w:rsidR="00DD62BA">
        <w:t>HT</w:t>
      </w:r>
      <w:r w:rsidR="006D5BD1">
        <w:t>s/CFR</w:t>
      </w:r>
      <w:r>
        <w:t xml:space="preserve"> will agree with the </w:t>
      </w:r>
      <w:r w:rsidR="006D5BD1">
        <w:t>PPPPO</w:t>
      </w:r>
      <w:r>
        <w:t xml:space="preserve"> </w:t>
      </w:r>
      <w:r w:rsidR="00C600A1">
        <w:t xml:space="preserve">and/or H&amp;S Representative </w:t>
      </w:r>
      <w:r>
        <w:t>any Health and Safety Plan necessary to allow the works to proceed including, where necessary the cancellation of lets.</w:t>
      </w:r>
    </w:p>
    <w:p w:rsidR="00116B4A" w:rsidRDefault="00116B4A">
      <w:pPr>
        <w:tabs>
          <w:tab w:val="left" w:pos="300"/>
        </w:tabs>
        <w:ind w:left="300"/>
        <w:jc w:val="both"/>
        <w:rPr>
          <w:b/>
        </w:rPr>
      </w:pPr>
    </w:p>
    <w:p w:rsidR="00116B4A" w:rsidRDefault="00116B4A">
      <w:pPr>
        <w:tabs>
          <w:tab w:val="left" w:pos="300"/>
        </w:tabs>
        <w:ind w:left="300"/>
        <w:jc w:val="both"/>
        <w:rPr>
          <w:b/>
        </w:rPr>
      </w:pPr>
    </w:p>
    <w:p w:rsidR="00116B4A" w:rsidRPr="003A3285" w:rsidRDefault="00116B4A">
      <w:pPr>
        <w:tabs>
          <w:tab w:val="left" w:pos="300"/>
        </w:tabs>
        <w:ind w:left="300"/>
        <w:jc w:val="both"/>
        <w:rPr>
          <w:b/>
        </w:rPr>
      </w:pPr>
      <w:r w:rsidRPr="003A3285">
        <w:rPr>
          <w:b/>
        </w:rPr>
        <w:t xml:space="preserve">School Security  </w:t>
      </w:r>
    </w:p>
    <w:p w:rsidR="00116B4A" w:rsidRPr="003A3285" w:rsidRDefault="00116B4A">
      <w:pPr>
        <w:tabs>
          <w:tab w:val="left" w:pos="300"/>
        </w:tabs>
        <w:ind w:left="300"/>
        <w:jc w:val="both"/>
        <w:rPr>
          <w:b/>
        </w:rPr>
      </w:pPr>
    </w:p>
    <w:p w:rsidR="00116B4A" w:rsidRDefault="00116B4A">
      <w:pPr>
        <w:tabs>
          <w:tab w:val="left" w:pos="300"/>
        </w:tabs>
        <w:ind w:left="300"/>
        <w:jc w:val="both"/>
      </w:pPr>
      <w:r w:rsidRPr="003A3285">
        <w:t xml:space="preserve">School security is </w:t>
      </w:r>
      <w:r w:rsidR="00874C9B" w:rsidRPr="003A3285">
        <w:t xml:space="preserve">generally </w:t>
      </w:r>
      <w:r w:rsidRPr="003A3285">
        <w:t xml:space="preserve">the responsibility of </w:t>
      </w:r>
      <w:r w:rsidR="00874C9B" w:rsidRPr="003A3285">
        <w:t>THC</w:t>
      </w:r>
      <w:r w:rsidR="003A3285" w:rsidRPr="003A3285">
        <w:t>/HLH</w:t>
      </w:r>
      <w:r w:rsidRPr="003A3285">
        <w:t xml:space="preserve">. </w:t>
      </w:r>
      <w:r w:rsidR="003A3285" w:rsidRPr="003A3285">
        <w:t>There are some items in relation to security systems which sit with Sub-hubco and these are detailed in the</w:t>
      </w:r>
      <w:r w:rsidR="003A3285">
        <w:t xml:space="preserve"> FM Interface Matri</w:t>
      </w:r>
      <w:r w:rsidR="003A3285" w:rsidRPr="00E252CC">
        <w:t>x</w:t>
      </w:r>
      <w:r w:rsidR="009D2D8A" w:rsidRPr="00E252CC">
        <w:t xml:space="preserve">- </w:t>
      </w:r>
      <w:r w:rsidR="00E252CC" w:rsidRPr="00E252CC">
        <w:t>Appendix 2</w:t>
      </w:r>
      <w:r w:rsidR="009D2D8A" w:rsidRPr="00E252CC">
        <w:t>.</w:t>
      </w:r>
    </w:p>
    <w:p w:rsidR="003A3285" w:rsidRDefault="003A3285">
      <w:pPr>
        <w:tabs>
          <w:tab w:val="left" w:pos="300"/>
        </w:tabs>
        <w:ind w:left="300"/>
        <w:jc w:val="both"/>
      </w:pPr>
    </w:p>
    <w:p w:rsidR="003A3285" w:rsidRDefault="003A3285">
      <w:pPr>
        <w:tabs>
          <w:tab w:val="left" w:pos="300"/>
        </w:tabs>
        <w:ind w:left="300"/>
        <w:jc w:val="both"/>
        <w:rPr>
          <w:b/>
        </w:rPr>
      </w:pPr>
    </w:p>
    <w:p w:rsidR="00116B4A" w:rsidRDefault="00116B4A">
      <w:pPr>
        <w:tabs>
          <w:tab w:val="left" w:pos="300"/>
        </w:tabs>
        <w:ind w:left="300"/>
        <w:jc w:val="both"/>
        <w:rPr>
          <w:b/>
        </w:rPr>
      </w:pPr>
      <w:r>
        <w:rPr>
          <w:b/>
        </w:rPr>
        <w:t>Alterations to Building Fabric and/or Services</w:t>
      </w:r>
    </w:p>
    <w:p w:rsidR="00116B4A" w:rsidRDefault="00116B4A">
      <w:pPr>
        <w:tabs>
          <w:tab w:val="left" w:pos="300"/>
        </w:tabs>
        <w:ind w:left="300"/>
        <w:jc w:val="both"/>
        <w:rPr>
          <w:b/>
        </w:rPr>
      </w:pPr>
    </w:p>
    <w:p w:rsidR="00116B4A" w:rsidRDefault="00116B4A">
      <w:pPr>
        <w:tabs>
          <w:tab w:val="left" w:pos="300"/>
        </w:tabs>
        <w:ind w:left="300"/>
        <w:jc w:val="both"/>
      </w:pPr>
      <w:r>
        <w:t xml:space="preserve">The fabric of the building and appropriate services </w:t>
      </w:r>
      <w:r w:rsidR="006D5BD1">
        <w:t xml:space="preserve">as contained in the WDBFM contract </w:t>
      </w:r>
      <w:r>
        <w:t xml:space="preserve">are the responsibility of </w:t>
      </w:r>
      <w:r w:rsidR="00B05466">
        <w:t>Sub-hubco</w:t>
      </w:r>
      <w:r>
        <w:t xml:space="preserve">.  On no account will the </w:t>
      </w:r>
      <w:r w:rsidR="00DD62BA">
        <w:t>HT</w:t>
      </w:r>
      <w:r w:rsidR="006D5BD1">
        <w:t>s/CFR</w:t>
      </w:r>
      <w:r>
        <w:t xml:space="preserve"> or any staff </w:t>
      </w:r>
      <w:r w:rsidR="003A3285">
        <w:t>member makes</w:t>
      </w:r>
      <w:r>
        <w:t xml:space="preserve"> any adjustment to the building fabric or its services.  Should such a requirement be needed the PPP</w:t>
      </w:r>
      <w:r w:rsidR="006D5BD1">
        <w:t>PO</w:t>
      </w:r>
      <w:r>
        <w:t xml:space="preserve"> </w:t>
      </w:r>
      <w:r w:rsidR="00240429">
        <w:t>must</w:t>
      </w:r>
      <w:r>
        <w:t xml:space="preserve"> be notified and where appropriate a variation to contract and appropriate cost will be agreed.  Prior to any such variation being agreed the budget from which such variations will be paid must be clearly identified.</w:t>
      </w:r>
    </w:p>
    <w:p w:rsidR="00116B4A" w:rsidRDefault="00116B4A">
      <w:pPr>
        <w:tabs>
          <w:tab w:val="left" w:pos="300"/>
        </w:tabs>
        <w:ind w:left="300"/>
        <w:jc w:val="both"/>
        <w:rPr>
          <w:b/>
        </w:rPr>
      </w:pPr>
    </w:p>
    <w:p w:rsidR="00116B4A" w:rsidRDefault="00116B4A">
      <w:pPr>
        <w:tabs>
          <w:tab w:val="left" w:pos="300"/>
        </w:tabs>
        <w:ind w:left="300"/>
        <w:jc w:val="both"/>
        <w:rPr>
          <w:b/>
        </w:rPr>
      </w:pPr>
      <w:r>
        <w:rPr>
          <w:b/>
        </w:rPr>
        <w:t>Responsibility for areas of the building used by the public</w:t>
      </w:r>
    </w:p>
    <w:p w:rsidR="00116B4A" w:rsidRDefault="00116B4A">
      <w:pPr>
        <w:tabs>
          <w:tab w:val="left" w:pos="300"/>
        </w:tabs>
        <w:ind w:left="300"/>
        <w:jc w:val="both"/>
        <w:rPr>
          <w:b/>
        </w:rPr>
      </w:pPr>
    </w:p>
    <w:p w:rsidR="00116B4A" w:rsidRDefault="00116B4A">
      <w:pPr>
        <w:tabs>
          <w:tab w:val="left" w:pos="300"/>
        </w:tabs>
        <w:ind w:left="300"/>
        <w:jc w:val="both"/>
      </w:pPr>
      <w:r>
        <w:t xml:space="preserve">The </w:t>
      </w:r>
      <w:r w:rsidR="00414726">
        <w:t xml:space="preserve">WDBFM </w:t>
      </w:r>
      <w:r w:rsidR="009D2D8A">
        <w:t>contract</w:t>
      </w:r>
      <w:r>
        <w:t xml:space="preserve"> is between </w:t>
      </w:r>
      <w:r w:rsidR="00414726">
        <w:t>THC</w:t>
      </w:r>
      <w:r>
        <w:t xml:space="preserve"> and </w:t>
      </w:r>
      <w:r w:rsidR="00B05466">
        <w:t>Sub-hubco</w:t>
      </w:r>
      <w:r>
        <w:t xml:space="preserve">.  The </w:t>
      </w:r>
      <w:r w:rsidR="00DD62BA">
        <w:t>HT</w:t>
      </w:r>
      <w:r w:rsidR="00414726">
        <w:t>s/CFR,</w:t>
      </w:r>
      <w:r>
        <w:t xml:space="preserve"> as the  local representative</w:t>
      </w:r>
      <w:r w:rsidR="00414726">
        <w:t>s</w:t>
      </w:r>
      <w:r>
        <w:t xml:space="preserve"> retains responsibility for public areas including those which have been </w:t>
      </w:r>
      <w:r w:rsidR="00414726">
        <w:t>sub-let</w:t>
      </w:r>
      <w:r>
        <w:t xml:space="preserve"> e.g. nursery areas or college/learning centre areas in the same way as if they were curricular parts of the school.  Staff or other </w:t>
      </w:r>
      <w:r>
        <w:lastRenderedPageBreak/>
        <w:t xml:space="preserve">agencies occupying these areas should raise any issues relating to the Contract or </w:t>
      </w:r>
      <w:r w:rsidR="00674840">
        <w:t>Sub-hubco</w:t>
      </w:r>
      <w:r>
        <w:t xml:space="preserve">’s staff with the </w:t>
      </w:r>
      <w:r w:rsidR="00DD62BA">
        <w:t>HT</w:t>
      </w:r>
      <w:r w:rsidR="00414726">
        <w:t>s/CFR</w:t>
      </w:r>
      <w:r>
        <w:t xml:space="preserve">.  Such staff or agencies </w:t>
      </w:r>
      <w:proofErr w:type="gramStart"/>
      <w:r>
        <w:t xml:space="preserve">should on no account approach </w:t>
      </w:r>
      <w:r w:rsidR="00B05466">
        <w:t>Sub-hubco</w:t>
      </w:r>
      <w:r>
        <w:t xml:space="preserve"> directly as this may</w:t>
      </w:r>
      <w:proofErr w:type="gramEnd"/>
      <w:r>
        <w:t xml:space="preserve"> lead to addition</w:t>
      </w:r>
      <w:r w:rsidR="00414726">
        <w:t>al costs falling on THC.</w:t>
      </w:r>
    </w:p>
    <w:p w:rsidR="00116B4A" w:rsidRDefault="00116B4A">
      <w:pPr>
        <w:tabs>
          <w:tab w:val="left" w:pos="300"/>
        </w:tabs>
        <w:ind w:left="300"/>
        <w:jc w:val="both"/>
        <w:rPr>
          <w:b/>
        </w:rPr>
      </w:pPr>
    </w:p>
    <w:p w:rsidR="00116B4A" w:rsidRDefault="00116B4A">
      <w:pPr>
        <w:tabs>
          <w:tab w:val="left" w:pos="300"/>
        </w:tabs>
        <w:ind w:left="300"/>
        <w:jc w:val="both"/>
        <w:rPr>
          <w:b/>
        </w:rPr>
      </w:pPr>
      <w:r>
        <w:rPr>
          <w:b/>
        </w:rPr>
        <w:t>Alcohol on School Premises</w:t>
      </w:r>
    </w:p>
    <w:p w:rsidR="00116B4A" w:rsidRDefault="00116B4A">
      <w:pPr>
        <w:tabs>
          <w:tab w:val="left" w:pos="300"/>
        </w:tabs>
        <w:ind w:left="300"/>
        <w:jc w:val="both"/>
        <w:rPr>
          <w:b/>
        </w:rPr>
      </w:pPr>
    </w:p>
    <w:p w:rsidR="00116B4A" w:rsidRDefault="00116B4A">
      <w:pPr>
        <w:tabs>
          <w:tab w:val="left" w:pos="300"/>
        </w:tabs>
        <w:ind w:left="300"/>
        <w:jc w:val="both"/>
      </w:pPr>
      <w:r>
        <w:t xml:space="preserve">The situation with regard to alcohol in </w:t>
      </w:r>
      <w:r w:rsidR="00414726">
        <w:t>Wick Community Campus</w:t>
      </w:r>
      <w:r>
        <w:t xml:space="preserve"> is s</w:t>
      </w:r>
      <w:r w:rsidR="00DD62BA">
        <w:t>imilar to that outlined in the CLS</w:t>
      </w:r>
      <w:r w:rsidR="00874C9B">
        <w:t>/HLH</w:t>
      </w:r>
      <w:r>
        <w:t xml:space="preserve"> </w:t>
      </w:r>
      <w:r w:rsidR="00874C9B">
        <w:t>Policies for other Council Facilities</w:t>
      </w:r>
      <w:r>
        <w:t xml:space="preserve"> and while there is nothing within the </w:t>
      </w:r>
      <w:r w:rsidR="00DD62BA">
        <w:t>WDBFM</w:t>
      </w:r>
      <w:r>
        <w:t xml:space="preserve"> contract which prohibits the sale of alcohol on the premises during a function th</w:t>
      </w:r>
      <w:r w:rsidR="00414726">
        <w:t xml:space="preserve">e advice in the </w:t>
      </w:r>
      <w:r w:rsidR="00874C9B">
        <w:t>Policies</w:t>
      </w:r>
      <w:r>
        <w:t xml:space="preserve"> should be followed.</w:t>
      </w:r>
    </w:p>
    <w:p w:rsidR="00DD62BA" w:rsidRDefault="00DD62BA">
      <w:pPr>
        <w:tabs>
          <w:tab w:val="left" w:pos="300"/>
        </w:tabs>
        <w:ind w:left="300"/>
        <w:jc w:val="both"/>
      </w:pPr>
    </w:p>
    <w:p w:rsidR="00116B4A" w:rsidRPr="00DD62BA" w:rsidRDefault="00116B4A">
      <w:pPr>
        <w:tabs>
          <w:tab w:val="left" w:pos="300"/>
        </w:tabs>
        <w:ind w:left="300"/>
        <w:jc w:val="both"/>
      </w:pPr>
      <w:r w:rsidRPr="00DD62BA">
        <w:t xml:space="preserve">In addition, agreement with </w:t>
      </w:r>
      <w:r w:rsidR="00B05466">
        <w:t>Sub-hubco</w:t>
      </w:r>
      <w:r w:rsidR="009D2D8A">
        <w:t xml:space="preserve"> on food and drink in the venue</w:t>
      </w:r>
      <w:r w:rsidRPr="00DD62BA">
        <w:t xml:space="preserve"> in the </w:t>
      </w:r>
      <w:r w:rsidR="00DD62BA" w:rsidRPr="00DD62BA">
        <w:t>facility</w:t>
      </w:r>
      <w:r w:rsidRPr="00DD62BA">
        <w:t xml:space="preserve"> is undernoted:</w:t>
      </w:r>
    </w:p>
    <w:p w:rsidR="00116B4A" w:rsidRPr="00DD62BA" w:rsidRDefault="00116B4A">
      <w:pPr>
        <w:tabs>
          <w:tab w:val="left" w:pos="300"/>
        </w:tabs>
        <w:ind w:left="300"/>
        <w:jc w:val="both"/>
      </w:pPr>
    </w:p>
    <w:p w:rsidR="00116B4A" w:rsidRPr="00DD62BA" w:rsidRDefault="00116B4A">
      <w:pPr>
        <w:tabs>
          <w:tab w:val="left" w:pos="300"/>
        </w:tabs>
        <w:ind w:left="300"/>
        <w:rPr>
          <w:rFonts w:cs="Arial"/>
          <w:szCs w:val="20"/>
          <w:lang w:eastAsia="en-GB"/>
        </w:rPr>
      </w:pPr>
      <w:r w:rsidRPr="00DD62BA">
        <w:rPr>
          <w:rFonts w:cs="Arial"/>
          <w:szCs w:val="20"/>
          <w:lang w:eastAsia="en-GB"/>
        </w:rPr>
        <w:t xml:space="preserve">Food and drink should be kept to the foyer/dining areas. </w:t>
      </w:r>
    </w:p>
    <w:p w:rsidR="00116B4A" w:rsidRPr="00DD62BA" w:rsidRDefault="00116B4A">
      <w:pPr>
        <w:tabs>
          <w:tab w:val="left" w:pos="300"/>
        </w:tabs>
        <w:ind w:left="300"/>
        <w:rPr>
          <w:rFonts w:cs="Arial"/>
          <w:szCs w:val="20"/>
          <w:lang w:eastAsia="en-GB"/>
        </w:rPr>
      </w:pPr>
      <w:r w:rsidRPr="00DD62BA">
        <w:rPr>
          <w:rFonts w:cs="Arial"/>
          <w:szCs w:val="20"/>
          <w:lang w:eastAsia="en-GB"/>
        </w:rPr>
        <w:t>If having food/drink in the venue/hall is unavoidable:</w:t>
      </w:r>
    </w:p>
    <w:p w:rsidR="00DD62BA" w:rsidRPr="00DD62BA" w:rsidRDefault="00DD62BA">
      <w:pPr>
        <w:tabs>
          <w:tab w:val="left" w:pos="300"/>
        </w:tabs>
        <w:ind w:left="300"/>
        <w:rPr>
          <w:rFonts w:cs="Arial"/>
          <w:szCs w:val="20"/>
          <w:lang w:eastAsia="en-GB"/>
        </w:rPr>
      </w:pPr>
    </w:p>
    <w:p w:rsidR="00116B4A" w:rsidRPr="00DD62BA" w:rsidRDefault="00116B4A" w:rsidP="003E1D06">
      <w:pPr>
        <w:numPr>
          <w:ilvl w:val="0"/>
          <w:numId w:val="16"/>
        </w:numPr>
        <w:tabs>
          <w:tab w:val="clear" w:pos="360"/>
        </w:tabs>
        <w:ind w:left="700"/>
        <w:rPr>
          <w:rFonts w:cs="Arial"/>
          <w:szCs w:val="20"/>
          <w:lang w:eastAsia="en-GB"/>
        </w:rPr>
      </w:pPr>
      <w:r w:rsidRPr="00DD62BA">
        <w:rPr>
          <w:rFonts w:cs="Arial"/>
          <w:szCs w:val="20"/>
          <w:lang w:eastAsia="en-GB"/>
        </w:rPr>
        <w:t>The potential issue of damage to the floor by spilt liquids should be mitigated by the use of carpeting</w:t>
      </w:r>
      <w:r w:rsidR="00414726">
        <w:rPr>
          <w:rFonts w:cs="Arial"/>
          <w:szCs w:val="20"/>
          <w:lang w:eastAsia="en-GB"/>
        </w:rPr>
        <w:t xml:space="preserve"> or suitable floor covering.</w:t>
      </w:r>
    </w:p>
    <w:p w:rsidR="00116B4A" w:rsidRPr="00DD62BA" w:rsidRDefault="00116B4A" w:rsidP="003E1D06">
      <w:pPr>
        <w:numPr>
          <w:ilvl w:val="0"/>
          <w:numId w:val="16"/>
        </w:numPr>
        <w:tabs>
          <w:tab w:val="clear" w:pos="360"/>
        </w:tabs>
        <w:ind w:left="700"/>
        <w:rPr>
          <w:rFonts w:cs="Arial"/>
          <w:szCs w:val="20"/>
          <w:lang w:eastAsia="en-GB"/>
        </w:rPr>
      </w:pPr>
      <w:r w:rsidRPr="00DD62BA">
        <w:rPr>
          <w:rFonts w:cs="Arial"/>
          <w:szCs w:val="20"/>
          <w:lang w:eastAsia="en-GB"/>
        </w:rPr>
        <w:t xml:space="preserve">Any additional cleaning costs for the venue/hall and Bleacher seating </w:t>
      </w:r>
      <w:proofErr w:type="spellStart"/>
      <w:r w:rsidRPr="00DD62BA">
        <w:rPr>
          <w:rFonts w:cs="Arial"/>
          <w:szCs w:val="20"/>
          <w:lang w:eastAsia="en-GB"/>
        </w:rPr>
        <w:t>etc</w:t>
      </w:r>
      <w:proofErr w:type="spellEnd"/>
      <w:r w:rsidRPr="00DD62BA">
        <w:rPr>
          <w:rFonts w:cs="Arial"/>
          <w:szCs w:val="20"/>
          <w:lang w:eastAsia="en-GB"/>
        </w:rPr>
        <w:t xml:space="preserve"> caused by spillage will be at the organise</w:t>
      </w:r>
      <w:r w:rsidR="00DD62BA" w:rsidRPr="00DD62BA">
        <w:rPr>
          <w:rFonts w:cs="Arial"/>
          <w:szCs w:val="20"/>
          <w:lang w:eastAsia="en-GB"/>
        </w:rPr>
        <w:t>r/school</w:t>
      </w:r>
      <w:r w:rsidR="00414726">
        <w:rPr>
          <w:rFonts w:cs="Arial"/>
          <w:szCs w:val="20"/>
          <w:lang w:eastAsia="en-GB"/>
        </w:rPr>
        <w:t>/HLH</w:t>
      </w:r>
      <w:r w:rsidR="00DD62BA" w:rsidRPr="00DD62BA">
        <w:rPr>
          <w:rFonts w:cs="Arial"/>
          <w:szCs w:val="20"/>
          <w:lang w:eastAsia="en-GB"/>
        </w:rPr>
        <w:t xml:space="preserve"> cost.</w:t>
      </w:r>
    </w:p>
    <w:p w:rsidR="00116B4A" w:rsidRPr="00DD62BA" w:rsidRDefault="00116B4A">
      <w:pPr>
        <w:ind w:left="1440"/>
        <w:rPr>
          <w:rFonts w:cs="Arial"/>
          <w:szCs w:val="20"/>
          <w:lang w:eastAsia="en-GB"/>
        </w:rPr>
      </w:pPr>
      <w:r w:rsidRPr="00DD62BA">
        <w:rPr>
          <w:rFonts w:cs="Arial"/>
          <w:sz w:val="24"/>
          <w:lang w:eastAsia="en-GB"/>
        </w:rPr>
        <w:t> </w:t>
      </w:r>
    </w:p>
    <w:p w:rsidR="00E947A7" w:rsidRPr="00345DB9" w:rsidRDefault="00E947A7" w:rsidP="00E947A7">
      <w:pPr>
        <w:ind w:left="360"/>
        <w:jc w:val="both"/>
      </w:pPr>
    </w:p>
    <w:p w:rsidR="00116B4A" w:rsidRPr="00345DB9" w:rsidRDefault="00FB55B3">
      <w:pPr>
        <w:ind w:left="360"/>
        <w:jc w:val="both"/>
      </w:pPr>
      <w:r w:rsidRPr="00345DB9">
        <w:rPr>
          <w:b/>
        </w:rPr>
        <w:t>High Life Highland Staff</w:t>
      </w:r>
      <w:r w:rsidR="009D2D8A" w:rsidRPr="00345DB9">
        <w:rPr>
          <w:b/>
        </w:rPr>
        <w:t xml:space="preserve"> </w:t>
      </w:r>
      <w:r w:rsidR="009D2D8A" w:rsidRPr="00345DB9">
        <w:t>are employed by HLH and line managed by the CFR. They are required to comply with the WDBFM and any instruction given by HTs acting in their role as RPO.</w:t>
      </w:r>
    </w:p>
    <w:p w:rsidR="00116B4A" w:rsidRPr="00345DB9" w:rsidRDefault="00116B4A">
      <w:pPr>
        <w:ind w:left="360"/>
        <w:jc w:val="both"/>
        <w:rPr>
          <w:b/>
        </w:rPr>
      </w:pPr>
    </w:p>
    <w:p w:rsidR="00E947A7" w:rsidRPr="00345DB9" w:rsidRDefault="00E947A7">
      <w:pPr>
        <w:ind w:left="360"/>
        <w:jc w:val="both"/>
      </w:pPr>
    </w:p>
    <w:p w:rsidR="00345DB9" w:rsidRPr="00345DB9" w:rsidRDefault="00116B4A" w:rsidP="00345DB9">
      <w:pPr>
        <w:ind w:left="360"/>
        <w:jc w:val="both"/>
      </w:pPr>
      <w:r w:rsidRPr="00345DB9">
        <w:rPr>
          <w:b/>
        </w:rPr>
        <w:t>Nursery Staff</w:t>
      </w:r>
      <w:r w:rsidRPr="00345DB9">
        <w:t xml:space="preserve"> </w:t>
      </w:r>
      <w:r w:rsidR="00225E42" w:rsidRPr="00345DB9">
        <w:t xml:space="preserve">are </w:t>
      </w:r>
      <w:r w:rsidRPr="00345DB9">
        <w:t xml:space="preserve">employed by </w:t>
      </w:r>
      <w:r w:rsidR="00225E42" w:rsidRPr="00345DB9">
        <w:t>THC and</w:t>
      </w:r>
      <w:r w:rsidRPr="00345DB9">
        <w:t xml:space="preserve"> are line managed by the</w:t>
      </w:r>
      <w:r w:rsidR="00225E42" w:rsidRPr="00345DB9">
        <w:t xml:space="preserve"> </w:t>
      </w:r>
      <w:r w:rsidR="00674840">
        <w:t>P</w:t>
      </w:r>
      <w:r w:rsidR="00225E42" w:rsidRPr="00345DB9">
        <w:t>rimary School</w:t>
      </w:r>
      <w:r w:rsidRPr="00345DB9">
        <w:t xml:space="preserve"> </w:t>
      </w:r>
      <w:r w:rsidR="00DD62BA" w:rsidRPr="00345DB9">
        <w:t>HT</w:t>
      </w:r>
      <w:r w:rsidRPr="00345DB9">
        <w:t xml:space="preserve">. </w:t>
      </w:r>
      <w:r w:rsidR="00345DB9" w:rsidRPr="00345DB9">
        <w:t>They are required to comply with the WDBFM and any instruction given by HTs acting in their role as RPO.</w:t>
      </w:r>
    </w:p>
    <w:p w:rsidR="00116B4A" w:rsidRPr="00345DB9" w:rsidRDefault="00116B4A">
      <w:pPr>
        <w:ind w:left="360"/>
        <w:jc w:val="both"/>
      </w:pPr>
    </w:p>
    <w:p w:rsidR="00FB55B3" w:rsidRPr="00345DB9" w:rsidRDefault="00FB55B3">
      <w:pPr>
        <w:ind w:left="360"/>
        <w:jc w:val="both"/>
      </w:pPr>
    </w:p>
    <w:p w:rsidR="00FB55B3" w:rsidRPr="00345DB9" w:rsidRDefault="00FB55B3">
      <w:pPr>
        <w:ind w:left="360"/>
        <w:jc w:val="both"/>
      </w:pPr>
    </w:p>
    <w:p w:rsidR="00116B4A" w:rsidRPr="00345DB9" w:rsidRDefault="00225E42">
      <w:pPr>
        <w:ind w:left="360"/>
        <w:jc w:val="both"/>
        <w:rPr>
          <w:b/>
        </w:rPr>
      </w:pPr>
      <w:r w:rsidRPr="00345DB9">
        <w:rPr>
          <w:b/>
        </w:rPr>
        <w:t>College/</w:t>
      </w:r>
      <w:r w:rsidR="00116B4A" w:rsidRPr="00345DB9">
        <w:rPr>
          <w:b/>
        </w:rPr>
        <w:t>External</w:t>
      </w:r>
      <w:r w:rsidRPr="00345DB9">
        <w:rPr>
          <w:b/>
        </w:rPr>
        <w:t xml:space="preserve"> </w:t>
      </w:r>
      <w:r w:rsidR="00116B4A" w:rsidRPr="00345DB9">
        <w:rPr>
          <w:b/>
        </w:rPr>
        <w:t>Staff</w:t>
      </w:r>
    </w:p>
    <w:p w:rsidR="00FB55B3" w:rsidRPr="00345DB9" w:rsidRDefault="00FB55B3">
      <w:pPr>
        <w:ind w:left="360"/>
        <w:jc w:val="both"/>
        <w:rPr>
          <w:b/>
        </w:rPr>
      </w:pPr>
    </w:p>
    <w:p w:rsidR="00345DB9" w:rsidRPr="00345DB9" w:rsidRDefault="00FB55B3" w:rsidP="00345DB9">
      <w:pPr>
        <w:ind w:left="360"/>
        <w:jc w:val="both"/>
      </w:pPr>
      <w:r w:rsidRPr="00345DB9">
        <w:t>Unless these are permanently based in the facility, then these staff should be treated as a let (unless they are deemed an external contractor). If these staff are based in the building on a permanent basis then they need to adhere to the facility rules and will be responsible to HTs/CFR as appropriate.</w:t>
      </w:r>
      <w:r w:rsidR="00345DB9" w:rsidRPr="00345DB9">
        <w:t xml:space="preserve"> They are required to comply with the WDBFM and any instruction given by HTs acting in their role as RPO.</w:t>
      </w:r>
    </w:p>
    <w:p w:rsidR="00116B4A" w:rsidRPr="00345DB9" w:rsidRDefault="00116B4A">
      <w:pPr>
        <w:ind w:left="360"/>
        <w:jc w:val="both"/>
      </w:pPr>
    </w:p>
    <w:p w:rsidR="00FB55B3" w:rsidRPr="00352D93" w:rsidRDefault="00FB55B3">
      <w:pPr>
        <w:ind w:left="360"/>
        <w:jc w:val="both"/>
        <w:rPr>
          <w:b/>
          <w:highlight w:val="yellow"/>
        </w:rPr>
      </w:pPr>
    </w:p>
    <w:p w:rsidR="00116B4A" w:rsidRPr="00225E42" w:rsidRDefault="00116B4A">
      <w:pPr>
        <w:ind w:left="360"/>
        <w:jc w:val="both"/>
        <w:rPr>
          <w:b/>
        </w:rPr>
      </w:pPr>
      <w:r w:rsidRPr="00225E42">
        <w:rPr>
          <w:b/>
        </w:rPr>
        <w:t>Use of premises by Local Doctors or Health Board</w:t>
      </w:r>
    </w:p>
    <w:p w:rsidR="00116B4A" w:rsidRPr="00225E42" w:rsidRDefault="00116B4A">
      <w:pPr>
        <w:ind w:left="360"/>
        <w:jc w:val="both"/>
        <w:rPr>
          <w:b/>
        </w:rPr>
      </w:pPr>
    </w:p>
    <w:p w:rsidR="00345DB9" w:rsidRPr="00345DB9" w:rsidRDefault="00116B4A" w:rsidP="00345DB9">
      <w:pPr>
        <w:ind w:left="360"/>
        <w:jc w:val="both"/>
      </w:pPr>
      <w:r w:rsidRPr="00225E42">
        <w:t xml:space="preserve">In some establishments the medical room may be used by local doctors or Health Board for purposes other than treating school children.  Any use of the premises for wider community medical purposes should be treated as a let and normal letting conditions will apply.  The </w:t>
      </w:r>
      <w:r w:rsidR="00DD62BA" w:rsidRPr="00225E42">
        <w:t>HT</w:t>
      </w:r>
      <w:r w:rsidR="00225E42" w:rsidRPr="00225E42">
        <w:t>s/CFR</w:t>
      </w:r>
      <w:r w:rsidRPr="00225E42">
        <w:t xml:space="preserve"> should satisfy him/herself as to the arrangements made by the lessee with regard to use of the premises including disposal of clinical waste.</w:t>
      </w:r>
      <w:r w:rsidR="00345DB9" w:rsidRPr="00345DB9">
        <w:t xml:space="preserve"> They are required to comply with the WDBFM and any instruction given by HTs acting in their role as RPO.</w:t>
      </w:r>
    </w:p>
    <w:p w:rsidR="00116B4A" w:rsidRDefault="00116B4A">
      <w:pPr>
        <w:ind w:left="360"/>
        <w:jc w:val="both"/>
      </w:pPr>
    </w:p>
    <w:p w:rsidR="00116B4A" w:rsidRDefault="00116B4A">
      <w:pPr>
        <w:ind w:left="340"/>
        <w:jc w:val="both"/>
        <w:rPr>
          <w:szCs w:val="20"/>
        </w:rPr>
      </w:pPr>
      <w:bookmarkStart w:id="7" w:name="_Toc93907141"/>
    </w:p>
    <w:p w:rsidR="00FB55B3" w:rsidRDefault="00FB55B3" w:rsidP="00345DB9">
      <w:pPr>
        <w:ind w:left="360"/>
        <w:jc w:val="both"/>
        <w:rPr>
          <w:szCs w:val="20"/>
        </w:rPr>
      </w:pPr>
      <w:r w:rsidRPr="00345DB9">
        <w:rPr>
          <w:b/>
          <w:szCs w:val="20"/>
        </w:rPr>
        <w:t>Catering and Cleaning Staff</w:t>
      </w:r>
      <w:r>
        <w:rPr>
          <w:szCs w:val="20"/>
        </w:rPr>
        <w:t xml:space="preserve"> </w:t>
      </w:r>
      <w:r w:rsidRPr="00345DB9">
        <w:rPr>
          <w:szCs w:val="20"/>
        </w:rPr>
        <w:t>are employed by THC but are supervised by the Cleaning &amp; FM Manager</w:t>
      </w:r>
      <w:r w:rsidR="00345DB9" w:rsidRPr="00345DB9">
        <w:rPr>
          <w:szCs w:val="20"/>
        </w:rPr>
        <w:t xml:space="preserve">. </w:t>
      </w:r>
      <w:r w:rsidR="00345DB9" w:rsidRPr="00345DB9">
        <w:t>They are required to comply with the WDBFM and any instruction given by HTs acting in their role as RPO.</w:t>
      </w:r>
    </w:p>
    <w:p w:rsidR="00463A77" w:rsidRDefault="00DC6C67" w:rsidP="00463A77">
      <w:pPr>
        <w:pStyle w:val="Heading1"/>
        <w:numPr>
          <w:ilvl w:val="0"/>
          <w:numId w:val="0"/>
        </w:numPr>
        <w:ind w:left="792" w:hanging="432"/>
        <w:rPr>
          <w:sz w:val="20"/>
          <w:szCs w:val="20"/>
        </w:rPr>
      </w:pPr>
      <w:r w:rsidRPr="00FB55B3">
        <w:rPr>
          <w:sz w:val="20"/>
          <w:szCs w:val="20"/>
        </w:rPr>
        <w:t>External Contractors</w:t>
      </w:r>
    </w:p>
    <w:p w:rsidR="00345DB9" w:rsidRDefault="00345DB9" w:rsidP="00345DB9">
      <w:pPr>
        <w:ind w:left="360"/>
      </w:pPr>
    </w:p>
    <w:p w:rsidR="008F41D5" w:rsidRPr="00345DB9" w:rsidRDefault="008F41D5" w:rsidP="00345DB9">
      <w:pPr>
        <w:ind w:left="360"/>
      </w:pPr>
      <w:r>
        <w:t>Due to the requirements of the Construct</w:t>
      </w:r>
      <w:r w:rsidR="00E252CC">
        <w:t>ion, Design &amp; Management (CDM) R</w:t>
      </w:r>
      <w:r>
        <w:t xml:space="preserve">egulations it is necessary that any external contractors attending the facilities are correctly managed. Responsibility for this is shown on the FM Interface Matrix and will require close cooperation at a local level. Contractors attending site are required to make arrangements </w:t>
      </w:r>
      <w:r w:rsidRPr="008F41D5">
        <w:rPr>
          <w:u w:val="single"/>
        </w:rPr>
        <w:t>in advance</w:t>
      </w:r>
      <w:r>
        <w:t xml:space="preserve"> with the HT/CFR/RPO and the</w:t>
      </w:r>
      <w:r w:rsidR="003425AD">
        <w:t xml:space="preserve"> local</w:t>
      </w:r>
      <w:r>
        <w:t xml:space="preserve"> FM teams. </w:t>
      </w:r>
      <w:r w:rsidR="003425AD">
        <w:t xml:space="preserve">The safety of the facility users is tantamount as is the protection of the </w:t>
      </w:r>
      <w:r w:rsidR="00E252CC">
        <w:t>facility and</w:t>
      </w:r>
      <w:r w:rsidR="003425AD">
        <w:t xml:space="preserve"> access should be refused if contractors have not made the necessary prior arrangements.</w:t>
      </w:r>
    </w:p>
    <w:p w:rsidR="00FB55B3" w:rsidRPr="00FB55B3" w:rsidRDefault="00463A77" w:rsidP="00FB55B3">
      <w:pPr>
        <w:pStyle w:val="Heading1"/>
        <w:numPr>
          <w:ilvl w:val="0"/>
          <w:numId w:val="0"/>
        </w:numPr>
        <w:ind w:left="792" w:hanging="432"/>
      </w:pPr>
      <w:r w:rsidRPr="00463A77">
        <w:rPr>
          <w:sz w:val="20"/>
          <w:szCs w:val="20"/>
        </w:rPr>
        <w:lastRenderedPageBreak/>
        <w:t>Building Users Guide</w:t>
      </w:r>
    </w:p>
    <w:p w:rsidR="00345DB9" w:rsidRDefault="00463A77" w:rsidP="00FB55B3">
      <w:pPr>
        <w:pStyle w:val="Heading1"/>
        <w:numPr>
          <w:ilvl w:val="0"/>
          <w:numId w:val="0"/>
        </w:numPr>
        <w:ind w:left="792" w:hanging="432"/>
        <w:jc w:val="both"/>
        <w:rPr>
          <w:b w:val="0"/>
          <w:sz w:val="20"/>
          <w:szCs w:val="20"/>
        </w:rPr>
      </w:pPr>
      <w:r w:rsidRPr="00463A77">
        <w:rPr>
          <w:b w:val="0"/>
          <w:sz w:val="20"/>
          <w:szCs w:val="20"/>
        </w:rPr>
        <w:t xml:space="preserve">Sub-hubco/GTFM </w:t>
      </w:r>
      <w:r w:rsidR="00345DB9">
        <w:rPr>
          <w:b w:val="0"/>
          <w:sz w:val="20"/>
          <w:szCs w:val="20"/>
        </w:rPr>
        <w:t>will</w:t>
      </w:r>
      <w:r w:rsidRPr="00463A77">
        <w:rPr>
          <w:b w:val="0"/>
          <w:sz w:val="20"/>
          <w:szCs w:val="20"/>
        </w:rPr>
        <w:t xml:space="preserve"> provide a Building Users Guide and this will be </w:t>
      </w:r>
      <w:r w:rsidR="008F41D5">
        <w:rPr>
          <w:b w:val="0"/>
          <w:sz w:val="20"/>
          <w:szCs w:val="20"/>
        </w:rPr>
        <w:t>made available</w:t>
      </w:r>
      <w:r w:rsidRPr="00463A77">
        <w:rPr>
          <w:b w:val="0"/>
          <w:sz w:val="20"/>
          <w:szCs w:val="20"/>
        </w:rPr>
        <w:t>, once agreed.</w:t>
      </w:r>
    </w:p>
    <w:p w:rsidR="00345DB9" w:rsidRDefault="00345DB9" w:rsidP="00FB55B3">
      <w:pPr>
        <w:pStyle w:val="Heading1"/>
        <w:numPr>
          <w:ilvl w:val="0"/>
          <w:numId w:val="0"/>
        </w:numPr>
        <w:ind w:left="792" w:hanging="432"/>
        <w:jc w:val="both"/>
        <w:rPr>
          <w:b w:val="0"/>
          <w:sz w:val="20"/>
          <w:szCs w:val="20"/>
        </w:rPr>
      </w:pPr>
    </w:p>
    <w:p w:rsidR="00345DB9" w:rsidRDefault="00EE2120" w:rsidP="00345DB9">
      <w:pPr>
        <w:pStyle w:val="Heading1"/>
        <w:numPr>
          <w:ilvl w:val="0"/>
          <w:numId w:val="0"/>
        </w:numPr>
        <w:ind w:left="432" w:hanging="432"/>
        <w:jc w:val="both"/>
      </w:pPr>
      <w:r>
        <w:tab/>
        <w:t>Facility Staff Booklet</w:t>
      </w:r>
    </w:p>
    <w:p w:rsidR="00EE2120" w:rsidRDefault="00BB5CA5" w:rsidP="00EE2120">
      <w:pPr>
        <w:ind w:left="432"/>
      </w:pPr>
      <w:r>
        <w:t xml:space="preserve">A Facility Staff Booklet </w:t>
      </w:r>
      <w:r w:rsidR="00E252CC">
        <w:t>forma Appendix 3</w:t>
      </w:r>
      <w:r>
        <w:t xml:space="preserve"> and is intended for issue to THC/HLH and other permanent basedstaff using the facility.</w:t>
      </w:r>
    </w:p>
    <w:p w:rsidR="00BB5CA5" w:rsidRDefault="00BB5CA5" w:rsidP="00EE2120">
      <w:pPr>
        <w:ind w:left="432"/>
      </w:pPr>
    </w:p>
    <w:p w:rsidR="00345DB9" w:rsidRDefault="00345DB9" w:rsidP="00345DB9">
      <w:pPr>
        <w:pStyle w:val="Heading1"/>
        <w:numPr>
          <w:ilvl w:val="0"/>
          <w:numId w:val="0"/>
        </w:numPr>
        <w:ind w:left="432" w:hanging="432"/>
        <w:jc w:val="both"/>
      </w:pPr>
    </w:p>
    <w:p w:rsidR="00674840" w:rsidRPr="00BA4FFD" w:rsidRDefault="00674840" w:rsidP="00674840">
      <w:pPr>
        <w:ind w:left="432"/>
        <w:rPr>
          <w:rFonts w:cs="Arial"/>
          <w:b/>
          <w:i/>
          <w:sz w:val="24"/>
        </w:rPr>
      </w:pPr>
      <w:r w:rsidRPr="00BA4FFD">
        <w:rPr>
          <w:rFonts w:cs="Arial"/>
          <w:b/>
          <w:iCs/>
          <w:sz w:val="24"/>
        </w:rPr>
        <w:t>A Final Comment on Service Provision</w:t>
      </w:r>
    </w:p>
    <w:p w:rsidR="00674840" w:rsidRPr="00BA4FFD" w:rsidRDefault="00674840" w:rsidP="00674840">
      <w:pPr>
        <w:rPr>
          <w:rFonts w:cs="Arial"/>
          <w:sz w:val="24"/>
        </w:rPr>
      </w:pPr>
    </w:p>
    <w:p w:rsidR="00674840" w:rsidRPr="00674840" w:rsidRDefault="00674840" w:rsidP="00674840">
      <w:pPr>
        <w:pStyle w:val="Header"/>
        <w:ind w:left="709"/>
        <w:jc w:val="left"/>
        <w:rPr>
          <w:rFonts w:cs="Arial"/>
          <w:color w:val="0070C0"/>
          <w:sz w:val="24"/>
          <w:szCs w:val="24"/>
        </w:rPr>
      </w:pPr>
      <w:r w:rsidRPr="00BA4FFD">
        <w:rPr>
          <w:rFonts w:cs="Arial"/>
          <w:sz w:val="24"/>
          <w:szCs w:val="24"/>
        </w:rPr>
        <w:tab/>
        <w:t xml:space="preserve">In general terms Sub-hubco are responsible only for those items which are agreed in the formal </w:t>
      </w:r>
      <w:r w:rsidR="00BA4FFD">
        <w:rPr>
          <w:rFonts w:cs="Arial"/>
          <w:sz w:val="24"/>
          <w:szCs w:val="24"/>
        </w:rPr>
        <w:t xml:space="preserve">WDBFM </w:t>
      </w:r>
      <w:r w:rsidRPr="00BA4FFD">
        <w:rPr>
          <w:rFonts w:cs="Arial"/>
          <w:sz w:val="24"/>
          <w:szCs w:val="24"/>
        </w:rPr>
        <w:t>contract, otherwise responsibility rests with THC</w:t>
      </w:r>
      <w:r w:rsidR="00BA4FFD">
        <w:rPr>
          <w:rFonts w:cs="Arial"/>
          <w:sz w:val="24"/>
          <w:szCs w:val="24"/>
        </w:rPr>
        <w:t>/HLH</w:t>
      </w:r>
      <w:r w:rsidRPr="00BA4FFD">
        <w:rPr>
          <w:rFonts w:cs="Arial"/>
          <w:sz w:val="24"/>
          <w:szCs w:val="24"/>
        </w:rPr>
        <w:t xml:space="preserve">. In simple terms if you took the building, turned it upside down and shook it – then anything remaining inside is Sub-hubco. Anything else is THC. There are exceptions such as floor coverings, CDT equipment and (most) smart boards. Who is responsible for equipment is detailed in the WDBFM contract – Equipment Responsibilities Matrix which is on THC’s web site at - </w:t>
      </w:r>
      <w:hyperlink r:id="rId13" w:history="1">
        <w:r w:rsidRPr="00674840">
          <w:rPr>
            <w:rStyle w:val="Hyperlink"/>
            <w:rFonts w:cs="Arial"/>
            <w:sz w:val="24"/>
            <w:szCs w:val="24"/>
          </w:rPr>
          <w:t>http://www.highland.gov.uk/downloads/download/1269/design_build_finance_and_maintain_dbfm_contract</w:t>
        </w:r>
      </w:hyperlink>
    </w:p>
    <w:p w:rsidR="00674840" w:rsidRPr="00674840" w:rsidRDefault="00674840" w:rsidP="00674840">
      <w:pPr>
        <w:pStyle w:val="Header"/>
        <w:ind w:left="709" w:hanging="709"/>
        <w:rPr>
          <w:rFonts w:cs="Arial"/>
          <w:color w:val="0070C0"/>
          <w:sz w:val="24"/>
          <w:szCs w:val="24"/>
        </w:rPr>
      </w:pPr>
      <w:r w:rsidRPr="00674840">
        <w:rPr>
          <w:rFonts w:cs="Arial"/>
          <w:color w:val="0070C0"/>
          <w:sz w:val="24"/>
          <w:szCs w:val="24"/>
        </w:rPr>
        <w:tab/>
      </w:r>
    </w:p>
    <w:p w:rsidR="00674840" w:rsidRPr="00674840" w:rsidRDefault="00674840" w:rsidP="00674840">
      <w:pPr>
        <w:pStyle w:val="Header"/>
        <w:ind w:left="709" w:hanging="709"/>
        <w:rPr>
          <w:rFonts w:cs="Arial"/>
          <w:b/>
          <w:color w:val="0070C0"/>
          <w:sz w:val="24"/>
          <w:szCs w:val="24"/>
        </w:rPr>
      </w:pPr>
      <w:r w:rsidRPr="00674840">
        <w:rPr>
          <w:rFonts w:cs="Arial"/>
          <w:color w:val="0070C0"/>
          <w:sz w:val="24"/>
          <w:szCs w:val="24"/>
        </w:rPr>
        <w:tab/>
      </w:r>
      <w:r w:rsidRPr="00674840">
        <w:rPr>
          <w:rFonts w:cs="Arial"/>
          <w:color w:val="0070C0"/>
          <w:sz w:val="24"/>
          <w:szCs w:val="24"/>
        </w:rPr>
        <w:tab/>
      </w:r>
      <w:r w:rsidRPr="00674840">
        <w:rPr>
          <w:rFonts w:cs="Arial"/>
          <w:b/>
          <w:color w:val="0070C0"/>
          <w:sz w:val="24"/>
          <w:szCs w:val="24"/>
        </w:rPr>
        <w:t xml:space="preserve">The important thing for staff is generally to report things to the </w:t>
      </w:r>
      <w:r w:rsidR="00AF06F7">
        <w:rPr>
          <w:rFonts w:cs="Arial"/>
          <w:b/>
          <w:color w:val="0070C0"/>
          <w:sz w:val="24"/>
          <w:szCs w:val="24"/>
        </w:rPr>
        <w:t xml:space="preserve">local Council janitors/FM Team </w:t>
      </w:r>
      <w:r w:rsidRPr="00674840">
        <w:rPr>
          <w:rFonts w:cs="Arial"/>
          <w:b/>
          <w:color w:val="0070C0"/>
          <w:sz w:val="24"/>
          <w:szCs w:val="24"/>
        </w:rPr>
        <w:t>in line with ‘normal’ local arrangements.</w:t>
      </w:r>
      <w:r w:rsidR="00AF06F7" w:rsidRPr="00AF06F7">
        <w:rPr>
          <w:rFonts w:cs="Arial"/>
          <w:b/>
          <w:color w:val="0070C0"/>
          <w:sz w:val="24"/>
          <w:szCs w:val="24"/>
        </w:rPr>
        <w:t xml:space="preserve"> </w:t>
      </w:r>
      <w:r w:rsidR="00AF06F7">
        <w:rPr>
          <w:rFonts w:cs="Arial"/>
          <w:b/>
          <w:color w:val="0070C0"/>
          <w:sz w:val="24"/>
          <w:szCs w:val="24"/>
        </w:rPr>
        <w:t xml:space="preserve">If the matter is of a non-routine nature then staff should also contact their Line manager/supervisor and/or the </w:t>
      </w:r>
      <w:r w:rsidR="00AF06F7" w:rsidRPr="00674840">
        <w:rPr>
          <w:rFonts w:cs="Arial"/>
          <w:b/>
          <w:color w:val="0070C0"/>
          <w:sz w:val="24"/>
          <w:szCs w:val="24"/>
        </w:rPr>
        <w:t>School/High Life Highland (HLH) Office</w:t>
      </w:r>
      <w:r w:rsidR="00AF06F7">
        <w:rPr>
          <w:rFonts w:cs="Arial"/>
          <w:b/>
          <w:color w:val="0070C0"/>
          <w:sz w:val="24"/>
          <w:szCs w:val="24"/>
        </w:rPr>
        <w:t>.</w:t>
      </w:r>
    </w:p>
    <w:p w:rsidR="00674840" w:rsidRPr="00BA4FFD" w:rsidRDefault="00674840" w:rsidP="00674840">
      <w:pPr>
        <w:pStyle w:val="Header"/>
        <w:ind w:left="709" w:hanging="709"/>
        <w:rPr>
          <w:rFonts w:cs="Arial"/>
          <w:sz w:val="24"/>
          <w:szCs w:val="24"/>
        </w:rPr>
      </w:pPr>
    </w:p>
    <w:p w:rsidR="00674840" w:rsidRPr="00BA4FFD" w:rsidRDefault="00674840" w:rsidP="00674840">
      <w:pPr>
        <w:pStyle w:val="Header"/>
        <w:ind w:left="709"/>
        <w:rPr>
          <w:rFonts w:cs="Arial"/>
          <w:sz w:val="24"/>
          <w:szCs w:val="24"/>
        </w:rPr>
      </w:pPr>
      <w:r w:rsidRPr="00BA4FFD">
        <w:rPr>
          <w:rFonts w:cs="Arial"/>
          <w:sz w:val="24"/>
          <w:szCs w:val="24"/>
        </w:rPr>
        <w:t>These services must be provided to an agreed standard, as outlined in the SLS in the PA, otherwise financial penalties may be incurred by Sub-hubco.</w:t>
      </w:r>
    </w:p>
    <w:p w:rsidR="00674840" w:rsidRPr="00674840" w:rsidRDefault="00674840" w:rsidP="00674840">
      <w:pPr>
        <w:pStyle w:val="Header"/>
        <w:ind w:left="709"/>
        <w:jc w:val="left"/>
        <w:rPr>
          <w:rFonts w:cs="Arial"/>
          <w:color w:val="0070C0"/>
          <w:sz w:val="24"/>
          <w:szCs w:val="24"/>
        </w:rPr>
      </w:pPr>
      <w:r w:rsidRPr="00BA4FFD">
        <w:rPr>
          <w:rFonts w:cs="Arial"/>
          <w:sz w:val="24"/>
          <w:szCs w:val="24"/>
        </w:rPr>
        <w:t xml:space="preserve">The SLS can be found on the THC’s web site at – </w:t>
      </w:r>
      <w:hyperlink r:id="rId14" w:history="1">
        <w:r w:rsidRPr="00674840">
          <w:rPr>
            <w:rStyle w:val="Hyperlink"/>
            <w:rFonts w:cs="Arial"/>
            <w:sz w:val="24"/>
            <w:szCs w:val="24"/>
          </w:rPr>
          <w:t>http://www.highland.gov.uk/downloads/download/1269/design_build_finance_and_maintain_dbfm_contract</w:t>
        </w:r>
      </w:hyperlink>
    </w:p>
    <w:p w:rsidR="00674840" w:rsidRPr="00674840" w:rsidRDefault="00674840" w:rsidP="00674840">
      <w:pPr>
        <w:pStyle w:val="Header"/>
        <w:ind w:left="709"/>
        <w:rPr>
          <w:rFonts w:cs="Arial"/>
          <w:color w:val="0070C0"/>
          <w:sz w:val="24"/>
          <w:szCs w:val="24"/>
        </w:rPr>
      </w:pPr>
    </w:p>
    <w:p w:rsidR="00345DB9" w:rsidRPr="009739EF" w:rsidRDefault="00BA4FFD" w:rsidP="00BA4FFD">
      <w:pPr>
        <w:pStyle w:val="Heading1"/>
        <w:numPr>
          <w:ilvl w:val="0"/>
          <w:numId w:val="0"/>
        </w:numPr>
        <w:ind w:left="432"/>
        <w:jc w:val="both"/>
        <w:rPr>
          <w:b w:val="0"/>
        </w:rPr>
      </w:pPr>
      <w:r w:rsidRPr="009739EF">
        <w:rPr>
          <w:b w:val="0"/>
          <w:szCs w:val="24"/>
        </w:rPr>
        <w:t xml:space="preserve">If you require further information </w:t>
      </w:r>
      <w:r w:rsidR="006D02A0">
        <w:rPr>
          <w:b w:val="0"/>
          <w:szCs w:val="24"/>
        </w:rPr>
        <w:t>or are in doubt about any aspect of WDBFM</w:t>
      </w:r>
      <w:r w:rsidRPr="009739EF">
        <w:rPr>
          <w:b w:val="0"/>
          <w:szCs w:val="24"/>
        </w:rPr>
        <w:t>, please contact PPPPO.</w:t>
      </w:r>
    </w:p>
    <w:p w:rsidR="00AD2139" w:rsidRDefault="00AD2139">
      <w:pPr>
        <w:rPr>
          <w:rFonts w:cs="Arial"/>
          <w:b/>
          <w:bCs/>
          <w:spacing w:val="-2"/>
          <w:kern w:val="32"/>
          <w:sz w:val="24"/>
          <w:szCs w:val="32"/>
        </w:rPr>
      </w:pPr>
      <w:r>
        <w:br w:type="page"/>
      </w:r>
    </w:p>
    <w:p w:rsidR="00AD2139" w:rsidRPr="00AD2139" w:rsidRDefault="00AD2139" w:rsidP="00AD2139">
      <w:pPr>
        <w:autoSpaceDE w:val="0"/>
        <w:autoSpaceDN w:val="0"/>
        <w:adjustRightInd w:val="0"/>
        <w:rPr>
          <w:rFonts w:eastAsiaTheme="minorHAnsi" w:cs="Arial"/>
          <w:b/>
          <w:bCs/>
          <w:sz w:val="24"/>
        </w:rPr>
      </w:pPr>
      <w:r w:rsidRPr="00AD2139">
        <w:rPr>
          <w:rFonts w:eastAsiaTheme="minorHAnsi" w:cs="Arial"/>
          <w:b/>
          <w:bCs/>
          <w:sz w:val="24"/>
        </w:rPr>
        <w:lastRenderedPageBreak/>
        <w:t>Wick Campus – DBFM – Malicious Damage Protocol – DRAFT</w:t>
      </w:r>
      <w:r w:rsidRPr="006D02A0">
        <w:rPr>
          <w:rFonts w:eastAsiaTheme="minorHAnsi" w:cs="Arial"/>
          <w:b/>
          <w:bCs/>
          <w:sz w:val="24"/>
        </w:rPr>
        <w:t xml:space="preserve">    </w:t>
      </w:r>
      <w:r w:rsidR="006D02A0">
        <w:rPr>
          <w:rFonts w:eastAsiaTheme="minorHAnsi" w:cs="Arial"/>
          <w:b/>
          <w:bCs/>
          <w:sz w:val="24"/>
        </w:rPr>
        <w:t xml:space="preserve">  </w:t>
      </w:r>
      <w:r w:rsidRPr="006D02A0">
        <w:rPr>
          <w:rFonts w:eastAsiaTheme="minorHAnsi" w:cs="Arial"/>
          <w:b/>
          <w:bCs/>
          <w:sz w:val="24"/>
        </w:rPr>
        <w:t xml:space="preserve">   APPENDIX 1</w:t>
      </w:r>
    </w:p>
    <w:p w:rsidR="00AD2139" w:rsidRPr="00AD2139" w:rsidRDefault="00AD2139" w:rsidP="00AD2139">
      <w:pPr>
        <w:autoSpaceDE w:val="0"/>
        <w:autoSpaceDN w:val="0"/>
        <w:adjustRightInd w:val="0"/>
        <w:rPr>
          <w:rFonts w:eastAsiaTheme="minorHAnsi" w:cs="Arial"/>
          <w:b/>
          <w:bCs/>
          <w:sz w:val="22"/>
          <w:szCs w:val="22"/>
        </w:rPr>
      </w:pPr>
    </w:p>
    <w:p w:rsidR="00AD2139" w:rsidRPr="00AD2139" w:rsidRDefault="00AD2139" w:rsidP="00AD2139">
      <w:pPr>
        <w:autoSpaceDE w:val="0"/>
        <w:autoSpaceDN w:val="0"/>
        <w:adjustRightInd w:val="0"/>
        <w:rPr>
          <w:rFonts w:eastAsiaTheme="minorHAnsi" w:cs="Arial"/>
          <w:b/>
          <w:bCs/>
          <w:sz w:val="22"/>
          <w:szCs w:val="22"/>
        </w:rPr>
      </w:pPr>
      <w:r w:rsidRPr="00AD2139">
        <w:rPr>
          <w:rFonts w:eastAsiaTheme="minorHAnsi" w:cs="Arial"/>
          <w:b/>
          <w:bCs/>
          <w:sz w:val="22"/>
          <w:szCs w:val="22"/>
        </w:rPr>
        <w:t>Introduction</w:t>
      </w:r>
    </w:p>
    <w:p w:rsidR="00AD2139" w:rsidRPr="00AD2139" w:rsidRDefault="00AD2139" w:rsidP="00AD2139">
      <w:pPr>
        <w:autoSpaceDE w:val="0"/>
        <w:autoSpaceDN w:val="0"/>
        <w:adjustRightInd w:val="0"/>
        <w:rPr>
          <w:rFonts w:eastAsiaTheme="minorHAnsi" w:cs="Arial"/>
          <w:b/>
          <w:bCs/>
          <w:sz w:val="22"/>
          <w:szCs w:val="22"/>
        </w:rPr>
      </w:pPr>
    </w:p>
    <w:p w:rsidR="00AD2139" w:rsidRPr="00AD2139" w:rsidRDefault="00AD2139" w:rsidP="00AD2139">
      <w:pPr>
        <w:autoSpaceDE w:val="0"/>
        <w:autoSpaceDN w:val="0"/>
        <w:adjustRightInd w:val="0"/>
        <w:rPr>
          <w:rFonts w:eastAsiaTheme="minorHAnsi" w:cs="Arial"/>
          <w:sz w:val="22"/>
          <w:szCs w:val="22"/>
        </w:rPr>
      </w:pPr>
      <w:r w:rsidRPr="00AD2139">
        <w:rPr>
          <w:rFonts w:eastAsiaTheme="minorHAnsi" w:cs="Arial"/>
          <w:sz w:val="22"/>
          <w:szCs w:val="22"/>
        </w:rPr>
        <w:t>This note sets out our suggested approach for a protocol to address practical arrangements in the</w:t>
      </w:r>
    </w:p>
    <w:p w:rsidR="00AD2139" w:rsidRPr="00AD2139" w:rsidRDefault="00AD2139" w:rsidP="00AD2139">
      <w:pPr>
        <w:autoSpaceDE w:val="0"/>
        <w:autoSpaceDN w:val="0"/>
        <w:adjustRightInd w:val="0"/>
        <w:rPr>
          <w:rFonts w:eastAsiaTheme="minorHAnsi" w:cs="Arial"/>
          <w:sz w:val="22"/>
          <w:szCs w:val="22"/>
        </w:rPr>
      </w:pPr>
      <w:proofErr w:type="gramStart"/>
      <w:r w:rsidRPr="00AD2139">
        <w:rPr>
          <w:rFonts w:eastAsiaTheme="minorHAnsi" w:cs="Arial"/>
          <w:sz w:val="22"/>
          <w:szCs w:val="22"/>
        </w:rPr>
        <w:t>event</w:t>
      </w:r>
      <w:proofErr w:type="gramEnd"/>
      <w:r w:rsidRPr="00AD2139">
        <w:rPr>
          <w:rFonts w:eastAsiaTheme="minorHAnsi" w:cs="Arial"/>
          <w:sz w:val="22"/>
          <w:szCs w:val="22"/>
        </w:rPr>
        <w:t xml:space="preserve"> of Malicious Damage to the Facilities.</w:t>
      </w:r>
    </w:p>
    <w:p w:rsidR="00AD2139" w:rsidRPr="00AD2139" w:rsidRDefault="00AD2139" w:rsidP="00AD2139">
      <w:pPr>
        <w:autoSpaceDE w:val="0"/>
        <w:autoSpaceDN w:val="0"/>
        <w:adjustRightInd w:val="0"/>
        <w:rPr>
          <w:rFonts w:eastAsiaTheme="minorHAnsi" w:cs="Arial"/>
          <w:sz w:val="22"/>
          <w:szCs w:val="22"/>
        </w:rPr>
      </w:pPr>
    </w:p>
    <w:p w:rsidR="00AD2139" w:rsidRPr="00AD2139" w:rsidRDefault="00AD2139" w:rsidP="00AD2139">
      <w:pPr>
        <w:autoSpaceDE w:val="0"/>
        <w:autoSpaceDN w:val="0"/>
        <w:adjustRightInd w:val="0"/>
        <w:rPr>
          <w:rFonts w:eastAsiaTheme="minorHAnsi" w:cs="Arial"/>
          <w:sz w:val="22"/>
          <w:szCs w:val="22"/>
        </w:rPr>
      </w:pPr>
      <w:r w:rsidRPr="00AD2139">
        <w:rPr>
          <w:rFonts w:eastAsiaTheme="minorHAnsi" w:cs="Arial"/>
          <w:sz w:val="22"/>
          <w:szCs w:val="22"/>
        </w:rPr>
        <w:t>It is intended that this protocol would sit within Schedule Part 12 to the Project Agreement and would therefore have contractual status; however it is intended to be complimentary to and not conflict with</w:t>
      </w:r>
    </w:p>
    <w:p w:rsidR="00AD2139" w:rsidRPr="00AD2139" w:rsidRDefault="00AD2139" w:rsidP="00AD2139">
      <w:pPr>
        <w:autoSpaceDE w:val="0"/>
        <w:autoSpaceDN w:val="0"/>
        <w:adjustRightInd w:val="0"/>
        <w:rPr>
          <w:rFonts w:eastAsiaTheme="minorHAnsi" w:cs="Arial"/>
          <w:sz w:val="22"/>
          <w:szCs w:val="22"/>
        </w:rPr>
      </w:pPr>
      <w:proofErr w:type="gramStart"/>
      <w:r w:rsidRPr="00AD2139">
        <w:rPr>
          <w:rFonts w:eastAsiaTheme="minorHAnsi" w:cs="Arial"/>
          <w:sz w:val="22"/>
          <w:szCs w:val="22"/>
        </w:rPr>
        <w:t>the</w:t>
      </w:r>
      <w:proofErr w:type="gramEnd"/>
      <w:r w:rsidRPr="00AD2139">
        <w:rPr>
          <w:rFonts w:eastAsiaTheme="minorHAnsi" w:cs="Arial"/>
          <w:sz w:val="22"/>
          <w:szCs w:val="22"/>
        </w:rPr>
        <w:t xml:space="preserve"> provisions or timing of Clause 49A (Malicious Damage) and without prejudice to the rights of either party in respect of Clause 56 and Schedule Part 20 (Dispute Resolution Procedure).</w:t>
      </w:r>
    </w:p>
    <w:p w:rsidR="00AD2139" w:rsidRPr="00AD2139" w:rsidRDefault="00AD2139" w:rsidP="00AD2139">
      <w:pPr>
        <w:autoSpaceDE w:val="0"/>
        <w:autoSpaceDN w:val="0"/>
        <w:adjustRightInd w:val="0"/>
        <w:rPr>
          <w:rFonts w:eastAsiaTheme="minorHAnsi" w:cs="Arial"/>
          <w:sz w:val="22"/>
          <w:szCs w:val="22"/>
        </w:rPr>
      </w:pPr>
      <w:r w:rsidRPr="00AD2139">
        <w:rPr>
          <w:rFonts w:eastAsiaTheme="minorHAnsi" w:cs="Arial"/>
          <w:sz w:val="22"/>
          <w:szCs w:val="22"/>
        </w:rPr>
        <w:t>Suggested drafting for consideration by and discussion with the Authority is as follows:</w:t>
      </w:r>
    </w:p>
    <w:p w:rsidR="00AD2139" w:rsidRPr="00AD2139" w:rsidRDefault="00AD2139" w:rsidP="00AD2139">
      <w:pPr>
        <w:autoSpaceDE w:val="0"/>
        <w:autoSpaceDN w:val="0"/>
        <w:adjustRightInd w:val="0"/>
        <w:rPr>
          <w:rFonts w:eastAsiaTheme="minorHAnsi" w:cs="Arial"/>
          <w:b/>
          <w:bCs/>
          <w:sz w:val="22"/>
          <w:szCs w:val="22"/>
        </w:rPr>
      </w:pPr>
    </w:p>
    <w:p w:rsidR="00AD2139" w:rsidRPr="00AD2139" w:rsidRDefault="00AD2139" w:rsidP="00AD2139">
      <w:pPr>
        <w:autoSpaceDE w:val="0"/>
        <w:autoSpaceDN w:val="0"/>
        <w:adjustRightInd w:val="0"/>
        <w:rPr>
          <w:rFonts w:eastAsiaTheme="minorHAnsi" w:cs="Arial"/>
          <w:b/>
          <w:bCs/>
          <w:sz w:val="22"/>
          <w:szCs w:val="22"/>
        </w:rPr>
      </w:pPr>
      <w:r w:rsidRPr="00AD2139">
        <w:rPr>
          <w:rFonts w:eastAsiaTheme="minorHAnsi" w:cs="Arial"/>
          <w:b/>
          <w:bCs/>
          <w:sz w:val="22"/>
          <w:szCs w:val="22"/>
        </w:rPr>
        <w:t>Schedule Part 12</w:t>
      </w:r>
    </w:p>
    <w:p w:rsidR="00AD2139" w:rsidRPr="00AD2139" w:rsidRDefault="00AD2139" w:rsidP="00AD2139">
      <w:pPr>
        <w:autoSpaceDE w:val="0"/>
        <w:autoSpaceDN w:val="0"/>
        <w:adjustRightInd w:val="0"/>
        <w:rPr>
          <w:rFonts w:eastAsiaTheme="minorHAnsi" w:cs="Arial"/>
          <w:b/>
          <w:bCs/>
          <w:sz w:val="22"/>
          <w:szCs w:val="22"/>
        </w:rPr>
      </w:pPr>
    </w:p>
    <w:p w:rsidR="00AD2139" w:rsidRPr="00AD2139" w:rsidRDefault="00AD2139" w:rsidP="00AD2139">
      <w:pPr>
        <w:autoSpaceDE w:val="0"/>
        <w:autoSpaceDN w:val="0"/>
        <w:adjustRightInd w:val="0"/>
        <w:rPr>
          <w:rFonts w:eastAsiaTheme="minorHAnsi" w:cs="Arial"/>
          <w:b/>
          <w:bCs/>
          <w:sz w:val="22"/>
          <w:szCs w:val="22"/>
        </w:rPr>
      </w:pPr>
      <w:r w:rsidRPr="00AD2139">
        <w:rPr>
          <w:rFonts w:eastAsiaTheme="minorHAnsi" w:cs="Arial"/>
          <w:b/>
          <w:bCs/>
          <w:sz w:val="22"/>
          <w:szCs w:val="22"/>
        </w:rPr>
        <w:t>Annex [1] Malicious Damage Protocol:</w:t>
      </w:r>
    </w:p>
    <w:p w:rsidR="00AD2139" w:rsidRPr="00AD2139" w:rsidRDefault="00AD2139" w:rsidP="00AD2139">
      <w:pPr>
        <w:autoSpaceDE w:val="0"/>
        <w:autoSpaceDN w:val="0"/>
        <w:adjustRightInd w:val="0"/>
        <w:rPr>
          <w:rFonts w:eastAsiaTheme="minorHAnsi" w:cs="Arial"/>
          <w:b/>
          <w:bCs/>
          <w:sz w:val="22"/>
          <w:szCs w:val="22"/>
        </w:rPr>
      </w:pPr>
    </w:p>
    <w:p w:rsidR="00AD2139" w:rsidRPr="00AD2139" w:rsidRDefault="00AD2139" w:rsidP="00AD2139">
      <w:pPr>
        <w:numPr>
          <w:ilvl w:val="0"/>
          <w:numId w:val="41"/>
        </w:numPr>
        <w:autoSpaceDE w:val="0"/>
        <w:autoSpaceDN w:val="0"/>
        <w:adjustRightInd w:val="0"/>
        <w:spacing w:after="200" w:line="276" w:lineRule="auto"/>
        <w:contextualSpacing/>
        <w:rPr>
          <w:rFonts w:eastAsiaTheme="minorHAnsi" w:cs="Arial"/>
          <w:sz w:val="22"/>
          <w:szCs w:val="22"/>
          <w:u w:val="single"/>
        </w:rPr>
      </w:pPr>
      <w:r w:rsidRPr="00AD2139">
        <w:rPr>
          <w:rFonts w:eastAsiaTheme="minorHAnsi" w:cs="Arial"/>
          <w:sz w:val="22"/>
          <w:szCs w:val="22"/>
          <w:u w:val="single"/>
        </w:rPr>
        <w:t>Application and Status of Protocol</w:t>
      </w:r>
    </w:p>
    <w:p w:rsidR="00AD2139" w:rsidRPr="00AD2139" w:rsidRDefault="00AD2139" w:rsidP="00AD2139">
      <w:pPr>
        <w:autoSpaceDE w:val="0"/>
        <w:autoSpaceDN w:val="0"/>
        <w:adjustRightInd w:val="0"/>
        <w:ind w:left="720"/>
        <w:contextualSpacing/>
        <w:rPr>
          <w:rFonts w:eastAsiaTheme="minorHAnsi" w:cs="Arial"/>
          <w:sz w:val="22"/>
          <w:szCs w:val="22"/>
        </w:rPr>
      </w:pPr>
    </w:p>
    <w:p w:rsidR="00AD2139" w:rsidRPr="00AD2139" w:rsidRDefault="00AD2139" w:rsidP="00AD2139">
      <w:pPr>
        <w:numPr>
          <w:ilvl w:val="0"/>
          <w:numId w:val="44"/>
        </w:numPr>
        <w:autoSpaceDE w:val="0"/>
        <w:autoSpaceDN w:val="0"/>
        <w:adjustRightInd w:val="0"/>
        <w:spacing w:after="200" w:line="276" w:lineRule="auto"/>
        <w:contextualSpacing/>
        <w:rPr>
          <w:rFonts w:eastAsiaTheme="minorHAnsi" w:cs="Arial"/>
          <w:sz w:val="22"/>
          <w:szCs w:val="22"/>
        </w:rPr>
      </w:pPr>
      <w:r w:rsidRPr="00AD2139">
        <w:rPr>
          <w:rFonts w:eastAsiaTheme="minorHAnsi" w:cs="Arial"/>
          <w:sz w:val="22"/>
          <w:szCs w:val="22"/>
        </w:rPr>
        <w:t>The parties intend that this Protocol shall apply in the event of a Service Event relating to malicious damage to the Facilities. This Protocol is intended to be supplementary to Clause 49A and to provide further detail of information and processes and not to conflict with or override Clause 49A.</w:t>
      </w:r>
    </w:p>
    <w:p w:rsidR="00AD2139" w:rsidRPr="00AD2139" w:rsidRDefault="00AD2139" w:rsidP="00AD2139">
      <w:pPr>
        <w:autoSpaceDE w:val="0"/>
        <w:autoSpaceDN w:val="0"/>
        <w:adjustRightInd w:val="0"/>
        <w:ind w:left="720"/>
        <w:rPr>
          <w:rFonts w:eastAsiaTheme="minorHAnsi" w:cs="Arial"/>
          <w:sz w:val="22"/>
          <w:szCs w:val="22"/>
        </w:rPr>
      </w:pPr>
    </w:p>
    <w:p w:rsidR="00AD2139" w:rsidRPr="00AD2139" w:rsidRDefault="00AD2139" w:rsidP="00AD2139">
      <w:pPr>
        <w:numPr>
          <w:ilvl w:val="0"/>
          <w:numId w:val="44"/>
        </w:numPr>
        <w:autoSpaceDE w:val="0"/>
        <w:autoSpaceDN w:val="0"/>
        <w:adjustRightInd w:val="0"/>
        <w:spacing w:after="200" w:line="276" w:lineRule="auto"/>
        <w:contextualSpacing/>
        <w:rPr>
          <w:rFonts w:eastAsiaTheme="minorHAnsi" w:cs="Arial"/>
          <w:sz w:val="22"/>
          <w:szCs w:val="22"/>
        </w:rPr>
      </w:pPr>
      <w:r w:rsidRPr="00AD2139">
        <w:rPr>
          <w:rFonts w:eastAsiaTheme="minorHAnsi" w:cs="Arial"/>
          <w:sz w:val="22"/>
          <w:szCs w:val="22"/>
        </w:rPr>
        <w:t>Participation by either party with this Protocol is without prejudice to their rights and obligations under the Project Agreement and is not intended to be binding on either party.</w:t>
      </w:r>
    </w:p>
    <w:p w:rsidR="00AD2139" w:rsidRPr="00AD2139" w:rsidRDefault="00AD2139" w:rsidP="00AD2139">
      <w:pPr>
        <w:autoSpaceDE w:val="0"/>
        <w:autoSpaceDN w:val="0"/>
        <w:adjustRightInd w:val="0"/>
        <w:ind w:left="720"/>
        <w:rPr>
          <w:rFonts w:eastAsiaTheme="minorHAnsi" w:cs="Arial"/>
          <w:sz w:val="22"/>
          <w:szCs w:val="22"/>
        </w:rPr>
      </w:pPr>
    </w:p>
    <w:p w:rsidR="00AD2139" w:rsidRPr="00AD2139" w:rsidRDefault="00AD2139" w:rsidP="00AD2139">
      <w:pPr>
        <w:numPr>
          <w:ilvl w:val="0"/>
          <w:numId w:val="44"/>
        </w:numPr>
        <w:autoSpaceDE w:val="0"/>
        <w:autoSpaceDN w:val="0"/>
        <w:adjustRightInd w:val="0"/>
        <w:spacing w:after="200" w:line="276" w:lineRule="auto"/>
        <w:contextualSpacing/>
        <w:rPr>
          <w:rFonts w:eastAsiaTheme="minorHAnsi" w:cs="Arial"/>
          <w:sz w:val="22"/>
          <w:szCs w:val="22"/>
        </w:rPr>
      </w:pPr>
      <w:r w:rsidRPr="00AD2139">
        <w:rPr>
          <w:rFonts w:eastAsiaTheme="minorHAnsi" w:cs="Arial"/>
          <w:sz w:val="22"/>
          <w:szCs w:val="22"/>
        </w:rPr>
        <w:t>The parties intend that this Protocol should apply in the event the Authority or Project Co do not agree with:</w:t>
      </w:r>
    </w:p>
    <w:p w:rsidR="00AD2139" w:rsidRPr="00AD2139" w:rsidRDefault="00AD2139" w:rsidP="00AD2139">
      <w:pPr>
        <w:autoSpaceDE w:val="0"/>
        <w:autoSpaceDN w:val="0"/>
        <w:adjustRightInd w:val="0"/>
        <w:ind w:left="720"/>
        <w:rPr>
          <w:rFonts w:eastAsiaTheme="minorHAnsi" w:cs="Arial"/>
          <w:sz w:val="22"/>
          <w:szCs w:val="22"/>
        </w:rPr>
      </w:pPr>
    </w:p>
    <w:p w:rsidR="00AD2139" w:rsidRPr="00AD2139" w:rsidRDefault="00AD2139" w:rsidP="00AD2139">
      <w:pPr>
        <w:autoSpaceDE w:val="0"/>
        <w:autoSpaceDN w:val="0"/>
        <w:adjustRightInd w:val="0"/>
        <w:ind w:left="720"/>
        <w:rPr>
          <w:rFonts w:eastAsiaTheme="minorHAnsi" w:cs="Arial"/>
          <w:sz w:val="22"/>
          <w:szCs w:val="22"/>
        </w:rPr>
      </w:pPr>
      <w:proofErr w:type="spellStart"/>
      <w:r w:rsidRPr="00AD2139">
        <w:rPr>
          <w:rFonts w:eastAsiaTheme="minorHAnsi" w:cs="Arial"/>
          <w:sz w:val="22"/>
          <w:szCs w:val="22"/>
        </w:rPr>
        <w:t>i</w:t>
      </w:r>
      <w:proofErr w:type="spellEnd"/>
      <w:r w:rsidRPr="00AD2139">
        <w:rPr>
          <w:rFonts w:eastAsiaTheme="minorHAnsi" w:cs="Arial"/>
          <w:sz w:val="22"/>
          <w:szCs w:val="22"/>
        </w:rPr>
        <w:t xml:space="preserve">) </w:t>
      </w:r>
      <w:proofErr w:type="gramStart"/>
      <w:r w:rsidRPr="00AD2139">
        <w:rPr>
          <w:rFonts w:eastAsiaTheme="minorHAnsi" w:cs="Arial"/>
          <w:sz w:val="22"/>
          <w:szCs w:val="22"/>
        </w:rPr>
        <w:t>a</w:t>
      </w:r>
      <w:proofErr w:type="gramEnd"/>
      <w:r w:rsidRPr="00AD2139">
        <w:rPr>
          <w:rFonts w:eastAsiaTheme="minorHAnsi" w:cs="Arial"/>
          <w:sz w:val="22"/>
          <w:szCs w:val="22"/>
        </w:rPr>
        <w:t xml:space="preserve"> decision of the Authority’s Representative that the Service Event referred to in a</w:t>
      </w:r>
    </w:p>
    <w:p w:rsidR="00AD2139" w:rsidRPr="00AD2139" w:rsidRDefault="00AD2139" w:rsidP="00AD2139">
      <w:pPr>
        <w:autoSpaceDE w:val="0"/>
        <w:autoSpaceDN w:val="0"/>
        <w:adjustRightInd w:val="0"/>
        <w:ind w:left="720"/>
        <w:rPr>
          <w:rFonts w:eastAsiaTheme="minorHAnsi" w:cs="Arial"/>
          <w:sz w:val="22"/>
          <w:szCs w:val="22"/>
        </w:rPr>
      </w:pPr>
      <w:r w:rsidRPr="00AD2139">
        <w:rPr>
          <w:rFonts w:eastAsiaTheme="minorHAnsi" w:cs="Arial"/>
          <w:sz w:val="22"/>
          <w:szCs w:val="22"/>
        </w:rPr>
        <w:t>Malicious Damage Report was not caused by malicious damage of a party other than a</w:t>
      </w:r>
    </w:p>
    <w:p w:rsidR="00AD2139" w:rsidRPr="00AD2139" w:rsidRDefault="00AD2139" w:rsidP="00AD2139">
      <w:pPr>
        <w:autoSpaceDE w:val="0"/>
        <w:autoSpaceDN w:val="0"/>
        <w:adjustRightInd w:val="0"/>
        <w:ind w:left="720"/>
        <w:rPr>
          <w:rFonts w:eastAsiaTheme="minorHAnsi" w:cs="Arial"/>
          <w:sz w:val="22"/>
          <w:szCs w:val="22"/>
        </w:rPr>
      </w:pPr>
      <w:r w:rsidRPr="00AD2139">
        <w:rPr>
          <w:rFonts w:eastAsiaTheme="minorHAnsi" w:cs="Arial"/>
          <w:sz w:val="22"/>
          <w:szCs w:val="22"/>
        </w:rPr>
        <w:t>Project Co Party;</w:t>
      </w:r>
    </w:p>
    <w:p w:rsidR="00AD2139" w:rsidRPr="00AD2139" w:rsidRDefault="00AD2139" w:rsidP="00AD2139">
      <w:pPr>
        <w:autoSpaceDE w:val="0"/>
        <w:autoSpaceDN w:val="0"/>
        <w:adjustRightInd w:val="0"/>
        <w:ind w:left="720"/>
        <w:rPr>
          <w:rFonts w:eastAsiaTheme="minorHAnsi" w:cs="Arial"/>
          <w:sz w:val="22"/>
          <w:szCs w:val="22"/>
        </w:rPr>
      </w:pPr>
    </w:p>
    <w:p w:rsidR="00AD2139" w:rsidRPr="00AD2139" w:rsidRDefault="00AD2139" w:rsidP="00AD2139">
      <w:pPr>
        <w:autoSpaceDE w:val="0"/>
        <w:autoSpaceDN w:val="0"/>
        <w:adjustRightInd w:val="0"/>
        <w:ind w:left="720"/>
        <w:rPr>
          <w:rFonts w:eastAsiaTheme="minorHAnsi" w:cs="Arial"/>
          <w:sz w:val="22"/>
          <w:szCs w:val="22"/>
        </w:rPr>
      </w:pPr>
      <w:r w:rsidRPr="00AD2139">
        <w:rPr>
          <w:rFonts w:eastAsiaTheme="minorHAnsi" w:cs="Arial"/>
          <w:sz w:val="22"/>
          <w:szCs w:val="22"/>
        </w:rPr>
        <w:t xml:space="preserve">ii) </w:t>
      </w:r>
      <w:proofErr w:type="gramStart"/>
      <w:r w:rsidRPr="00AD2139">
        <w:rPr>
          <w:rFonts w:eastAsiaTheme="minorHAnsi" w:cs="Arial"/>
          <w:sz w:val="22"/>
          <w:szCs w:val="22"/>
        </w:rPr>
        <w:t>a</w:t>
      </w:r>
      <w:proofErr w:type="gramEnd"/>
      <w:r w:rsidRPr="00AD2139">
        <w:rPr>
          <w:rFonts w:eastAsiaTheme="minorHAnsi" w:cs="Arial"/>
          <w:sz w:val="22"/>
          <w:szCs w:val="22"/>
        </w:rPr>
        <w:t xml:space="preserve"> deemed decision by reason of non-response to a Malicious Damage Report by the</w:t>
      </w:r>
    </w:p>
    <w:p w:rsidR="00AD2139" w:rsidRPr="00AD2139" w:rsidRDefault="00AD2139" w:rsidP="00AD2139">
      <w:pPr>
        <w:autoSpaceDE w:val="0"/>
        <w:autoSpaceDN w:val="0"/>
        <w:adjustRightInd w:val="0"/>
        <w:ind w:left="720"/>
        <w:rPr>
          <w:rFonts w:eastAsiaTheme="minorHAnsi" w:cs="Arial"/>
          <w:sz w:val="22"/>
          <w:szCs w:val="22"/>
        </w:rPr>
      </w:pPr>
      <w:r w:rsidRPr="00AD2139">
        <w:rPr>
          <w:rFonts w:eastAsiaTheme="minorHAnsi" w:cs="Arial"/>
          <w:sz w:val="22"/>
          <w:szCs w:val="22"/>
        </w:rPr>
        <w:t>Authority’s Representative that the Service Event referred to in a Malicious Damage Report</w:t>
      </w:r>
    </w:p>
    <w:p w:rsidR="00AD2139" w:rsidRPr="00AD2139" w:rsidRDefault="00AD2139" w:rsidP="00AD2139">
      <w:pPr>
        <w:autoSpaceDE w:val="0"/>
        <w:autoSpaceDN w:val="0"/>
        <w:adjustRightInd w:val="0"/>
        <w:ind w:left="720"/>
        <w:rPr>
          <w:rFonts w:eastAsiaTheme="minorHAnsi" w:cs="Arial"/>
          <w:sz w:val="22"/>
          <w:szCs w:val="22"/>
        </w:rPr>
      </w:pPr>
      <w:proofErr w:type="gramStart"/>
      <w:r w:rsidRPr="00AD2139">
        <w:rPr>
          <w:rFonts w:eastAsiaTheme="minorHAnsi" w:cs="Arial"/>
          <w:sz w:val="22"/>
          <w:szCs w:val="22"/>
        </w:rPr>
        <w:t>was</w:t>
      </w:r>
      <w:proofErr w:type="gramEnd"/>
      <w:r w:rsidRPr="00AD2139">
        <w:rPr>
          <w:rFonts w:eastAsiaTheme="minorHAnsi" w:cs="Arial"/>
          <w:sz w:val="22"/>
          <w:szCs w:val="22"/>
        </w:rPr>
        <w:t xml:space="preserve"> not caused by malicious damage of a party other than a Project Co Party;</w:t>
      </w:r>
    </w:p>
    <w:p w:rsidR="00AD2139" w:rsidRPr="00AD2139" w:rsidRDefault="00AD2139" w:rsidP="00AD2139">
      <w:pPr>
        <w:autoSpaceDE w:val="0"/>
        <w:autoSpaceDN w:val="0"/>
        <w:adjustRightInd w:val="0"/>
        <w:ind w:left="720"/>
        <w:rPr>
          <w:rFonts w:eastAsiaTheme="minorHAnsi" w:cs="Arial"/>
          <w:sz w:val="22"/>
          <w:szCs w:val="22"/>
        </w:rPr>
      </w:pPr>
    </w:p>
    <w:p w:rsidR="00AD2139" w:rsidRPr="00AD2139" w:rsidRDefault="00AD2139" w:rsidP="00AD2139">
      <w:pPr>
        <w:autoSpaceDE w:val="0"/>
        <w:autoSpaceDN w:val="0"/>
        <w:adjustRightInd w:val="0"/>
        <w:ind w:left="720"/>
        <w:rPr>
          <w:rFonts w:eastAsiaTheme="minorHAnsi" w:cs="Arial"/>
          <w:sz w:val="22"/>
          <w:szCs w:val="22"/>
        </w:rPr>
      </w:pPr>
      <w:r w:rsidRPr="00AD2139">
        <w:rPr>
          <w:rFonts w:eastAsiaTheme="minorHAnsi" w:cs="Arial"/>
          <w:sz w:val="22"/>
          <w:szCs w:val="22"/>
        </w:rPr>
        <w:t xml:space="preserve">iii) Project Co’s reasonable opinion that the </w:t>
      </w:r>
      <w:proofErr w:type="spellStart"/>
      <w:r w:rsidRPr="00AD2139">
        <w:rPr>
          <w:rFonts w:eastAsiaTheme="minorHAnsi" w:cs="Arial"/>
          <w:sz w:val="22"/>
          <w:szCs w:val="22"/>
        </w:rPr>
        <w:t>non Rectification</w:t>
      </w:r>
      <w:proofErr w:type="spellEnd"/>
      <w:r w:rsidRPr="00AD2139">
        <w:rPr>
          <w:rFonts w:eastAsiaTheme="minorHAnsi" w:cs="Arial"/>
          <w:sz w:val="22"/>
          <w:szCs w:val="22"/>
        </w:rPr>
        <w:t xml:space="preserve"> of a Service Event will or is likely</w:t>
      </w:r>
    </w:p>
    <w:p w:rsidR="00AD2139" w:rsidRPr="00AD2139" w:rsidRDefault="00AD2139" w:rsidP="00AD2139">
      <w:pPr>
        <w:autoSpaceDE w:val="0"/>
        <w:autoSpaceDN w:val="0"/>
        <w:adjustRightInd w:val="0"/>
        <w:ind w:left="720"/>
        <w:rPr>
          <w:rFonts w:eastAsiaTheme="minorHAnsi" w:cs="Arial"/>
          <w:sz w:val="22"/>
          <w:szCs w:val="22"/>
        </w:rPr>
      </w:pPr>
      <w:proofErr w:type="gramStart"/>
      <w:r w:rsidRPr="00AD2139">
        <w:rPr>
          <w:rFonts w:eastAsiaTheme="minorHAnsi" w:cs="Arial"/>
          <w:sz w:val="22"/>
          <w:szCs w:val="22"/>
        </w:rPr>
        <w:t>to</w:t>
      </w:r>
      <w:proofErr w:type="gramEnd"/>
      <w:r w:rsidRPr="00AD2139">
        <w:rPr>
          <w:rFonts w:eastAsiaTheme="minorHAnsi" w:cs="Arial"/>
          <w:sz w:val="22"/>
          <w:szCs w:val="22"/>
        </w:rPr>
        <w:t xml:space="preserve"> materially increase the cost of performing the Services (including the cost of the</w:t>
      </w:r>
    </w:p>
    <w:p w:rsidR="00AD2139" w:rsidRPr="00AD2139" w:rsidRDefault="00AD2139" w:rsidP="00AD2139">
      <w:pPr>
        <w:autoSpaceDE w:val="0"/>
        <w:autoSpaceDN w:val="0"/>
        <w:adjustRightInd w:val="0"/>
        <w:ind w:left="720"/>
        <w:rPr>
          <w:rFonts w:eastAsiaTheme="minorHAnsi" w:cs="Arial"/>
          <w:sz w:val="22"/>
          <w:szCs w:val="22"/>
        </w:rPr>
      </w:pPr>
      <w:r w:rsidRPr="00AD2139">
        <w:rPr>
          <w:rFonts w:eastAsiaTheme="minorHAnsi" w:cs="Arial"/>
          <w:sz w:val="22"/>
          <w:szCs w:val="22"/>
        </w:rPr>
        <w:t>Maintenance Works or Lifecycle Replacement); and/or</w:t>
      </w:r>
    </w:p>
    <w:p w:rsidR="00AD2139" w:rsidRPr="00AD2139" w:rsidRDefault="00AD2139" w:rsidP="00AD2139">
      <w:pPr>
        <w:autoSpaceDE w:val="0"/>
        <w:autoSpaceDN w:val="0"/>
        <w:adjustRightInd w:val="0"/>
        <w:ind w:left="720"/>
        <w:rPr>
          <w:rFonts w:eastAsiaTheme="minorHAnsi" w:cs="Arial"/>
          <w:sz w:val="22"/>
          <w:szCs w:val="22"/>
        </w:rPr>
      </w:pPr>
    </w:p>
    <w:p w:rsidR="00AD2139" w:rsidRPr="00AD2139" w:rsidRDefault="00AD2139" w:rsidP="00AD2139">
      <w:pPr>
        <w:autoSpaceDE w:val="0"/>
        <w:autoSpaceDN w:val="0"/>
        <w:adjustRightInd w:val="0"/>
        <w:ind w:left="720"/>
        <w:rPr>
          <w:rFonts w:eastAsiaTheme="minorHAnsi" w:cs="Arial"/>
          <w:sz w:val="22"/>
          <w:szCs w:val="22"/>
        </w:rPr>
      </w:pPr>
      <w:r w:rsidRPr="00AD2139">
        <w:rPr>
          <w:rFonts w:eastAsiaTheme="minorHAnsi" w:cs="Arial"/>
          <w:sz w:val="22"/>
          <w:szCs w:val="22"/>
        </w:rPr>
        <w:t xml:space="preserve">iv) </w:t>
      </w:r>
      <w:proofErr w:type="gramStart"/>
      <w:r w:rsidRPr="00AD2139">
        <w:rPr>
          <w:rFonts w:eastAsiaTheme="minorHAnsi" w:cs="Arial"/>
          <w:sz w:val="22"/>
          <w:szCs w:val="22"/>
        </w:rPr>
        <w:t>a</w:t>
      </w:r>
      <w:proofErr w:type="gramEnd"/>
      <w:r w:rsidRPr="00AD2139">
        <w:rPr>
          <w:rFonts w:eastAsiaTheme="minorHAnsi" w:cs="Arial"/>
          <w:sz w:val="22"/>
          <w:szCs w:val="22"/>
        </w:rPr>
        <w:t xml:space="preserve"> claim by Project Co for costs of rectifying malicious damage.</w:t>
      </w:r>
    </w:p>
    <w:p w:rsidR="00AD2139" w:rsidRPr="00AD2139" w:rsidRDefault="00AD2139" w:rsidP="00AD2139">
      <w:pPr>
        <w:autoSpaceDE w:val="0"/>
        <w:autoSpaceDN w:val="0"/>
        <w:adjustRightInd w:val="0"/>
        <w:ind w:left="720"/>
        <w:rPr>
          <w:rFonts w:eastAsiaTheme="minorHAnsi" w:cs="Arial"/>
          <w:sz w:val="22"/>
          <w:szCs w:val="22"/>
        </w:rPr>
      </w:pPr>
    </w:p>
    <w:p w:rsidR="00AD2139" w:rsidRPr="00AD2139" w:rsidRDefault="00AD2139" w:rsidP="00AD2139">
      <w:pPr>
        <w:numPr>
          <w:ilvl w:val="0"/>
          <w:numId w:val="41"/>
        </w:numPr>
        <w:autoSpaceDE w:val="0"/>
        <w:autoSpaceDN w:val="0"/>
        <w:adjustRightInd w:val="0"/>
        <w:spacing w:after="200" w:line="276" w:lineRule="auto"/>
        <w:contextualSpacing/>
        <w:rPr>
          <w:rFonts w:eastAsiaTheme="minorHAnsi" w:cs="Arial"/>
          <w:sz w:val="22"/>
          <w:szCs w:val="22"/>
        </w:rPr>
      </w:pPr>
      <w:r w:rsidRPr="00AD2139">
        <w:rPr>
          <w:rFonts w:eastAsiaTheme="minorHAnsi" w:cs="Arial"/>
          <w:sz w:val="22"/>
          <w:szCs w:val="22"/>
          <w:u w:val="single"/>
        </w:rPr>
        <w:t>Notification</w:t>
      </w:r>
    </w:p>
    <w:p w:rsidR="00AD2139" w:rsidRPr="00AD2139" w:rsidRDefault="00AD2139" w:rsidP="00AD2139">
      <w:pPr>
        <w:autoSpaceDE w:val="0"/>
        <w:autoSpaceDN w:val="0"/>
        <w:adjustRightInd w:val="0"/>
        <w:ind w:left="720"/>
        <w:contextualSpacing/>
        <w:rPr>
          <w:rFonts w:eastAsiaTheme="minorHAnsi" w:cs="Arial"/>
          <w:sz w:val="22"/>
          <w:szCs w:val="22"/>
        </w:rPr>
      </w:pPr>
    </w:p>
    <w:p w:rsidR="00AD2139" w:rsidRPr="00AD2139" w:rsidRDefault="00AD2139" w:rsidP="00AD2139">
      <w:pPr>
        <w:autoSpaceDE w:val="0"/>
        <w:autoSpaceDN w:val="0"/>
        <w:adjustRightInd w:val="0"/>
        <w:ind w:left="720"/>
        <w:rPr>
          <w:rFonts w:eastAsiaTheme="minorHAnsi" w:cs="Arial"/>
          <w:sz w:val="22"/>
          <w:szCs w:val="22"/>
        </w:rPr>
      </w:pPr>
      <w:r w:rsidRPr="00AD2139">
        <w:rPr>
          <w:rFonts w:eastAsiaTheme="minorHAnsi" w:cs="Arial"/>
          <w:sz w:val="22"/>
          <w:szCs w:val="22"/>
        </w:rPr>
        <w:t>a) Following the issue by Project Co of a Malicious Damage Report:</w:t>
      </w:r>
    </w:p>
    <w:p w:rsidR="00AD2139" w:rsidRPr="00AD2139" w:rsidRDefault="00AD2139" w:rsidP="00AD2139">
      <w:pPr>
        <w:autoSpaceDE w:val="0"/>
        <w:autoSpaceDN w:val="0"/>
        <w:adjustRightInd w:val="0"/>
        <w:ind w:left="720"/>
        <w:rPr>
          <w:rFonts w:eastAsiaTheme="minorHAnsi" w:cs="Arial"/>
          <w:sz w:val="22"/>
          <w:szCs w:val="22"/>
        </w:rPr>
      </w:pPr>
    </w:p>
    <w:p w:rsidR="00AD2139" w:rsidRPr="00AD2139" w:rsidRDefault="00AD2139" w:rsidP="00AD2139">
      <w:pPr>
        <w:autoSpaceDE w:val="0"/>
        <w:autoSpaceDN w:val="0"/>
        <w:adjustRightInd w:val="0"/>
        <w:ind w:left="1440"/>
        <w:rPr>
          <w:rFonts w:eastAsiaTheme="minorHAnsi" w:cs="Arial"/>
          <w:sz w:val="22"/>
          <w:szCs w:val="22"/>
        </w:rPr>
      </w:pPr>
      <w:proofErr w:type="spellStart"/>
      <w:r w:rsidRPr="00AD2139">
        <w:rPr>
          <w:rFonts w:eastAsiaTheme="minorHAnsi" w:cs="Arial"/>
          <w:sz w:val="22"/>
          <w:szCs w:val="22"/>
        </w:rPr>
        <w:t>i</w:t>
      </w:r>
      <w:proofErr w:type="spellEnd"/>
      <w:r w:rsidRPr="00AD2139">
        <w:rPr>
          <w:rFonts w:eastAsiaTheme="minorHAnsi" w:cs="Arial"/>
          <w:sz w:val="22"/>
          <w:szCs w:val="22"/>
        </w:rPr>
        <w:t>) The Authority may request and/or Project Co shall be entitled to put forward for</w:t>
      </w:r>
    </w:p>
    <w:p w:rsidR="00AD2139" w:rsidRPr="00AD2139" w:rsidRDefault="00AD2139" w:rsidP="00AD2139">
      <w:pPr>
        <w:autoSpaceDE w:val="0"/>
        <w:autoSpaceDN w:val="0"/>
        <w:adjustRightInd w:val="0"/>
        <w:ind w:left="1440"/>
        <w:rPr>
          <w:rFonts w:eastAsiaTheme="minorHAnsi" w:cs="Arial"/>
          <w:sz w:val="22"/>
          <w:szCs w:val="22"/>
        </w:rPr>
      </w:pPr>
      <w:proofErr w:type="gramStart"/>
      <w:r w:rsidRPr="00AD2139">
        <w:rPr>
          <w:rFonts w:eastAsiaTheme="minorHAnsi" w:cs="Arial"/>
          <w:sz w:val="22"/>
          <w:szCs w:val="22"/>
        </w:rPr>
        <w:t>consideration</w:t>
      </w:r>
      <w:proofErr w:type="gramEnd"/>
      <w:r w:rsidRPr="00AD2139">
        <w:rPr>
          <w:rFonts w:eastAsiaTheme="minorHAnsi" w:cs="Arial"/>
          <w:sz w:val="22"/>
          <w:szCs w:val="22"/>
        </w:rPr>
        <w:t xml:space="preserve"> such further reasonable information or evidence to enable the Authority to make a better informed decision as to the responsibility for malicious damage;</w:t>
      </w:r>
    </w:p>
    <w:p w:rsidR="00AD2139" w:rsidRPr="00AD2139" w:rsidRDefault="00AD2139" w:rsidP="00AD2139">
      <w:pPr>
        <w:autoSpaceDE w:val="0"/>
        <w:autoSpaceDN w:val="0"/>
        <w:adjustRightInd w:val="0"/>
        <w:ind w:left="1440"/>
        <w:rPr>
          <w:rFonts w:eastAsiaTheme="minorHAnsi" w:cs="Arial"/>
          <w:sz w:val="22"/>
          <w:szCs w:val="22"/>
        </w:rPr>
      </w:pPr>
    </w:p>
    <w:p w:rsidR="00AD2139" w:rsidRPr="00AD2139" w:rsidRDefault="00AD2139" w:rsidP="00AD2139">
      <w:pPr>
        <w:autoSpaceDE w:val="0"/>
        <w:autoSpaceDN w:val="0"/>
        <w:adjustRightInd w:val="0"/>
        <w:ind w:left="1440"/>
        <w:rPr>
          <w:rFonts w:eastAsiaTheme="minorHAnsi" w:cs="Arial"/>
          <w:sz w:val="22"/>
          <w:szCs w:val="22"/>
        </w:rPr>
      </w:pPr>
      <w:r w:rsidRPr="00AD2139">
        <w:rPr>
          <w:rFonts w:eastAsiaTheme="minorHAnsi" w:cs="Arial"/>
          <w:sz w:val="22"/>
          <w:szCs w:val="22"/>
        </w:rPr>
        <w:t xml:space="preserve">ii) Where Project Co reasonably considers it may be relevant, the Authority shall on request by Project Co and having regard to the timescales of this Protocol, provide relevant information from or allow access to relevant security systems (and in particular CCTV recordings or images) for the purpose of establishing the cause of any malicious damage in order for Project Co to provide further information to the Authority pursuant to paragraph </w:t>
      </w:r>
      <w:proofErr w:type="spellStart"/>
      <w:r w:rsidRPr="00AD2139">
        <w:rPr>
          <w:rFonts w:eastAsiaTheme="minorHAnsi" w:cs="Arial"/>
          <w:sz w:val="22"/>
          <w:szCs w:val="22"/>
        </w:rPr>
        <w:t>i</w:t>
      </w:r>
      <w:proofErr w:type="spellEnd"/>
      <w:r w:rsidRPr="00AD2139">
        <w:rPr>
          <w:rFonts w:eastAsiaTheme="minorHAnsi" w:cs="Arial"/>
          <w:sz w:val="22"/>
          <w:szCs w:val="22"/>
        </w:rPr>
        <w:t>) above.</w:t>
      </w:r>
    </w:p>
    <w:p w:rsidR="00AD2139" w:rsidRPr="00AD2139" w:rsidRDefault="00AD2139" w:rsidP="00AD2139">
      <w:pPr>
        <w:autoSpaceDE w:val="0"/>
        <w:autoSpaceDN w:val="0"/>
        <w:adjustRightInd w:val="0"/>
        <w:ind w:left="1440"/>
        <w:rPr>
          <w:rFonts w:eastAsiaTheme="minorHAnsi" w:cs="Arial"/>
          <w:sz w:val="22"/>
          <w:szCs w:val="22"/>
        </w:rPr>
      </w:pPr>
    </w:p>
    <w:p w:rsidR="00AD2139" w:rsidRPr="00AD2139" w:rsidRDefault="00AD2139" w:rsidP="00AD2139">
      <w:pPr>
        <w:autoSpaceDE w:val="0"/>
        <w:autoSpaceDN w:val="0"/>
        <w:adjustRightInd w:val="0"/>
        <w:rPr>
          <w:rFonts w:eastAsiaTheme="minorHAnsi" w:cs="Arial"/>
          <w:sz w:val="22"/>
          <w:szCs w:val="22"/>
        </w:rPr>
      </w:pPr>
      <w:r w:rsidRPr="00AD2139">
        <w:rPr>
          <w:rFonts w:eastAsiaTheme="minorHAnsi" w:cs="Arial"/>
          <w:sz w:val="22"/>
          <w:szCs w:val="22"/>
        </w:rPr>
        <w:t>Such information shall be provided as soon as reasonably practicable and in any event within</w:t>
      </w:r>
    </w:p>
    <w:p w:rsidR="00AD2139" w:rsidRPr="00AD2139" w:rsidRDefault="00AD2139" w:rsidP="00AD2139">
      <w:pPr>
        <w:autoSpaceDE w:val="0"/>
        <w:autoSpaceDN w:val="0"/>
        <w:adjustRightInd w:val="0"/>
        <w:rPr>
          <w:rFonts w:eastAsiaTheme="minorHAnsi" w:cs="Arial"/>
          <w:sz w:val="22"/>
          <w:szCs w:val="22"/>
        </w:rPr>
      </w:pPr>
      <w:r w:rsidRPr="00AD2139">
        <w:rPr>
          <w:rFonts w:eastAsiaTheme="minorHAnsi" w:cs="Arial"/>
          <w:sz w:val="22"/>
          <w:szCs w:val="22"/>
        </w:rPr>
        <w:t xml:space="preserve">[48] </w:t>
      </w:r>
      <w:proofErr w:type="gramStart"/>
      <w:r w:rsidRPr="00AD2139">
        <w:rPr>
          <w:rFonts w:eastAsiaTheme="minorHAnsi" w:cs="Arial"/>
          <w:sz w:val="22"/>
          <w:szCs w:val="22"/>
        </w:rPr>
        <w:t>hours</w:t>
      </w:r>
      <w:proofErr w:type="gramEnd"/>
      <w:r w:rsidRPr="00AD2139">
        <w:rPr>
          <w:rFonts w:eastAsiaTheme="minorHAnsi" w:cs="Arial"/>
          <w:sz w:val="22"/>
          <w:szCs w:val="22"/>
        </w:rPr>
        <w:t xml:space="preserve"> of the Malicious Damage Report or as the parties may in good faith otherwise agree.</w:t>
      </w:r>
    </w:p>
    <w:p w:rsidR="00AD2139" w:rsidRPr="00AD2139" w:rsidRDefault="00AD2139" w:rsidP="00AD2139">
      <w:pPr>
        <w:autoSpaceDE w:val="0"/>
        <w:autoSpaceDN w:val="0"/>
        <w:adjustRightInd w:val="0"/>
        <w:rPr>
          <w:rFonts w:eastAsiaTheme="minorHAnsi" w:cs="Arial"/>
          <w:sz w:val="22"/>
          <w:szCs w:val="22"/>
        </w:rPr>
      </w:pPr>
    </w:p>
    <w:p w:rsidR="00AD2139" w:rsidRPr="00AD2139" w:rsidRDefault="00AD2139" w:rsidP="00AD2139">
      <w:pPr>
        <w:autoSpaceDE w:val="0"/>
        <w:autoSpaceDN w:val="0"/>
        <w:adjustRightInd w:val="0"/>
        <w:ind w:left="720"/>
        <w:rPr>
          <w:rFonts w:eastAsiaTheme="minorHAnsi" w:cs="Arial"/>
          <w:sz w:val="22"/>
          <w:szCs w:val="22"/>
        </w:rPr>
      </w:pPr>
      <w:r w:rsidRPr="00AD2139">
        <w:rPr>
          <w:rFonts w:eastAsiaTheme="minorHAnsi" w:cs="Arial"/>
          <w:sz w:val="22"/>
          <w:szCs w:val="22"/>
        </w:rPr>
        <w:t>b) The parties agree that such evidence shall include (but not be limited to):</w:t>
      </w:r>
    </w:p>
    <w:p w:rsidR="00AD2139" w:rsidRPr="00AD2139" w:rsidRDefault="00AD2139" w:rsidP="00AD2139">
      <w:pPr>
        <w:autoSpaceDE w:val="0"/>
        <w:autoSpaceDN w:val="0"/>
        <w:adjustRightInd w:val="0"/>
        <w:ind w:left="720"/>
        <w:rPr>
          <w:rFonts w:eastAsiaTheme="minorHAnsi" w:cs="Arial"/>
          <w:sz w:val="22"/>
          <w:szCs w:val="22"/>
        </w:rPr>
      </w:pPr>
    </w:p>
    <w:p w:rsidR="00AD2139" w:rsidRPr="00AD2139" w:rsidRDefault="00AD2139" w:rsidP="00AD2139">
      <w:pPr>
        <w:autoSpaceDE w:val="0"/>
        <w:autoSpaceDN w:val="0"/>
        <w:adjustRightInd w:val="0"/>
        <w:ind w:left="1440"/>
        <w:rPr>
          <w:rFonts w:eastAsiaTheme="minorHAnsi" w:cs="Arial"/>
          <w:sz w:val="22"/>
          <w:szCs w:val="22"/>
        </w:rPr>
      </w:pPr>
      <w:proofErr w:type="spellStart"/>
      <w:r w:rsidRPr="00AD2139">
        <w:rPr>
          <w:rFonts w:eastAsiaTheme="minorHAnsi" w:cs="Arial"/>
          <w:sz w:val="22"/>
          <w:szCs w:val="22"/>
        </w:rPr>
        <w:t>i</w:t>
      </w:r>
      <w:proofErr w:type="spellEnd"/>
      <w:r w:rsidRPr="00AD2139">
        <w:rPr>
          <w:rFonts w:eastAsiaTheme="minorHAnsi" w:cs="Arial"/>
          <w:sz w:val="22"/>
          <w:szCs w:val="22"/>
        </w:rPr>
        <w:t>) Good quality digital photographs of the damage, taken from appropriate angles and</w:t>
      </w:r>
    </w:p>
    <w:p w:rsidR="00AD2139" w:rsidRPr="00AD2139" w:rsidRDefault="00AD2139" w:rsidP="00AD2139">
      <w:pPr>
        <w:autoSpaceDE w:val="0"/>
        <w:autoSpaceDN w:val="0"/>
        <w:adjustRightInd w:val="0"/>
        <w:ind w:left="1440"/>
        <w:rPr>
          <w:rFonts w:eastAsiaTheme="minorHAnsi" w:cs="Arial"/>
          <w:sz w:val="22"/>
          <w:szCs w:val="22"/>
        </w:rPr>
      </w:pPr>
      <w:proofErr w:type="gramStart"/>
      <w:r w:rsidRPr="00AD2139">
        <w:rPr>
          <w:rFonts w:eastAsiaTheme="minorHAnsi" w:cs="Arial"/>
          <w:sz w:val="22"/>
          <w:szCs w:val="22"/>
        </w:rPr>
        <w:t>identifying</w:t>
      </w:r>
      <w:proofErr w:type="gramEnd"/>
      <w:r w:rsidRPr="00AD2139">
        <w:rPr>
          <w:rFonts w:eastAsiaTheme="minorHAnsi" w:cs="Arial"/>
          <w:sz w:val="22"/>
          <w:szCs w:val="22"/>
        </w:rPr>
        <w:t xml:space="preserve"> the time the photograph was taken. Where safe and practical to do so, such photographs should be taken prior to any work being carried out by Project Co.</w:t>
      </w:r>
    </w:p>
    <w:p w:rsidR="00AD2139" w:rsidRPr="00AD2139" w:rsidRDefault="00AD2139" w:rsidP="00AD2139">
      <w:pPr>
        <w:autoSpaceDE w:val="0"/>
        <w:autoSpaceDN w:val="0"/>
        <w:adjustRightInd w:val="0"/>
        <w:ind w:left="1440"/>
        <w:rPr>
          <w:rFonts w:eastAsiaTheme="minorHAnsi" w:cs="Arial"/>
          <w:sz w:val="22"/>
          <w:szCs w:val="22"/>
        </w:rPr>
      </w:pPr>
    </w:p>
    <w:p w:rsidR="00AD2139" w:rsidRPr="00AD2139" w:rsidRDefault="00AD2139" w:rsidP="00AD2139">
      <w:pPr>
        <w:autoSpaceDE w:val="0"/>
        <w:autoSpaceDN w:val="0"/>
        <w:adjustRightInd w:val="0"/>
        <w:ind w:left="1440"/>
        <w:rPr>
          <w:rFonts w:eastAsiaTheme="minorHAnsi" w:cs="Arial"/>
          <w:sz w:val="22"/>
          <w:szCs w:val="22"/>
        </w:rPr>
      </w:pPr>
      <w:r w:rsidRPr="00AD2139">
        <w:rPr>
          <w:rFonts w:eastAsiaTheme="minorHAnsi" w:cs="Arial"/>
          <w:sz w:val="22"/>
          <w:szCs w:val="22"/>
        </w:rPr>
        <w:t>ii) Where safe and practical to do so, damaged items shall be retained for inspection.</w:t>
      </w:r>
    </w:p>
    <w:p w:rsidR="00AD2139" w:rsidRPr="00AD2139" w:rsidRDefault="00AD2139" w:rsidP="00AD2139">
      <w:pPr>
        <w:autoSpaceDE w:val="0"/>
        <w:autoSpaceDN w:val="0"/>
        <w:adjustRightInd w:val="0"/>
        <w:ind w:left="1440"/>
        <w:rPr>
          <w:rFonts w:eastAsiaTheme="minorHAnsi" w:cs="Arial"/>
          <w:sz w:val="22"/>
          <w:szCs w:val="22"/>
        </w:rPr>
      </w:pPr>
    </w:p>
    <w:p w:rsidR="00AD2139" w:rsidRPr="00AD2139" w:rsidRDefault="00AD2139" w:rsidP="00AD2139">
      <w:pPr>
        <w:autoSpaceDE w:val="0"/>
        <w:autoSpaceDN w:val="0"/>
        <w:adjustRightInd w:val="0"/>
        <w:ind w:left="1440"/>
        <w:rPr>
          <w:rFonts w:eastAsiaTheme="minorHAnsi" w:cs="Arial"/>
          <w:sz w:val="22"/>
          <w:szCs w:val="22"/>
        </w:rPr>
      </w:pPr>
      <w:r w:rsidRPr="00AD2139">
        <w:rPr>
          <w:rFonts w:eastAsiaTheme="minorHAnsi" w:cs="Arial"/>
          <w:sz w:val="22"/>
          <w:szCs w:val="22"/>
        </w:rPr>
        <w:t>iii) CCTV records or images relevant to the malicious damage.</w:t>
      </w:r>
    </w:p>
    <w:p w:rsidR="00AD2139" w:rsidRPr="00AD2139" w:rsidRDefault="00AD2139" w:rsidP="00AD2139">
      <w:pPr>
        <w:autoSpaceDE w:val="0"/>
        <w:autoSpaceDN w:val="0"/>
        <w:adjustRightInd w:val="0"/>
        <w:ind w:left="1440"/>
        <w:rPr>
          <w:rFonts w:eastAsiaTheme="minorHAnsi" w:cs="Arial"/>
          <w:sz w:val="22"/>
          <w:szCs w:val="22"/>
        </w:rPr>
      </w:pPr>
    </w:p>
    <w:p w:rsidR="00AD2139" w:rsidRPr="00AD2139" w:rsidRDefault="00AD2139" w:rsidP="00AD2139">
      <w:pPr>
        <w:autoSpaceDE w:val="0"/>
        <w:autoSpaceDN w:val="0"/>
        <w:adjustRightInd w:val="0"/>
        <w:ind w:left="1440"/>
        <w:rPr>
          <w:rFonts w:eastAsiaTheme="minorHAnsi" w:cs="Arial"/>
          <w:sz w:val="22"/>
          <w:szCs w:val="22"/>
        </w:rPr>
      </w:pPr>
      <w:proofErr w:type="gramStart"/>
      <w:r w:rsidRPr="00AD2139">
        <w:rPr>
          <w:rFonts w:eastAsiaTheme="minorHAnsi" w:cs="Arial"/>
          <w:sz w:val="22"/>
          <w:szCs w:val="22"/>
        </w:rPr>
        <w:t>iv) Statements</w:t>
      </w:r>
      <w:proofErr w:type="gramEnd"/>
      <w:r w:rsidRPr="00AD2139">
        <w:rPr>
          <w:rFonts w:eastAsiaTheme="minorHAnsi" w:cs="Arial"/>
          <w:sz w:val="22"/>
          <w:szCs w:val="22"/>
        </w:rPr>
        <w:t xml:space="preserve"> of any witnesses.</w:t>
      </w:r>
    </w:p>
    <w:p w:rsidR="00AD2139" w:rsidRPr="00AD2139" w:rsidRDefault="00AD2139" w:rsidP="00AD2139">
      <w:pPr>
        <w:autoSpaceDE w:val="0"/>
        <w:autoSpaceDN w:val="0"/>
        <w:adjustRightInd w:val="0"/>
        <w:ind w:left="1440"/>
        <w:rPr>
          <w:rFonts w:eastAsiaTheme="minorHAnsi" w:cs="Arial"/>
          <w:sz w:val="22"/>
          <w:szCs w:val="22"/>
        </w:rPr>
      </w:pPr>
    </w:p>
    <w:p w:rsidR="00AD2139" w:rsidRPr="00AD2139" w:rsidRDefault="00AD2139" w:rsidP="00AD2139">
      <w:pPr>
        <w:autoSpaceDE w:val="0"/>
        <w:autoSpaceDN w:val="0"/>
        <w:adjustRightInd w:val="0"/>
        <w:ind w:left="1440"/>
        <w:rPr>
          <w:rFonts w:eastAsiaTheme="minorHAnsi" w:cs="Arial"/>
          <w:sz w:val="22"/>
          <w:szCs w:val="22"/>
        </w:rPr>
      </w:pPr>
      <w:r w:rsidRPr="00AD2139">
        <w:rPr>
          <w:rFonts w:eastAsiaTheme="minorHAnsi" w:cs="Arial"/>
          <w:sz w:val="22"/>
          <w:szCs w:val="22"/>
        </w:rPr>
        <w:t>v) Records of visitors in the building.</w:t>
      </w:r>
    </w:p>
    <w:p w:rsidR="00AD2139" w:rsidRPr="00AD2139" w:rsidRDefault="00AD2139" w:rsidP="00AD2139">
      <w:pPr>
        <w:autoSpaceDE w:val="0"/>
        <w:autoSpaceDN w:val="0"/>
        <w:adjustRightInd w:val="0"/>
        <w:ind w:left="1440"/>
        <w:rPr>
          <w:rFonts w:eastAsiaTheme="minorHAnsi" w:cs="Arial"/>
          <w:sz w:val="22"/>
          <w:szCs w:val="22"/>
        </w:rPr>
      </w:pPr>
    </w:p>
    <w:p w:rsidR="00AD2139" w:rsidRPr="00AD2139" w:rsidRDefault="00AD2139" w:rsidP="00AD2139">
      <w:pPr>
        <w:numPr>
          <w:ilvl w:val="0"/>
          <w:numId w:val="41"/>
        </w:numPr>
        <w:autoSpaceDE w:val="0"/>
        <w:autoSpaceDN w:val="0"/>
        <w:adjustRightInd w:val="0"/>
        <w:spacing w:after="200" w:line="276" w:lineRule="auto"/>
        <w:contextualSpacing/>
        <w:rPr>
          <w:rFonts w:eastAsiaTheme="minorHAnsi" w:cs="Arial"/>
          <w:sz w:val="22"/>
          <w:szCs w:val="22"/>
          <w:u w:val="single"/>
        </w:rPr>
      </w:pPr>
      <w:r w:rsidRPr="00AD2139">
        <w:rPr>
          <w:rFonts w:eastAsiaTheme="minorHAnsi" w:cs="Arial"/>
          <w:sz w:val="22"/>
          <w:szCs w:val="22"/>
          <w:u w:val="single"/>
        </w:rPr>
        <w:t>Costs of rectification by Project Co.</w:t>
      </w:r>
    </w:p>
    <w:p w:rsidR="00AD2139" w:rsidRPr="00AD2139" w:rsidRDefault="00AD2139" w:rsidP="00AD2139">
      <w:pPr>
        <w:autoSpaceDE w:val="0"/>
        <w:autoSpaceDN w:val="0"/>
        <w:adjustRightInd w:val="0"/>
        <w:ind w:left="720"/>
        <w:contextualSpacing/>
        <w:rPr>
          <w:rFonts w:eastAsiaTheme="minorHAnsi" w:cs="Arial"/>
          <w:sz w:val="22"/>
          <w:szCs w:val="22"/>
        </w:rPr>
      </w:pPr>
    </w:p>
    <w:p w:rsidR="00AD2139" w:rsidRPr="00AD2139" w:rsidRDefault="00AD2139" w:rsidP="00AD2139">
      <w:pPr>
        <w:autoSpaceDE w:val="0"/>
        <w:autoSpaceDN w:val="0"/>
        <w:adjustRightInd w:val="0"/>
        <w:ind w:left="720"/>
        <w:rPr>
          <w:rFonts w:eastAsiaTheme="minorHAnsi" w:cs="Arial"/>
          <w:sz w:val="22"/>
          <w:szCs w:val="22"/>
        </w:rPr>
      </w:pPr>
      <w:r w:rsidRPr="00AD2139">
        <w:rPr>
          <w:rFonts w:eastAsiaTheme="minorHAnsi" w:cs="Arial"/>
          <w:sz w:val="22"/>
          <w:szCs w:val="22"/>
        </w:rPr>
        <w:t>Where Project Co claims costs pursuant to clause 49A, it shall:</w:t>
      </w:r>
    </w:p>
    <w:p w:rsidR="00AD2139" w:rsidRPr="00AD2139" w:rsidRDefault="00AD2139" w:rsidP="00AD2139">
      <w:pPr>
        <w:autoSpaceDE w:val="0"/>
        <w:autoSpaceDN w:val="0"/>
        <w:adjustRightInd w:val="0"/>
        <w:ind w:left="720"/>
        <w:rPr>
          <w:rFonts w:eastAsiaTheme="minorHAnsi" w:cs="Arial"/>
          <w:sz w:val="22"/>
          <w:szCs w:val="22"/>
        </w:rPr>
      </w:pPr>
    </w:p>
    <w:p w:rsidR="00AD2139" w:rsidRPr="00AD2139" w:rsidRDefault="00AD2139" w:rsidP="00AD2139">
      <w:pPr>
        <w:numPr>
          <w:ilvl w:val="0"/>
          <w:numId w:val="43"/>
        </w:numPr>
        <w:autoSpaceDE w:val="0"/>
        <w:autoSpaceDN w:val="0"/>
        <w:adjustRightInd w:val="0"/>
        <w:spacing w:after="200" w:line="276" w:lineRule="auto"/>
        <w:contextualSpacing/>
        <w:rPr>
          <w:rFonts w:eastAsiaTheme="minorHAnsi" w:cs="Arial"/>
          <w:sz w:val="22"/>
          <w:szCs w:val="22"/>
        </w:rPr>
      </w:pPr>
      <w:r w:rsidRPr="00AD2139">
        <w:rPr>
          <w:rFonts w:eastAsiaTheme="minorHAnsi" w:cs="Arial"/>
          <w:sz w:val="22"/>
          <w:szCs w:val="22"/>
        </w:rPr>
        <w:t>Provide a substantiation of the cost on an open-book basis;</w:t>
      </w:r>
    </w:p>
    <w:p w:rsidR="00AD2139" w:rsidRPr="00AD2139" w:rsidRDefault="00AD2139" w:rsidP="00AD2139">
      <w:pPr>
        <w:autoSpaceDE w:val="0"/>
        <w:autoSpaceDN w:val="0"/>
        <w:adjustRightInd w:val="0"/>
        <w:ind w:left="720"/>
        <w:rPr>
          <w:rFonts w:eastAsiaTheme="minorHAnsi" w:cs="Arial"/>
          <w:sz w:val="22"/>
          <w:szCs w:val="22"/>
        </w:rPr>
      </w:pPr>
    </w:p>
    <w:p w:rsidR="00AD2139" w:rsidRPr="00AD2139" w:rsidRDefault="00AD2139" w:rsidP="00AD2139">
      <w:pPr>
        <w:numPr>
          <w:ilvl w:val="0"/>
          <w:numId w:val="43"/>
        </w:numPr>
        <w:autoSpaceDE w:val="0"/>
        <w:autoSpaceDN w:val="0"/>
        <w:adjustRightInd w:val="0"/>
        <w:spacing w:after="200" w:line="276" w:lineRule="auto"/>
        <w:contextualSpacing/>
        <w:rPr>
          <w:rFonts w:eastAsiaTheme="minorHAnsi" w:cs="Arial"/>
          <w:sz w:val="22"/>
          <w:szCs w:val="22"/>
        </w:rPr>
      </w:pPr>
      <w:r w:rsidRPr="00AD2139">
        <w:rPr>
          <w:rFonts w:eastAsiaTheme="minorHAnsi" w:cs="Arial"/>
          <w:sz w:val="22"/>
          <w:szCs w:val="22"/>
        </w:rPr>
        <w:t>Reasonably demonstrate how the cost to the Authority has been minimised, such as by the use of existing labour resources, competitive quotes and appropriate timescales for carrying out the work;</w:t>
      </w:r>
    </w:p>
    <w:p w:rsidR="00AD2139" w:rsidRPr="00AD2139" w:rsidRDefault="00AD2139" w:rsidP="00AD2139">
      <w:pPr>
        <w:autoSpaceDE w:val="0"/>
        <w:autoSpaceDN w:val="0"/>
        <w:adjustRightInd w:val="0"/>
        <w:ind w:left="720"/>
        <w:rPr>
          <w:rFonts w:eastAsiaTheme="minorHAnsi" w:cs="Arial"/>
          <w:sz w:val="22"/>
          <w:szCs w:val="22"/>
        </w:rPr>
      </w:pPr>
    </w:p>
    <w:p w:rsidR="00AD2139" w:rsidRPr="00AD2139" w:rsidRDefault="00AD2139" w:rsidP="00AD2139">
      <w:pPr>
        <w:numPr>
          <w:ilvl w:val="0"/>
          <w:numId w:val="43"/>
        </w:numPr>
        <w:autoSpaceDE w:val="0"/>
        <w:autoSpaceDN w:val="0"/>
        <w:adjustRightInd w:val="0"/>
        <w:spacing w:after="200" w:line="276" w:lineRule="auto"/>
        <w:contextualSpacing/>
        <w:rPr>
          <w:rFonts w:eastAsiaTheme="minorHAnsi" w:cs="Arial"/>
          <w:sz w:val="22"/>
          <w:szCs w:val="22"/>
        </w:rPr>
      </w:pPr>
      <w:r w:rsidRPr="00AD2139">
        <w:rPr>
          <w:rFonts w:eastAsiaTheme="minorHAnsi" w:cs="Arial"/>
          <w:sz w:val="22"/>
          <w:szCs w:val="22"/>
        </w:rPr>
        <w:t>Where practicable, agree with the Authority in advance the cost of rectifying the damage;</w:t>
      </w:r>
    </w:p>
    <w:p w:rsidR="00AD2139" w:rsidRPr="00AD2139" w:rsidRDefault="00AD2139" w:rsidP="00AD2139">
      <w:pPr>
        <w:autoSpaceDE w:val="0"/>
        <w:autoSpaceDN w:val="0"/>
        <w:adjustRightInd w:val="0"/>
        <w:ind w:left="1080"/>
        <w:rPr>
          <w:rFonts w:eastAsiaTheme="minorHAnsi" w:cs="Arial"/>
          <w:sz w:val="22"/>
          <w:szCs w:val="22"/>
        </w:rPr>
      </w:pPr>
      <w:r w:rsidRPr="00AD2139">
        <w:rPr>
          <w:rFonts w:eastAsiaTheme="minorHAnsi" w:cs="Arial"/>
          <w:sz w:val="22"/>
          <w:szCs w:val="22"/>
        </w:rPr>
        <w:t>provided that Project Co shall not be required to compromise health and safety, security or increase its exposure to Deductions under Schedule Part 14 (Payment Mechanism) in so doing.</w:t>
      </w:r>
    </w:p>
    <w:p w:rsidR="00AD2139" w:rsidRPr="00AD2139" w:rsidRDefault="00AD2139" w:rsidP="00AD2139">
      <w:pPr>
        <w:autoSpaceDE w:val="0"/>
        <w:autoSpaceDN w:val="0"/>
        <w:adjustRightInd w:val="0"/>
        <w:ind w:left="720"/>
        <w:rPr>
          <w:rFonts w:eastAsiaTheme="minorHAnsi" w:cs="Arial"/>
          <w:sz w:val="22"/>
          <w:szCs w:val="22"/>
        </w:rPr>
      </w:pPr>
    </w:p>
    <w:p w:rsidR="00AD2139" w:rsidRPr="00AD2139" w:rsidRDefault="00AD2139" w:rsidP="00AD2139">
      <w:pPr>
        <w:numPr>
          <w:ilvl w:val="0"/>
          <w:numId w:val="41"/>
        </w:numPr>
        <w:autoSpaceDE w:val="0"/>
        <w:autoSpaceDN w:val="0"/>
        <w:adjustRightInd w:val="0"/>
        <w:spacing w:after="200" w:line="276" w:lineRule="auto"/>
        <w:contextualSpacing/>
        <w:rPr>
          <w:rFonts w:eastAsiaTheme="minorHAnsi" w:cs="Arial"/>
          <w:sz w:val="22"/>
          <w:szCs w:val="22"/>
          <w:u w:val="single"/>
        </w:rPr>
      </w:pPr>
      <w:r w:rsidRPr="00AD2139">
        <w:rPr>
          <w:rFonts w:eastAsiaTheme="minorHAnsi" w:cs="Arial"/>
          <w:sz w:val="22"/>
          <w:szCs w:val="22"/>
          <w:u w:val="single"/>
        </w:rPr>
        <w:t>Fast Track DRP</w:t>
      </w:r>
    </w:p>
    <w:p w:rsidR="00AD2139" w:rsidRPr="00AD2139" w:rsidRDefault="00AD2139" w:rsidP="00AD2139">
      <w:pPr>
        <w:autoSpaceDE w:val="0"/>
        <w:autoSpaceDN w:val="0"/>
        <w:adjustRightInd w:val="0"/>
        <w:ind w:left="720"/>
        <w:contextualSpacing/>
        <w:rPr>
          <w:rFonts w:eastAsiaTheme="minorHAnsi" w:cs="Arial"/>
          <w:sz w:val="22"/>
          <w:szCs w:val="22"/>
        </w:rPr>
      </w:pPr>
    </w:p>
    <w:p w:rsidR="00AD2139" w:rsidRPr="00AD2139" w:rsidRDefault="00AD2139" w:rsidP="00AD2139">
      <w:pPr>
        <w:numPr>
          <w:ilvl w:val="0"/>
          <w:numId w:val="42"/>
        </w:numPr>
        <w:autoSpaceDE w:val="0"/>
        <w:autoSpaceDN w:val="0"/>
        <w:adjustRightInd w:val="0"/>
        <w:spacing w:after="200" w:line="276" w:lineRule="auto"/>
        <w:contextualSpacing/>
        <w:rPr>
          <w:rFonts w:eastAsiaTheme="minorHAnsi" w:cs="Arial"/>
          <w:sz w:val="22"/>
          <w:szCs w:val="22"/>
        </w:rPr>
      </w:pPr>
      <w:r w:rsidRPr="00AD2139">
        <w:rPr>
          <w:rFonts w:eastAsiaTheme="minorHAnsi" w:cs="Arial"/>
          <w:sz w:val="22"/>
          <w:szCs w:val="22"/>
        </w:rPr>
        <w:t>Either party’s Representative may require the other to attend a meeting (on reasonable notice) to review all available evidence (and to establish any further evidence that is available or required) in respect of the malicious damage.</w:t>
      </w:r>
    </w:p>
    <w:p w:rsidR="00AD2139" w:rsidRPr="00AD2139" w:rsidRDefault="00AD2139" w:rsidP="00AD2139">
      <w:pPr>
        <w:autoSpaceDE w:val="0"/>
        <w:autoSpaceDN w:val="0"/>
        <w:adjustRightInd w:val="0"/>
        <w:ind w:left="1080"/>
        <w:contextualSpacing/>
        <w:rPr>
          <w:rFonts w:eastAsiaTheme="minorHAnsi" w:cs="Arial"/>
          <w:sz w:val="22"/>
          <w:szCs w:val="22"/>
        </w:rPr>
      </w:pPr>
    </w:p>
    <w:p w:rsidR="00AD2139" w:rsidRPr="00AD2139" w:rsidRDefault="00AD2139" w:rsidP="00AD2139">
      <w:pPr>
        <w:numPr>
          <w:ilvl w:val="0"/>
          <w:numId w:val="42"/>
        </w:numPr>
        <w:autoSpaceDE w:val="0"/>
        <w:autoSpaceDN w:val="0"/>
        <w:adjustRightInd w:val="0"/>
        <w:spacing w:after="200" w:line="276" w:lineRule="auto"/>
        <w:contextualSpacing/>
        <w:rPr>
          <w:rFonts w:eastAsiaTheme="minorHAnsi" w:cs="Arial"/>
          <w:sz w:val="22"/>
          <w:szCs w:val="22"/>
        </w:rPr>
      </w:pPr>
      <w:r w:rsidRPr="00AD2139">
        <w:rPr>
          <w:rFonts w:eastAsiaTheme="minorHAnsi" w:cs="Arial"/>
          <w:sz w:val="22"/>
          <w:szCs w:val="22"/>
        </w:rPr>
        <w:t>The Representatives shall seek to identify what matters of fact and cost can be agreed, and to identify and narrow down points on which there is disagreement.</w:t>
      </w:r>
    </w:p>
    <w:p w:rsidR="00AD2139" w:rsidRPr="00AD2139" w:rsidRDefault="00AD2139" w:rsidP="00AD2139">
      <w:pPr>
        <w:autoSpaceDE w:val="0"/>
        <w:autoSpaceDN w:val="0"/>
        <w:adjustRightInd w:val="0"/>
        <w:ind w:left="720"/>
        <w:rPr>
          <w:rFonts w:eastAsiaTheme="minorHAnsi" w:cs="Arial"/>
          <w:sz w:val="22"/>
          <w:szCs w:val="22"/>
        </w:rPr>
      </w:pPr>
    </w:p>
    <w:p w:rsidR="00AD2139" w:rsidRPr="00AD2139" w:rsidRDefault="00AD2139" w:rsidP="00AD2139">
      <w:pPr>
        <w:numPr>
          <w:ilvl w:val="0"/>
          <w:numId w:val="42"/>
        </w:numPr>
        <w:autoSpaceDE w:val="0"/>
        <w:autoSpaceDN w:val="0"/>
        <w:adjustRightInd w:val="0"/>
        <w:spacing w:after="200" w:line="276" w:lineRule="auto"/>
        <w:contextualSpacing/>
        <w:rPr>
          <w:rFonts w:eastAsiaTheme="minorHAnsi" w:cs="Arial"/>
          <w:sz w:val="22"/>
          <w:szCs w:val="22"/>
        </w:rPr>
      </w:pPr>
      <w:r w:rsidRPr="00AD2139">
        <w:rPr>
          <w:rFonts w:eastAsiaTheme="minorHAnsi" w:cs="Arial"/>
          <w:sz w:val="22"/>
          <w:szCs w:val="22"/>
        </w:rPr>
        <w:t>Such matters that cannot be agreed within the meeting or within [24] hours thereof shall be escalated to:</w:t>
      </w:r>
    </w:p>
    <w:p w:rsidR="00AD2139" w:rsidRPr="00AD2139" w:rsidRDefault="00AD2139" w:rsidP="00AD2139">
      <w:pPr>
        <w:autoSpaceDE w:val="0"/>
        <w:autoSpaceDN w:val="0"/>
        <w:adjustRightInd w:val="0"/>
        <w:ind w:left="1080"/>
        <w:contextualSpacing/>
        <w:rPr>
          <w:rFonts w:eastAsiaTheme="minorHAnsi" w:cs="Arial"/>
          <w:sz w:val="22"/>
          <w:szCs w:val="22"/>
        </w:rPr>
      </w:pPr>
    </w:p>
    <w:p w:rsidR="00AD2139" w:rsidRPr="00AD2139" w:rsidRDefault="00AD2139" w:rsidP="00AD2139">
      <w:pPr>
        <w:autoSpaceDE w:val="0"/>
        <w:autoSpaceDN w:val="0"/>
        <w:adjustRightInd w:val="0"/>
        <w:ind w:left="1440"/>
        <w:jc w:val="both"/>
        <w:rPr>
          <w:rFonts w:eastAsiaTheme="minorHAnsi" w:cs="Arial"/>
          <w:sz w:val="22"/>
          <w:szCs w:val="22"/>
        </w:rPr>
      </w:pPr>
      <w:proofErr w:type="spellStart"/>
      <w:r w:rsidRPr="00AD2139">
        <w:rPr>
          <w:rFonts w:eastAsiaTheme="minorHAnsi" w:cs="Arial"/>
          <w:sz w:val="22"/>
          <w:szCs w:val="22"/>
        </w:rPr>
        <w:t>i</w:t>
      </w:r>
      <w:proofErr w:type="spellEnd"/>
      <w:r w:rsidRPr="00AD2139">
        <w:rPr>
          <w:rFonts w:eastAsiaTheme="minorHAnsi" w:cs="Arial"/>
          <w:sz w:val="22"/>
          <w:szCs w:val="22"/>
        </w:rPr>
        <w:t>) In the case of the Authority:</w:t>
      </w:r>
    </w:p>
    <w:p w:rsidR="00AD2139" w:rsidRPr="00AD2139" w:rsidRDefault="00AD2139" w:rsidP="00AD2139">
      <w:pPr>
        <w:autoSpaceDE w:val="0"/>
        <w:autoSpaceDN w:val="0"/>
        <w:adjustRightInd w:val="0"/>
        <w:ind w:left="2160"/>
        <w:contextualSpacing/>
        <w:rPr>
          <w:rFonts w:eastAsiaTheme="minorHAnsi" w:cs="Arial"/>
          <w:sz w:val="22"/>
          <w:szCs w:val="22"/>
        </w:rPr>
      </w:pPr>
    </w:p>
    <w:p w:rsidR="00AD2139" w:rsidRPr="00AD2139" w:rsidRDefault="00AD2139" w:rsidP="00AD2139">
      <w:pPr>
        <w:autoSpaceDE w:val="0"/>
        <w:autoSpaceDN w:val="0"/>
        <w:adjustRightInd w:val="0"/>
        <w:ind w:left="1440"/>
        <w:rPr>
          <w:rFonts w:eastAsiaTheme="minorHAnsi" w:cs="Arial"/>
          <w:sz w:val="22"/>
          <w:szCs w:val="22"/>
        </w:rPr>
      </w:pPr>
      <w:r w:rsidRPr="00AD2139">
        <w:rPr>
          <w:rFonts w:eastAsiaTheme="minorHAnsi" w:cs="Arial"/>
          <w:sz w:val="22"/>
          <w:szCs w:val="22"/>
        </w:rPr>
        <w:t xml:space="preserve">ii) In the case of Project Co: an “A” Director (as defined in Project Co’s Articles of Association) </w:t>
      </w:r>
    </w:p>
    <w:p w:rsidR="00AD2139" w:rsidRPr="00AD2139" w:rsidRDefault="00AD2139" w:rsidP="00AD2139">
      <w:pPr>
        <w:autoSpaceDE w:val="0"/>
        <w:autoSpaceDN w:val="0"/>
        <w:adjustRightInd w:val="0"/>
        <w:ind w:left="1440"/>
        <w:rPr>
          <w:rFonts w:eastAsiaTheme="minorHAnsi" w:cs="Arial"/>
          <w:sz w:val="22"/>
          <w:szCs w:val="22"/>
        </w:rPr>
      </w:pPr>
    </w:p>
    <w:p w:rsidR="00AD2139" w:rsidRPr="00AD2139" w:rsidRDefault="00AD2139" w:rsidP="00AD2139">
      <w:pPr>
        <w:autoSpaceDE w:val="0"/>
        <w:autoSpaceDN w:val="0"/>
        <w:adjustRightInd w:val="0"/>
        <w:ind w:left="1440"/>
        <w:rPr>
          <w:rFonts w:eastAsiaTheme="minorHAnsi" w:cs="Arial"/>
          <w:sz w:val="22"/>
          <w:szCs w:val="22"/>
        </w:rPr>
      </w:pPr>
      <w:proofErr w:type="gramStart"/>
      <w:r w:rsidRPr="00AD2139">
        <w:rPr>
          <w:rFonts w:eastAsiaTheme="minorHAnsi" w:cs="Arial"/>
          <w:sz w:val="22"/>
          <w:szCs w:val="22"/>
        </w:rPr>
        <w:t>who</w:t>
      </w:r>
      <w:proofErr w:type="gramEnd"/>
      <w:r w:rsidRPr="00AD2139">
        <w:rPr>
          <w:rFonts w:eastAsiaTheme="minorHAnsi" w:cs="Arial"/>
          <w:sz w:val="22"/>
          <w:szCs w:val="22"/>
        </w:rPr>
        <w:t xml:space="preserve"> shall meet within a reasonable time to review the matters referred to them by the respective Representatives and such evidence as either considers relevant.</w:t>
      </w:r>
    </w:p>
    <w:p w:rsidR="00AD2139" w:rsidRPr="00AD2139" w:rsidRDefault="00AD2139" w:rsidP="00AD2139">
      <w:pPr>
        <w:autoSpaceDE w:val="0"/>
        <w:autoSpaceDN w:val="0"/>
        <w:adjustRightInd w:val="0"/>
        <w:ind w:left="1440"/>
        <w:rPr>
          <w:rFonts w:eastAsiaTheme="minorHAnsi" w:cs="Arial"/>
          <w:sz w:val="22"/>
          <w:szCs w:val="22"/>
        </w:rPr>
      </w:pPr>
    </w:p>
    <w:p w:rsidR="00AD2139" w:rsidRPr="00AD2139" w:rsidRDefault="00AD2139" w:rsidP="00AD2139">
      <w:pPr>
        <w:numPr>
          <w:ilvl w:val="0"/>
          <w:numId w:val="42"/>
        </w:numPr>
        <w:autoSpaceDE w:val="0"/>
        <w:autoSpaceDN w:val="0"/>
        <w:adjustRightInd w:val="0"/>
        <w:spacing w:after="200" w:line="276" w:lineRule="auto"/>
        <w:contextualSpacing/>
        <w:rPr>
          <w:rFonts w:eastAsiaTheme="minorHAnsi" w:cs="Arial"/>
          <w:sz w:val="22"/>
          <w:szCs w:val="22"/>
        </w:rPr>
      </w:pPr>
      <w:r w:rsidRPr="00AD2139">
        <w:rPr>
          <w:rFonts w:eastAsiaTheme="minorHAnsi" w:cs="Arial"/>
          <w:sz w:val="22"/>
          <w:szCs w:val="22"/>
        </w:rPr>
        <w:t>Where agreement is not reached, the parties may agree further routes of escalation or referral to third parties as they consider appropriate.</w:t>
      </w:r>
    </w:p>
    <w:p w:rsidR="00AD2139" w:rsidRPr="00AD2139" w:rsidRDefault="00AD2139" w:rsidP="00AD2139">
      <w:pPr>
        <w:autoSpaceDE w:val="0"/>
        <w:autoSpaceDN w:val="0"/>
        <w:adjustRightInd w:val="0"/>
        <w:rPr>
          <w:rFonts w:eastAsiaTheme="minorHAnsi" w:cs="Arial"/>
          <w:sz w:val="22"/>
          <w:szCs w:val="22"/>
        </w:rPr>
      </w:pPr>
    </w:p>
    <w:p w:rsidR="00AD2139" w:rsidRPr="00AD2139" w:rsidRDefault="00AD2139" w:rsidP="00AD2139">
      <w:pPr>
        <w:autoSpaceDE w:val="0"/>
        <w:autoSpaceDN w:val="0"/>
        <w:adjustRightInd w:val="0"/>
        <w:rPr>
          <w:rFonts w:eastAsiaTheme="minorHAnsi" w:cs="Arial"/>
          <w:sz w:val="22"/>
          <w:szCs w:val="22"/>
        </w:rPr>
      </w:pPr>
    </w:p>
    <w:p w:rsidR="00AD2139" w:rsidRPr="00AD2139" w:rsidRDefault="00AD2139" w:rsidP="00AD2139">
      <w:pPr>
        <w:autoSpaceDE w:val="0"/>
        <w:autoSpaceDN w:val="0"/>
        <w:adjustRightInd w:val="0"/>
        <w:rPr>
          <w:rFonts w:eastAsiaTheme="minorHAnsi" w:cs="Arial"/>
          <w:sz w:val="22"/>
          <w:szCs w:val="22"/>
        </w:rPr>
      </w:pPr>
      <w:r w:rsidRPr="00AD2139">
        <w:rPr>
          <w:rFonts w:eastAsiaTheme="minorHAnsi" w:cs="Arial"/>
          <w:sz w:val="22"/>
          <w:szCs w:val="22"/>
        </w:rPr>
        <w:t>Note: There are a number of options for further escalation which could be considered, however these</w:t>
      </w:r>
    </w:p>
    <w:p w:rsidR="00AD2139" w:rsidRPr="00AD2139" w:rsidRDefault="00AD2139" w:rsidP="00AD2139">
      <w:pPr>
        <w:autoSpaceDE w:val="0"/>
        <w:autoSpaceDN w:val="0"/>
        <w:adjustRightInd w:val="0"/>
        <w:rPr>
          <w:rFonts w:eastAsiaTheme="minorHAnsi" w:cs="Arial"/>
          <w:sz w:val="22"/>
          <w:szCs w:val="22"/>
        </w:rPr>
      </w:pPr>
      <w:proofErr w:type="gramStart"/>
      <w:r w:rsidRPr="00AD2139">
        <w:rPr>
          <w:rFonts w:eastAsiaTheme="minorHAnsi" w:cs="Arial"/>
          <w:sz w:val="22"/>
          <w:szCs w:val="22"/>
        </w:rPr>
        <w:t>are</w:t>
      </w:r>
      <w:proofErr w:type="gramEnd"/>
      <w:r w:rsidRPr="00AD2139">
        <w:rPr>
          <w:rFonts w:eastAsiaTheme="minorHAnsi" w:cs="Arial"/>
          <w:sz w:val="22"/>
          <w:szCs w:val="22"/>
        </w:rPr>
        <w:t xml:space="preserve"> probably already covered by the existing provisions of Schedule Part 20, specifically paragraph 3</w:t>
      </w:r>
    </w:p>
    <w:p w:rsidR="00AD2139" w:rsidRPr="00AD2139" w:rsidRDefault="00AD2139" w:rsidP="00AD2139">
      <w:pPr>
        <w:autoSpaceDE w:val="0"/>
        <w:autoSpaceDN w:val="0"/>
        <w:adjustRightInd w:val="0"/>
        <w:rPr>
          <w:rFonts w:asciiTheme="minorHAnsi" w:eastAsiaTheme="minorHAnsi" w:hAnsiTheme="minorHAnsi" w:cstheme="minorBidi"/>
          <w:sz w:val="22"/>
          <w:szCs w:val="22"/>
        </w:rPr>
      </w:pPr>
      <w:r w:rsidRPr="00AD2139">
        <w:rPr>
          <w:rFonts w:eastAsiaTheme="minorHAnsi" w:cs="Arial"/>
          <w:sz w:val="22"/>
          <w:szCs w:val="22"/>
        </w:rPr>
        <w:t>(</w:t>
      </w:r>
      <w:proofErr w:type="gramStart"/>
      <w:r w:rsidRPr="00AD2139">
        <w:rPr>
          <w:rFonts w:eastAsiaTheme="minorHAnsi" w:cs="Arial"/>
          <w:sz w:val="22"/>
          <w:szCs w:val="22"/>
        </w:rPr>
        <w:t>which</w:t>
      </w:r>
      <w:proofErr w:type="gramEnd"/>
      <w:r w:rsidRPr="00AD2139">
        <w:rPr>
          <w:rFonts w:eastAsiaTheme="minorHAnsi" w:cs="Arial"/>
          <w:sz w:val="22"/>
          <w:szCs w:val="22"/>
        </w:rPr>
        <w:t xml:space="preserve"> has a wide remit to refer disputes to mediation on flexible terms) and paragraph 4 which sets out a 28 day process.</w:t>
      </w:r>
    </w:p>
    <w:p w:rsidR="00AD2139" w:rsidRDefault="00AD2139" w:rsidP="00AD2139">
      <w:r>
        <w:br w:type="page"/>
      </w:r>
    </w:p>
    <w:bookmarkEnd w:id="7"/>
    <w:p w:rsidR="003A6FF3" w:rsidRDefault="003A6FF3" w:rsidP="003A6FF3">
      <w:pPr>
        <w:rPr>
          <w:rFonts w:cs="Arial"/>
          <w:sz w:val="28"/>
          <w:szCs w:val="28"/>
        </w:rPr>
      </w:pPr>
    </w:p>
    <w:p w:rsidR="00AD2139" w:rsidRDefault="00AD2139" w:rsidP="003A6FF3">
      <w:pPr>
        <w:rPr>
          <w:rFonts w:cs="Arial"/>
          <w:sz w:val="28"/>
          <w:szCs w:val="28"/>
        </w:rPr>
      </w:pPr>
    </w:p>
    <w:p w:rsidR="00AD2139" w:rsidRDefault="00AD2139" w:rsidP="003A6FF3">
      <w:pPr>
        <w:rPr>
          <w:rFonts w:cs="Arial"/>
          <w:sz w:val="28"/>
          <w:szCs w:val="28"/>
        </w:rPr>
      </w:pPr>
      <w:r>
        <w:rPr>
          <w:rFonts w:cs="Arial"/>
          <w:sz w:val="28"/>
          <w:szCs w:val="28"/>
        </w:rPr>
        <w:t>Appendix 2</w:t>
      </w:r>
    </w:p>
    <w:p w:rsidR="003A6FF3" w:rsidRDefault="003A6FF3" w:rsidP="003A6FF3">
      <w:pPr>
        <w:rPr>
          <w:rFonts w:cs="Arial"/>
          <w:sz w:val="28"/>
          <w:szCs w:val="28"/>
        </w:rPr>
      </w:pPr>
    </w:p>
    <w:p w:rsidR="003A6FF3" w:rsidRDefault="003A6FF3" w:rsidP="003A6FF3">
      <w:pPr>
        <w:rPr>
          <w:rFonts w:cs="Arial"/>
          <w:sz w:val="28"/>
          <w:szCs w:val="28"/>
        </w:rPr>
      </w:pPr>
    </w:p>
    <w:p w:rsidR="003A6FF3" w:rsidRDefault="003A6FF3" w:rsidP="003A6FF3">
      <w:pPr>
        <w:rPr>
          <w:rFonts w:cs="Arial"/>
          <w:sz w:val="28"/>
          <w:szCs w:val="28"/>
        </w:rPr>
      </w:pPr>
    </w:p>
    <w:p w:rsidR="003A6FF3" w:rsidRDefault="003A6FF3" w:rsidP="003A6FF3">
      <w:pPr>
        <w:rPr>
          <w:rFonts w:cs="Arial"/>
          <w:sz w:val="28"/>
          <w:szCs w:val="28"/>
        </w:rPr>
      </w:pPr>
    </w:p>
    <w:p w:rsidR="003A6FF3" w:rsidRDefault="003A6FF3" w:rsidP="003A6FF3">
      <w:pPr>
        <w:rPr>
          <w:rFonts w:cs="Arial"/>
          <w:sz w:val="28"/>
          <w:szCs w:val="28"/>
        </w:rPr>
      </w:pPr>
    </w:p>
    <w:p w:rsidR="003A6FF3" w:rsidRPr="007F47E1" w:rsidRDefault="003A6FF3" w:rsidP="003A6FF3">
      <w:pPr>
        <w:ind w:left="851"/>
        <w:rPr>
          <w:rFonts w:cs="Arial"/>
          <w:b/>
          <w:sz w:val="28"/>
        </w:rPr>
      </w:pPr>
      <w:r>
        <w:rPr>
          <w:rFonts w:cs="Arial"/>
          <w:b/>
          <w:sz w:val="28"/>
        </w:rPr>
        <w:t>The Highland Council</w:t>
      </w:r>
      <w:r w:rsidR="00240429">
        <w:rPr>
          <w:rFonts w:cs="Arial"/>
          <w:b/>
          <w:sz w:val="28"/>
        </w:rPr>
        <w:t>/Sub-hubco/GTFM</w:t>
      </w:r>
    </w:p>
    <w:p w:rsidR="003A6FF3" w:rsidRDefault="003A6FF3" w:rsidP="003A6FF3">
      <w:pPr>
        <w:rPr>
          <w:rFonts w:cs="Arial"/>
          <w:sz w:val="28"/>
          <w:szCs w:val="28"/>
        </w:rPr>
      </w:pPr>
    </w:p>
    <w:p w:rsidR="003A6FF3" w:rsidRPr="00BB3462" w:rsidRDefault="003A6FF3" w:rsidP="003A6FF3">
      <w:pPr>
        <w:ind w:left="851"/>
        <w:rPr>
          <w:rFonts w:cs="Arial"/>
          <w:b/>
          <w:sz w:val="28"/>
        </w:rPr>
      </w:pPr>
      <w:r w:rsidRPr="00BB3462">
        <w:rPr>
          <w:rFonts w:cs="Arial"/>
          <w:b/>
          <w:sz w:val="28"/>
        </w:rPr>
        <w:t xml:space="preserve">Wick Joint Campus </w:t>
      </w:r>
    </w:p>
    <w:p w:rsidR="003A6FF3" w:rsidRPr="00C9366E" w:rsidRDefault="003A6FF3" w:rsidP="003A6FF3">
      <w:pPr>
        <w:spacing w:line="435" w:lineRule="exact"/>
        <w:ind w:left="851"/>
        <w:rPr>
          <w:rFonts w:cs="Arial"/>
          <w:b/>
          <w:sz w:val="28"/>
        </w:rPr>
      </w:pPr>
    </w:p>
    <w:p w:rsidR="003A6FF3" w:rsidRDefault="003A6FF3" w:rsidP="003A6FF3">
      <w:pPr>
        <w:spacing w:line="435" w:lineRule="exact"/>
        <w:ind w:left="851"/>
        <w:rPr>
          <w:rFonts w:cs="Arial"/>
          <w:b/>
          <w:sz w:val="28"/>
        </w:rPr>
      </w:pPr>
    </w:p>
    <w:p w:rsidR="003A6FF3" w:rsidRDefault="003A6FF3" w:rsidP="003A6FF3">
      <w:pPr>
        <w:spacing w:line="435" w:lineRule="exact"/>
        <w:ind w:left="851"/>
        <w:rPr>
          <w:rFonts w:cs="Arial"/>
          <w:b/>
          <w:sz w:val="28"/>
        </w:rPr>
      </w:pPr>
    </w:p>
    <w:p w:rsidR="003A6FF3" w:rsidRPr="00C9366E" w:rsidRDefault="003A6FF3" w:rsidP="003A6FF3">
      <w:pPr>
        <w:spacing w:line="435" w:lineRule="exact"/>
        <w:ind w:left="851"/>
        <w:rPr>
          <w:rFonts w:cs="Arial"/>
          <w:b/>
          <w:sz w:val="28"/>
        </w:rPr>
      </w:pPr>
    </w:p>
    <w:p w:rsidR="003A6FF3" w:rsidRPr="00C9366E" w:rsidRDefault="003A6FF3" w:rsidP="003A6FF3">
      <w:pPr>
        <w:spacing w:line="435" w:lineRule="exact"/>
        <w:ind w:left="851"/>
        <w:rPr>
          <w:rFonts w:cs="Arial"/>
          <w:b/>
          <w:sz w:val="28"/>
        </w:rPr>
      </w:pPr>
    </w:p>
    <w:p w:rsidR="003A6FF3" w:rsidRPr="00C9366E" w:rsidRDefault="003A6FF3" w:rsidP="003A6FF3">
      <w:pPr>
        <w:spacing w:line="435" w:lineRule="exact"/>
        <w:ind w:left="851"/>
        <w:rPr>
          <w:rFonts w:cs="Arial"/>
          <w:b/>
          <w:sz w:val="28"/>
        </w:rPr>
      </w:pPr>
    </w:p>
    <w:p w:rsidR="003A6FF3" w:rsidRPr="00034FCC" w:rsidRDefault="003A6FF3" w:rsidP="003A6FF3">
      <w:pPr>
        <w:spacing w:line="435" w:lineRule="exact"/>
        <w:ind w:left="851"/>
        <w:rPr>
          <w:rFonts w:cs="Arial"/>
          <w:b/>
          <w:sz w:val="28"/>
          <w:szCs w:val="28"/>
        </w:rPr>
      </w:pPr>
    </w:p>
    <w:p w:rsidR="003A6FF3" w:rsidRDefault="003A6FF3" w:rsidP="003A6FF3">
      <w:pPr>
        <w:ind w:left="851"/>
        <w:rPr>
          <w:rFonts w:cs="Arial"/>
          <w:b/>
          <w:sz w:val="28"/>
        </w:rPr>
      </w:pPr>
    </w:p>
    <w:p w:rsidR="00A12F30" w:rsidRDefault="00A12F30" w:rsidP="003A6FF3">
      <w:pPr>
        <w:ind w:left="851"/>
        <w:rPr>
          <w:rFonts w:cs="Arial"/>
          <w:b/>
          <w:sz w:val="28"/>
        </w:rPr>
      </w:pPr>
    </w:p>
    <w:p w:rsidR="00A12F30" w:rsidRDefault="00A12F30" w:rsidP="003A6FF3">
      <w:pPr>
        <w:ind w:left="851"/>
        <w:rPr>
          <w:rFonts w:cs="Arial"/>
          <w:b/>
          <w:sz w:val="28"/>
        </w:rPr>
      </w:pPr>
    </w:p>
    <w:p w:rsidR="00A12F30" w:rsidRDefault="00A12F30" w:rsidP="003A6FF3">
      <w:pPr>
        <w:ind w:left="851"/>
        <w:rPr>
          <w:rFonts w:cs="Arial"/>
          <w:b/>
          <w:sz w:val="28"/>
        </w:rPr>
      </w:pPr>
    </w:p>
    <w:p w:rsidR="00A12F30" w:rsidRDefault="00A12F30" w:rsidP="003A6FF3">
      <w:pPr>
        <w:ind w:left="851"/>
        <w:rPr>
          <w:rFonts w:cs="Arial"/>
          <w:b/>
          <w:sz w:val="28"/>
        </w:rPr>
      </w:pPr>
    </w:p>
    <w:p w:rsidR="00A12F30" w:rsidRDefault="00A12F30" w:rsidP="003A6FF3">
      <w:pPr>
        <w:ind w:left="851"/>
        <w:rPr>
          <w:rFonts w:cs="Arial"/>
          <w:b/>
          <w:sz w:val="28"/>
        </w:rPr>
      </w:pPr>
    </w:p>
    <w:p w:rsidR="00A12F30" w:rsidRDefault="00A12F30" w:rsidP="003A6FF3">
      <w:pPr>
        <w:ind w:left="851"/>
        <w:rPr>
          <w:rFonts w:cs="Arial"/>
          <w:b/>
          <w:sz w:val="28"/>
        </w:rPr>
      </w:pPr>
    </w:p>
    <w:p w:rsidR="00A12F30" w:rsidRDefault="00A12F30" w:rsidP="003A6FF3">
      <w:pPr>
        <w:ind w:left="851"/>
        <w:rPr>
          <w:rFonts w:cs="Arial"/>
          <w:b/>
          <w:sz w:val="28"/>
        </w:rPr>
      </w:pPr>
    </w:p>
    <w:p w:rsidR="00240429" w:rsidRDefault="00240429" w:rsidP="003A6FF3">
      <w:pPr>
        <w:ind w:left="851"/>
        <w:rPr>
          <w:rFonts w:cs="Arial"/>
          <w:b/>
          <w:sz w:val="28"/>
        </w:rPr>
      </w:pPr>
    </w:p>
    <w:p w:rsidR="00240429" w:rsidRPr="007F47E1" w:rsidRDefault="00240429" w:rsidP="003A6FF3">
      <w:pPr>
        <w:ind w:left="851"/>
        <w:rPr>
          <w:rFonts w:cs="Arial"/>
          <w:b/>
          <w:sz w:val="28"/>
        </w:rPr>
      </w:pPr>
    </w:p>
    <w:p w:rsidR="003A6FF3" w:rsidRPr="007F47E1" w:rsidRDefault="003A6FF3" w:rsidP="003A6FF3">
      <w:pPr>
        <w:rPr>
          <w:rFonts w:cs="Arial"/>
          <w:b/>
          <w:sz w:val="28"/>
        </w:rPr>
      </w:pPr>
    </w:p>
    <w:p w:rsidR="003A6FF3" w:rsidRPr="007F47E1" w:rsidRDefault="003A6FF3" w:rsidP="003A6FF3">
      <w:pPr>
        <w:ind w:left="851"/>
        <w:rPr>
          <w:rFonts w:cs="Arial"/>
          <w:b/>
          <w:sz w:val="28"/>
        </w:rPr>
      </w:pPr>
      <w:r w:rsidRPr="007F47E1">
        <w:rPr>
          <w:rFonts w:cs="Arial"/>
          <w:b/>
          <w:sz w:val="28"/>
        </w:rPr>
        <w:t xml:space="preserve">FM Interface Matrix </w:t>
      </w:r>
      <w:r w:rsidR="00240429">
        <w:rPr>
          <w:rFonts w:cs="Arial"/>
          <w:b/>
          <w:sz w:val="28"/>
        </w:rPr>
        <w:t>V03 – Contract Working Document</w:t>
      </w:r>
    </w:p>
    <w:p w:rsidR="003A6FF3" w:rsidRPr="007F47E1" w:rsidRDefault="003A6FF3" w:rsidP="003A6FF3">
      <w:pPr>
        <w:rPr>
          <w:rFonts w:cs="Arial"/>
          <w:b/>
          <w:sz w:val="28"/>
        </w:rPr>
      </w:pPr>
    </w:p>
    <w:p w:rsidR="003A6FF3" w:rsidRPr="007F47E1" w:rsidRDefault="003A6FF3" w:rsidP="003A6FF3">
      <w:pPr>
        <w:rPr>
          <w:rFonts w:cs="Arial"/>
          <w:b/>
          <w:sz w:val="28"/>
        </w:rPr>
      </w:pPr>
    </w:p>
    <w:p w:rsidR="003A6FF3" w:rsidRPr="007F47E1" w:rsidRDefault="00240429" w:rsidP="003A6FF3">
      <w:pPr>
        <w:ind w:left="851"/>
        <w:rPr>
          <w:rFonts w:cs="Arial"/>
          <w:b/>
          <w:sz w:val="28"/>
        </w:rPr>
      </w:pPr>
      <w:proofErr w:type="gramStart"/>
      <w:r>
        <w:rPr>
          <w:rFonts w:cs="Arial"/>
          <w:b/>
          <w:sz w:val="28"/>
        </w:rPr>
        <w:t xml:space="preserve">November </w:t>
      </w:r>
      <w:r w:rsidR="003A6FF3" w:rsidRPr="007F47E1">
        <w:rPr>
          <w:rFonts w:cs="Arial"/>
          <w:b/>
          <w:sz w:val="28"/>
        </w:rPr>
        <w:t xml:space="preserve"> 201</w:t>
      </w:r>
      <w:r>
        <w:rPr>
          <w:rFonts w:cs="Arial"/>
          <w:b/>
          <w:sz w:val="28"/>
        </w:rPr>
        <w:t>6</w:t>
      </w:r>
      <w:proofErr w:type="gramEnd"/>
    </w:p>
    <w:p w:rsidR="003A6FF3" w:rsidRPr="007F47E1" w:rsidRDefault="003A6FF3" w:rsidP="003A6FF3">
      <w:pPr>
        <w:rPr>
          <w:rFonts w:cs="Arial"/>
          <w:b/>
          <w:sz w:val="28"/>
        </w:rPr>
      </w:pPr>
    </w:p>
    <w:p w:rsidR="003A6FF3" w:rsidRDefault="003A6FF3" w:rsidP="003A6FF3"/>
    <w:p w:rsidR="003A6FF3" w:rsidRDefault="003A6FF3" w:rsidP="003A6FF3"/>
    <w:p w:rsidR="003A6FF3" w:rsidRDefault="003A6FF3" w:rsidP="003A6FF3"/>
    <w:p w:rsidR="003A6FF3" w:rsidRDefault="003A6FF3" w:rsidP="003A6FF3">
      <w:pPr>
        <w:sectPr w:rsidR="003A6FF3" w:rsidSect="003A6FF3">
          <w:footerReference w:type="default" r:id="rId15"/>
          <w:pgSz w:w="11906" w:h="16838"/>
          <w:pgMar w:top="1440" w:right="899" w:bottom="1440" w:left="1258" w:header="709" w:footer="709" w:gutter="0"/>
          <w:cols w:space="708"/>
          <w:docGrid w:linePitch="360"/>
        </w:sectPr>
      </w:pPr>
    </w:p>
    <w:p w:rsidR="003A6FF3" w:rsidRDefault="003A6FF3" w:rsidP="003A6FF3">
      <w:pPr>
        <w:rPr>
          <w:rFonts w:cs="Arial"/>
        </w:rPr>
      </w:pPr>
      <w:r w:rsidRPr="00B96B06">
        <w:rPr>
          <w:rFonts w:cs="Arial"/>
        </w:rPr>
        <w:lastRenderedPageBreak/>
        <w:t>This document outlines the interfaces between sub-hubco and the Participant for the 5 Design Build Finance and Maintain (DBFM) projects procured under the hub initiative.</w:t>
      </w:r>
      <w:r w:rsidRPr="000D395A">
        <w:rPr>
          <w:rFonts w:cs="Arial"/>
        </w:rPr>
        <w:t xml:space="preserve"> </w:t>
      </w:r>
      <w:r>
        <w:rPr>
          <w:rFonts w:cs="Arial"/>
        </w:rPr>
        <w:t xml:space="preserve"> </w:t>
      </w:r>
      <w:r>
        <w:rPr>
          <w:rFonts w:cs="Arial"/>
        </w:rPr>
        <w:br/>
        <w:t xml:space="preserve">This document has been developed to inform all parties of their responsibilities and obligations in the new facilities.  </w:t>
      </w:r>
    </w:p>
    <w:p w:rsidR="003A6FF3" w:rsidRPr="00A27BFA" w:rsidRDefault="003A6FF3" w:rsidP="003A6FF3">
      <w:pPr>
        <w:rPr>
          <w:rFonts w:cs="Arial"/>
        </w:rPr>
      </w:pPr>
      <w:r>
        <w:rPr>
          <w:rFonts w:cs="Arial"/>
        </w:rPr>
        <w:t xml:space="preserve">Operational procedures and working practices shall be developed after Financial Close. </w:t>
      </w:r>
    </w:p>
    <w:p w:rsidR="003A6FF3" w:rsidRDefault="003A6FF3" w:rsidP="003A6FF3">
      <w:pPr>
        <w:rPr>
          <w:rFonts w:cs="Arial"/>
        </w:rPr>
      </w:pPr>
      <w:r>
        <w:rPr>
          <w:rFonts w:cs="Arial"/>
        </w:rPr>
        <w:t>The component parts of the Participant are various groups within the Board, which could be Community Health (Care) Partnership (CH(C</w:t>
      </w:r>
      <w:proofErr w:type="gramStart"/>
      <w:r>
        <w:rPr>
          <w:rFonts w:cs="Arial"/>
        </w:rPr>
        <w:t>)P</w:t>
      </w:r>
      <w:proofErr w:type="gramEnd"/>
      <w:r>
        <w:rPr>
          <w:rFonts w:cs="Arial"/>
        </w:rPr>
        <w:t>) and soft FM services or estates.</w:t>
      </w:r>
    </w:p>
    <w:p w:rsidR="003A6FF3" w:rsidRPr="00A27BFA" w:rsidRDefault="003A6FF3" w:rsidP="003A6FF3">
      <w:pPr>
        <w:rPr>
          <w:rFonts w:cs="Arial"/>
        </w:rPr>
      </w:pPr>
    </w:p>
    <w:p w:rsidR="003A6FF3" w:rsidRPr="00F87B9E" w:rsidRDefault="003A6FF3" w:rsidP="003A6FF3">
      <w:pPr>
        <w:pStyle w:val="Bodytext111"/>
        <w:spacing w:line="240" w:lineRule="auto"/>
        <w:ind w:left="0"/>
        <w:rPr>
          <w:rFonts w:ascii="Calibri" w:hAnsi="Calibri" w:cs="Calibri"/>
          <w:szCs w:val="24"/>
          <w:u w:val="single"/>
        </w:rPr>
      </w:pPr>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379"/>
        <w:gridCol w:w="1134"/>
        <w:gridCol w:w="1276"/>
        <w:gridCol w:w="5953"/>
      </w:tblGrid>
      <w:tr w:rsidR="003A6FF3" w:rsidRPr="000D395A" w:rsidTr="003A6FF3">
        <w:trPr>
          <w:tblHeader/>
        </w:trPr>
        <w:tc>
          <w:tcPr>
            <w:tcW w:w="709" w:type="dxa"/>
            <w:shd w:val="clear" w:color="auto" w:fill="D9D9D9" w:themeFill="background1" w:themeFillShade="D9"/>
          </w:tcPr>
          <w:p w:rsidR="003A6FF3" w:rsidRPr="000D395A" w:rsidRDefault="003A6FF3" w:rsidP="003A6FF3">
            <w:pPr>
              <w:pStyle w:val="Bodytext111"/>
              <w:spacing w:line="240" w:lineRule="auto"/>
              <w:ind w:left="0"/>
              <w:rPr>
                <w:rFonts w:cs="Arial"/>
                <w:b/>
                <w:sz w:val="22"/>
                <w:szCs w:val="22"/>
              </w:rPr>
            </w:pPr>
          </w:p>
          <w:p w:rsidR="003A6FF3" w:rsidRPr="000D395A" w:rsidRDefault="003A6FF3" w:rsidP="003A6FF3">
            <w:pPr>
              <w:pStyle w:val="Bodytext111"/>
              <w:spacing w:line="240" w:lineRule="auto"/>
              <w:ind w:left="0"/>
              <w:rPr>
                <w:rFonts w:cs="Arial"/>
                <w:b/>
                <w:sz w:val="22"/>
                <w:szCs w:val="22"/>
              </w:rPr>
            </w:pPr>
            <w:r w:rsidRPr="000D395A">
              <w:rPr>
                <w:rFonts w:cs="Arial"/>
                <w:b/>
                <w:sz w:val="22"/>
                <w:szCs w:val="22"/>
              </w:rPr>
              <w:t>Item</w:t>
            </w:r>
          </w:p>
        </w:tc>
        <w:tc>
          <w:tcPr>
            <w:tcW w:w="6379" w:type="dxa"/>
            <w:shd w:val="clear" w:color="auto" w:fill="D9D9D9" w:themeFill="background1" w:themeFillShade="D9"/>
          </w:tcPr>
          <w:p w:rsidR="003A6FF3" w:rsidRPr="000D395A" w:rsidRDefault="003A6FF3" w:rsidP="003A6FF3">
            <w:pPr>
              <w:pStyle w:val="Bodytext111"/>
              <w:spacing w:line="240" w:lineRule="auto"/>
              <w:ind w:left="0"/>
              <w:rPr>
                <w:rFonts w:cs="Arial"/>
                <w:b/>
                <w:sz w:val="22"/>
                <w:szCs w:val="22"/>
              </w:rPr>
            </w:pPr>
          </w:p>
          <w:p w:rsidR="003A6FF3" w:rsidRPr="000D395A" w:rsidRDefault="003A6FF3" w:rsidP="003A6FF3">
            <w:pPr>
              <w:pStyle w:val="Bodytext111"/>
              <w:spacing w:line="240" w:lineRule="auto"/>
              <w:ind w:left="0"/>
              <w:rPr>
                <w:rFonts w:cs="Arial"/>
                <w:b/>
                <w:sz w:val="22"/>
                <w:szCs w:val="22"/>
              </w:rPr>
            </w:pPr>
            <w:r w:rsidRPr="000D395A">
              <w:rPr>
                <w:rFonts w:cs="Arial"/>
                <w:b/>
                <w:sz w:val="22"/>
                <w:szCs w:val="22"/>
              </w:rPr>
              <w:t>Service Element</w:t>
            </w:r>
          </w:p>
        </w:tc>
        <w:tc>
          <w:tcPr>
            <w:tcW w:w="1134" w:type="dxa"/>
            <w:shd w:val="clear" w:color="auto" w:fill="D9D9D9" w:themeFill="background1" w:themeFillShade="D9"/>
          </w:tcPr>
          <w:p w:rsidR="003A6FF3" w:rsidRPr="000D395A" w:rsidRDefault="003A6FF3" w:rsidP="003A6FF3">
            <w:pPr>
              <w:pStyle w:val="Bodytext111"/>
              <w:spacing w:line="240" w:lineRule="auto"/>
              <w:ind w:left="0"/>
              <w:jc w:val="center"/>
              <w:rPr>
                <w:rFonts w:cs="Arial"/>
                <w:b/>
                <w:sz w:val="22"/>
                <w:szCs w:val="22"/>
              </w:rPr>
            </w:pPr>
            <w:r w:rsidRPr="000D395A">
              <w:rPr>
                <w:rFonts w:cs="Arial"/>
                <w:b/>
                <w:sz w:val="22"/>
                <w:szCs w:val="22"/>
              </w:rPr>
              <w:t>Sub-hubco</w:t>
            </w:r>
          </w:p>
        </w:tc>
        <w:tc>
          <w:tcPr>
            <w:tcW w:w="1276" w:type="dxa"/>
            <w:shd w:val="clear" w:color="auto" w:fill="D9D9D9" w:themeFill="background1" w:themeFillShade="D9"/>
          </w:tcPr>
          <w:p w:rsidR="003A6FF3" w:rsidRPr="000D395A" w:rsidRDefault="003A6FF3" w:rsidP="003A6FF3">
            <w:pPr>
              <w:pStyle w:val="Bodytext111"/>
              <w:spacing w:line="240" w:lineRule="auto"/>
              <w:ind w:left="0"/>
              <w:jc w:val="center"/>
              <w:rPr>
                <w:rFonts w:cs="Arial"/>
                <w:b/>
                <w:sz w:val="22"/>
                <w:szCs w:val="22"/>
              </w:rPr>
            </w:pPr>
            <w:r w:rsidRPr="000D395A">
              <w:rPr>
                <w:rFonts w:cs="Arial"/>
                <w:b/>
                <w:sz w:val="18"/>
                <w:szCs w:val="22"/>
              </w:rPr>
              <w:t xml:space="preserve">Participant </w:t>
            </w:r>
          </w:p>
        </w:tc>
        <w:tc>
          <w:tcPr>
            <w:tcW w:w="5953" w:type="dxa"/>
            <w:shd w:val="clear" w:color="auto" w:fill="D9D9D9" w:themeFill="background1" w:themeFillShade="D9"/>
          </w:tcPr>
          <w:p w:rsidR="003A6FF3" w:rsidRPr="000D395A" w:rsidRDefault="003A6FF3" w:rsidP="003A6FF3">
            <w:pPr>
              <w:pStyle w:val="Bodytext111"/>
              <w:spacing w:line="240" w:lineRule="auto"/>
              <w:ind w:left="0"/>
              <w:jc w:val="left"/>
              <w:rPr>
                <w:rFonts w:cs="Arial"/>
                <w:b/>
                <w:sz w:val="22"/>
                <w:szCs w:val="22"/>
              </w:rPr>
            </w:pPr>
          </w:p>
          <w:p w:rsidR="003A6FF3" w:rsidRPr="000D395A" w:rsidRDefault="003A6FF3" w:rsidP="003A6FF3">
            <w:pPr>
              <w:pStyle w:val="Bodytext111"/>
              <w:spacing w:line="240" w:lineRule="auto"/>
              <w:ind w:left="0"/>
              <w:jc w:val="left"/>
              <w:rPr>
                <w:rFonts w:cs="Arial"/>
                <w:b/>
                <w:sz w:val="22"/>
                <w:szCs w:val="22"/>
              </w:rPr>
            </w:pPr>
            <w:r w:rsidRPr="000D395A">
              <w:rPr>
                <w:rFonts w:cs="Arial"/>
                <w:b/>
                <w:sz w:val="22"/>
                <w:szCs w:val="22"/>
              </w:rPr>
              <w:t>Notes/Comments</w:t>
            </w:r>
          </w:p>
        </w:tc>
      </w:tr>
      <w:tr w:rsidR="003A6FF3" w:rsidRPr="000D395A" w:rsidTr="003A6FF3">
        <w:tc>
          <w:tcPr>
            <w:tcW w:w="709" w:type="dxa"/>
            <w:shd w:val="clear" w:color="auto" w:fill="D9D9D9" w:themeFill="background1" w:themeFillShade="D9"/>
          </w:tcPr>
          <w:p w:rsidR="003A6FF3" w:rsidRPr="000D395A" w:rsidRDefault="003A6FF3" w:rsidP="003A6FF3">
            <w:pPr>
              <w:pStyle w:val="Bodytext111"/>
              <w:spacing w:line="240" w:lineRule="auto"/>
              <w:ind w:left="0"/>
              <w:rPr>
                <w:rFonts w:cs="Arial"/>
                <w:b/>
                <w:sz w:val="22"/>
                <w:szCs w:val="22"/>
              </w:rPr>
            </w:pPr>
            <w:r w:rsidRPr="000579E8">
              <w:rPr>
                <w:rFonts w:cs="Arial"/>
                <w:b/>
                <w:sz w:val="22"/>
                <w:szCs w:val="22"/>
              </w:rPr>
              <w:t>A</w:t>
            </w:r>
          </w:p>
        </w:tc>
        <w:tc>
          <w:tcPr>
            <w:tcW w:w="6379" w:type="dxa"/>
            <w:shd w:val="clear" w:color="auto" w:fill="D9D9D9" w:themeFill="background1" w:themeFillShade="D9"/>
          </w:tcPr>
          <w:p w:rsidR="003A6FF3" w:rsidRPr="000D395A" w:rsidRDefault="003A6FF3" w:rsidP="003A6FF3">
            <w:pPr>
              <w:pStyle w:val="Bodytext111"/>
              <w:spacing w:line="240" w:lineRule="auto"/>
              <w:ind w:left="0"/>
              <w:rPr>
                <w:rFonts w:cs="Arial"/>
                <w:b/>
                <w:sz w:val="22"/>
                <w:szCs w:val="22"/>
              </w:rPr>
            </w:pPr>
            <w:r w:rsidRPr="000579E8">
              <w:rPr>
                <w:rFonts w:cs="Arial"/>
                <w:b/>
                <w:sz w:val="22"/>
                <w:szCs w:val="22"/>
              </w:rPr>
              <w:t>Security, Fire &amp; H&amp;S</w:t>
            </w:r>
          </w:p>
        </w:tc>
        <w:tc>
          <w:tcPr>
            <w:tcW w:w="1134" w:type="dxa"/>
            <w:shd w:val="clear" w:color="auto" w:fill="D9D9D9" w:themeFill="background1" w:themeFillShade="D9"/>
          </w:tcPr>
          <w:p w:rsidR="003A6FF3" w:rsidRPr="000D395A" w:rsidRDefault="003A6FF3" w:rsidP="003A6FF3">
            <w:pPr>
              <w:pStyle w:val="Bodytext111"/>
              <w:spacing w:line="240" w:lineRule="auto"/>
              <w:ind w:left="0"/>
              <w:jc w:val="center"/>
              <w:rPr>
                <w:rFonts w:cs="Arial"/>
                <w:sz w:val="22"/>
                <w:szCs w:val="22"/>
              </w:rPr>
            </w:pPr>
          </w:p>
        </w:tc>
        <w:tc>
          <w:tcPr>
            <w:tcW w:w="1276" w:type="dxa"/>
            <w:shd w:val="clear" w:color="auto" w:fill="D9D9D9" w:themeFill="background1" w:themeFillShade="D9"/>
          </w:tcPr>
          <w:p w:rsidR="003A6FF3" w:rsidRPr="000D395A" w:rsidRDefault="003A6FF3" w:rsidP="003A6FF3">
            <w:pPr>
              <w:pStyle w:val="Bodytext111"/>
              <w:spacing w:line="240" w:lineRule="auto"/>
              <w:ind w:left="0"/>
              <w:jc w:val="center"/>
              <w:rPr>
                <w:rFonts w:cs="Arial"/>
                <w:sz w:val="22"/>
                <w:szCs w:val="22"/>
              </w:rPr>
            </w:pPr>
          </w:p>
        </w:tc>
        <w:tc>
          <w:tcPr>
            <w:tcW w:w="5953" w:type="dxa"/>
            <w:shd w:val="clear" w:color="auto" w:fill="D9D9D9" w:themeFill="background1" w:themeFillShade="D9"/>
          </w:tcPr>
          <w:p w:rsidR="003A6FF3" w:rsidRPr="000D395A" w:rsidRDefault="003A6FF3" w:rsidP="003A6FF3">
            <w:pPr>
              <w:pStyle w:val="Bodytext111"/>
              <w:spacing w:line="240" w:lineRule="auto"/>
              <w:ind w:left="0"/>
              <w:jc w:val="left"/>
              <w:rPr>
                <w:rFonts w:cs="Arial"/>
                <w:sz w:val="22"/>
                <w:szCs w:val="22"/>
              </w:rPr>
            </w:pPr>
          </w:p>
        </w:tc>
      </w:tr>
      <w:tr w:rsidR="003A6FF3" w:rsidRPr="000D395A" w:rsidTr="003A6FF3">
        <w:tc>
          <w:tcPr>
            <w:tcW w:w="709" w:type="dxa"/>
          </w:tcPr>
          <w:p w:rsidR="003A6FF3" w:rsidRPr="000D395A" w:rsidRDefault="003A6FF3" w:rsidP="003A6FF3">
            <w:pPr>
              <w:pStyle w:val="Bodytext111"/>
              <w:spacing w:line="240" w:lineRule="auto"/>
              <w:ind w:left="0"/>
              <w:rPr>
                <w:rFonts w:cs="Arial"/>
                <w:sz w:val="22"/>
                <w:szCs w:val="22"/>
              </w:rPr>
            </w:pPr>
            <w:r w:rsidRPr="000579E8">
              <w:rPr>
                <w:rFonts w:cs="Arial"/>
                <w:sz w:val="22"/>
                <w:szCs w:val="22"/>
              </w:rPr>
              <w:t>1.</w:t>
            </w:r>
          </w:p>
        </w:tc>
        <w:tc>
          <w:tcPr>
            <w:tcW w:w="6379" w:type="dxa"/>
          </w:tcPr>
          <w:p w:rsidR="003A6FF3" w:rsidRPr="000D395A" w:rsidRDefault="003A6FF3" w:rsidP="003A6FF3">
            <w:pPr>
              <w:pStyle w:val="Bodytext111"/>
              <w:spacing w:line="240" w:lineRule="auto"/>
              <w:ind w:left="0"/>
              <w:rPr>
                <w:rFonts w:cs="Arial"/>
                <w:sz w:val="22"/>
                <w:szCs w:val="22"/>
              </w:rPr>
            </w:pPr>
            <w:r w:rsidRPr="000579E8">
              <w:rPr>
                <w:rFonts w:cs="Arial"/>
                <w:sz w:val="22"/>
                <w:szCs w:val="22"/>
              </w:rPr>
              <w:t>Opening &amp; closing of Project Facilities, ensuring all windows and doors are locked, lights out and all alarms set.</w:t>
            </w:r>
          </w:p>
        </w:tc>
        <w:tc>
          <w:tcPr>
            <w:tcW w:w="1134" w:type="dxa"/>
          </w:tcPr>
          <w:p w:rsidR="003A6FF3" w:rsidRPr="000D395A" w:rsidRDefault="003A6FF3" w:rsidP="003A6FF3">
            <w:pPr>
              <w:pStyle w:val="Bodytext111"/>
              <w:spacing w:line="240" w:lineRule="auto"/>
              <w:ind w:left="0"/>
              <w:jc w:val="center"/>
              <w:rPr>
                <w:rFonts w:cs="Arial"/>
                <w:sz w:val="22"/>
                <w:szCs w:val="22"/>
              </w:rPr>
            </w:pPr>
          </w:p>
        </w:tc>
        <w:tc>
          <w:tcPr>
            <w:tcW w:w="1276" w:type="dxa"/>
          </w:tcPr>
          <w:p w:rsidR="003A6FF3" w:rsidRPr="000D395A" w:rsidRDefault="003A6FF3" w:rsidP="00211C6B">
            <w:pPr>
              <w:pStyle w:val="Bodytext111"/>
              <w:numPr>
                <w:ilvl w:val="0"/>
                <w:numId w:val="35"/>
              </w:numPr>
              <w:spacing w:line="240" w:lineRule="auto"/>
              <w:jc w:val="center"/>
              <w:rPr>
                <w:rFonts w:cs="Arial"/>
                <w:sz w:val="22"/>
                <w:szCs w:val="22"/>
              </w:rPr>
            </w:pPr>
          </w:p>
        </w:tc>
        <w:tc>
          <w:tcPr>
            <w:tcW w:w="5953" w:type="dxa"/>
          </w:tcPr>
          <w:p w:rsidR="003A6FF3" w:rsidRPr="000D395A" w:rsidRDefault="003A6FF3" w:rsidP="003A6FF3">
            <w:pPr>
              <w:pStyle w:val="Bodytext111"/>
              <w:spacing w:line="240" w:lineRule="auto"/>
              <w:ind w:left="0"/>
              <w:jc w:val="left"/>
              <w:rPr>
                <w:rFonts w:cs="Arial"/>
                <w:sz w:val="22"/>
                <w:szCs w:val="22"/>
              </w:rPr>
            </w:pPr>
            <w:r>
              <w:rPr>
                <w:rFonts w:cs="Arial"/>
                <w:sz w:val="22"/>
                <w:szCs w:val="22"/>
              </w:rPr>
              <w:t>THC to agree at local level for each site.</w:t>
            </w:r>
          </w:p>
        </w:tc>
      </w:tr>
      <w:tr w:rsidR="003A6FF3" w:rsidRPr="000D395A" w:rsidTr="003A6FF3">
        <w:tc>
          <w:tcPr>
            <w:tcW w:w="709" w:type="dxa"/>
          </w:tcPr>
          <w:p w:rsidR="003A6FF3" w:rsidRPr="000D395A" w:rsidRDefault="003A6FF3" w:rsidP="003A6FF3">
            <w:pPr>
              <w:pStyle w:val="Bodytext111"/>
              <w:spacing w:line="240" w:lineRule="auto"/>
              <w:ind w:left="0"/>
              <w:rPr>
                <w:rFonts w:cs="Arial"/>
                <w:sz w:val="22"/>
                <w:szCs w:val="22"/>
              </w:rPr>
            </w:pPr>
            <w:r w:rsidRPr="000D395A">
              <w:rPr>
                <w:rFonts w:cs="Arial"/>
                <w:sz w:val="22"/>
                <w:szCs w:val="22"/>
              </w:rPr>
              <w:t>2.</w:t>
            </w:r>
          </w:p>
        </w:tc>
        <w:tc>
          <w:tcPr>
            <w:tcW w:w="6379" w:type="dxa"/>
          </w:tcPr>
          <w:p w:rsidR="003A6FF3" w:rsidRPr="000D395A" w:rsidRDefault="003A6FF3" w:rsidP="003A6FF3">
            <w:pPr>
              <w:pStyle w:val="Bodytext111"/>
              <w:spacing w:line="240" w:lineRule="auto"/>
              <w:ind w:left="0"/>
              <w:rPr>
                <w:rFonts w:cs="Arial"/>
                <w:sz w:val="22"/>
                <w:szCs w:val="22"/>
              </w:rPr>
            </w:pPr>
            <w:r w:rsidRPr="000D395A">
              <w:rPr>
                <w:rFonts w:cs="Arial"/>
                <w:sz w:val="22"/>
                <w:szCs w:val="22"/>
              </w:rPr>
              <w:t>Patrols &amp; inspections including liaison with the Police &amp; Participant/Health board where required.</w:t>
            </w:r>
          </w:p>
          <w:p w:rsidR="003A6FF3" w:rsidRPr="000D395A" w:rsidRDefault="003A6FF3" w:rsidP="003A6FF3">
            <w:pPr>
              <w:pStyle w:val="Bodytext111"/>
              <w:spacing w:line="240" w:lineRule="auto"/>
              <w:ind w:left="0"/>
              <w:rPr>
                <w:rFonts w:cs="Arial"/>
                <w:sz w:val="22"/>
                <w:szCs w:val="22"/>
              </w:rPr>
            </w:pPr>
          </w:p>
        </w:tc>
        <w:tc>
          <w:tcPr>
            <w:tcW w:w="1134" w:type="dxa"/>
          </w:tcPr>
          <w:p w:rsidR="003A6FF3" w:rsidRPr="000D395A" w:rsidRDefault="003A6FF3" w:rsidP="003A6FF3">
            <w:pPr>
              <w:pStyle w:val="Bodytext111"/>
              <w:spacing w:line="240" w:lineRule="auto"/>
              <w:ind w:left="0"/>
              <w:jc w:val="center"/>
              <w:rPr>
                <w:rFonts w:cs="Arial"/>
                <w:sz w:val="22"/>
                <w:szCs w:val="22"/>
              </w:rPr>
            </w:pPr>
          </w:p>
        </w:tc>
        <w:tc>
          <w:tcPr>
            <w:tcW w:w="1276" w:type="dxa"/>
          </w:tcPr>
          <w:p w:rsidR="003A6FF3" w:rsidRPr="000D395A" w:rsidRDefault="003A6FF3" w:rsidP="00211C6B">
            <w:pPr>
              <w:pStyle w:val="Bodytext111"/>
              <w:numPr>
                <w:ilvl w:val="0"/>
                <w:numId w:val="35"/>
              </w:numPr>
              <w:spacing w:line="240" w:lineRule="auto"/>
              <w:jc w:val="center"/>
              <w:rPr>
                <w:rFonts w:cs="Arial"/>
                <w:sz w:val="22"/>
                <w:szCs w:val="22"/>
              </w:rPr>
            </w:pPr>
          </w:p>
        </w:tc>
        <w:tc>
          <w:tcPr>
            <w:tcW w:w="5953" w:type="dxa"/>
          </w:tcPr>
          <w:p w:rsidR="003A6FF3" w:rsidRPr="000D395A" w:rsidRDefault="003A6FF3" w:rsidP="003A6FF3">
            <w:pPr>
              <w:pStyle w:val="Bodytext111"/>
              <w:spacing w:line="240" w:lineRule="auto"/>
              <w:ind w:left="0"/>
              <w:jc w:val="left"/>
              <w:rPr>
                <w:rFonts w:cs="Arial"/>
                <w:sz w:val="22"/>
                <w:szCs w:val="22"/>
              </w:rPr>
            </w:pPr>
            <w:r>
              <w:rPr>
                <w:rFonts w:cs="Arial"/>
                <w:sz w:val="22"/>
                <w:szCs w:val="22"/>
              </w:rPr>
              <w:t>THC shall carry this out.</w:t>
            </w:r>
          </w:p>
        </w:tc>
      </w:tr>
      <w:tr w:rsidR="003A6FF3" w:rsidRPr="000D395A" w:rsidTr="003A6FF3">
        <w:tc>
          <w:tcPr>
            <w:tcW w:w="709" w:type="dxa"/>
          </w:tcPr>
          <w:p w:rsidR="003A6FF3" w:rsidRPr="000D395A" w:rsidRDefault="003A6FF3" w:rsidP="003A6FF3">
            <w:pPr>
              <w:pStyle w:val="Bodytext111"/>
              <w:spacing w:line="240" w:lineRule="auto"/>
              <w:ind w:left="0"/>
              <w:rPr>
                <w:rFonts w:cs="Arial"/>
                <w:sz w:val="22"/>
                <w:szCs w:val="22"/>
              </w:rPr>
            </w:pPr>
            <w:r w:rsidRPr="000579E8">
              <w:rPr>
                <w:rFonts w:cs="Arial"/>
                <w:sz w:val="22"/>
                <w:szCs w:val="22"/>
              </w:rPr>
              <w:t>3.</w:t>
            </w:r>
          </w:p>
        </w:tc>
        <w:tc>
          <w:tcPr>
            <w:tcW w:w="6379" w:type="dxa"/>
          </w:tcPr>
          <w:p w:rsidR="003A6FF3" w:rsidRPr="000D395A" w:rsidRDefault="003A6FF3" w:rsidP="003A6FF3">
            <w:pPr>
              <w:pStyle w:val="Bodytext111"/>
              <w:spacing w:line="240" w:lineRule="auto"/>
              <w:ind w:left="0"/>
              <w:rPr>
                <w:rFonts w:cs="Arial"/>
                <w:sz w:val="22"/>
                <w:szCs w:val="22"/>
              </w:rPr>
            </w:pPr>
            <w:r w:rsidRPr="000579E8">
              <w:rPr>
                <w:rFonts w:cs="Arial"/>
                <w:sz w:val="22"/>
                <w:szCs w:val="22"/>
              </w:rPr>
              <w:t>Provision of key holder management &amp; maintenance of records &amp; issues etc.</w:t>
            </w:r>
          </w:p>
          <w:p w:rsidR="003A6FF3" w:rsidRPr="000D395A" w:rsidRDefault="003A6FF3" w:rsidP="003A6FF3">
            <w:pPr>
              <w:pStyle w:val="Bodytext111"/>
              <w:spacing w:line="240" w:lineRule="auto"/>
              <w:ind w:left="0"/>
              <w:rPr>
                <w:rFonts w:cs="Arial"/>
                <w:sz w:val="22"/>
                <w:szCs w:val="22"/>
              </w:rPr>
            </w:pPr>
          </w:p>
        </w:tc>
        <w:tc>
          <w:tcPr>
            <w:tcW w:w="1134" w:type="dxa"/>
          </w:tcPr>
          <w:p w:rsidR="003A6FF3" w:rsidRPr="000D395A" w:rsidRDefault="003A6FF3" w:rsidP="00211C6B">
            <w:pPr>
              <w:pStyle w:val="Bodytext111"/>
              <w:numPr>
                <w:ilvl w:val="0"/>
                <w:numId w:val="35"/>
              </w:numPr>
              <w:spacing w:line="240" w:lineRule="auto"/>
              <w:jc w:val="center"/>
              <w:rPr>
                <w:rFonts w:cs="Arial"/>
                <w:sz w:val="22"/>
                <w:szCs w:val="22"/>
              </w:rPr>
            </w:pPr>
          </w:p>
        </w:tc>
        <w:tc>
          <w:tcPr>
            <w:tcW w:w="1276" w:type="dxa"/>
          </w:tcPr>
          <w:p w:rsidR="003A6FF3" w:rsidRPr="000D395A" w:rsidRDefault="003A6FF3" w:rsidP="00211C6B">
            <w:pPr>
              <w:pStyle w:val="Bodytext111"/>
              <w:numPr>
                <w:ilvl w:val="0"/>
                <w:numId w:val="35"/>
              </w:numPr>
              <w:spacing w:line="240" w:lineRule="auto"/>
              <w:jc w:val="center"/>
              <w:rPr>
                <w:rFonts w:cs="Arial"/>
                <w:sz w:val="22"/>
                <w:szCs w:val="22"/>
              </w:rPr>
            </w:pPr>
          </w:p>
        </w:tc>
        <w:tc>
          <w:tcPr>
            <w:tcW w:w="5953" w:type="dxa"/>
          </w:tcPr>
          <w:p w:rsidR="003A6FF3" w:rsidRPr="000D395A" w:rsidRDefault="003A6FF3" w:rsidP="003A6FF3">
            <w:pPr>
              <w:pStyle w:val="Bodytext111"/>
              <w:spacing w:line="240" w:lineRule="auto"/>
              <w:ind w:left="0"/>
              <w:jc w:val="left"/>
              <w:rPr>
                <w:rFonts w:cs="Arial"/>
                <w:sz w:val="22"/>
                <w:szCs w:val="22"/>
              </w:rPr>
            </w:pPr>
            <w:r w:rsidRPr="000D395A">
              <w:rPr>
                <w:rFonts w:cs="Arial"/>
                <w:sz w:val="22"/>
                <w:szCs w:val="22"/>
              </w:rPr>
              <w:t>Sub-hubco manage key suite</w:t>
            </w:r>
            <w:r>
              <w:rPr>
                <w:rFonts w:cs="Arial"/>
                <w:sz w:val="22"/>
                <w:szCs w:val="22"/>
              </w:rPr>
              <w:t>.</w:t>
            </w:r>
          </w:p>
          <w:p w:rsidR="003A6FF3" w:rsidRPr="000D395A" w:rsidRDefault="003A6FF3" w:rsidP="003A6FF3">
            <w:pPr>
              <w:pStyle w:val="Bodytext111"/>
              <w:spacing w:line="240" w:lineRule="auto"/>
              <w:ind w:left="0"/>
              <w:jc w:val="left"/>
              <w:rPr>
                <w:rFonts w:cs="Arial"/>
                <w:sz w:val="22"/>
                <w:szCs w:val="22"/>
              </w:rPr>
            </w:pPr>
            <w:r>
              <w:rPr>
                <w:rFonts w:cs="Arial"/>
                <w:sz w:val="22"/>
                <w:szCs w:val="22"/>
              </w:rPr>
              <w:t xml:space="preserve">THC </w:t>
            </w:r>
            <w:r w:rsidRPr="000D395A">
              <w:rPr>
                <w:rFonts w:cs="Arial"/>
                <w:sz w:val="22"/>
                <w:szCs w:val="22"/>
              </w:rPr>
              <w:t>responsible for operational use</w:t>
            </w:r>
            <w:r>
              <w:rPr>
                <w:rFonts w:cs="Arial"/>
                <w:sz w:val="22"/>
                <w:szCs w:val="22"/>
              </w:rPr>
              <w:t xml:space="preserve"> and cost of </w:t>
            </w:r>
            <w:r w:rsidRPr="000D395A">
              <w:rPr>
                <w:rFonts w:cs="Arial"/>
                <w:sz w:val="22"/>
                <w:szCs w:val="22"/>
              </w:rPr>
              <w:t>replacements</w:t>
            </w:r>
            <w:r>
              <w:rPr>
                <w:rFonts w:cs="Arial"/>
                <w:sz w:val="22"/>
                <w:szCs w:val="22"/>
              </w:rPr>
              <w:t>.</w:t>
            </w:r>
            <w:r w:rsidRPr="000D395A">
              <w:rPr>
                <w:rFonts w:cs="Arial"/>
                <w:sz w:val="22"/>
                <w:szCs w:val="22"/>
              </w:rPr>
              <w:t xml:space="preserve"> </w:t>
            </w:r>
          </w:p>
        </w:tc>
      </w:tr>
      <w:tr w:rsidR="003A6FF3" w:rsidRPr="000D395A" w:rsidTr="003A6FF3">
        <w:tc>
          <w:tcPr>
            <w:tcW w:w="709" w:type="dxa"/>
          </w:tcPr>
          <w:p w:rsidR="003A6FF3" w:rsidRPr="000D395A" w:rsidRDefault="003A6FF3" w:rsidP="003A6FF3">
            <w:pPr>
              <w:pStyle w:val="Bodytext111"/>
              <w:spacing w:line="240" w:lineRule="auto"/>
              <w:ind w:left="0"/>
              <w:rPr>
                <w:rFonts w:cs="Arial"/>
                <w:sz w:val="22"/>
                <w:szCs w:val="22"/>
              </w:rPr>
            </w:pPr>
            <w:r w:rsidRPr="000D395A">
              <w:rPr>
                <w:rFonts w:cs="Arial"/>
                <w:sz w:val="22"/>
                <w:szCs w:val="22"/>
              </w:rPr>
              <w:t>4.</w:t>
            </w:r>
          </w:p>
        </w:tc>
        <w:tc>
          <w:tcPr>
            <w:tcW w:w="6379" w:type="dxa"/>
          </w:tcPr>
          <w:p w:rsidR="003A6FF3" w:rsidRPr="000D395A" w:rsidRDefault="003A6FF3" w:rsidP="003A6FF3">
            <w:pPr>
              <w:pStyle w:val="Bodytext111"/>
              <w:spacing w:line="240" w:lineRule="auto"/>
              <w:ind w:left="0"/>
              <w:rPr>
                <w:rFonts w:cs="Arial"/>
                <w:sz w:val="22"/>
                <w:szCs w:val="22"/>
              </w:rPr>
            </w:pPr>
            <w:r w:rsidRPr="000D395A">
              <w:rPr>
                <w:rFonts w:cs="Arial"/>
                <w:sz w:val="22"/>
                <w:szCs w:val="22"/>
              </w:rPr>
              <w:t>Prevent unauthorised entry to Project Facilities &amp; supervise all non-project facility users, FM Providers &amp; visitors providing escort when required.</w:t>
            </w:r>
          </w:p>
        </w:tc>
        <w:tc>
          <w:tcPr>
            <w:tcW w:w="1134" w:type="dxa"/>
          </w:tcPr>
          <w:p w:rsidR="003A6FF3" w:rsidRPr="000D395A" w:rsidRDefault="003A6FF3" w:rsidP="00211C6B">
            <w:pPr>
              <w:pStyle w:val="Bodytext111"/>
              <w:numPr>
                <w:ilvl w:val="0"/>
                <w:numId w:val="35"/>
              </w:numPr>
              <w:spacing w:line="240" w:lineRule="auto"/>
              <w:jc w:val="center"/>
              <w:rPr>
                <w:rFonts w:cs="Arial"/>
                <w:sz w:val="22"/>
                <w:szCs w:val="22"/>
              </w:rPr>
            </w:pPr>
          </w:p>
        </w:tc>
        <w:tc>
          <w:tcPr>
            <w:tcW w:w="1276" w:type="dxa"/>
          </w:tcPr>
          <w:p w:rsidR="003A6FF3" w:rsidRPr="000D395A" w:rsidRDefault="003A6FF3" w:rsidP="00211C6B">
            <w:pPr>
              <w:pStyle w:val="Bodytext111"/>
              <w:numPr>
                <w:ilvl w:val="0"/>
                <w:numId w:val="35"/>
              </w:numPr>
              <w:spacing w:line="240" w:lineRule="auto"/>
              <w:jc w:val="center"/>
              <w:rPr>
                <w:rFonts w:cs="Arial"/>
                <w:sz w:val="22"/>
                <w:szCs w:val="22"/>
              </w:rPr>
            </w:pPr>
          </w:p>
        </w:tc>
        <w:tc>
          <w:tcPr>
            <w:tcW w:w="5953" w:type="dxa"/>
          </w:tcPr>
          <w:p w:rsidR="003A6FF3" w:rsidRPr="000D395A" w:rsidRDefault="003A6FF3" w:rsidP="003A6FF3">
            <w:pPr>
              <w:pStyle w:val="Bodytext111"/>
              <w:spacing w:line="240" w:lineRule="auto"/>
              <w:ind w:left="0"/>
              <w:jc w:val="left"/>
              <w:rPr>
                <w:rFonts w:cs="Arial"/>
                <w:sz w:val="22"/>
                <w:szCs w:val="22"/>
              </w:rPr>
            </w:pPr>
            <w:r w:rsidRPr="000D395A">
              <w:rPr>
                <w:rFonts w:cs="Arial"/>
                <w:sz w:val="22"/>
                <w:szCs w:val="22"/>
              </w:rPr>
              <w:t xml:space="preserve">All parties </w:t>
            </w:r>
            <w:r>
              <w:rPr>
                <w:rFonts w:cs="Arial"/>
                <w:sz w:val="22"/>
                <w:szCs w:val="22"/>
              </w:rPr>
              <w:t xml:space="preserve">to </w:t>
            </w:r>
            <w:r w:rsidRPr="000D395A">
              <w:rPr>
                <w:rFonts w:cs="Arial"/>
                <w:sz w:val="22"/>
                <w:szCs w:val="22"/>
              </w:rPr>
              <w:t xml:space="preserve">manage their </w:t>
            </w:r>
            <w:r>
              <w:rPr>
                <w:rFonts w:cs="Arial"/>
                <w:sz w:val="22"/>
                <w:szCs w:val="22"/>
              </w:rPr>
              <w:t xml:space="preserve">own </w:t>
            </w:r>
            <w:r w:rsidRPr="000D395A">
              <w:rPr>
                <w:rFonts w:cs="Arial"/>
                <w:sz w:val="22"/>
                <w:szCs w:val="22"/>
              </w:rPr>
              <w:t xml:space="preserve">subcontractors </w:t>
            </w:r>
            <w:r>
              <w:rPr>
                <w:rFonts w:cs="Arial"/>
                <w:sz w:val="22"/>
                <w:szCs w:val="22"/>
              </w:rPr>
              <w:t xml:space="preserve">when </w:t>
            </w:r>
            <w:r w:rsidRPr="000D395A">
              <w:rPr>
                <w:rFonts w:cs="Arial"/>
                <w:sz w:val="22"/>
                <w:szCs w:val="22"/>
              </w:rPr>
              <w:t>attending site</w:t>
            </w:r>
            <w:r>
              <w:rPr>
                <w:rFonts w:cs="Arial"/>
                <w:sz w:val="22"/>
                <w:szCs w:val="22"/>
              </w:rPr>
              <w:t>.</w:t>
            </w:r>
          </w:p>
          <w:p w:rsidR="003A6FF3" w:rsidRPr="000D395A" w:rsidRDefault="003A6FF3" w:rsidP="003A6FF3">
            <w:pPr>
              <w:pStyle w:val="Bodytext111"/>
              <w:spacing w:line="240" w:lineRule="auto"/>
              <w:ind w:left="0"/>
              <w:jc w:val="left"/>
              <w:rPr>
                <w:rFonts w:cs="Arial"/>
                <w:sz w:val="22"/>
                <w:szCs w:val="22"/>
              </w:rPr>
            </w:pPr>
            <w:r w:rsidRPr="000D395A">
              <w:rPr>
                <w:rFonts w:cs="Arial"/>
                <w:sz w:val="22"/>
                <w:szCs w:val="22"/>
              </w:rPr>
              <w:t xml:space="preserve">All parties </w:t>
            </w:r>
            <w:r>
              <w:rPr>
                <w:rFonts w:cs="Arial"/>
                <w:sz w:val="22"/>
                <w:szCs w:val="22"/>
              </w:rPr>
              <w:t xml:space="preserve">shall </w:t>
            </w:r>
            <w:r w:rsidRPr="000D395A">
              <w:rPr>
                <w:rFonts w:cs="Arial"/>
                <w:sz w:val="22"/>
                <w:szCs w:val="22"/>
              </w:rPr>
              <w:t xml:space="preserve">adhere to the </w:t>
            </w:r>
            <w:r>
              <w:rPr>
                <w:rFonts w:cs="Arial"/>
                <w:sz w:val="22"/>
                <w:szCs w:val="22"/>
              </w:rPr>
              <w:t xml:space="preserve">THC </w:t>
            </w:r>
            <w:r w:rsidRPr="000D395A">
              <w:rPr>
                <w:rFonts w:cs="Arial"/>
                <w:sz w:val="22"/>
                <w:szCs w:val="22"/>
              </w:rPr>
              <w:t>Security Policy</w:t>
            </w:r>
          </w:p>
          <w:p w:rsidR="003A6FF3" w:rsidRPr="000D395A" w:rsidRDefault="003A6FF3" w:rsidP="003A6FF3">
            <w:pPr>
              <w:pStyle w:val="Bodytext111"/>
              <w:spacing w:line="240" w:lineRule="auto"/>
              <w:ind w:left="0"/>
              <w:jc w:val="left"/>
              <w:rPr>
                <w:rFonts w:cs="Arial"/>
                <w:sz w:val="22"/>
                <w:szCs w:val="22"/>
              </w:rPr>
            </w:pPr>
          </w:p>
        </w:tc>
      </w:tr>
      <w:tr w:rsidR="003A6FF3" w:rsidRPr="000D395A" w:rsidTr="003A6FF3">
        <w:tc>
          <w:tcPr>
            <w:tcW w:w="709" w:type="dxa"/>
          </w:tcPr>
          <w:p w:rsidR="003A6FF3" w:rsidRPr="000D395A" w:rsidRDefault="003A6FF3" w:rsidP="003A6FF3">
            <w:pPr>
              <w:pStyle w:val="Bodytext111"/>
              <w:spacing w:line="240" w:lineRule="auto"/>
              <w:ind w:left="0"/>
              <w:rPr>
                <w:rFonts w:cs="Arial"/>
                <w:sz w:val="22"/>
                <w:szCs w:val="22"/>
              </w:rPr>
            </w:pPr>
            <w:r w:rsidRPr="000D395A">
              <w:rPr>
                <w:rFonts w:cs="Arial"/>
                <w:sz w:val="22"/>
                <w:szCs w:val="22"/>
              </w:rPr>
              <w:t>5.</w:t>
            </w:r>
          </w:p>
        </w:tc>
        <w:tc>
          <w:tcPr>
            <w:tcW w:w="6379" w:type="dxa"/>
          </w:tcPr>
          <w:p w:rsidR="003A6FF3" w:rsidRPr="000D395A" w:rsidRDefault="003A6FF3" w:rsidP="003A6FF3">
            <w:pPr>
              <w:pStyle w:val="Bodytext111"/>
              <w:spacing w:line="240" w:lineRule="auto"/>
              <w:ind w:left="0"/>
              <w:rPr>
                <w:rFonts w:cs="Arial"/>
                <w:sz w:val="22"/>
                <w:szCs w:val="22"/>
              </w:rPr>
            </w:pPr>
            <w:r w:rsidRPr="000D395A">
              <w:rPr>
                <w:rFonts w:cs="Arial"/>
                <w:sz w:val="22"/>
                <w:szCs w:val="22"/>
              </w:rPr>
              <w:t xml:space="preserve">Provide 24 hour emergency cover to attend to call out incidents &amp; ensure access available for Participant </w:t>
            </w:r>
            <w:proofErr w:type="spellStart"/>
            <w:r w:rsidRPr="000D395A">
              <w:rPr>
                <w:rFonts w:cs="Arial"/>
                <w:sz w:val="22"/>
                <w:szCs w:val="22"/>
              </w:rPr>
              <w:t>Gritters</w:t>
            </w:r>
            <w:proofErr w:type="spellEnd"/>
            <w:r w:rsidRPr="000D395A">
              <w:rPr>
                <w:rFonts w:cs="Arial"/>
                <w:sz w:val="22"/>
                <w:szCs w:val="22"/>
              </w:rPr>
              <w:t>.</w:t>
            </w:r>
          </w:p>
        </w:tc>
        <w:tc>
          <w:tcPr>
            <w:tcW w:w="1134" w:type="dxa"/>
          </w:tcPr>
          <w:p w:rsidR="003A6FF3" w:rsidRPr="000D395A" w:rsidRDefault="003A6FF3" w:rsidP="00211C6B">
            <w:pPr>
              <w:pStyle w:val="Bodytext111"/>
              <w:numPr>
                <w:ilvl w:val="0"/>
                <w:numId w:val="35"/>
              </w:numPr>
              <w:spacing w:line="240" w:lineRule="auto"/>
              <w:jc w:val="center"/>
              <w:rPr>
                <w:rFonts w:cs="Arial"/>
                <w:sz w:val="22"/>
                <w:szCs w:val="22"/>
              </w:rPr>
            </w:pPr>
          </w:p>
        </w:tc>
        <w:tc>
          <w:tcPr>
            <w:tcW w:w="1276" w:type="dxa"/>
          </w:tcPr>
          <w:p w:rsidR="003A6FF3" w:rsidRPr="000D395A" w:rsidRDefault="003A6FF3" w:rsidP="00211C6B">
            <w:pPr>
              <w:pStyle w:val="Bodytext111"/>
              <w:numPr>
                <w:ilvl w:val="0"/>
                <w:numId w:val="35"/>
              </w:numPr>
              <w:spacing w:line="240" w:lineRule="auto"/>
              <w:jc w:val="center"/>
              <w:rPr>
                <w:rFonts w:cs="Arial"/>
                <w:sz w:val="22"/>
                <w:szCs w:val="22"/>
              </w:rPr>
            </w:pPr>
          </w:p>
        </w:tc>
        <w:tc>
          <w:tcPr>
            <w:tcW w:w="5953" w:type="dxa"/>
          </w:tcPr>
          <w:p w:rsidR="003A6FF3" w:rsidRDefault="003A6FF3" w:rsidP="003A6FF3">
            <w:pPr>
              <w:pStyle w:val="Bodytext111"/>
              <w:spacing w:line="240" w:lineRule="auto"/>
              <w:ind w:left="0"/>
              <w:jc w:val="left"/>
              <w:rPr>
                <w:rFonts w:cs="Arial"/>
                <w:sz w:val="22"/>
                <w:szCs w:val="22"/>
              </w:rPr>
            </w:pPr>
            <w:r>
              <w:rPr>
                <w:rFonts w:cs="Arial"/>
                <w:sz w:val="22"/>
                <w:szCs w:val="22"/>
              </w:rPr>
              <w:t xml:space="preserve">THC to </w:t>
            </w:r>
            <w:r w:rsidRPr="000D395A">
              <w:rPr>
                <w:rFonts w:cs="Arial"/>
                <w:sz w:val="22"/>
                <w:szCs w:val="22"/>
              </w:rPr>
              <w:t>provide out of hours security/access cover</w:t>
            </w:r>
          </w:p>
          <w:p w:rsidR="003A6FF3" w:rsidRPr="000D395A" w:rsidRDefault="003A6FF3" w:rsidP="003A6FF3">
            <w:pPr>
              <w:pStyle w:val="Bodytext111"/>
              <w:spacing w:line="240" w:lineRule="auto"/>
              <w:ind w:left="0"/>
              <w:jc w:val="left"/>
              <w:rPr>
                <w:rFonts w:cs="Arial"/>
                <w:sz w:val="22"/>
                <w:szCs w:val="22"/>
              </w:rPr>
            </w:pPr>
            <w:r w:rsidRPr="000D395A">
              <w:rPr>
                <w:rFonts w:cs="Arial"/>
                <w:sz w:val="22"/>
                <w:szCs w:val="22"/>
              </w:rPr>
              <w:t>Sub-hubco</w:t>
            </w:r>
            <w:r>
              <w:rPr>
                <w:rFonts w:cs="Arial"/>
                <w:sz w:val="22"/>
                <w:szCs w:val="22"/>
              </w:rPr>
              <w:t xml:space="preserve"> response for SLS requirements </w:t>
            </w:r>
          </w:p>
        </w:tc>
      </w:tr>
      <w:tr w:rsidR="003A6FF3" w:rsidRPr="000D395A" w:rsidTr="003A6FF3">
        <w:tc>
          <w:tcPr>
            <w:tcW w:w="709" w:type="dxa"/>
          </w:tcPr>
          <w:p w:rsidR="003A6FF3" w:rsidRPr="000D395A" w:rsidRDefault="003A6FF3" w:rsidP="003A6FF3">
            <w:pPr>
              <w:pStyle w:val="Bodytext111"/>
              <w:spacing w:line="240" w:lineRule="auto"/>
              <w:ind w:left="0"/>
              <w:rPr>
                <w:rFonts w:cs="Arial"/>
                <w:sz w:val="22"/>
                <w:szCs w:val="22"/>
              </w:rPr>
            </w:pPr>
            <w:r w:rsidRPr="000D395A">
              <w:rPr>
                <w:rFonts w:cs="Arial"/>
                <w:sz w:val="22"/>
                <w:szCs w:val="22"/>
              </w:rPr>
              <w:t>6.</w:t>
            </w:r>
          </w:p>
        </w:tc>
        <w:tc>
          <w:tcPr>
            <w:tcW w:w="6379" w:type="dxa"/>
          </w:tcPr>
          <w:p w:rsidR="003A6FF3" w:rsidRPr="000D395A" w:rsidRDefault="003A6FF3" w:rsidP="003A6FF3">
            <w:pPr>
              <w:pStyle w:val="Bodytext111"/>
              <w:spacing w:line="240" w:lineRule="auto"/>
              <w:ind w:left="0"/>
              <w:rPr>
                <w:rFonts w:cs="Arial"/>
                <w:sz w:val="22"/>
                <w:szCs w:val="22"/>
              </w:rPr>
            </w:pPr>
            <w:r w:rsidRPr="000D395A">
              <w:rPr>
                <w:rFonts w:cs="Arial"/>
                <w:sz w:val="22"/>
                <w:szCs w:val="22"/>
              </w:rPr>
              <w:t>Develop &amp; implement Emergency Procedures &amp; health &amp; safety systems.</w:t>
            </w:r>
          </w:p>
          <w:p w:rsidR="003A6FF3" w:rsidRPr="000D395A" w:rsidRDefault="003A6FF3" w:rsidP="003A6FF3">
            <w:pPr>
              <w:pStyle w:val="Bodytext111"/>
              <w:spacing w:line="240" w:lineRule="auto"/>
              <w:ind w:left="0"/>
              <w:rPr>
                <w:rFonts w:cs="Arial"/>
                <w:sz w:val="22"/>
                <w:szCs w:val="22"/>
              </w:rPr>
            </w:pPr>
          </w:p>
        </w:tc>
        <w:tc>
          <w:tcPr>
            <w:tcW w:w="1134" w:type="dxa"/>
          </w:tcPr>
          <w:p w:rsidR="003A6FF3" w:rsidRPr="000D395A" w:rsidRDefault="003A6FF3" w:rsidP="00211C6B">
            <w:pPr>
              <w:pStyle w:val="Bodytext111"/>
              <w:numPr>
                <w:ilvl w:val="0"/>
                <w:numId w:val="35"/>
              </w:numPr>
              <w:spacing w:line="240" w:lineRule="auto"/>
              <w:jc w:val="center"/>
              <w:rPr>
                <w:rFonts w:cs="Arial"/>
                <w:sz w:val="22"/>
                <w:szCs w:val="22"/>
              </w:rPr>
            </w:pPr>
          </w:p>
        </w:tc>
        <w:tc>
          <w:tcPr>
            <w:tcW w:w="1276" w:type="dxa"/>
          </w:tcPr>
          <w:p w:rsidR="003A6FF3" w:rsidRPr="000D395A" w:rsidRDefault="003A6FF3" w:rsidP="00211C6B">
            <w:pPr>
              <w:pStyle w:val="Bodytext111"/>
              <w:numPr>
                <w:ilvl w:val="0"/>
                <w:numId w:val="35"/>
              </w:numPr>
              <w:spacing w:line="240" w:lineRule="auto"/>
              <w:jc w:val="center"/>
              <w:rPr>
                <w:rFonts w:cs="Arial"/>
                <w:sz w:val="22"/>
                <w:szCs w:val="22"/>
              </w:rPr>
            </w:pPr>
          </w:p>
        </w:tc>
        <w:tc>
          <w:tcPr>
            <w:tcW w:w="5953" w:type="dxa"/>
          </w:tcPr>
          <w:p w:rsidR="003A6FF3" w:rsidRPr="000D395A" w:rsidRDefault="003A6FF3" w:rsidP="003A6FF3">
            <w:pPr>
              <w:pStyle w:val="Bodytext111"/>
              <w:spacing w:line="240" w:lineRule="auto"/>
              <w:ind w:left="0"/>
              <w:jc w:val="left"/>
              <w:rPr>
                <w:rFonts w:cs="Arial"/>
                <w:sz w:val="22"/>
                <w:szCs w:val="22"/>
              </w:rPr>
            </w:pPr>
            <w:r w:rsidRPr="000D395A">
              <w:rPr>
                <w:rFonts w:cs="Arial"/>
                <w:sz w:val="22"/>
                <w:szCs w:val="22"/>
              </w:rPr>
              <w:t xml:space="preserve">All parties </w:t>
            </w:r>
            <w:r>
              <w:rPr>
                <w:rFonts w:cs="Arial"/>
                <w:sz w:val="22"/>
                <w:szCs w:val="22"/>
              </w:rPr>
              <w:t xml:space="preserve">to </w:t>
            </w:r>
            <w:r w:rsidRPr="000D395A">
              <w:rPr>
                <w:rFonts w:cs="Arial"/>
                <w:sz w:val="22"/>
                <w:szCs w:val="22"/>
              </w:rPr>
              <w:t xml:space="preserve">adhere to </w:t>
            </w:r>
            <w:r>
              <w:rPr>
                <w:rFonts w:cs="Arial"/>
                <w:sz w:val="22"/>
                <w:szCs w:val="22"/>
              </w:rPr>
              <w:t xml:space="preserve">THC </w:t>
            </w:r>
            <w:r w:rsidRPr="000D395A">
              <w:rPr>
                <w:rFonts w:cs="Arial"/>
                <w:sz w:val="22"/>
                <w:szCs w:val="22"/>
              </w:rPr>
              <w:t xml:space="preserve">policies </w:t>
            </w:r>
            <w:proofErr w:type="spellStart"/>
            <w:r w:rsidRPr="000D395A">
              <w:rPr>
                <w:rFonts w:cs="Arial"/>
                <w:sz w:val="22"/>
                <w:szCs w:val="22"/>
              </w:rPr>
              <w:t>eg</w:t>
            </w:r>
            <w:proofErr w:type="spellEnd"/>
            <w:r w:rsidRPr="000D395A">
              <w:rPr>
                <w:rFonts w:cs="Arial"/>
                <w:sz w:val="22"/>
                <w:szCs w:val="22"/>
              </w:rPr>
              <w:t xml:space="preserve"> H&amp;S, Fire Safety</w:t>
            </w:r>
            <w:r>
              <w:rPr>
                <w:rFonts w:cs="Arial"/>
                <w:sz w:val="22"/>
                <w:szCs w:val="22"/>
              </w:rPr>
              <w:t>.</w:t>
            </w:r>
            <w:r w:rsidRPr="000D395A">
              <w:rPr>
                <w:rFonts w:cs="Arial"/>
                <w:sz w:val="22"/>
                <w:szCs w:val="22"/>
              </w:rPr>
              <w:t xml:space="preserve"> </w:t>
            </w:r>
          </w:p>
          <w:p w:rsidR="003A6FF3" w:rsidRPr="000D395A" w:rsidRDefault="003A6FF3" w:rsidP="003A6FF3">
            <w:pPr>
              <w:pStyle w:val="Bodytext111"/>
              <w:spacing w:line="240" w:lineRule="auto"/>
              <w:ind w:left="0"/>
              <w:jc w:val="left"/>
              <w:rPr>
                <w:rFonts w:cs="Arial"/>
                <w:sz w:val="22"/>
                <w:szCs w:val="22"/>
              </w:rPr>
            </w:pPr>
            <w:r w:rsidRPr="000D395A">
              <w:rPr>
                <w:rFonts w:cs="Arial"/>
                <w:sz w:val="22"/>
                <w:szCs w:val="22"/>
              </w:rPr>
              <w:t xml:space="preserve">Sub-hubco </w:t>
            </w:r>
            <w:r>
              <w:rPr>
                <w:rFonts w:cs="Arial"/>
                <w:sz w:val="22"/>
                <w:szCs w:val="22"/>
              </w:rPr>
              <w:t xml:space="preserve">to </w:t>
            </w:r>
            <w:r w:rsidRPr="000D395A">
              <w:rPr>
                <w:rFonts w:cs="Arial"/>
                <w:sz w:val="22"/>
                <w:szCs w:val="22"/>
              </w:rPr>
              <w:t>develop policies and procedures to support their operational activity</w:t>
            </w:r>
            <w:r>
              <w:rPr>
                <w:rFonts w:cs="Arial"/>
                <w:sz w:val="22"/>
                <w:szCs w:val="22"/>
              </w:rPr>
              <w:t xml:space="preserve"> for each site</w:t>
            </w:r>
            <w:r w:rsidRPr="000D395A">
              <w:rPr>
                <w:rFonts w:cs="Arial"/>
                <w:sz w:val="22"/>
                <w:szCs w:val="22"/>
              </w:rPr>
              <w:t>.</w:t>
            </w:r>
          </w:p>
        </w:tc>
      </w:tr>
      <w:tr w:rsidR="003A6FF3" w:rsidRPr="000D395A" w:rsidTr="003A6FF3">
        <w:tc>
          <w:tcPr>
            <w:tcW w:w="709" w:type="dxa"/>
          </w:tcPr>
          <w:p w:rsidR="003A6FF3" w:rsidRPr="000D395A" w:rsidRDefault="003A6FF3" w:rsidP="003A6FF3">
            <w:pPr>
              <w:pStyle w:val="Bodytext111"/>
              <w:spacing w:line="240" w:lineRule="auto"/>
              <w:ind w:left="0"/>
              <w:rPr>
                <w:rFonts w:cs="Arial"/>
                <w:sz w:val="22"/>
                <w:szCs w:val="22"/>
              </w:rPr>
            </w:pPr>
            <w:r w:rsidRPr="000D395A">
              <w:rPr>
                <w:rFonts w:cs="Arial"/>
                <w:sz w:val="22"/>
                <w:szCs w:val="22"/>
              </w:rPr>
              <w:t>7.</w:t>
            </w:r>
          </w:p>
        </w:tc>
        <w:tc>
          <w:tcPr>
            <w:tcW w:w="6379" w:type="dxa"/>
          </w:tcPr>
          <w:p w:rsidR="003A6FF3" w:rsidRPr="000D395A" w:rsidRDefault="003A6FF3" w:rsidP="003A6FF3">
            <w:pPr>
              <w:pStyle w:val="Bodytext111"/>
              <w:spacing w:line="240" w:lineRule="auto"/>
              <w:ind w:left="0"/>
              <w:rPr>
                <w:rFonts w:cs="Arial"/>
                <w:sz w:val="22"/>
                <w:szCs w:val="22"/>
              </w:rPr>
            </w:pPr>
            <w:r w:rsidRPr="000D395A">
              <w:rPr>
                <w:rFonts w:cs="Arial"/>
                <w:sz w:val="22"/>
                <w:szCs w:val="22"/>
              </w:rPr>
              <w:t>Maintain site logs on security breaches, vandalism, visitors, maintain records of testing of security, CCTV &amp; Intruder alarm systems.</w:t>
            </w:r>
          </w:p>
        </w:tc>
        <w:tc>
          <w:tcPr>
            <w:tcW w:w="1134" w:type="dxa"/>
          </w:tcPr>
          <w:p w:rsidR="003A6FF3" w:rsidRPr="000D395A" w:rsidRDefault="003A6FF3" w:rsidP="00211C6B">
            <w:pPr>
              <w:pStyle w:val="Bodytext111"/>
              <w:numPr>
                <w:ilvl w:val="0"/>
                <w:numId w:val="35"/>
              </w:numPr>
              <w:spacing w:line="240" w:lineRule="auto"/>
              <w:jc w:val="center"/>
              <w:rPr>
                <w:rFonts w:cs="Arial"/>
                <w:sz w:val="22"/>
                <w:szCs w:val="22"/>
              </w:rPr>
            </w:pPr>
          </w:p>
        </w:tc>
        <w:tc>
          <w:tcPr>
            <w:tcW w:w="1276" w:type="dxa"/>
          </w:tcPr>
          <w:p w:rsidR="003A6FF3" w:rsidRPr="000D395A" w:rsidRDefault="003A6FF3" w:rsidP="00211C6B">
            <w:pPr>
              <w:pStyle w:val="Bodytext111"/>
              <w:numPr>
                <w:ilvl w:val="0"/>
                <w:numId w:val="35"/>
              </w:numPr>
              <w:spacing w:line="240" w:lineRule="auto"/>
              <w:jc w:val="center"/>
              <w:rPr>
                <w:rFonts w:cs="Arial"/>
                <w:sz w:val="22"/>
                <w:szCs w:val="22"/>
              </w:rPr>
            </w:pPr>
          </w:p>
        </w:tc>
        <w:tc>
          <w:tcPr>
            <w:tcW w:w="5953" w:type="dxa"/>
          </w:tcPr>
          <w:p w:rsidR="003A6FF3" w:rsidRDefault="003A6FF3" w:rsidP="003A6FF3">
            <w:pPr>
              <w:pStyle w:val="Bodytext111"/>
              <w:spacing w:line="240" w:lineRule="auto"/>
              <w:ind w:left="0"/>
              <w:jc w:val="left"/>
              <w:rPr>
                <w:rFonts w:cs="Arial"/>
                <w:sz w:val="22"/>
                <w:szCs w:val="22"/>
              </w:rPr>
            </w:pPr>
            <w:proofErr w:type="gramStart"/>
            <w:r w:rsidRPr="000D395A">
              <w:rPr>
                <w:rFonts w:cs="Arial"/>
                <w:sz w:val="22"/>
                <w:szCs w:val="22"/>
              </w:rPr>
              <w:t>Operational procedures rests</w:t>
            </w:r>
            <w:proofErr w:type="gramEnd"/>
            <w:r w:rsidRPr="000D395A">
              <w:rPr>
                <w:rFonts w:cs="Arial"/>
                <w:sz w:val="22"/>
                <w:szCs w:val="22"/>
              </w:rPr>
              <w:t xml:space="preserve"> with </w:t>
            </w:r>
            <w:r>
              <w:rPr>
                <w:rFonts w:cs="Arial"/>
                <w:sz w:val="22"/>
                <w:szCs w:val="22"/>
              </w:rPr>
              <w:t>THC.</w:t>
            </w:r>
          </w:p>
          <w:p w:rsidR="003A6FF3" w:rsidRDefault="003A6FF3" w:rsidP="003A6FF3">
            <w:pPr>
              <w:pStyle w:val="Bodytext111"/>
              <w:spacing w:line="240" w:lineRule="auto"/>
              <w:ind w:left="0"/>
              <w:jc w:val="left"/>
              <w:rPr>
                <w:rFonts w:cs="Arial"/>
                <w:sz w:val="22"/>
                <w:szCs w:val="22"/>
              </w:rPr>
            </w:pPr>
            <w:proofErr w:type="gramStart"/>
            <w:r>
              <w:rPr>
                <w:rFonts w:cs="Arial"/>
                <w:sz w:val="22"/>
                <w:szCs w:val="22"/>
              </w:rPr>
              <w:t>S</w:t>
            </w:r>
            <w:r w:rsidRPr="000D395A">
              <w:rPr>
                <w:rFonts w:cs="Arial"/>
                <w:sz w:val="22"/>
                <w:szCs w:val="22"/>
              </w:rPr>
              <w:t xml:space="preserve">ystem checks </w:t>
            </w:r>
            <w:r>
              <w:rPr>
                <w:rFonts w:cs="Arial"/>
                <w:sz w:val="22"/>
                <w:szCs w:val="22"/>
              </w:rPr>
              <w:t>is</w:t>
            </w:r>
            <w:proofErr w:type="gramEnd"/>
            <w:r>
              <w:rPr>
                <w:rFonts w:cs="Arial"/>
                <w:sz w:val="22"/>
                <w:szCs w:val="22"/>
              </w:rPr>
              <w:t xml:space="preserve"> the responsibility of </w:t>
            </w:r>
            <w:r w:rsidRPr="000D395A">
              <w:rPr>
                <w:rFonts w:cs="Arial"/>
                <w:sz w:val="22"/>
                <w:szCs w:val="22"/>
              </w:rPr>
              <w:t xml:space="preserve">Sub-hubco.  </w:t>
            </w:r>
          </w:p>
          <w:p w:rsidR="003A6FF3" w:rsidRPr="000D395A" w:rsidRDefault="003A6FF3" w:rsidP="003A6FF3">
            <w:pPr>
              <w:pStyle w:val="Bodytext111"/>
              <w:spacing w:line="240" w:lineRule="auto"/>
              <w:ind w:left="0"/>
              <w:jc w:val="left"/>
              <w:rPr>
                <w:rFonts w:cs="Arial"/>
                <w:sz w:val="22"/>
                <w:szCs w:val="22"/>
              </w:rPr>
            </w:pPr>
            <w:r>
              <w:rPr>
                <w:rFonts w:cs="Arial"/>
                <w:sz w:val="22"/>
                <w:szCs w:val="22"/>
              </w:rPr>
              <w:t>All parties to s</w:t>
            </w:r>
            <w:r w:rsidRPr="000D395A">
              <w:rPr>
                <w:rFonts w:cs="Arial"/>
                <w:sz w:val="22"/>
                <w:szCs w:val="22"/>
              </w:rPr>
              <w:t>hare information where necessary.</w:t>
            </w:r>
          </w:p>
        </w:tc>
      </w:tr>
      <w:tr w:rsidR="003A6FF3" w:rsidRPr="000D395A" w:rsidTr="003A6FF3">
        <w:tc>
          <w:tcPr>
            <w:tcW w:w="709" w:type="dxa"/>
            <w:tcBorders>
              <w:bottom w:val="single" w:sz="4" w:space="0" w:color="auto"/>
            </w:tcBorders>
          </w:tcPr>
          <w:p w:rsidR="003A6FF3" w:rsidRPr="000D395A" w:rsidRDefault="003A6FF3" w:rsidP="003A6FF3">
            <w:pPr>
              <w:pStyle w:val="Bodytext111"/>
              <w:spacing w:line="240" w:lineRule="auto"/>
              <w:ind w:left="0"/>
              <w:rPr>
                <w:rFonts w:cs="Arial"/>
                <w:sz w:val="22"/>
                <w:szCs w:val="22"/>
              </w:rPr>
            </w:pPr>
            <w:r w:rsidRPr="000D395A">
              <w:rPr>
                <w:rFonts w:cs="Arial"/>
                <w:sz w:val="22"/>
                <w:szCs w:val="22"/>
              </w:rPr>
              <w:t>8.</w:t>
            </w:r>
          </w:p>
        </w:tc>
        <w:tc>
          <w:tcPr>
            <w:tcW w:w="6379" w:type="dxa"/>
            <w:tcBorders>
              <w:bottom w:val="single" w:sz="4" w:space="0" w:color="auto"/>
            </w:tcBorders>
          </w:tcPr>
          <w:p w:rsidR="003A6FF3" w:rsidRDefault="003A6FF3" w:rsidP="003A6FF3">
            <w:pPr>
              <w:pStyle w:val="Bodytext111"/>
              <w:spacing w:line="240" w:lineRule="auto"/>
              <w:ind w:left="0"/>
              <w:rPr>
                <w:rFonts w:cs="Arial"/>
                <w:sz w:val="22"/>
                <w:szCs w:val="22"/>
              </w:rPr>
            </w:pPr>
            <w:r w:rsidRPr="000D395A">
              <w:rPr>
                <w:rFonts w:cs="Arial"/>
                <w:sz w:val="22"/>
                <w:szCs w:val="22"/>
              </w:rPr>
              <w:t>Operate &amp; test all alarm systems, CCTV, emergency &amp; external lighting.</w:t>
            </w:r>
          </w:p>
          <w:p w:rsidR="003A6FF3" w:rsidRPr="000D395A" w:rsidRDefault="003A6FF3" w:rsidP="003A6FF3">
            <w:pPr>
              <w:pStyle w:val="Bodytext111"/>
              <w:spacing w:line="240" w:lineRule="auto"/>
              <w:ind w:left="0"/>
              <w:rPr>
                <w:rFonts w:cs="Arial"/>
                <w:sz w:val="22"/>
                <w:szCs w:val="22"/>
              </w:rPr>
            </w:pPr>
          </w:p>
        </w:tc>
        <w:tc>
          <w:tcPr>
            <w:tcW w:w="1134" w:type="dxa"/>
            <w:tcBorders>
              <w:bottom w:val="single" w:sz="4" w:space="0" w:color="auto"/>
            </w:tcBorders>
          </w:tcPr>
          <w:p w:rsidR="003A6FF3" w:rsidRPr="000D395A" w:rsidRDefault="003A6FF3" w:rsidP="00211C6B">
            <w:pPr>
              <w:pStyle w:val="Bodytext111"/>
              <w:numPr>
                <w:ilvl w:val="0"/>
                <w:numId w:val="35"/>
              </w:numPr>
              <w:spacing w:line="240" w:lineRule="auto"/>
              <w:jc w:val="center"/>
              <w:rPr>
                <w:rFonts w:cs="Arial"/>
                <w:sz w:val="22"/>
                <w:szCs w:val="22"/>
              </w:rPr>
            </w:pPr>
          </w:p>
        </w:tc>
        <w:tc>
          <w:tcPr>
            <w:tcW w:w="1276" w:type="dxa"/>
            <w:tcBorders>
              <w:bottom w:val="single" w:sz="4" w:space="0" w:color="auto"/>
            </w:tcBorders>
          </w:tcPr>
          <w:p w:rsidR="003A6FF3" w:rsidRPr="000D395A" w:rsidRDefault="003A6FF3" w:rsidP="00211C6B">
            <w:pPr>
              <w:pStyle w:val="Bodytext111"/>
              <w:numPr>
                <w:ilvl w:val="0"/>
                <w:numId w:val="35"/>
              </w:numPr>
              <w:spacing w:line="240" w:lineRule="auto"/>
              <w:jc w:val="center"/>
              <w:rPr>
                <w:rFonts w:cs="Arial"/>
                <w:sz w:val="22"/>
                <w:szCs w:val="22"/>
              </w:rPr>
            </w:pPr>
          </w:p>
        </w:tc>
        <w:tc>
          <w:tcPr>
            <w:tcW w:w="5953" w:type="dxa"/>
            <w:tcBorders>
              <w:bottom w:val="single" w:sz="4" w:space="0" w:color="auto"/>
            </w:tcBorders>
          </w:tcPr>
          <w:p w:rsidR="003A6FF3" w:rsidRDefault="003A6FF3" w:rsidP="003A6FF3">
            <w:pPr>
              <w:pStyle w:val="Bodytext111"/>
              <w:spacing w:line="240" w:lineRule="auto"/>
              <w:ind w:left="0"/>
              <w:jc w:val="left"/>
              <w:rPr>
                <w:rFonts w:cs="Arial"/>
                <w:sz w:val="22"/>
                <w:szCs w:val="22"/>
              </w:rPr>
            </w:pPr>
            <w:r w:rsidRPr="000D395A">
              <w:rPr>
                <w:rFonts w:cs="Arial"/>
                <w:sz w:val="22"/>
                <w:szCs w:val="22"/>
              </w:rPr>
              <w:t xml:space="preserve">Sub-hubco </w:t>
            </w:r>
            <w:r>
              <w:rPr>
                <w:rFonts w:cs="Arial"/>
                <w:sz w:val="22"/>
                <w:szCs w:val="22"/>
              </w:rPr>
              <w:t>has the p</w:t>
            </w:r>
            <w:r w:rsidRPr="000D395A">
              <w:rPr>
                <w:rFonts w:cs="Arial"/>
                <w:sz w:val="22"/>
                <w:szCs w:val="22"/>
              </w:rPr>
              <w:t xml:space="preserve">rincipal responsibility </w:t>
            </w:r>
            <w:r>
              <w:rPr>
                <w:rFonts w:cs="Arial"/>
                <w:sz w:val="22"/>
                <w:szCs w:val="22"/>
              </w:rPr>
              <w:t>for this.</w:t>
            </w:r>
          </w:p>
          <w:p w:rsidR="003A6FF3" w:rsidRPr="000D395A" w:rsidRDefault="003A6FF3" w:rsidP="003A6FF3">
            <w:pPr>
              <w:pStyle w:val="Bodytext111"/>
              <w:spacing w:line="240" w:lineRule="auto"/>
              <w:ind w:left="0"/>
              <w:jc w:val="left"/>
              <w:rPr>
                <w:rFonts w:cs="Arial"/>
                <w:sz w:val="22"/>
                <w:szCs w:val="22"/>
              </w:rPr>
            </w:pPr>
            <w:r>
              <w:rPr>
                <w:rFonts w:cs="Arial"/>
                <w:sz w:val="22"/>
                <w:szCs w:val="22"/>
              </w:rPr>
              <w:t>Only P</w:t>
            </w:r>
            <w:r w:rsidRPr="000D395A">
              <w:rPr>
                <w:rFonts w:cs="Arial"/>
                <w:sz w:val="22"/>
                <w:szCs w:val="22"/>
              </w:rPr>
              <w:t xml:space="preserve">articipant co-operation </w:t>
            </w:r>
            <w:r>
              <w:rPr>
                <w:rFonts w:cs="Arial"/>
                <w:sz w:val="22"/>
                <w:szCs w:val="22"/>
              </w:rPr>
              <w:t xml:space="preserve">is </w:t>
            </w:r>
            <w:r w:rsidRPr="000D395A">
              <w:rPr>
                <w:rFonts w:cs="Arial"/>
                <w:sz w:val="22"/>
                <w:szCs w:val="22"/>
              </w:rPr>
              <w:t>required</w:t>
            </w:r>
            <w:r>
              <w:rPr>
                <w:rFonts w:cs="Arial"/>
                <w:sz w:val="22"/>
                <w:szCs w:val="22"/>
              </w:rPr>
              <w:t>.</w:t>
            </w:r>
          </w:p>
        </w:tc>
      </w:tr>
      <w:tr w:rsidR="003A6FF3" w:rsidRPr="000D395A" w:rsidTr="003A6FF3">
        <w:tc>
          <w:tcPr>
            <w:tcW w:w="709" w:type="dxa"/>
            <w:tcBorders>
              <w:bottom w:val="single" w:sz="4" w:space="0" w:color="auto"/>
            </w:tcBorders>
          </w:tcPr>
          <w:p w:rsidR="003A6FF3" w:rsidRPr="002843DD" w:rsidRDefault="003A6FF3" w:rsidP="003A6FF3">
            <w:pPr>
              <w:pStyle w:val="Bodytext111"/>
              <w:spacing w:line="240" w:lineRule="auto"/>
              <w:ind w:left="0"/>
              <w:rPr>
                <w:rFonts w:cs="Arial"/>
                <w:sz w:val="22"/>
                <w:szCs w:val="22"/>
              </w:rPr>
            </w:pPr>
            <w:r w:rsidRPr="002843DD">
              <w:rPr>
                <w:rFonts w:cs="Arial"/>
                <w:sz w:val="22"/>
                <w:szCs w:val="22"/>
              </w:rPr>
              <w:t>9</w:t>
            </w:r>
          </w:p>
        </w:tc>
        <w:tc>
          <w:tcPr>
            <w:tcW w:w="6379" w:type="dxa"/>
            <w:tcBorders>
              <w:bottom w:val="single" w:sz="4" w:space="0" w:color="auto"/>
            </w:tcBorders>
          </w:tcPr>
          <w:p w:rsidR="003A6FF3" w:rsidRPr="002843DD" w:rsidRDefault="003A6FF3" w:rsidP="003A6FF3">
            <w:pPr>
              <w:pStyle w:val="Bodytext111"/>
              <w:spacing w:line="240" w:lineRule="auto"/>
              <w:ind w:left="0"/>
              <w:rPr>
                <w:rFonts w:cs="Arial"/>
                <w:sz w:val="22"/>
                <w:szCs w:val="22"/>
              </w:rPr>
            </w:pPr>
            <w:r w:rsidRPr="002843DD">
              <w:rPr>
                <w:rFonts w:cs="Arial"/>
                <w:sz w:val="22"/>
                <w:szCs w:val="22"/>
              </w:rPr>
              <w:t>External lighting provision – hours required</w:t>
            </w:r>
          </w:p>
        </w:tc>
        <w:tc>
          <w:tcPr>
            <w:tcW w:w="1134" w:type="dxa"/>
            <w:tcBorders>
              <w:bottom w:val="single" w:sz="4" w:space="0" w:color="auto"/>
            </w:tcBorders>
          </w:tcPr>
          <w:p w:rsidR="003A6FF3" w:rsidRPr="000D395A" w:rsidRDefault="003A6FF3" w:rsidP="003A6FF3">
            <w:pPr>
              <w:pStyle w:val="Bodytext111"/>
              <w:spacing w:line="240" w:lineRule="auto"/>
              <w:ind w:left="720"/>
              <w:rPr>
                <w:rFonts w:cs="Arial"/>
                <w:sz w:val="22"/>
                <w:szCs w:val="22"/>
              </w:rPr>
            </w:pPr>
          </w:p>
        </w:tc>
        <w:tc>
          <w:tcPr>
            <w:tcW w:w="1276" w:type="dxa"/>
            <w:tcBorders>
              <w:bottom w:val="single" w:sz="4" w:space="0" w:color="auto"/>
            </w:tcBorders>
          </w:tcPr>
          <w:p w:rsidR="003A6FF3" w:rsidRPr="000D395A" w:rsidRDefault="003A6FF3" w:rsidP="00211C6B">
            <w:pPr>
              <w:pStyle w:val="Bodytext111"/>
              <w:numPr>
                <w:ilvl w:val="0"/>
                <w:numId w:val="35"/>
              </w:numPr>
              <w:spacing w:line="240" w:lineRule="auto"/>
              <w:jc w:val="center"/>
              <w:rPr>
                <w:rFonts w:cs="Arial"/>
                <w:sz w:val="22"/>
                <w:szCs w:val="22"/>
              </w:rPr>
            </w:pPr>
          </w:p>
        </w:tc>
        <w:tc>
          <w:tcPr>
            <w:tcW w:w="5953" w:type="dxa"/>
            <w:tcBorders>
              <w:bottom w:val="single" w:sz="4" w:space="0" w:color="auto"/>
            </w:tcBorders>
          </w:tcPr>
          <w:p w:rsidR="003A6FF3" w:rsidRPr="000D395A" w:rsidRDefault="003A6FF3" w:rsidP="003A6FF3">
            <w:pPr>
              <w:pStyle w:val="Bodytext111"/>
              <w:spacing w:line="240" w:lineRule="auto"/>
              <w:ind w:left="0"/>
              <w:jc w:val="left"/>
              <w:rPr>
                <w:rFonts w:cs="Arial"/>
                <w:sz w:val="22"/>
                <w:szCs w:val="22"/>
              </w:rPr>
            </w:pPr>
            <w:r>
              <w:rPr>
                <w:rFonts w:cs="Arial"/>
                <w:sz w:val="22"/>
                <w:szCs w:val="22"/>
              </w:rPr>
              <w:t xml:space="preserve">THC </w:t>
            </w:r>
            <w:r w:rsidRPr="000D395A">
              <w:rPr>
                <w:rFonts w:cs="Arial"/>
                <w:sz w:val="22"/>
                <w:szCs w:val="22"/>
              </w:rPr>
              <w:t>responsible</w:t>
            </w:r>
            <w:r>
              <w:rPr>
                <w:rFonts w:cs="Arial"/>
                <w:sz w:val="22"/>
                <w:szCs w:val="22"/>
              </w:rPr>
              <w:t>.</w:t>
            </w:r>
          </w:p>
        </w:tc>
      </w:tr>
      <w:tr w:rsidR="003A6FF3" w:rsidRPr="000D395A" w:rsidTr="003A6FF3">
        <w:tc>
          <w:tcPr>
            <w:tcW w:w="709" w:type="dxa"/>
            <w:shd w:val="clear" w:color="auto" w:fill="D9D9D9" w:themeFill="background1" w:themeFillShade="D9"/>
          </w:tcPr>
          <w:p w:rsidR="003A6FF3" w:rsidRPr="000D395A" w:rsidRDefault="003A6FF3" w:rsidP="003A6FF3">
            <w:pPr>
              <w:pStyle w:val="Bodytext111"/>
              <w:spacing w:line="240" w:lineRule="auto"/>
              <w:ind w:left="0"/>
              <w:rPr>
                <w:rFonts w:cs="Arial"/>
                <w:b/>
                <w:sz w:val="22"/>
                <w:szCs w:val="22"/>
              </w:rPr>
            </w:pPr>
            <w:r w:rsidRPr="000579E8">
              <w:rPr>
                <w:rFonts w:cs="Arial"/>
                <w:b/>
                <w:sz w:val="22"/>
                <w:szCs w:val="22"/>
              </w:rPr>
              <w:t>B.</w:t>
            </w:r>
          </w:p>
        </w:tc>
        <w:tc>
          <w:tcPr>
            <w:tcW w:w="6379" w:type="dxa"/>
            <w:shd w:val="clear" w:color="auto" w:fill="D9D9D9" w:themeFill="background1" w:themeFillShade="D9"/>
          </w:tcPr>
          <w:p w:rsidR="003A6FF3" w:rsidRPr="000D395A" w:rsidRDefault="003A6FF3" w:rsidP="003A6FF3">
            <w:pPr>
              <w:pStyle w:val="Bodytext111"/>
              <w:spacing w:line="240" w:lineRule="auto"/>
              <w:ind w:left="0"/>
              <w:rPr>
                <w:rFonts w:cs="Arial"/>
                <w:b/>
                <w:sz w:val="22"/>
                <w:szCs w:val="22"/>
              </w:rPr>
            </w:pPr>
            <w:r w:rsidRPr="000D395A">
              <w:rPr>
                <w:rFonts w:cs="Arial"/>
                <w:b/>
                <w:sz w:val="22"/>
                <w:szCs w:val="22"/>
              </w:rPr>
              <w:t>Grounds</w:t>
            </w:r>
          </w:p>
        </w:tc>
        <w:tc>
          <w:tcPr>
            <w:tcW w:w="1134" w:type="dxa"/>
            <w:shd w:val="clear" w:color="auto" w:fill="D9D9D9" w:themeFill="background1" w:themeFillShade="D9"/>
          </w:tcPr>
          <w:p w:rsidR="003A6FF3" w:rsidRPr="000D395A" w:rsidRDefault="003A6FF3" w:rsidP="003A6FF3">
            <w:pPr>
              <w:pStyle w:val="Bodytext111"/>
              <w:spacing w:line="240" w:lineRule="auto"/>
              <w:ind w:left="0"/>
              <w:jc w:val="center"/>
              <w:rPr>
                <w:rFonts w:cs="Arial"/>
                <w:sz w:val="22"/>
                <w:szCs w:val="22"/>
              </w:rPr>
            </w:pPr>
          </w:p>
        </w:tc>
        <w:tc>
          <w:tcPr>
            <w:tcW w:w="1276" w:type="dxa"/>
            <w:shd w:val="clear" w:color="auto" w:fill="D9D9D9" w:themeFill="background1" w:themeFillShade="D9"/>
          </w:tcPr>
          <w:p w:rsidR="003A6FF3" w:rsidRPr="000D395A" w:rsidRDefault="003A6FF3" w:rsidP="003A6FF3">
            <w:pPr>
              <w:pStyle w:val="Bodytext111"/>
              <w:spacing w:line="240" w:lineRule="auto"/>
              <w:ind w:left="0"/>
              <w:jc w:val="center"/>
              <w:rPr>
                <w:rFonts w:cs="Arial"/>
                <w:sz w:val="22"/>
                <w:szCs w:val="22"/>
              </w:rPr>
            </w:pPr>
          </w:p>
        </w:tc>
        <w:tc>
          <w:tcPr>
            <w:tcW w:w="5953" w:type="dxa"/>
            <w:shd w:val="clear" w:color="auto" w:fill="D9D9D9" w:themeFill="background1" w:themeFillShade="D9"/>
          </w:tcPr>
          <w:p w:rsidR="003A6FF3" w:rsidRPr="000D395A" w:rsidRDefault="003A6FF3" w:rsidP="003A6FF3">
            <w:pPr>
              <w:pStyle w:val="Bodytext111"/>
              <w:spacing w:line="240" w:lineRule="auto"/>
              <w:ind w:left="0"/>
              <w:jc w:val="left"/>
              <w:rPr>
                <w:rFonts w:cs="Arial"/>
                <w:sz w:val="22"/>
                <w:szCs w:val="22"/>
              </w:rPr>
            </w:pPr>
          </w:p>
        </w:tc>
      </w:tr>
      <w:tr w:rsidR="003A6FF3" w:rsidRPr="000D395A" w:rsidTr="003A6FF3">
        <w:tc>
          <w:tcPr>
            <w:tcW w:w="709" w:type="dxa"/>
          </w:tcPr>
          <w:p w:rsidR="003A6FF3" w:rsidRPr="000D395A" w:rsidRDefault="003A6FF3" w:rsidP="003A6FF3">
            <w:pPr>
              <w:pStyle w:val="Bodytext111"/>
              <w:spacing w:line="240" w:lineRule="auto"/>
              <w:ind w:left="0"/>
              <w:rPr>
                <w:rFonts w:cs="Arial"/>
                <w:sz w:val="22"/>
                <w:szCs w:val="22"/>
              </w:rPr>
            </w:pPr>
            <w:r w:rsidRPr="000579E8">
              <w:rPr>
                <w:rFonts w:cs="Arial"/>
                <w:sz w:val="22"/>
                <w:szCs w:val="22"/>
              </w:rPr>
              <w:t>1.</w:t>
            </w:r>
          </w:p>
        </w:tc>
        <w:tc>
          <w:tcPr>
            <w:tcW w:w="6379" w:type="dxa"/>
          </w:tcPr>
          <w:p w:rsidR="003A6FF3" w:rsidRPr="000D395A" w:rsidRDefault="003A6FF3" w:rsidP="003A6FF3">
            <w:pPr>
              <w:pStyle w:val="Bodytext111"/>
              <w:spacing w:line="240" w:lineRule="auto"/>
              <w:ind w:left="0"/>
              <w:rPr>
                <w:rFonts w:cs="Arial"/>
                <w:sz w:val="22"/>
                <w:szCs w:val="22"/>
              </w:rPr>
            </w:pPr>
            <w:r w:rsidRPr="000D395A">
              <w:rPr>
                <w:rFonts w:cs="Arial"/>
                <w:sz w:val="22"/>
                <w:szCs w:val="22"/>
              </w:rPr>
              <w:t xml:space="preserve">Keep exterior areas free from litter, debris &amp; </w:t>
            </w:r>
            <w:r w:rsidRPr="000579E8">
              <w:rPr>
                <w:rFonts w:cs="Arial"/>
                <w:sz w:val="22"/>
                <w:szCs w:val="22"/>
              </w:rPr>
              <w:t>graffiti</w:t>
            </w:r>
          </w:p>
          <w:p w:rsidR="003A6FF3" w:rsidRPr="000D395A" w:rsidRDefault="003A6FF3" w:rsidP="003A6FF3">
            <w:pPr>
              <w:pStyle w:val="Bodytext111"/>
              <w:spacing w:line="240" w:lineRule="auto"/>
              <w:ind w:left="0"/>
              <w:rPr>
                <w:rFonts w:cs="Arial"/>
                <w:sz w:val="22"/>
                <w:szCs w:val="22"/>
              </w:rPr>
            </w:pPr>
          </w:p>
        </w:tc>
        <w:tc>
          <w:tcPr>
            <w:tcW w:w="1134" w:type="dxa"/>
          </w:tcPr>
          <w:p w:rsidR="003A6FF3" w:rsidRPr="000D395A" w:rsidRDefault="003A6FF3" w:rsidP="003A6FF3">
            <w:pPr>
              <w:pStyle w:val="Bodytext111"/>
              <w:spacing w:line="240" w:lineRule="auto"/>
              <w:ind w:left="720"/>
              <w:rPr>
                <w:rFonts w:cs="Arial"/>
                <w:b/>
                <w:sz w:val="22"/>
                <w:szCs w:val="22"/>
              </w:rPr>
            </w:pPr>
          </w:p>
        </w:tc>
        <w:tc>
          <w:tcPr>
            <w:tcW w:w="1276" w:type="dxa"/>
          </w:tcPr>
          <w:p w:rsidR="003A6FF3" w:rsidRPr="000D395A" w:rsidRDefault="003A6FF3" w:rsidP="00211C6B">
            <w:pPr>
              <w:pStyle w:val="Bodytext111"/>
              <w:numPr>
                <w:ilvl w:val="0"/>
                <w:numId w:val="35"/>
              </w:numPr>
              <w:spacing w:line="240" w:lineRule="auto"/>
              <w:jc w:val="center"/>
              <w:rPr>
                <w:rFonts w:cs="Arial"/>
                <w:sz w:val="22"/>
                <w:szCs w:val="22"/>
              </w:rPr>
            </w:pPr>
          </w:p>
        </w:tc>
        <w:tc>
          <w:tcPr>
            <w:tcW w:w="5953" w:type="dxa"/>
          </w:tcPr>
          <w:p w:rsidR="003A6FF3" w:rsidRPr="000D395A" w:rsidRDefault="003A6FF3" w:rsidP="003A6FF3">
            <w:pPr>
              <w:pStyle w:val="Bodytext111"/>
              <w:spacing w:line="240" w:lineRule="auto"/>
              <w:ind w:left="0"/>
              <w:jc w:val="left"/>
              <w:rPr>
                <w:rFonts w:cs="Arial"/>
                <w:sz w:val="22"/>
                <w:szCs w:val="22"/>
              </w:rPr>
            </w:pPr>
            <w:r w:rsidRPr="000D395A">
              <w:rPr>
                <w:rFonts w:cs="Arial"/>
                <w:sz w:val="22"/>
                <w:szCs w:val="22"/>
              </w:rPr>
              <w:t>Litter/debris</w:t>
            </w:r>
            <w:r>
              <w:rPr>
                <w:rFonts w:cs="Arial"/>
                <w:sz w:val="22"/>
                <w:szCs w:val="22"/>
              </w:rPr>
              <w:t xml:space="preserve"> is THC </w:t>
            </w:r>
            <w:r w:rsidRPr="000D395A">
              <w:rPr>
                <w:rFonts w:cs="Arial"/>
                <w:sz w:val="22"/>
                <w:szCs w:val="22"/>
              </w:rPr>
              <w:t>responsibility.</w:t>
            </w:r>
          </w:p>
          <w:p w:rsidR="003A6FF3" w:rsidRPr="000D395A" w:rsidRDefault="003A6FF3" w:rsidP="003A6FF3">
            <w:pPr>
              <w:pStyle w:val="Bodytext111"/>
              <w:spacing w:line="240" w:lineRule="auto"/>
              <w:ind w:left="0"/>
              <w:jc w:val="left"/>
              <w:rPr>
                <w:rFonts w:cs="Arial"/>
                <w:sz w:val="22"/>
                <w:szCs w:val="22"/>
              </w:rPr>
            </w:pPr>
            <w:r w:rsidRPr="000D395A">
              <w:rPr>
                <w:rFonts w:cs="Arial"/>
                <w:sz w:val="22"/>
                <w:szCs w:val="22"/>
              </w:rPr>
              <w:t xml:space="preserve">Graffiti – </w:t>
            </w:r>
            <w:r>
              <w:rPr>
                <w:rFonts w:cs="Arial"/>
                <w:sz w:val="22"/>
                <w:szCs w:val="22"/>
              </w:rPr>
              <w:t xml:space="preserve">overlap with </w:t>
            </w:r>
            <w:r w:rsidRPr="000D395A">
              <w:rPr>
                <w:rFonts w:cs="Arial"/>
                <w:sz w:val="22"/>
                <w:szCs w:val="22"/>
              </w:rPr>
              <w:t xml:space="preserve">Malicious Damage </w:t>
            </w:r>
            <w:r>
              <w:rPr>
                <w:rFonts w:cs="Arial"/>
                <w:sz w:val="22"/>
                <w:szCs w:val="22"/>
              </w:rPr>
              <w:t xml:space="preserve">(clause </w:t>
            </w:r>
            <w:r w:rsidRPr="000D395A">
              <w:rPr>
                <w:rFonts w:cs="Arial"/>
                <w:sz w:val="22"/>
                <w:szCs w:val="22"/>
              </w:rPr>
              <w:t xml:space="preserve">49A of </w:t>
            </w:r>
            <w:r w:rsidRPr="000D395A">
              <w:rPr>
                <w:rFonts w:cs="Arial"/>
                <w:sz w:val="22"/>
                <w:szCs w:val="22"/>
              </w:rPr>
              <w:lastRenderedPageBreak/>
              <w:t>PA</w:t>
            </w:r>
            <w:r>
              <w:rPr>
                <w:rFonts w:cs="Arial"/>
                <w:sz w:val="22"/>
                <w:szCs w:val="22"/>
              </w:rPr>
              <w:t xml:space="preserve">). </w:t>
            </w:r>
          </w:p>
        </w:tc>
      </w:tr>
      <w:tr w:rsidR="003A6FF3" w:rsidRPr="000D395A" w:rsidTr="003A6FF3">
        <w:tc>
          <w:tcPr>
            <w:tcW w:w="709" w:type="dxa"/>
          </w:tcPr>
          <w:p w:rsidR="003A6FF3" w:rsidRPr="000D395A" w:rsidRDefault="003A6FF3" w:rsidP="003A6FF3">
            <w:pPr>
              <w:pStyle w:val="Bodytext111"/>
              <w:spacing w:line="240" w:lineRule="auto"/>
              <w:ind w:left="0"/>
              <w:rPr>
                <w:rFonts w:cs="Arial"/>
                <w:sz w:val="22"/>
                <w:szCs w:val="22"/>
              </w:rPr>
            </w:pPr>
            <w:r w:rsidRPr="000579E8">
              <w:rPr>
                <w:rFonts w:cs="Arial"/>
                <w:sz w:val="22"/>
                <w:szCs w:val="22"/>
              </w:rPr>
              <w:lastRenderedPageBreak/>
              <w:t>2.</w:t>
            </w:r>
          </w:p>
        </w:tc>
        <w:tc>
          <w:tcPr>
            <w:tcW w:w="6379" w:type="dxa"/>
          </w:tcPr>
          <w:p w:rsidR="003A6FF3" w:rsidRPr="000D395A" w:rsidRDefault="003A6FF3" w:rsidP="003A6FF3">
            <w:pPr>
              <w:pStyle w:val="Bodytext111"/>
              <w:spacing w:line="240" w:lineRule="auto"/>
              <w:ind w:left="0"/>
              <w:rPr>
                <w:rFonts w:cs="Arial"/>
                <w:sz w:val="22"/>
                <w:szCs w:val="22"/>
              </w:rPr>
            </w:pPr>
            <w:r w:rsidRPr="000D395A">
              <w:rPr>
                <w:rFonts w:cs="Arial"/>
                <w:sz w:val="22"/>
                <w:szCs w:val="22"/>
              </w:rPr>
              <w:t>Empty external bins, clean &amp; maintain odour free.</w:t>
            </w:r>
          </w:p>
          <w:p w:rsidR="003A6FF3" w:rsidRPr="000D395A" w:rsidRDefault="003A6FF3" w:rsidP="003A6FF3">
            <w:pPr>
              <w:pStyle w:val="Bodytext111"/>
              <w:spacing w:line="240" w:lineRule="auto"/>
              <w:ind w:left="0"/>
              <w:rPr>
                <w:rFonts w:cs="Arial"/>
                <w:sz w:val="22"/>
                <w:szCs w:val="22"/>
              </w:rPr>
            </w:pPr>
          </w:p>
        </w:tc>
        <w:tc>
          <w:tcPr>
            <w:tcW w:w="1134" w:type="dxa"/>
          </w:tcPr>
          <w:p w:rsidR="003A6FF3" w:rsidRPr="000D395A" w:rsidRDefault="003A6FF3" w:rsidP="003A6FF3">
            <w:pPr>
              <w:pStyle w:val="Bodytext111"/>
              <w:spacing w:line="240" w:lineRule="auto"/>
              <w:ind w:left="0"/>
              <w:jc w:val="center"/>
              <w:rPr>
                <w:rFonts w:cs="Arial"/>
                <w:sz w:val="22"/>
                <w:szCs w:val="22"/>
              </w:rPr>
            </w:pPr>
          </w:p>
        </w:tc>
        <w:tc>
          <w:tcPr>
            <w:tcW w:w="1276" w:type="dxa"/>
          </w:tcPr>
          <w:p w:rsidR="003A6FF3" w:rsidRPr="000D395A" w:rsidRDefault="003A6FF3" w:rsidP="00211C6B">
            <w:pPr>
              <w:pStyle w:val="Bodytext111"/>
              <w:numPr>
                <w:ilvl w:val="0"/>
                <w:numId w:val="35"/>
              </w:numPr>
              <w:spacing w:line="240" w:lineRule="auto"/>
              <w:jc w:val="center"/>
              <w:rPr>
                <w:rFonts w:cs="Arial"/>
                <w:sz w:val="22"/>
                <w:szCs w:val="22"/>
              </w:rPr>
            </w:pPr>
          </w:p>
        </w:tc>
        <w:tc>
          <w:tcPr>
            <w:tcW w:w="5953" w:type="dxa"/>
          </w:tcPr>
          <w:p w:rsidR="003A6FF3" w:rsidRPr="000D395A" w:rsidRDefault="003A6FF3" w:rsidP="003A6FF3">
            <w:pPr>
              <w:pStyle w:val="Bodytext111"/>
              <w:spacing w:line="240" w:lineRule="auto"/>
              <w:ind w:left="0"/>
              <w:jc w:val="left"/>
              <w:rPr>
                <w:rFonts w:cs="Arial"/>
                <w:sz w:val="22"/>
                <w:szCs w:val="22"/>
              </w:rPr>
            </w:pPr>
            <w:r>
              <w:rPr>
                <w:rFonts w:cs="Arial"/>
                <w:sz w:val="22"/>
                <w:szCs w:val="22"/>
              </w:rPr>
              <w:t>THC responsibility</w:t>
            </w:r>
          </w:p>
        </w:tc>
      </w:tr>
      <w:tr w:rsidR="003A6FF3" w:rsidRPr="000D395A" w:rsidTr="003A6FF3">
        <w:tc>
          <w:tcPr>
            <w:tcW w:w="709" w:type="dxa"/>
            <w:tcBorders>
              <w:bottom w:val="single" w:sz="4" w:space="0" w:color="auto"/>
            </w:tcBorders>
          </w:tcPr>
          <w:p w:rsidR="003A6FF3" w:rsidRPr="000D395A" w:rsidRDefault="003A6FF3" w:rsidP="003A6FF3">
            <w:pPr>
              <w:pStyle w:val="Bodytext111"/>
              <w:spacing w:line="240" w:lineRule="auto"/>
              <w:ind w:left="0"/>
              <w:rPr>
                <w:rFonts w:cs="Arial"/>
                <w:sz w:val="22"/>
                <w:szCs w:val="22"/>
              </w:rPr>
            </w:pPr>
            <w:r w:rsidRPr="000579E8">
              <w:rPr>
                <w:rFonts w:cs="Arial"/>
                <w:sz w:val="22"/>
                <w:szCs w:val="22"/>
              </w:rPr>
              <w:t>3.</w:t>
            </w:r>
          </w:p>
        </w:tc>
        <w:tc>
          <w:tcPr>
            <w:tcW w:w="6379" w:type="dxa"/>
            <w:tcBorders>
              <w:bottom w:val="single" w:sz="4" w:space="0" w:color="auto"/>
            </w:tcBorders>
          </w:tcPr>
          <w:p w:rsidR="003A6FF3" w:rsidRPr="000D395A" w:rsidRDefault="003A6FF3" w:rsidP="003A6FF3">
            <w:pPr>
              <w:pStyle w:val="Bodytext111"/>
              <w:spacing w:line="240" w:lineRule="auto"/>
              <w:ind w:left="0"/>
              <w:rPr>
                <w:rFonts w:cs="Arial"/>
                <w:sz w:val="22"/>
                <w:szCs w:val="22"/>
              </w:rPr>
            </w:pPr>
            <w:r w:rsidRPr="000D395A">
              <w:rPr>
                <w:rFonts w:cs="Arial"/>
                <w:sz w:val="22"/>
                <w:szCs w:val="22"/>
              </w:rPr>
              <w:t>Salt/grit paths to maintain access within the boundaries to facilities.</w:t>
            </w:r>
          </w:p>
        </w:tc>
        <w:tc>
          <w:tcPr>
            <w:tcW w:w="1134" w:type="dxa"/>
            <w:tcBorders>
              <w:bottom w:val="single" w:sz="4" w:space="0" w:color="auto"/>
            </w:tcBorders>
          </w:tcPr>
          <w:p w:rsidR="003A6FF3" w:rsidRPr="000D395A" w:rsidRDefault="003A6FF3" w:rsidP="003A6FF3">
            <w:pPr>
              <w:pStyle w:val="Bodytext111"/>
              <w:spacing w:line="240" w:lineRule="auto"/>
              <w:ind w:left="0"/>
              <w:jc w:val="center"/>
              <w:rPr>
                <w:rFonts w:cs="Arial"/>
                <w:sz w:val="22"/>
                <w:szCs w:val="22"/>
              </w:rPr>
            </w:pPr>
          </w:p>
        </w:tc>
        <w:tc>
          <w:tcPr>
            <w:tcW w:w="1276" w:type="dxa"/>
            <w:tcBorders>
              <w:bottom w:val="single" w:sz="4" w:space="0" w:color="auto"/>
            </w:tcBorders>
          </w:tcPr>
          <w:p w:rsidR="003A6FF3" w:rsidRPr="000D395A" w:rsidRDefault="003A6FF3" w:rsidP="00211C6B">
            <w:pPr>
              <w:pStyle w:val="Bodytext111"/>
              <w:numPr>
                <w:ilvl w:val="0"/>
                <w:numId w:val="35"/>
              </w:numPr>
              <w:spacing w:line="240" w:lineRule="auto"/>
              <w:jc w:val="center"/>
              <w:rPr>
                <w:rFonts w:cs="Arial"/>
                <w:sz w:val="22"/>
                <w:szCs w:val="22"/>
              </w:rPr>
            </w:pPr>
          </w:p>
        </w:tc>
        <w:tc>
          <w:tcPr>
            <w:tcW w:w="5953" w:type="dxa"/>
            <w:tcBorders>
              <w:bottom w:val="single" w:sz="4" w:space="0" w:color="auto"/>
            </w:tcBorders>
          </w:tcPr>
          <w:p w:rsidR="003A6FF3" w:rsidRPr="000D395A" w:rsidRDefault="003A6FF3" w:rsidP="003A6FF3">
            <w:pPr>
              <w:pStyle w:val="Bodytext111"/>
              <w:spacing w:line="240" w:lineRule="auto"/>
              <w:ind w:left="0"/>
              <w:jc w:val="left"/>
              <w:rPr>
                <w:rFonts w:cs="Arial"/>
                <w:sz w:val="22"/>
                <w:szCs w:val="22"/>
              </w:rPr>
            </w:pPr>
            <w:r>
              <w:rPr>
                <w:rFonts w:cs="Arial"/>
                <w:sz w:val="22"/>
                <w:szCs w:val="22"/>
              </w:rPr>
              <w:t>THC responsibility.</w:t>
            </w:r>
          </w:p>
        </w:tc>
      </w:tr>
      <w:tr w:rsidR="003A6FF3" w:rsidRPr="000D395A" w:rsidTr="003A6FF3">
        <w:tc>
          <w:tcPr>
            <w:tcW w:w="709" w:type="dxa"/>
            <w:shd w:val="clear" w:color="auto" w:fill="D9D9D9" w:themeFill="background1" w:themeFillShade="D9"/>
          </w:tcPr>
          <w:p w:rsidR="003A6FF3" w:rsidRPr="000D395A" w:rsidRDefault="003A6FF3" w:rsidP="003A6FF3">
            <w:pPr>
              <w:pStyle w:val="Bodytext111"/>
              <w:spacing w:line="240" w:lineRule="auto"/>
              <w:ind w:left="0"/>
              <w:rPr>
                <w:rFonts w:cs="Arial"/>
                <w:b/>
                <w:sz w:val="22"/>
                <w:szCs w:val="22"/>
              </w:rPr>
            </w:pPr>
            <w:r w:rsidRPr="000579E8">
              <w:rPr>
                <w:rFonts w:cs="Arial"/>
                <w:b/>
                <w:sz w:val="22"/>
                <w:szCs w:val="22"/>
              </w:rPr>
              <w:t>C.</w:t>
            </w:r>
          </w:p>
        </w:tc>
        <w:tc>
          <w:tcPr>
            <w:tcW w:w="6379" w:type="dxa"/>
            <w:shd w:val="clear" w:color="auto" w:fill="D9D9D9" w:themeFill="background1" w:themeFillShade="D9"/>
          </w:tcPr>
          <w:p w:rsidR="003A6FF3" w:rsidRPr="000D395A" w:rsidRDefault="003A6FF3" w:rsidP="003A6FF3">
            <w:pPr>
              <w:pStyle w:val="Bodytext111"/>
              <w:spacing w:line="240" w:lineRule="auto"/>
              <w:ind w:left="0"/>
              <w:rPr>
                <w:rFonts w:cs="Arial"/>
                <w:b/>
                <w:sz w:val="22"/>
                <w:szCs w:val="22"/>
              </w:rPr>
            </w:pPr>
            <w:r w:rsidRPr="000579E8">
              <w:rPr>
                <w:rFonts w:cs="Arial"/>
                <w:b/>
                <w:sz w:val="22"/>
                <w:szCs w:val="22"/>
              </w:rPr>
              <w:t>Cleaning</w:t>
            </w:r>
          </w:p>
        </w:tc>
        <w:tc>
          <w:tcPr>
            <w:tcW w:w="1134" w:type="dxa"/>
            <w:shd w:val="clear" w:color="auto" w:fill="D9D9D9" w:themeFill="background1" w:themeFillShade="D9"/>
          </w:tcPr>
          <w:p w:rsidR="003A6FF3" w:rsidRPr="000D395A" w:rsidRDefault="003A6FF3" w:rsidP="003A6FF3">
            <w:pPr>
              <w:pStyle w:val="Bodytext111"/>
              <w:spacing w:line="240" w:lineRule="auto"/>
              <w:ind w:left="0"/>
              <w:jc w:val="center"/>
              <w:rPr>
                <w:rFonts w:cs="Arial"/>
                <w:color w:val="FF0000"/>
                <w:sz w:val="22"/>
                <w:szCs w:val="22"/>
              </w:rPr>
            </w:pPr>
          </w:p>
        </w:tc>
        <w:tc>
          <w:tcPr>
            <w:tcW w:w="1276" w:type="dxa"/>
            <w:shd w:val="clear" w:color="auto" w:fill="D9D9D9" w:themeFill="background1" w:themeFillShade="D9"/>
          </w:tcPr>
          <w:p w:rsidR="003A6FF3" w:rsidRPr="000D395A" w:rsidRDefault="003A6FF3" w:rsidP="003A6FF3">
            <w:pPr>
              <w:pStyle w:val="Bodytext111"/>
              <w:spacing w:line="240" w:lineRule="auto"/>
              <w:ind w:left="0"/>
              <w:jc w:val="center"/>
              <w:rPr>
                <w:rFonts w:cs="Arial"/>
                <w:color w:val="FF0000"/>
                <w:sz w:val="22"/>
                <w:szCs w:val="22"/>
              </w:rPr>
            </w:pPr>
          </w:p>
        </w:tc>
        <w:tc>
          <w:tcPr>
            <w:tcW w:w="5953" w:type="dxa"/>
            <w:shd w:val="clear" w:color="auto" w:fill="D9D9D9" w:themeFill="background1" w:themeFillShade="D9"/>
          </w:tcPr>
          <w:p w:rsidR="003A6FF3" w:rsidRPr="000D395A" w:rsidRDefault="003A6FF3" w:rsidP="003A6FF3">
            <w:pPr>
              <w:pStyle w:val="Bodytext111"/>
              <w:spacing w:line="240" w:lineRule="auto"/>
              <w:ind w:left="0"/>
              <w:jc w:val="left"/>
              <w:rPr>
                <w:rFonts w:cs="Arial"/>
                <w:sz w:val="22"/>
                <w:szCs w:val="22"/>
              </w:rPr>
            </w:pPr>
          </w:p>
        </w:tc>
      </w:tr>
      <w:tr w:rsidR="003A6FF3" w:rsidRPr="000D395A" w:rsidTr="003A6FF3">
        <w:tc>
          <w:tcPr>
            <w:tcW w:w="709" w:type="dxa"/>
          </w:tcPr>
          <w:p w:rsidR="003A6FF3" w:rsidRPr="000D395A" w:rsidRDefault="003A6FF3" w:rsidP="003A6FF3">
            <w:pPr>
              <w:pStyle w:val="Bodytext111"/>
              <w:spacing w:line="240" w:lineRule="auto"/>
              <w:ind w:left="0"/>
              <w:rPr>
                <w:rFonts w:cs="Arial"/>
                <w:sz w:val="22"/>
                <w:szCs w:val="22"/>
              </w:rPr>
            </w:pPr>
            <w:r w:rsidRPr="000579E8">
              <w:rPr>
                <w:rFonts w:cs="Arial"/>
                <w:sz w:val="22"/>
                <w:szCs w:val="22"/>
              </w:rPr>
              <w:t>1.</w:t>
            </w:r>
          </w:p>
        </w:tc>
        <w:tc>
          <w:tcPr>
            <w:tcW w:w="6379" w:type="dxa"/>
          </w:tcPr>
          <w:p w:rsidR="003A6FF3" w:rsidRPr="000D395A" w:rsidRDefault="003A6FF3" w:rsidP="003A6FF3">
            <w:pPr>
              <w:pStyle w:val="Bodytext111"/>
              <w:spacing w:line="240" w:lineRule="auto"/>
              <w:ind w:left="0"/>
              <w:rPr>
                <w:rFonts w:cs="Arial"/>
                <w:sz w:val="22"/>
                <w:szCs w:val="22"/>
              </w:rPr>
            </w:pPr>
            <w:r w:rsidRPr="000579E8">
              <w:rPr>
                <w:rFonts w:cs="Arial"/>
                <w:sz w:val="22"/>
                <w:szCs w:val="22"/>
              </w:rPr>
              <w:t>Maintain cleanliness of foyer &amp; toilets.</w:t>
            </w:r>
          </w:p>
        </w:tc>
        <w:tc>
          <w:tcPr>
            <w:tcW w:w="1134" w:type="dxa"/>
          </w:tcPr>
          <w:p w:rsidR="003A6FF3" w:rsidRPr="000D395A" w:rsidRDefault="003A6FF3" w:rsidP="003A6FF3">
            <w:pPr>
              <w:pStyle w:val="Bodytext111"/>
              <w:spacing w:line="240" w:lineRule="auto"/>
              <w:ind w:left="0"/>
              <w:jc w:val="center"/>
              <w:rPr>
                <w:rFonts w:cs="Arial"/>
                <w:sz w:val="22"/>
                <w:szCs w:val="22"/>
              </w:rPr>
            </w:pPr>
          </w:p>
        </w:tc>
        <w:tc>
          <w:tcPr>
            <w:tcW w:w="1276" w:type="dxa"/>
          </w:tcPr>
          <w:p w:rsidR="003A6FF3" w:rsidRPr="000D395A" w:rsidRDefault="003A6FF3" w:rsidP="00211C6B">
            <w:pPr>
              <w:pStyle w:val="Bodytext111"/>
              <w:numPr>
                <w:ilvl w:val="0"/>
                <w:numId w:val="35"/>
              </w:numPr>
              <w:spacing w:line="240" w:lineRule="auto"/>
              <w:jc w:val="center"/>
              <w:rPr>
                <w:rFonts w:cs="Arial"/>
                <w:sz w:val="22"/>
                <w:szCs w:val="22"/>
              </w:rPr>
            </w:pPr>
          </w:p>
        </w:tc>
        <w:tc>
          <w:tcPr>
            <w:tcW w:w="5953" w:type="dxa"/>
          </w:tcPr>
          <w:p w:rsidR="003A6FF3" w:rsidRPr="000D395A" w:rsidRDefault="003A6FF3" w:rsidP="003A6FF3">
            <w:pPr>
              <w:pStyle w:val="Bodytext111"/>
              <w:spacing w:line="240" w:lineRule="auto"/>
              <w:ind w:left="0"/>
              <w:jc w:val="left"/>
              <w:rPr>
                <w:rFonts w:cs="Arial"/>
                <w:sz w:val="22"/>
                <w:szCs w:val="22"/>
              </w:rPr>
            </w:pPr>
            <w:r>
              <w:rPr>
                <w:rFonts w:cs="Arial"/>
                <w:sz w:val="22"/>
                <w:szCs w:val="22"/>
              </w:rPr>
              <w:t xml:space="preserve">THC responsibility.  </w:t>
            </w:r>
            <w:r w:rsidRPr="000D395A">
              <w:rPr>
                <w:rFonts w:cs="Arial"/>
                <w:sz w:val="22"/>
                <w:szCs w:val="22"/>
              </w:rPr>
              <w:t xml:space="preserve">Reactive cleaning requirement to be determined through local policy development supporting </w:t>
            </w:r>
            <w:r>
              <w:rPr>
                <w:rFonts w:cs="Arial"/>
                <w:sz w:val="22"/>
                <w:szCs w:val="22"/>
              </w:rPr>
              <w:t xml:space="preserve">THC </w:t>
            </w:r>
            <w:r w:rsidRPr="000D395A">
              <w:rPr>
                <w:rFonts w:cs="Arial"/>
                <w:sz w:val="22"/>
                <w:szCs w:val="22"/>
              </w:rPr>
              <w:t>Cleaning Specification</w:t>
            </w:r>
          </w:p>
        </w:tc>
      </w:tr>
      <w:tr w:rsidR="003A6FF3" w:rsidRPr="000D395A" w:rsidTr="003A6FF3">
        <w:tc>
          <w:tcPr>
            <w:tcW w:w="709" w:type="dxa"/>
          </w:tcPr>
          <w:p w:rsidR="003A6FF3" w:rsidRPr="000D395A" w:rsidRDefault="003A6FF3" w:rsidP="003A6FF3">
            <w:pPr>
              <w:pStyle w:val="Bodytext111"/>
              <w:spacing w:line="240" w:lineRule="auto"/>
              <w:ind w:left="0"/>
              <w:rPr>
                <w:rFonts w:cs="Arial"/>
                <w:sz w:val="22"/>
                <w:szCs w:val="22"/>
              </w:rPr>
            </w:pPr>
            <w:r w:rsidRPr="000579E8">
              <w:rPr>
                <w:rFonts w:cs="Arial"/>
                <w:sz w:val="22"/>
                <w:szCs w:val="22"/>
              </w:rPr>
              <w:t>2.</w:t>
            </w:r>
          </w:p>
        </w:tc>
        <w:tc>
          <w:tcPr>
            <w:tcW w:w="6379" w:type="dxa"/>
          </w:tcPr>
          <w:p w:rsidR="003A6FF3" w:rsidRPr="000D395A" w:rsidRDefault="003A6FF3" w:rsidP="003A6FF3">
            <w:pPr>
              <w:pStyle w:val="Bodytext111"/>
              <w:spacing w:line="240" w:lineRule="auto"/>
              <w:ind w:left="0"/>
              <w:rPr>
                <w:rFonts w:cs="Arial"/>
                <w:sz w:val="22"/>
                <w:szCs w:val="22"/>
              </w:rPr>
            </w:pPr>
            <w:r w:rsidRPr="000D395A">
              <w:rPr>
                <w:rFonts w:cs="Arial"/>
                <w:sz w:val="22"/>
                <w:szCs w:val="22"/>
              </w:rPr>
              <w:t>Deal with reactive cleaning requirements such as sickness &amp; spillages.</w:t>
            </w:r>
          </w:p>
        </w:tc>
        <w:tc>
          <w:tcPr>
            <w:tcW w:w="1134" w:type="dxa"/>
          </w:tcPr>
          <w:p w:rsidR="003A6FF3" w:rsidRPr="000D395A" w:rsidRDefault="003A6FF3" w:rsidP="003A6FF3">
            <w:pPr>
              <w:pStyle w:val="Bodytext111"/>
              <w:spacing w:line="240" w:lineRule="auto"/>
              <w:ind w:left="0"/>
              <w:jc w:val="center"/>
              <w:rPr>
                <w:rFonts w:cs="Arial"/>
                <w:sz w:val="22"/>
                <w:szCs w:val="22"/>
              </w:rPr>
            </w:pPr>
          </w:p>
        </w:tc>
        <w:tc>
          <w:tcPr>
            <w:tcW w:w="1276" w:type="dxa"/>
          </w:tcPr>
          <w:p w:rsidR="003A6FF3" w:rsidRPr="000D395A" w:rsidRDefault="003A6FF3" w:rsidP="00211C6B">
            <w:pPr>
              <w:pStyle w:val="Bodytext111"/>
              <w:numPr>
                <w:ilvl w:val="0"/>
                <w:numId w:val="35"/>
              </w:numPr>
              <w:spacing w:line="240" w:lineRule="auto"/>
              <w:jc w:val="center"/>
              <w:rPr>
                <w:rFonts w:cs="Arial"/>
                <w:sz w:val="22"/>
                <w:szCs w:val="22"/>
              </w:rPr>
            </w:pPr>
          </w:p>
        </w:tc>
        <w:tc>
          <w:tcPr>
            <w:tcW w:w="5953" w:type="dxa"/>
          </w:tcPr>
          <w:p w:rsidR="003A6FF3" w:rsidRPr="000D395A" w:rsidRDefault="003A6FF3" w:rsidP="003A6FF3">
            <w:pPr>
              <w:pStyle w:val="Bodytext111"/>
              <w:spacing w:line="240" w:lineRule="auto"/>
              <w:ind w:left="0"/>
              <w:jc w:val="left"/>
              <w:rPr>
                <w:rFonts w:cs="Arial"/>
                <w:sz w:val="22"/>
                <w:szCs w:val="22"/>
              </w:rPr>
            </w:pPr>
            <w:r w:rsidRPr="000D395A">
              <w:rPr>
                <w:rFonts w:cs="Arial"/>
                <w:sz w:val="22"/>
                <w:szCs w:val="22"/>
              </w:rPr>
              <w:t>As above – Ref bodily fluids spillage policy</w:t>
            </w:r>
          </w:p>
        </w:tc>
      </w:tr>
      <w:tr w:rsidR="003A6FF3" w:rsidRPr="000D395A" w:rsidTr="003A6FF3">
        <w:tc>
          <w:tcPr>
            <w:tcW w:w="709" w:type="dxa"/>
          </w:tcPr>
          <w:p w:rsidR="003A6FF3" w:rsidRPr="000D395A" w:rsidRDefault="003A6FF3" w:rsidP="003A6FF3">
            <w:pPr>
              <w:pStyle w:val="Bodytext111"/>
              <w:spacing w:line="240" w:lineRule="auto"/>
              <w:ind w:left="0"/>
              <w:rPr>
                <w:rFonts w:cs="Arial"/>
                <w:sz w:val="22"/>
                <w:szCs w:val="22"/>
              </w:rPr>
            </w:pPr>
            <w:r w:rsidRPr="000579E8">
              <w:rPr>
                <w:rFonts w:cs="Arial"/>
                <w:sz w:val="22"/>
                <w:szCs w:val="22"/>
              </w:rPr>
              <w:t>3.</w:t>
            </w:r>
          </w:p>
        </w:tc>
        <w:tc>
          <w:tcPr>
            <w:tcW w:w="6379" w:type="dxa"/>
          </w:tcPr>
          <w:p w:rsidR="003A6FF3" w:rsidRPr="000D395A" w:rsidRDefault="003A6FF3" w:rsidP="003A6FF3">
            <w:pPr>
              <w:pStyle w:val="Bodytext111"/>
              <w:spacing w:line="240" w:lineRule="auto"/>
              <w:ind w:left="0"/>
              <w:rPr>
                <w:rFonts w:cs="Arial"/>
                <w:sz w:val="22"/>
                <w:szCs w:val="22"/>
              </w:rPr>
            </w:pPr>
            <w:r w:rsidRPr="000D395A">
              <w:rPr>
                <w:rFonts w:cs="Arial"/>
                <w:sz w:val="22"/>
                <w:szCs w:val="22"/>
              </w:rPr>
              <w:t>Ensure building free from accumulations of litter.</w:t>
            </w:r>
          </w:p>
          <w:p w:rsidR="003A6FF3" w:rsidRPr="000D395A" w:rsidRDefault="003A6FF3" w:rsidP="003A6FF3">
            <w:pPr>
              <w:pStyle w:val="Bodytext111"/>
              <w:spacing w:line="240" w:lineRule="auto"/>
              <w:ind w:left="0"/>
              <w:rPr>
                <w:rFonts w:cs="Arial"/>
                <w:sz w:val="22"/>
                <w:szCs w:val="22"/>
              </w:rPr>
            </w:pPr>
          </w:p>
        </w:tc>
        <w:tc>
          <w:tcPr>
            <w:tcW w:w="1134" w:type="dxa"/>
          </w:tcPr>
          <w:p w:rsidR="003A6FF3" w:rsidRPr="000D395A" w:rsidRDefault="003A6FF3" w:rsidP="003A6FF3">
            <w:pPr>
              <w:pStyle w:val="Bodytext111"/>
              <w:spacing w:line="240" w:lineRule="auto"/>
              <w:ind w:left="0"/>
              <w:jc w:val="center"/>
              <w:rPr>
                <w:rFonts w:cs="Arial"/>
                <w:sz w:val="22"/>
                <w:szCs w:val="22"/>
              </w:rPr>
            </w:pPr>
          </w:p>
        </w:tc>
        <w:tc>
          <w:tcPr>
            <w:tcW w:w="1276" w:type="dxa"/>
          </w:tcPr>
          <w:p w:rsidR="003A6FF3" w:rsidRPr="000D395A" w:rsidRDefault="003A6FF3" w:rsidP="00211C6B">
            <w:pPr>
              <w:pStyle w:val="Bodytext111"/>
              <w:numPr>
                <w:ilvl w:val="0"/>
                <w:numId w:val="35"/>
              </w:numPr>
              <w:spacing w:line="240" w:lineRule="auto"/>
              <w:jc w:val="center"/>
              <w:rPr>
                <w:rFonts w:cs="Arial"/>
                <w:sz w:val="22"/>
                <w:szCs w:val="22"/>
              </w:rPr>
            </w:pPr>
          </w:p>
        </w:tc>
        <w:tc>
          <w:tcPr>
            <w:tcW w:w="5953" w:type="dxa"/>
          </w:tcPr>
          <w:p w:rsidR="003A6FF3" w:rsidRPr="000D395A" w:rsidRDefault="003A6FF3" w:rsidP="003A6FF3">
            <w:pPr>
              <w:pStyle w:val="Bodytext111"/>
              <w:spacing w:line="240" w:lineRule="auto"/>
              <w:ind w:left="0"/>
              <w:jc w:val="left"/>
              <w:rPr>
                <w:rFonts w:cs="Arial"/>
                <w:sz w:val="22"/>
                <w:szCs w:val="22"/>
              </w:rPr>
            </w:pPr>
            <w:r>
              <w:rPr>
                <w:rFonts w:cs="Arial"/>
                <w:sz w:val="22"/>
                <w:szCs w:val="22"/>
              </w:rPr>
              <w:t>THC responsibility</w:t>
            </w:r>
          </w:p>
        </w:tc>
      </w:tr>
      <w:tr w:rsidR="003A6FF3" w:rsidRPr="000D395A" w:rsidTr="003A6FF3">
        <w:tc>
          <w:tcPr>
            <w:tcW w:w="709" w:type="dxa"/>
          </w:tcPr>
          <w:p w:rsidR="003A6FF3" w:rsidRPr="000D395A" w:rsidRDefault="003A6FF3" w:rsidP="003A6FF3">
            <w:pPr>
              <w:pStyle w:val="Bodytext111"/>
              <w:spacing w:line="240" w:lineRule="auto"/>
              <w:ind w:left="0"/>
              <w:rPr>
                <w:rFonts w:cs="Arial"/>
                <w:sz w:val="22"/>
                <w:szCs w:val="22"/>
              </w:rPr>
            </w:pPr>
            <w:r w:rsidRPr="000579E8">
              <w:rPr>
                <w:rFonts w:cs="Arial"/>
                <w:sz w:val="22"/>
                <w:szCs w:val="22"/>
              </w:rPr>
              <w:t>4.</w:t>
            </w:r>
          </w:p>
        </w:tc>
        <w:tc>
          <w:tcPr>
            <w:tcW w:w="6379" w:type="dxa"/>
          </w:tcPr>
          <w:p w:rsidR="003A6FF3" w:rsidRPr="000D395A" w:rsidRDefault="003A6FF3" w:rsidP="003A6FF3">
            <w:pPr>
              <w:pStyle w:val="Bodytext111"/>
              <w:spacing w:line="240" w:lineRule="auto"/>
              <w:ind w:left="0"/>
              <w:rPr>
                <w:rFonts w:cs="Arial"/>
                <w:sz w:val="22"/>
                <w:szCs w:val="22"/>
              </w:rPr>
            </w:pPr>
            <w:r w:rsidRPr="000D395A">
              <w:rPr>
                <w:rFonts w:cs="Arial"/>
                <w:sz w:val="22"/>
                <w:szCs w:val="22"/>
              </w:rPr>
              <w:t>Routine daily cleaning duties.</w:t>
            </w:r>
          </w:p>
          <w:p w:rsidR="003A6FF3" w:rsidRPr="000D395A" w:rsidRDefault="003A6FF3" w:rsidP="003A6FF3">
            <w:pPr>
              <w:pStyle w:val="Bodytext111"/>
              <w:spacing w:line="240" w:lineRule="auto"/>
              <w:ind w:left="0"/>
              <w:rPr>
                <w:rFonts w:cs="Arial"/>
                <w:sz w:val="22"/>
                <w:szCs w:val="22"/>
              </w:rPr>
            </w:pPr>
          </w:p>
        </w:tc>
        <w:tc>
          <w:tcPr>
            <w:tcW w:w="1134" w:type="dxa"/>
          </w:tcPr>
          <w:p w:rsidR="003A6FF3" w:rsidRPr="000D395A" w:rsidRDefault="003A6FF3" w:rsidP="003A6FF3">
            <w:pPr>
              <w:pStyle w:val="Bodytext111"/>
              <w:spacing w:line="240" w:lineRule="auto"/>
              <w:ind w:left="0"/>
              <w:jc w:val="center"/>
              <w:rPr>
                <w:rFonts w:cs="Arial"/>
                <w:sz w:val="22"/>
                <w:szCs w:val="22"/>
              </w:rPr>
            </w:pPr>
          </w:p>
        </w:tc>
        <w:tc>
          <w:tcPr>
            <w:tcW w:w="1276" w:type="dxa"/>
          </w:tcPr>
          <w:p w:rsidR="003A6FF3" w:rsidRPr="000D395A" w:rsidRDefault="003A6FF3" w:rsidP="00211C6B">
            <w:pPr>
              <w:pStyle w:val="Bodytext111"/>
              <w:numPr>
                <w:ilvl w:val="0"/>
                <w:numId w:val="35"/>
              </w:numPr>
              <w:spacing w:line="240" w:lineRule="auto"/>
              <w:jc w:val="center"/>
              <w:rPr>
                <w:rFonts w:cs="Arial"/>
                <w:sz w:val="22"/>
                <w:szCs w:val="22"/>
              </w:rPr>
            </w:pPr>
          </w:p>
        </w:tc>
        <w:tc>
          <w:tcPr>
            <w:tcW w:w="5953" w:type="dxa"/>
          </w:tcPr>
          <w:p w:rsidR="003A6FF3" w:rsidRPr="000D395A" w:rsidRDefault="003A6FF3" w:rsidP="003A6FF3">
            <w:pPr>
              <w:pStyle w:val="Bodytext111"/>
              <w:spacing w:line="240" w:lineRule="auto"/>
              <w:ind w:left="0"/>
              <w:jc w:val="left"/>
              <w:rPr>
                <w:rFonts w:cs="Arial"/>
                <w:sz w:val="22"/>
                <w:szCs w:val="22"/>
              </w:rPr>
            </w:pPr>
            <w:r>
              <w:rPr>
                <w:rFonts w:cs="Arial"/>
                <w:sz w:val="22"/>
                <w:szCs w:val="22"/>
              </w:rPr>
              <w:t>THC responsibility</w:t>
            </w:r>
          </w:p>
        </w:tc>
      </w:tr>
      <w:tr w:rsidR="003A6FF3" w:rsidRPr="000D395A" w:rsidTr="003A6FF3">
        <w:tc>
          <w:tcPr>
            <w:tcW w:w="709" w:type="dxa"/>
            <w:tcBorders>
              <w:bottom w:val="single" w:sz="4" w:space="0" w:color="auto"/>
            </w:tcBorders>
          </w:tcPr>
          <w:p w:rsidR="003A6FF3" w:rsidRPr="000D395A" w:rsidRDefault="003A6FF3" w:rsidP="003A6FF3">
            <w:pPr>
              <w:pStyle w:val="Bodytext111"/>
              <w:spacing w:line="240" w:lineRule="auto"/>
              <w:ind w:left="0"/>
              <w:rPr>
                <w:rFonts w:cs="Arial"/>
                <w:sz w:val="22"/>
                <w:szCs w:val="22"/>
              </w:rPr>
            </w:pPr>
            <w:r w:rsidRPr="000579E8">
              <w:rPr>
                <w:rFonts w:cs="Arial"/>
                <w:sz w:val="22"/>
                <w:szCs w:val="22"/>
              </w:rPr>
              <w:t>5.</w:t>
            </w:r>
          </w:p>
        </w:tc>
        <w:tc>
          <w:tcPr>
            <w:tcW w:w="6379" w:type="dxa"/>
            <w:tcBorders>
              <w:bottom w:val="single" w:sz="4" w:space="0" w:color="auto"/>
            </w:tcBorders>
          </w:tcPr>
          <w:p w:rsidR="003A6FF3" w:rsidRPr="000D395A" w:rsidRDefault="003A6FF3" w:rsidP="003A6FF3">
            <w:pPr>
              <w:pStyle w:val="Bodytext111"/>
              <w:spacing w:line="240" w:lineRule="auto"/>
              <w:ind w:left="0"/>
              <w:rPr>
                <w:rFonts w:cs="Arial"/>
                <w:sz w:val="22"/>
                <w:szCs w:val="22"/>
              </w:rPr>
            </w:pPr>
            <w:r w:rsidRPr="000579E8">
              <w:rPr>
                <w:rFonts w:cs="Arial"/>
                <w:sz w:val="22"/>
                <w:szCs w:val="22"/>
              </w:rPr>
              <w:t>Prepare wooden floors for strip &amp; seal</w:t>
            </w:r>
          </w:p>
          <w:p w:rsidR="003A6FF3" w:rsidRPr="000D395A" w:rsidRDefault="003A6FF3" w:rsidP="003A6FF3">
            <w:pPr>
              <w:pStyle w:val="Bodytext111"/>
              <w:spacing w:line="240" w:lineRule="auto"/>
              <w:ind w:left="0"/>
              <w:rPr>
                <w:rFonts w:cs="Arial"/>
                <w:sz w:val="22"/>
                <w:szCs w:val="22"/>
              </w:rPr>
            </w:pPr>
          </w:p>
        </w:tc>
        <w:tc>
          <w:tcPr>
            <w:tcW w:w="1134" w:type="dxa"/>
            <w:tcBorders>
              <w:bottom w:val="single" w:sz="4" w:space="0" w:color="auto"/>
            </w:tcBorders>
          </w:tcPr>
          <w:p w:rsidR="003A6FF3" w:rsidRPr="000D395A" w:rsidRDefault="003A6FF3" w:rsidP="003A6FF3">
            <w:pPr>
              <w:pStyle w:val="Bodytext111"/>
              <w:spacing w:line="240" w:lineRule="auto"/>
              <w:ind w:left="0"/>
              <w:jc w:val="center"/>
              <w:rPr>
                <w:rFonts w:cs="Arial"/>
                <w:sz w:val="22"/>
                <w:szCs w:val="22"/>
              </w:rPr>
            </w:pPr>
          </w:p>
        </w:tc>
        <w:tc>
          <w:tcPr>
            <w:tcW w:w="1276" w:type="dxa"/>
            <w:tcBorders>
              <w:bottom w:val="single" w:sz="4" w:space="0" w:color="auto"/>
            </w:tcBorders>
          </w:tcPr>
          <w:p w:rsidR="003A6FF3" w:rsidRPr="000D395A" w:rsidRDefault="003A6FF3" w:rsidP="00211C6B">
            <w:pPr>
              <w:pStyle w:val="Bodytext111"/>
              <w:numPr>
                <w:ilvl w:val="0"/>
                <w:numId w:val="35"/>
              </w:numPr>
              <w:spacing w:line="240" w:lineRule="auto"/>
              <w:jc w:val="center"/>
              <w:rPr>
                <w:rFonts w:cs="Arial"/>
                <w:sz w:val="22"/>
                <w:szCs w:val="22"/>
              </w:rPr>
            </w:pPr>
          </w:p>
        </w:tc>
        <w:tc>
          <w:tcPr>
            <w:tcW w:w="5953" w:type="dxa"/>
            <w:tcBorders>
              <w:bottom w:val="single" w:sz="4" w:space="0" w:color="auto"/>
            </w:tcBorders>
          </w:tcPr>
          <w:p w:rsidR="003A6FF3" w:rsidRPr="000D395A" w:rsidRDefault="003A6FF3" w:rsidP="003A6FF3">
            <w:pPr>
              <w:pStyle w:val="Bodytext111"/>
              <w:spacing w:line="240" w:lineRule="auto"/>
              <w:ind w:left="0"/>
              <w:jc w:val="left"/>
              <w:rPr>
                <w:rFonts w:cs="Arial"/>
                <w:sz w:val="22"/>
                <w:szCs w:val="22"/>
              </w:rPr>
            </w:pPr>
            <w:r>
              <w:rPr>
                <w:rFonts w:cs="Arial"/>
                <w:sz w:val="22"/>
                <w:szCs w:val="22"/>
              </w:rPr>
              <w:t>THC responsibility</w:t>
            </w:r>
          </w:p>
        </w:tc>
      </w:tr>
      <w:tr w:rsidR="003A6FF3" w:rsidRPr="000D395A" w:rsidTr="003A6FF3">
        <w:tc>
          <w:tcPr>
            <w:tcW w:w="709" w:type="dxa"/>
            <w:shd w:val="clear" w:color="auto" w:fill="D9D9D9" w:themeFill="background1" w:themeFillShade="D9"/>
          </w:tcPr>
          <w:p w:rsidR="003A6FF3" w:rsidRPr="000D395A" w:rsidRDefault="003A6FF3" w:rsidP="003A6FF3">
            <w:pPr>
              <w:pStyle w:val="Bodytext111"/>
              <w:spacing w:line="240" w:lineRule="auto"/>
              <w:ind w:left="0"/>
              <w:rPr>
                <w:rFonts w:cs="Arial"/>
                <w:b/>
                <w:sz w:val="22"/>
                <w:szCs w:val="22"/>
              </w:rPr>
            </w:pPr>
            <w:r w:rsidRPr="000579E8">
              <w:rPr>
                <w:rFonts w:cs="Arial"/>
                <w:b/>
                <w:sz w:val="22"/>
                <w:szCs w:val="22"/>
              </w:rPr>
              <w:t>D.</w:t>
            </w:r>
          </w:p>
        </w:tc>
        <w:tc>
          <w:tcPr>
            <w:tcW w:w="6379" w:type="dxa"/>
            <w:shd w:val="clear" w:color="auto" w:fill="D9D9D9" w:themeFill="background1" w:themeFillShade="D9"/>
          </w:tcPr>
          <w:p w:rsidR="003A6FF3" w:rsidRPr="000D395A" w:rsidRDefault="003A6FF3" w:rsidP="003A6FF3">
            <w:pPr>
              <w:pStyle w:val="Bodytext111"/>
              <w:spacing w:line="240" w:lineRule="auto"/>
              <w:ind w:left="0"/>
              <w:rPr>
                <w:rFonts w:cs="Arial"/>
                <w:b/>
                <w:sz w:val="22"/>
                <w:szCs w:val="22"/>
              </w:rPr>
            </w:pPr>
            <w:r w:rsidRPr="000D395A">
              <w:rPr>
                <w:rFonts w:cs="Arial"/>
                <w:b/>
                <w:sz w:val="22"/>
                <w:szCs w:val="22"/>
              </w:rPr>
              <w:t>Porterage &amp; Storekeeping</w:t>
            </w:r>
          </w:p>
        </w:tc>
        <w:tc>
          <w:tcPr>
            <w:tcW w:w="1134" w:type="dxa"/>
            <w:shd w:val="clear" w:color="auto" w:fill="D9D9D9" w:themeFill="background1" w:themeFillShade="D9"/>
          </w:tcPr>
          <w:p w:rsidR="003A6FF3" w:rsidRPr="000D395A" w:rsidRDefault="003A6FF3" w:rsidP="003A6FF3">
            <w:pPr>
              <w:pStyle w:val="Bodytext111"/>
              <w:spacing w:line="240" w:lineRule="auto"/>
              <w:ind w:left="0"/>
              <w:jc w:val="center"/>
              <w:rPr>
                <w:rFonts w:cs="Arial"/>
                <w:b/>
                <w:sz w:val="22"/>
                <w:szCs w:val="22"/>
              </w:rPr>
            </w:pPr>
          </w:p>
          <w:p w:rsidR="003A6FF3" w:rsidRPr="000D395A" w:rsidRDefault="003A6FF3" w:rsidP="003A6FF3">
            <w:pPr>
              <w:pStyle w:val="Bodytext111"/>
              <w:spacing w:line="240" w:lineRule="auto"/>
              <w:ind w:left="0"/>
              <w:jc w:val="center"/>
              <w:rPr>
                <w:rFonts w:cs="Arial"/>
                <w:b/>
                <w:sz w:val="22"/>
                <w:szCs w:val="22"/>
              </w:rPr>
            </w:pPr>
          </w:p>
        </w:tc>
        <w:tc>
          <w:tcPr>
            <w:tcW w:w="1276" w:type="dxa"/>
            <w:shd w:val="clear" w:color="auto" w:fill="D9D9D9" w:themeFill="background1" w:themeFillShade="D9"/>
          </w:tcPr>
          <w:p w:rsidR="003A6FF3" w:rsidRPr="000D395A" w:rsidRDefault="003A6FF3" w:rsidP="003A6FF3">
            <w:pPr>
              <w:pStyle w:val="Bodytext111"/>
              <w:spacing w:line="240" w:lineRule="auto"/>
              <w:ind w:left="0"/>
              <w:jc w:val="center"/>
              <w:rPr>
                <w:rFonts w:cs="Arial"/>
                <w:b/>
                <w:sz w:val="22"/>
                <w:szCs w:val="22"/>
              </w:rPr>
            </w:pPr>
          </w:p>
        </w:tc>
        <w:tc>
          <w:tcPr>
            <w:tcW w:w="5953" w:type="dxa"/>
            <w:shd w:val="clear" w:color="auto" w:fill="D9D9D9" w:themeFill="background1" w:themeFillShade="D9"/>
          </w:tcPr>
          <w:p w:rsidR="003A6FF3" w:rsidRPr="000D395A" w:rsidRDefault="003A6FF3" w:rsidP="003A6FF3">
            <w:pPr>
              <w:pStyle w:val="Bodytext111"/>
              <w:spacing w:line="240" w:lineRule="auto"/>
              <w:ind w:left="0"/>
              <w:jc w:val="left"/>
              <w:rPr>
                <w:rFonts w:cs="Arial"/>
                <w:b/>
                <w:sz w:val="22"/>
                <w:szCs w:val="22"/>
              </w:rPr>
            </w:pPr>
          </w:p>
        </w:tc>
      </w:tr>
      <w:tr w:rsidR="003A6FF3" w:rsidRPr="000D395A" w:rsidTr="003A6FF3">
        <w:tc>
          <w:tcPr>
            <w:tcW w:w="709" w:type="dxa"/>
          </w:tcPr>
          <w:p w:rsidR="003A6FF3" w:rsidRPr="000D395A" w:rsidRDefault="003A6FF3" w:rsidP="003A6FF3">
            <w:pPr>
              <w:pStyle w:val="Bodytext111"/>
              <w:spacing w:line="240" w:lineRule="auto"/>
              <w:ind w:left="0"/>
              <w:rPr>
                <w:rFonts w:cs="Arial"/>
                <w:sz w:val="22"/>
                <w:szCs w:val="22"/>
              </w:rPr>
            </w:pPr>
            <w:r w:rsidRPr="000579E8">
              <w:rPr>
                <w:rFonts w:cs="Arial"/>
                <w:sz w:val="22"/>
                <w:szCs w:val="22"/>
              </w:rPr>
              <w:t>1.</w:t>
            </w:r>
          </w:p>
        </w:tc>
        <w:tc>
          <w:tcPr>
            <w:tcW w:w="6379" w:type="dxa"/>
          </w:tcPr>
          <w:p w:rsidR="003A6FF3" w:rsidRPr="000D395A" w:rsidRDefault="003A6FF3" w:rsidP="003A6FF3">
            <w:pPr>
              <w:pStyle w:val="Bodytext111"/>
              <w:spacing w:line="240" w:lineRule="auto"/>
              <w:ind w:left="0"/>
              <w:rPr>
                <w:rFonts w:cs="Arial"/>
                <w:sz w:val="22"/>
                <w:szCs w:val="22"/>
              </w:rPr>
            </w:pPr>
            <w:r w:rsidRPr="000579E8">
              <w:rPr>
                <w:rFonts w:cs="Arial"/>
                <w:sz w:val="22"/>
                <w:szCs w:val="22"/>
              </w:rPr>
              <w:t>Porterage of all participant/project facility equipment, and management of project facility mail, stationary etc.</w:t>
            </w:r>
          </w:p>
        </w:tc>
        <w:tc>
          <w:tcPr>
            <w:tcW w:w="1134" w:type="dxa"/>
          </w:tcPr>
          <w:p w:rsidR="003A6FF3" w:rsidRPr="000D395A" w:rsidRDefault="003A6FF3" w:rsidP="003A6FF3">
            <w:pPr>
              <w:pStyle w:val="Bodytext111"/>
              <w:spacing w:line="240" w:lineRule="auto"/>
              <w:ind w:left="0"/>
              <w:jc w:val="center"/>
              <w:rPr>
                <w:rFonts w:cs="Arial"/>
                <w:b/>
                <w:sz w:val="22"/>
                <w:szCs w:val="22"/>
              </w:rPr>
            </w:pPr>
          </w:p>
        </w:tc>
        <w:tc>
          <w:tcPr>
            <w:tcW w:w="1276" w:type="dxa"/>
          </w:tcPr>
          <w:p w:rsidR="003A6FF3" w:rsidRPr="000D395A" w:rsidRDefault="003A6FF3" w:rsidP="00211C6B">
            <w:pPr>
              <w:pStyle w:val="Bodytext111"/>
              <w:numPr>
                <w:ilvl w:val="0"/>
                <w:numId w:val="35"/>
              </w:numPr>
              <w:spacing w:line="240" w:lineRule="auto"/>
              <w:jc w:val="center"/>
              <w:rPr>
                <w:rFonts w:cs="Arial"/>
                <w:b/>
                <w:sz w:val="22"/>
                <w:szCs w:val="22"/>
              </w:rPr>
            </w:pPr>
          </w:p>
        </w:tc>
        <w:tc>
          <w:tcPr>
            <w:tcW w:w="5953" w:type="dxa"/>
          </w:tcPr>
          <w:p w:rsidR="003A6FF3" w:rsidRPr="006C3AF1" w:rsidRDefault="003A6FF3" w:rsidP="003A6FF3">
            <w:pPr>
              <w:pStyle w:val="Bodytext111"/>
              <w:spacing w:line="240" w:lineRule="auto"/>
              <w:ind w:left="0"/>
              <w:jc w:val="left"/>
              <w:rPr>
                <w:rFonts w:cs="Arial"/>
                <w:sz w:val="22"/>
                <w:szCs w:val="22"/>
              </w:rPr>
            </w:pPr>
            <w:r>
              <w:rPr>
                <w:rFonts w:cs="Arial"/>
                <w:sz w:val="22"/>
                <w:szCs w:val="22"/>
              </w:rPr>
              <w:t xml:space="preserve">THC </w:t>
            </w:r>
            <w:r w:rsidRPr="006C3AF1">
              <w:rPr>
                <w:rFonts w:cs="Arial"/>
                <w:sz w:val="22"/>
                <w:szCs w:val="22"/>
              </w:rPr>
              <w:t>responsibility</w:t>
            </w:r>
          </w:p>
        </w:tc>
      </w:tr>
      <w:tr w:rsidR="003A6FF3" w:rsidRPr="000D395A" w:rsidTr="003A6FF3">
        <w:tc>
          <w:tcPr>
            <w:tcW w:w="709" w:type="dxa"/>
          </w:tcPr>
          <w:p w:rsidR="003A6FF3" w:rsidRPr="000D395A" w:rsidRDefault="003A6FF3" w:rsidP="003A6FF3">
            <w:pPr>
              <w:pStyle w:val="Bodytext111"/>
              <w:spacing w:line="240" w:lineRule="auto"/>
              <w:ind w:left="0"/>
              <w:rPr>
                <w:rFonts w:cs="Arial"/>
                <w:sz w:val="22"/>
                <w:szCs w:val="22"/>
              </w:rPr>
            </w:pPr>
            <w:r w:rsidRPr="000579E8">
              <w:rPr>
                <w:rFonts w:cs="Arial"/>
                <w:sz w:val="22"/>
                <w:szCs w:val="22"/>
              </w:rPr>
              <w:t>2.</w:t>
            </w:r>
          </w:p>
        </w:tc>
        <w:tc>
          <w:tcPr>
            <w:tcW w:w="6379" w:type="dxa"/>
          </w:tcPr>
          <w:p w:rsidR="003A6FF3" w:rsidRPr="000D395A" w:rsidRDefault="003A6FF3" w:rsidP="003A6FF3">
            <w:pPr>
              <w:pStyle w:val="Bodytext111"/>
              <w:spacing w:line="240" w:lineRule="auto"/>
              <w:ind w:left="0"/>
              <w:rPr>
                <w:rFonts w:cs="Arial"/>
                <w:sz w:val="22"/>
                <w:szCs w:val="22"/>
              </w:rPr>
            </w:pPr>
            <w:r w:rsidRPr="000579E8">
              <w:rPr>
                <w:rFonts w:cs="Arial"/>
                <w:sz w:val="22"/>
                <w:szCs w:val="22"/>
              </w:rPr>
              <w:t xml:space="preserve">Set out  furniture  and equipment </w:t>
            </w:r>
            <w:proofErr w:type="spellStart"/>
            <w:r w:rsidRPr="000579E8">
              <w:rPr>
                <w:rFonts w:cs="Arial"/>
                <w:sz w:val="22"/>
                <w:szCs w:val="22"/>
              </w:rPr>
              <w:t>etc</w:t>
            </w:r>
            <w:proofErr w:type="spellEnd"/>
          </w:p>
          <w:p w:rsidR="003A6FF3" w:rsidRPr="000D395A" w:rsidRDefault="003A6FF3" w:rsidP="003A6FF3">
            <w:pPr>
              <w:pStyle w:val="Bodytext111"/>
              <w:spacing w:line="240" w:lineRule="auto"/>
              <w:ind w:left="0"/>
              <w:rPr>
                <w:rFonts w:cs="Arial"/>
                <w:sz w:val="22"/>
                <w:szCs w:val="22"/>
              </w:rPr>
            </w:pPr>
          </w:p>
        </w:tc>
        <w:tc>
          <w:tcPr>
            <w:tcW w:w="1134" w:type="dxa"/>
          </w:tcPr>
          <w:p w:rsidR="003A6FF3" w:rsidRPr="000D395A" w:rsidRDefault="003A6FF3" w:rsidP="003A6FF3">
            <w:pPr>
              <w:pStyle w:val="Bodytext111"/>
              <w:spacing w:line="240" w:lineRule="auto"/>
              <w:ind w:left="0"/>
              <w:jc w:val="center"/>
              <w:rPr>
                <w:rFonts w:cs="Arial"/>
                <w:sz w:val="22"/>
                <w:szCs w:val="22"/>
              </w:rPr>
            </w:pPr>
          </w:p>
        </w:tc>
        <w:tc>
          <w:tcPr>
            <w:tcW w:w="1276" w:type="dxa"/>
          </w:tcPr>
          <w:p w:rsidR="003A6FF3" w:rsidRPr="0093008C" w:rsidRDefault="003A6FF3" w:rsidP="00211C6B">
            <w:pPr>
              <w:pStyle w:val="Bodytext111"/>
              <w:numPr>
                <w:ilvl w:val="0"/>
                <w:numId w:val="35"/>
              </w:numPr>
              <w:spacing w:line="240" w:lineRule="auto"/>
              <w:jc w:val="center"/>
              <w:rPr>
                <w:rFonts w:cs="Arial"/>
                <w:b/>
                <w:sz w:val="22"/>
                <w:szCs w:val="22"/>
              </w:rPr>
            </w:pPr>
          </w:p>
        </w:tc>
        <w:tc>
          <w:tcPr>
            <w:tcW w:w="5953" w:type="dxa"/>
          </w:tcPr>
          <w:p w:rsidR="003A6FF3" w:rsidRPr="006C3AF1" w:rsidRDefault="003A6FF3" w:rsidP="003A6FF3">
            <w:pPr>
              <w:pStyle w:val="Bodytext111"/>
              <w:spacing w:line="240" w:lineRule="auto"/>
              <w:ind w:left="0"/>
              <w:jc w:val="left"/>
              <w:rPr>
                <w:rFonts w:cs="Arial"/>
                <w:sz w:val="22"/>
                <w:szCs w:val="22"/>
              </w:rPr>
            </w:pPr>
            <w:r>
              <w:rPr>
                <w:rFonts w:cs="Arial"/>
                <w:sz w:val="22"/>
                <w:szCs w:val="22"/>
              </w:rPr>
              <w:t xml:space="preserve">THC </w:t>
            </w:r>
            <w:r w:rsidRPr="006C3AF1">
              <w:rPr>
                <w:rFonts w:cs="Arial"/>
                <w:sz w:val="22"/>
                <w:szCs w:val="22"/>
              </w:rPr>
              <w:t>responsibility</w:t>
            </w:r>
          </w:p>
        </w:tc>
      </w:tr>
      <w:tr w:rsidR="003A6FF3" w:rsidRPr="000D395A" w:rsidTr="003A6FF3">
        <w:tc>
          <w:tcPr>
            <w:tcW w:w="709" w:type="dxa"/>
          </w:tcPr>
          <w:p w:rsidR="003A6FF3" w:rsidRPr="000D395A" w:rsidRDefault="003A6FF3" w:rsidP="003A6FF3">
            <w:pPr>
              <w:pStyle w:val="Bodytext111"/>
              <w:spacing w:line="240" w:lineRule="auto"/>
              <w:ind w:left="0"/>
              <w:rPr>
                <w:rFonts w:cs="Arial"/>
                <w:sz w:val="22"/>
                <w:szCs w:val="22"/>
              </w:rPr>
            </w:pPr>
            <w:r w:rsidRPr="000579E8">
              <w:rPr>
                <w:rFonts w:cs="Arial"/>
                <w:sz w:val="22"/>
                <w:szCs w:val="22"/>
              </w:rPr>
              <w:t>3.</w:t>
            </w:r>
          </w:p>
        </w:tc>
        <w:tc>
          <w:tcPr>
            <w:tcW w:w="6379" w:type="dxa"/>
          </w:tcPr>
          <w:p w:rsidR="003A6FF3" w:rsidRPr="000D395A" w:rsidRDefault="003A6FF3" w:rsidP="003A6FF3">
            <w:pPr>
              <w:pStyle w:val="Bodytext111"/>
              <w:spacing w:line="240" w:lineRule="auto"/>
              <w:ind w:left="0"/>
              <w:rPr>
                <w:rFonts w:cs="Arial"/>
                <w:sz w:val="22"/>
                <w:szCs w:val="22"/>
              </w:rPr>
            </w:pPr>
            <w:r w:rsidRPr="000579E8">
              <w:rPr>
                <w:rFonts w:cs="Arial"/>
                <w:sz w:val="22"/>
                <w:szCs w:val="22"/>
              </w:rPr>
              <w:t>Maintain FM inventory of materials &amp; equipment</w:t>
            </w:r>
          </w:p>
          <w:p w:rsidR="003A6FF3" w:rsidRPr="000D395A" w:rsidRDefault="003A6FF3" w:rsidP="003A6FF3">
            <w:pPr>
              <w:pStyle w:val="Bodytext111"/>
              <w:spacing w:line="240" w:lineRule="auto"/>
              <w:ind w:left="0"/>
              <w:rPr>
                <w:rFonts w:cs="Arial"/>
                <w:sz w:val="22"/>
                <w:szCs w:val="22"/>
              </w:rPr>
            </w:pPr>
          </w:p>
        </w:tc>
        <w:tc>
          <w:tcPr>
            <w:tcW w:w="1134" w:type="dxa"/>
          </w:tcPr>
          <w:p w:rsidR="003A6FF3" w:rsidRPr="000D395A" w:rsidRDefault="003A6FF3" w:rsidP="00211C6B">
            <w:pPr>
              <w:pStyle w:val="Bodytext111"/>
              <w:numPr>
                <w:ilvl w:val="0"/>
                <w:numId w:val="35"/>
              </w:numPr>
              <w:spacing w:line="240" w:lineRule="auto"/>
              <w:jc w:val="center"/>
              <w:rPr>
                <w:rFonts w:cs="Arial"/>
                <w:b/>
                <w:sz w:val="22"/>
                <w:szCs w:val="22"/>
              </w:rPr>
            </w:pPr>
          </w:p>
        </w:tc>
        <w:tc>
          <w:tcPr>
            <w:tcW w:w="1276" w:type="dxa"/>
          </w:tcPr>
          <w:p w:rsidR="003A6FF3" w:rsidRPr="0093008C" w:rsidRDefault="003A6FF3" w:rsidP="00211C6B">
            <w:pPr>
              <w:pStyle w:val="Bodytext111"/>
              <w:numPr>
                <w:ilvl w:val="0"/>
                <w:numId w:val="35"/>
              </w:numPr>
              <w:spacing w:line="240" w:lineRule="auto"/>
              <w:jc w:val="center"/>
              <w:rPr>
                <w:rFonts w:cs="Arial"/>
                <w:b/>
                <w:sz w:val="22"/>
                <w:szCs w:val="22"/>
              </w:rPr>
            </w:pPr>
          </w:p>
        </w:tc>
        <w:tc>
          <w:tcPr>
            <w:tcW w:w="5953" w:type="dxa"/>
          </w:tcPr>
          <w:p w:rsidR="003A6FF3" w:rsidRPr="006C3AF1" w:rsidRDefault="003A6FF3" w:rsidP="003A6FF3">
            <w:pPr>
              <w:pStyle w:val="Bodytext111"/>
              <w:spacing w:line="240" w:lineRule="auto"/>
              <w:ind w:left="0"/>
              <w:jc w:val="left"/>
              <w:rPr>
                <w:rFonts w:cs="Arial"/>
                <w:sz w:val="22"/>
                <w:szCs w:val="22"/>
              </w:rPr>
            </w:pPr>
            <w:r w:rsidRPr="006C3AF1">
              <w:rPr>
                <w:rFonts w:cs="Arial"/>
                <w:sz w:val="22"/>
                <w:szCs w:val="22"/>
              </w:rPr>
              <w:t>Each party maintains own records</w:t>
            </w:r>
          </w:p>
        </w:tc>
      </w:tr>
      <w:tr w:rsidR="003A6FF3" w:rsidRPr="000D395A" w:rsidTr="003A6FF3">
        <w:trPr>
          <w:trHeight w:val="371"/>
        </w:trPr>
        <w:tc>
          <w:tcPr>
            <w:tcW w:w="709" w:type="dxa"/>
          </w:tcPr>
          <w:p w:rsidR="003A6FF3" w:rsidRPr="000D395A" w:rsidRDefault="003A6FF3" w:rsidP="003A6FF3">
            <w:pPr>
              <w:pStyle w:val="Bodytext111"/>
              <w:spacing w:line="240" w:lineRule="auto"/>
              <w:ind w:left="0"/>
              <w:rPr>
                <w:rFonts w:cs="Arial"/>
                <w:sz w:val="22"/>
                <w:szCs w:val="22"/>
              </w:rPr>
            </w:pPr>
            <w:r w:rsidRPr="000579E8">
              <w:rPr>
                <w:rFonts w:cs="Arial"/>
                <w:sz w:val="22"/>
                <w:szCs w:val="22"/>
              </w:rPr>
              <w:t>4.</w:t>
            </w:r>
          </w:p>
        </w:tc>
        <w:tc>
          <w:tcPr>
            <w:tcW w:w="6379" w:type="dxa"/>
          </w:tcPr>
          <w:p w:rsidR="003A6FF3" w:rsidRDefault="003A6FF3" w:rsidP="003A6FF3">
            <w:pPr>
              <w:pStyle w:val="Bodytext111"/>
              <w:spacing w:line="240" w:lineRule="auto"/>
              <w:ind w:left="0"/>
              <w:rPr>
                <w:rFonts w:cs="Arial"/>
                <w:sz w:val="22"/>
                <w:szCs w:val="22"/>
              </w:rPr>
            </w:pPr>
            <w:r w:rsidRPr="000579E8">
              <w:rPr>
                <w:rFonts w:cs="Arial"/>
                <w:sz w:val="22"/>
                <w:szCs w:val="22"/>
              </w:rPr>
              <w:t>Receipt of goods &amp; stores</w:t>
            </w:r>
          </w:p>
          <w:p w:rsidR="003A6FF3" w:rsidRPr="000D395A" w:rsidRDefault="003A6FF3" w:rsidP="003A6FF3">
            <w:pPr>
              <w:pStyle w:val="Bodytext111"/>
              <w:spacing w:line="240" w:lineRule="auto"/>
              <w:ind w:left="0"/>
              <w:rPr>
                <w:rFonts w:cs="Arial"/>
                <w:sz w:val="22"/>
                <w:szCs w:val="22"/>
              </w:rPr>
            </w:pPr>
          </w:p>
        </w:tc>
        <w:tc>
          <w:tcPr>
            <w:tcW w:w="1134" w:type="dxa"/>
          </w:tcPr>
          <w:p w:rsidR="003A6FF3" w:rsidRPr="000D395A" w:rsidRDefault="003A6FF3" w:rsidP="003A6FF3">
            <w:pPr>
              <w:pStyle w:val="Bodytext111"/>
              <w:spacing w:line="240" w:lineRule="auto"/>
              <w:ind w:left="0"/>
              <w:jc w:val="center"/>
              <w:rPr>
                <w:rFonts w:cs="Arial"/>
                <w:b/>
                <w:sz w:val="22"/>
                <w:szCs w:val="22"/>
              </w:rPr>
            </w:pPr>
          </w:p>
        </w:tc>
        <w:tc>
          <w:tcPr>
            <w:tcW w:w="1276" w:type="dxa"/>
          </w:tcPr>
          <w:p w:rsidR="003A6FF3" w:rsidRPr="0093008C" w:rsidRDefault="003A6FF3" w:rsidP="00211C6B">
            <w:pPr>
              <w:pStyle w:val="Bodytext111"/>
              <w:numPr>
                <w:ilvl w:val="0"/>
                <w:numId w:val="35"/>
              </w:numPr>
              <w:spacing w:line="240" w:lineRule="auto"/>
              <w:jc w:val="center"/>
              <w:rPr>
                <w:rFonts w:cs="Arial"/>
                <w:b/>
                <w:sz w:val="22"/>
                <w:szCs w:val="22"/>
              </w:rPr>
            </w:pPr>
          </w:p>
        </w:tc>
        <w:tc>
          <w:tcPr>
            <w:tcW w:w="5953" w:type="dxa"/>
          </w:tcPr>
          <w:p w:rsidR="003A6FF3" w:rsidRPr="006C3AF1" w:rsidRDefault="003A6FF3" w:rsidP="003A6FF3">
            <w:pPr>
              <w:pStyle w:val="Bodytext111"/>
              <w:spacing w:line="240" w:lineRule="auto"/>
              <w:ind w:left="0"/>
              <w:jc w:val="left"/>
              <w:rPr>
                <w:rFonts w:cs="Arial"/>
                <w:sz w:val="22"/>
                <w:szCs w:val="22"/>
              </w:rPr>
            </w:pPr>
            <w:r>
              <w:rPr>
                <w:rFonts w:cs="Arial"/>
                <w:sz w:val="22"/>
                <w:szCs w:val="22"/>
              </w:rPr>
              <w:t xml:space="preserve">THC </w:t>
            </w:r>
            <w:r w:rsidRPr="006C3AF1">
              <w:rPr>
                <w:rFonts w:cs="Arial"/>
                <w:sz w:val="22"/>
                <w:szCs w:val="22"/>
              </w:rPr>
              <w:t>responsibility</w:t>
            </w:r>
          </w:p>
        </w:tc>
      </w:tr>
      <w:tr w:rsidR="003A6FF3" w:rsidRPr="000D395A" w:rsidTr="003A6FF3">
        <w:tc>
          <w:tcPr>
            <w:tcW w:w="709" w:type="dxa"/>
            <w:shd w:val="clear" w:color="auto" w:fill="D9D9D9" w:themeFill="background1" w:themeFillShade="D9"/>
          </w:tcPr>
          <w:p w:rsidR="003A6FF3" w:rsidRPr="007E4317" w:rsidRDefault="003A6FF3" w:rsidP="003A6FF3">
            <w:pPr>
              <w:pStyle w:val="Bodytext111"/>
              <w:spacing w:line="240" w:lineRule="auto"/>
              <w:ind w:left="0"/>
              <w:rPr>
                <w:rFonts w:cs="Arial"/>
                <w:b/>
                <w:sz w:val="22"/>
                <w:szCs w:val="22"/>
              </w:rPr>
            </w:pPr>
            <w:r w:rsidRPr="007E4317">
              <w:rPr>
                <w:rFonts w:cs="Arial"/>
                <w:b/>
                <w:sz w:val="22"/>
                <w:szCs w:val="22"/>
              </w:rPr>
              <w:t>E</w:t>
            </w:r>
          </w:p>
        </w:tc>
        <w:tc>
          <w:tcPr>
            <w:tcW w:w="6379" w:type="dxa"/>
            <w:shd w:val="clear" w:color="auto" w:fill="D9D9D9" w:themeFill="background1" w:themeFillShade="D9"/>
          </w:tcPr>
          <w:p w:rsidR="003A6FF3" w:rsidRPr="007E4317" w:rsidRDefault="003A6FF3" w:rsidP="003A6FF3">
            <w:pPr>
              <w:pStyle w:val="Bodytext111"/>
              <w:spacing w:line="240" w:lineRule="auto"/>
              <w:ind w:left="0"/>
              <w:rPr>
                <w:rFonts w:cs="Arial"/>
                <w:b/>
                <w:sz w:val="22"/>
                <w:szCs w:val="22"/>
              </w:rPr>
            </w:pPr>
            <w:r w:rsidRPr="007E4317">
              <w:rPr>
                <w:rFonts w:cs="Arial"/>
                <w:b/>
                <w:sz w:val="22"/>
                <w:szCs w:val="22"/>
              </w:rPr>
              <w:t>Building Maintenance &amp; Handyman Duties</w:t>
            </w:r>
          </w:p>
        </w:tc>
        <w:tc>
          <w:tcPr>
            <w:tcW w:w="1134" w:type="dxa"/>
            <w:shd w:val="clear" w:color="auto" w:fill="D9D9D9" w:themeFill="background1" w:themeFillShade="D9"/>
          </w:tcPr>
          <w:p w:rsidR="003A6FF3" w:rsidRPr="007E4317" w:rsidRDefault="003A6FF3" w:rsidP="003A6FF3">
            <w:pPr>
              <w:pStyle w:val="Bodytext111"/>
              <w:spacing w:line="240" w:lineRule="auto"/>
              <w:ind w:left="0"/>
              <w:jc w:val="center"/>
              <w:rPr>
                <w:rFonts w:cs="Arial"/>
                <w:b/>
                <w:sz w:val="22"/>
                <w:szCs w:val="22"/>
              </w:rPr>
            </w:pPr>
          </w:p>
        </w:tc>
        <w:tc>
          <w:tcPr>
            <w:tcW w:w="1276" w:type="dxa"/>
            <w:shd w:val="clear" w:color="auto" w:fill="D9D9D9" w:themeFill="background1" w:themeFillShade="D9"/>
          </w:tcPr>
          <w:p w:rsidR="003A6FF3" w:rsidRPr="007E4317" w:rsidRDefault="003A6FF3" w:rsidP="003A6FF3">
            <w:pPr>
              <w:pStyle w:val="Bodytext111"/>
              <w:spacing w:line="240" w:lineRule="auto"/>
              <w:ind w:left="360"/>
              <w:jc w:val="center"/>
              <w:rPr>
                <w:rFonts w:cs="Arial"/>
                <w:b/>
                <w:sz w:val="22"/>
                <w:szCs w:val="22"/>
              </w:rPr>
            </w:pPr>
          </w:p>
        </w:tc>
        <w:tc>
          <w:tcPr>
            <w:tcW w:w="5953" w:type="dxa"/>
            <w:shd w:val="clear" w:color="auto" w:fill="D9D9D9" w:themeFill="background1" w:themeFillShade="D9"/>
          </w:tcPr>
          <w:p w:rsidR="003A6FF3" w:rsidRPr="007E4317" w:rsidRDefault="003A6FF3" w:rsidP="003A6FF3">
            <w:pPr>
              <w:pStyle w:val="Bodytext111"/>
              <w:spacing w:line="240" w:lineRule="auto"/>
              <w:ind w:left="0"/>
              <w:jc w:val="left"/>
              <w:rPr>
                <w:rFonts w:cs="Arial"/>
                <w:b/>
                <w:sz w:val="22"/>
                <w:szCs w:val="22"/>
              </w:rPr>
            </w:pPr>
          </w:p>
        </w:tc>
      </w:tr>
      <w:tr w:rsidR="003A6FF3" w:rsidRPr="000D395A" w:rsidTr="003A6FF3">
        <w:tc>
          <w:tcPr>
            <w:tcW w:w="70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1.</w:t>
            </w:r>
          </w:p>
        </w:tc>
        <w:tc>
          <w:tcPr>
            <w:tcW w:w="637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Log, manage &amp; direct contractors on site</w:t>
            </w:r>
          </w:p>
          <w:p w:rsidR="003A6FF3" w:rsidRPr="007E4317" w:rsidRDefault="003A6FF3" w:rsidP="003A6FF3">
            <w:pPr>
              <w:pStyle w:val="Bodytext111"/>
              <w:spacing w:line="240" w:lineRule="auto"/>
              <w:ind w:left="0"/>
              <w:rPr>
                <w:rFonts w:cs="Arial"/>
                <w:sz w:val="22"/>
                <w:szCs w:val="22"/>
              </w:rPr>
            </w:pPr>
          </w:p>
        </w:tc>
        <w:tc>
          <w:tcPr>
            <w:tcW w:w="1134"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1276"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5953" w:type="dxa"/>
          </w:tcPr>
          <w:p w:rsidR="003A6FF3" w:rsidRPr="007E4317" w:rsidRDefault="003A6FF3" w:rsidP="003A6FF3">
            <w:pPr>
              <w:pStyle w:val="Bodytext111"/>
              <w:spacing w:line="240" w:lineRule="auto"/>
              <w:ind w:left="0"/>
              <w:jc w:val="left"/>
              <w:rPr>
                <w:rFonts w:cs="Arial"/>
                <w:sz w:val="22"/>
                <w:szCs w:val="22"/>
              </w:rPr>
            </w:pPr>
            <w:r w:rsidRPr="007E4317">
              <w:rPr>
                <w:rFonts w:cs="Arial"/>
                <w:sz w:val="22"/>
                <w:szCs w:val="22"/>
              </w:rPr>
              <w:t>Each</w:t>
            </w:r>
            <w:r>
              <w:rPr>
                <w:rFonts w:cs="Arial"/>
                <w:sz w:val="22"/>
                <w:szCs w:val="22"/>
              </w:rPr>
              <w:t xml:space="preserve"> party</w:t>
            </w:r>
            <w:r w:rsidRPr="007E4317">
              <w:rPr>
                <w:rFonts w:cs="Arial"/>
                <w:sz w:val="22"/>
                <w:szCs w:val="22"/>
              </w:rPr>
              <w:t xml:space="preserve"> manages </w:t>
            </w:r>
            <w:r>
              <w:rPr>
                <w:rFonts w:cs="Arial"/>
                <w:sz w:val="22"/>
                <w:szCs w:val="22"/>
              </w:rPr>
              <w:t xml:space="preserve">their </w:t>
            </w:r>
            <w:r w:rsidRPr="007E4317">
              <w:rPr>
                <w:rFonts w:cs="Arial"/>
                <w:sz w:val="22"/>
                <w:szCs w:val="22"/>
              </w:rPr>
              <w:t>own contractors</w:t>
            </w:r>
          </w:p>
        </w:tc>
      </w:tr>
      <w:tr w:rsidR="003A6FF3" w:rsidRPr="000D395A" w:rsidTr="003A6FF3">
        <w:tc>
          <w:tcPr>
            <w:tcW w:w="70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2.</w:t>
            </w:r>
          </w:p>
        </w:tc>
        <w:tc>
          <w:tcPr>
            <w:tcW w:w="637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 xml:space="preserve">Ensure works carried out meets the requirements of the output specification. </w:t>
            </w:r>
          </w:p>
        </w:tc>
        <w:tc>
          <w:tcPr>
            <w:tcW w:w="1134" w:type="dxa"/>
          </w:tcPr>
          <w:p w:rsidR="003A6FF3" w:rsidRPr="000D395A" w:rsidRDefault="003A6FF3" w:rsidP="00211C6B">
            <w:pPr>
              <w:pStyle w:val="Bodytext111"/>
              <w:numPr>
                <w:ilvl w:val="0"/>
                <w:numId w:val="35"/>
              </w:numPr>
              <w:spacing w:line="240" w:lineRule="auto"/>
              <w:jc w:val="center"/>
              <w:rPr>
                <w:rFonts w:cs="Arial"/>
                <w:b/>
                <w:sz w:val="22"/>
                <w:szCs w:val="22"/>
              </w:rPr>
            </w:pPr>
          </w:p>
        </w:tc>
        <w:tc>
          <w:tcPr>
            <w:tcW w:w="1276" w:type="dxa"/>
          </w:tcPr>
          <w:p w:rsidR="003A6FF3" w:rsidRPr="0093008C" w:rsidRDefault="003A6FF3" w:rsidP="00211C6B">
            <w:pPr>
              <w:pStyle w:val="Bodytext111"/>
              <w:numPr>
                <w:ilvl w:val="0"/>
                <w:numId w:val="35"/>
              </w:numPr>
              <w:spacing w:line="240" w:lineRule="auto"/>
              <w:jc w:val="center"/>
              <w:rPr>
                <w:rFonts w:cs="Arial"/>
                <w:b/>
                <w:sz w:val="22"/>
                <w:szCs w:val="22"/>
              </w:rPr>
            </w:pPr>
          </w:p>
        </w:tc>
        <w:tc>
          <w:tcPr>
            <w:tcW w:w="5953" w:type="dxa"/>
          </w:tcPr>
          <w:p w:rsidR="003A6FF3" w:rsidRPr="007E4317" w:rsidRDefault="003A6FF3" w:rsidP="003A6FF3">
            <w:pPr>
              <w:pStyle w:val="Bodytext111"/>
              <w:spacing w:line="240" w:lineRule="auto"/>
              <w:ind w:left="0"/>
              <w:jc w:val="left"/>
              <w:rPr>
                <w:rFonts w:cs="Arial"/>
                <w:sz w:val="22"/>
                <w:szCs w:val="22"/>
              </w:rPr>
            </w:pPr>
          </w:p>
        </w:tc>
      </w:tr>
      <w:tr w:rsidR="003A6FF3" w:rsidRPr="000D395A" w:rsidTr="003A6FF3">
        <w:tc>
          <w:tcPr>
            <w:tcW w:w="70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3.</w:t>
            </w:r>
          </w:p>
        </w:tc>
        <w:tc>
          <w:tcPr>
            <w:tcW w:w="637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Maintain property register &amp; records of a</w:t>
            </w:r>
            <w:r>
              <w:rPr>
                <w:rFonts w:cs="Arial"/>
                <w:sz w:val="22"/>
                <w:szCs w:val="22"/>
              </w:rPr>
              <w:t>ll D</w:t>
            </w:r>
            <w:r w:rsidRPr="007E4317">
              <w:rPr>
                <w:rFonts w:cs="Arial"/>
                <w:sz w:val="22"/>
                <w:szCs w:val="22"/>
              </w:rPr>
              <w:t xml:space="preserve">efects &amp; </w:t>
            </w:r>
            <w:r>
              <w:rPr>
                <w:rFonts w:cs="Arial"/>
                <w:sz w:val="22"/>
                <w:szCs w:val="22"/>
              </w:rPr>
              <w:t>D</w:t>
            </w:r>
            <w:r w:rsidRPr="007E4317">
              <w:rPr>
                <w:rFonts w:cs="Arial"/>
                <w:sz w:val="22"/>
                <w:szCs w:val="22"/>
              </w:rPr>
              <w:t>efects completion</w:t>
            </w:r>
          </w:p>
          <w:p w:rsidR="003A6FF3" w:rsidRPr="007E4317" w:rsidRDefault="003A6FF3" w:rsidP="003A6FF3">
            <w:pPr>
              <w:pStyle w:val="Bodytext111"/>
              <w:spacing w:line="240" w:lineRule="auto"/>
              <w:ind w:left="0"/>
              <w:rPr>
                <w:rFonts w:cs="Arial"/>
                <w:sz w:val="22"/>
                <w:szCs w:val="22"/>
              </w:rPr>
            </w:pPr>
          </w:p>
        </w:tc>
        <w:tc>
          <w:tcPr>
            <w:tcW w:w="1134"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1276" w:type="dxa"/>
          </w:tcPr>
          <w:p w:rsidR="003A6FF3" w:rsidRPr="007E4317" w:rsidRDefault="003A6FF3" w:rsidP="003A6FF3">
            <w:pPr>
              <w:pStyle w:val="Bodytext111"/>
              <w:spacing w:line="240" w:lineRule="auto"/>
              <w:ind w:left="360"/>
              <w:jc w:val="center"/>
              <w:rPr>
                <w:rFonts w:cs="Arial"/>
                <w:sz w:val="22"/>
                <w:szCs w:val="22"/>
              </w:rPr>
            </w:pPr>
          </w:p>
        </w:tc>
        <w:tc>
          <w:tcPr>
            <w:tcW w:w="5953" w:type="dxa"/>
          </w:tcPr>
          <w:p w:rsidR="003A6FF3" w:rsidRPr="007E4317" w:rsidRDefault="003A6FF3" w:rsidP="003A6FF3">
            <w:pPr>
              <w:pStyle w:val="Bodytext111"/>
              <w:spacing w:line="240" w:lineRule="auto"/>
              <w:ind w:left="0"/>
              <w:jc w:val="left"/>
              <w:rPr>
                <w:rFonts w:cs="Arial"/>
                <w:sz w:val="22"/>
                <w:szCs w:val="22"/>
              </w:rPr>
            </w:pPr>
          </w:p>
        </w:tc>
      </w:tr>
      <w:tr w:rsidR="003A6FF3" w:rsidRPr="000D395A" w:rsidTr="003A6FF3">
        <w:tc>
          <w:tcPr>
            <w:tcW w:w="70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lastRenderedPageBreak/>
              <w:t>4.</w:t>
            </w:r>
          </w:p>
        </w:tc>
        <w:tc>
          <w:tcPr>
            <w:tcW w:w="637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Liaise with appropriate maintenance personnel</w:t>
            </w:r>
          </w:p>
          <w:p w:rsidR="003A6FF3" w:rsidRPr="007E4317" w:rsidRDefault="003A6FF3" w:rsidP="003A6FF3">
            <w:pPr>
              <w:pStyle w:val="Bodytext111"/>
              <w:spacing w:line="240" w:lineRule="auto"/>
              <w:ind w:left="0"/>
              <w:rPr>
                <w:rFonts w:cs="Arial"/>
                <w:sz w:val="22"/>
                <w:szCs w:val="22"/>
              </w:rPr>
            </w:pPr>
          </w:p>
        </w:tc>
        <w:tc>
          <w:tcPr>
            <w:tcW w:w="1134"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1276"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5953" w:type="dxa"/>
          </w:tcPr>
          <w:p w:rsidR="003A6FF3" w:rsidRPr="007E4317" w:rsidRDefault="003A6FF3" w:rsidP="003A6FF3">
            <w:pPr>
              <w:pStyle w:val="Bodytext111"/>
              <w:spacing w:line="240" w:lineRule="auto"/>
              <w:ind w:left="0"/>
              <w:jc w:val="left"/>
              <w:rPr>
                <w:rFonts w:cs="Arial"/>
                <w:sz w:val="22"/>
                <w:szCs w:val="22"/>
              </w:rPr>
            </w:pPr>
          </w:p>
        </w:tc>
      </w:tr>
      <w:tr w:rsidR="003A6FF3" w:rsidRPr="000D395A" w:rsidTr="003A6FF3">
        <w:tc>
          <w:tcPr>
            <w:tcW w:w="70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5.</w:t>
            </w:r>
          </w:p>
        </w:tc>
        <w:tc>
          <w:tcPr>
            <w:tcW w:w="637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Attend to &amp; make safe until full repair can be actioned</w:t>
            </w:r>
          </w:p>
          <w:p w:rsidR="003A6FF3" w:rsidRPr="007E4317" w:rsidRDefault="003A6FF3" w:rsidP="003A6FF3">
            <w:pPr>
              <w:pStyle w:val="Bodytext111"/>
              <w:spacing w:line="240" w:lineRule="auto"/>
              <w:ind w:left="0"/>
              <w:rPr>
                <w:rFonts w:cs="Arial"/>
                <w:sz w:val="22"/>
                <w:szCs w:val="22"/>
              </w:rPr>
            </w:pPr>
          </w:p>
        </w:tc>
        <w:tc>
          <w:tcPr>
            <w:tcW w:w="1134"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1276" w:type="dxa"/>
          </w:tcPr>
          <w:p w:rsidR="003A6FF3" w:rsidRPr="007E4317" w:rsidRDefault="003A6FF3" w:rsidP="003A6FF3">
            <w:pPr>
              <w:pStyle w:val="Bodytext111"/>
              <w:spacing w:line="240" w:lineRule="auto"/>
              <w:ind w:left="360"/>
              <w:jc w:val="center"/>
              <w:rPr>
                <w:rFonts w:cs="Arial"/>
                <w:sz w:val="22"/>
                <w:szCs w:val="22"/>
              </w:rPr>
            </w:pPr>
          </w:p>
        </w:tc>
        <w:tc>
          <w:tcPr>
            <w:tcW w:w="5953" w:type="dxa"/>
          </w:tcPr>
          <w:p w:rsidR="003A6FF3" w:rsidRPr="007E4317" w:rsidRDefault="003A6FF3" w:rsidP="003A6FF3">
            <w:pPr>
              <w:pStyle w:val="Bodytext111"/>
              <w:spacing w:line="240" w:lineRule="auto"/>
              <w:ind w:left="0"/>
              <w:jc w:val="left"/>
              <w:rPr>
                <w:rFonts w:cs="Arial"/>
                <w:sz w:val="22"/>
                <w:szCs w:val="22"/>
              </w:rPr>
            </w:pPr>
          </w:p>
        </w:tc>
      </w:tr>
      <w:tr w:rsidR="003A6FF3" w:rsidRPr="000D395A" w:rsidTr="003A6FF3">
        <w:tc>
          <w:tcPr>
            <w:tcW w:w="70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6.</w:t>
            </w:r>
          </w:p>
        </w:tc>
        <w:tc>
          <w:tcPr>
            <w:tcW w:w="637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Carry out PAT/FIT testing</w:t>
            </w:r>
          </w:p>
          <w:p w:rsidR="003A6FF3" w:rsidRPr="007E4317" w:rsidRDefault="003A6FF3" w:rsidP="003A6FF3">
            <w:pPr>
              <w:pStyle w:val="Bodytext111"/>
              <w:spacing w:line="240" w:lineRule="auto"/>
              <w:ind w:left="0"/>
              <w:rPr>
                <w:rFonts w:cs="Arial"/>
                <w:sz w:val="22"/>
                <w:szCs w:val="22"/>
              </w:rPr>
            </w:pPr>
          </w:p>
        </w:tc>
        <w:tc>
          <w:tcPr>
            <w:tcW w:w="1134"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1276"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5953" w:type="dxa"/>
          </w:tcPr>
          <w:p w:rsidR="003A6FF3" w:rsidRPr="007E4317" w:rsidRDefault="003A6FF3" w:rsidP="003A6FF3">
            <w:pPr>
              <w:pStyle w:val="Bodytext111"/>
              <w:spacing w:line="240" w:lineRule="auto"/>
              <w:ind w:left="0"/>
              <w:jc w:val="left"/>
              <w:rPr>
                <w:rFonts w:cs="Arial"/>
                <w:sz w:val="22"/>
                <w:szCs w:val="22"/>
              </w:rPr>
            </w:pPr>
            <w:r w:rsidRPr="007E4317">
              <w:rPr>
                <w:rFonts w:cs="Arial"/>
                <w:sz w:val="22"/>
                <w:szCs w:val="22"/>
              </w:rPr>
              <w:t>Each</w:t>
            </w:r>
            <w:r>
              <w:rPr>
                <w:rFonts w:cs="Arial"/>
                <w:sz w:val="22"/>
                <w:szCs w:val="22"/>
              </w:rPr>
              <w:t xml:space="preserve"> party</w:t>
            </w:r>
            <w:r w:rsidRPr="007E4317">
              <w:rPr>
                <w:rFonts w:cs="Arial"/>
                <w:sz w:val="22"/>
                <w:szCs w:val="22"/>
              </w:rPr>
              <w:t xml:space="preserve"> </w:t>
            </w:r>
            <w:r>
              <w:rPr>
                <w:rFonts w:cs="Arial"/>
                <w:sz w:val="22"/>
                <w:szCs w:val="22"/>
              </w:rPr>
              <w:t>tests</w:t>
            </w:r>
            <w:r w:rsidRPr="007E4317">
              <w:rPr>
                <w:rFonts w:cs="Arial"/>
                <w:sz w:val="22"/>
                <w:szCs w:val="22"/>
              </w:rPr>
              <w:t xml:space="preserve"> </w:t>
            </w:r>
            <w:r>
              <w:rPr>
                <w:rFonts w:cs="Arial"/>
                <w:sz w:val="22"/>
                <w:szCs w:val="22"/>
              </w:rPr>
              <w:t xml:space="preserve">their </w:t>
            </w:r>
            <w:r w:rsidRPr="007E4317">
              <w:rPr>
                <w:rFonts w:cs="Arial"/>
                <w:sz w:val="22"/>
                <w:szCs w:val="22"/>
              </w:rPr>
              <w:t xml:space="preserve">own </w:t>
            </w:r>
            <w:r>
              <w:rPr>
                <w:rFonts w:cs="Arial"/>
                <w:sz w:val="22"/>
                <w:szCs w:val="22"/>
              </w:rPr>
              <w:t>equipment</w:t>
            </w:r>
          </w:p>
        </w:tc>
      </w:tr>
      <w:tr w:rsidR="003A6FF3" w:rsidRPr="000D395A" w:rsidTr="003A6FF3">
        <w:tc>
          <w:tcPr>
            <w:tcW w:w="70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7.</w:t>
            </w:r>
          </w:p>
        </w:tc>
        <w:tc>
          <w:tcPr>
            <w:tcW w:w="637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Ensure equipment is safe &amp; fit for purpose</w:t>
            </w:r>
          </w:p>
          <w:p w:rsidR="003A6FF3" w:rsidRPr="007E4317" w:rsidRDefault="003A6FF3" w:rsidP="003A6FF3">
            <w:pPr>
              <w:pStyle w:val="Bodytext111"/>
              <w:spacing w:line="240" w:lineRule="auto"/>
              <w:ind w:left="0"/>
              <w:rPr>
                <w:rFonts w:cs="Arial"/>
                <w:sz w:val="22"/>
                <w:szCs w:val="22"/>
              </w:rPr>
            </w:pPr>
          </w:p>
        </w:tc>
        <w:tc>
          <w:tcPr>
            <w:tcW w:w="1134"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1276"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5953" w:type="dxa"/>
          </w:tcPr>
          <w:p w:rsidR="003A6FF3" w:rsidRPr="007E4317" w:rsidRDefault="003A6FF3" w:rsidP="003A6FF3">
            <w:pPr>
              <w:pStyle w:val="Bodytext111"/>
              <w:spacing w:line="240" w:lineRule="auto"/>
              <w:ind w:left="0"/>
              <w:jc w:val="left"/>
              <w:rPr>
                <w:rFonts w:cs="Arial"/>
                <w:sz w:val="22"/>
                <w:szCs w:val="22"/>
              </w:rPr>
            </w:pPr>
            <w:r w:rsidRPr="007E4317">
              <w:rPr>
                <w:rFonts w:cs="Arial"/>
                <w:sz w:val="22"/>
                <w:szCs w:val="22"/>
              </w:rPr>
              <w:t>Each</w:t>
            </w:r>
            <w:r>
              <w:rPr>
                <w:rFonts w:cs="Arial"/>
                <w:sz w:val="22"/>
                <w:szCs w:val="22"/>
              </w:rPr>
              <w:t xml:space="preserve"> party</w:t>
            </w:r>
            <w:r w:rsidRPr="007E4317">
              <w:rPr>
                <w:rFonts w:cs="Arial"/>
                <w:sz w:val="22"/>
                <w:szCs w:val="22"/>
              </w:rPr>
              <w:t xml:space="preserve"> </w:t>
            </w:r>
            <w:r>
              <w:rPr>
                <w:rFonts w:cs="Arial"/>
                <w:sz w:val="22"/>
                <w:szCs w:val="22"/>
              </w:rPr>
              <w:t>manages</w:t>
            </w:r>
            <w:r w:rsidRPr="007E4317">
              <w:rPr>
                <w:rFonts w:cs="Arial"/>
                <w:sz w:val="22"/>
                <w:szCs w:val="22"/>
              </w:rPr>
              <w:t xml:space="preserve"> </w:t>
            </w:r>
            <w:r>
              <w:rPr>
                <w:rFonts w:cs="Arial"/>
                <w:sz w:val="22"/>
                <w:szCs w:val="22"/>
              </w:rPr>
              <w:t xml:space="preserve">their </w:t>
            </w:r>
            <w:r w:rsidRPr="007E4317">
              <w:rPr>
                <w:rFonts w:cs="Arial"/>
                <w:sz w:val="22"/>
                <w:szCs w:val="22"/>
              </w:rPr>
              <w:t xml:space="preserve">own </w:t>
            </w:r>
            <w:r>
              <w:rPr>
                <w:rFonts w:cs="Arial"/>
                <w:sz w:val="22"/>
                <w:szCs w:val="22"/>
              </w:rPr>
              <w:t>equipment</w:t>
            </w:r>
          </w:p>
        </w:tc>
      </w:tr>
      <w:tr w:rsidR="003A6FF3" w:rsidRPr="000D395A" w:rsidTr="003A6FF3">
        <w:tc>
          <w:tcPr>
            <w:tcW w:w="70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8.</w:t>
            </w:r>
          </w:p>
        </w:tc>
        <w:tc>
          <w:tcPr>
            <w:tcW w:w="637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Carry out regular building inspections</w:t>
            </w:r>
          </w:p>
          <w:p w:rsidR="003A6FF3" w:rsidRPr="007E4317" w:rsidRDefault="003A6FF3" w:rsidP="003A6FF3">
            <w:pPr>
              <w:pStyle w:val="Bodytext111"/>
              <w:spacing w:line="240" w:lineRule="auto"/>
              <w:ind w:left="0"/>
              <w:rPr>
                <w:rFonts w:cs="Arial"/>
                <w:sz w:val="22"/>
                <w:szCs w:val="22"/>
              </w:rPr>
            </w:pPr>
          </w:p>
        </w:tc>
        <w:tc>
          <w:tcPr>
            <w:tcW w:w="1134"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1276" w:type="dxa"/>
          </w:tcPr>
          <w:p w:rsidR="003A6FF3" w:rsidRPr="007E4317" w:rsidRDefault="003A6FF3" w:rsidP="003A6FF3">
            <w:pPr>
              <w:pStyle w:val="Bodytext111"/>
              <w:spacing w:line="240" w:lineRule="auto"/>
              <w:ind w:left="360"/>
              <w:jc w:val="center"/>
              <w:rPr>
                <w:rFonts w:cs="Arial"/>
                <w:sz w:val="22"/>
                <w:szCs w:val="22"/>
              </w:rPr>
            </w:pPr>
          </w:p>
        </w:tc>
        <w:tc>
          <w:tcPr>
            <w:tcW w:w="5953" w:type="dxa"/>
          </w:tcPr>
          <w:p w:rsidR="003A6FF3" w:rsidRPr="007E4317" w:rsidRDefault="003A6FF3" w:rsidP="003A6FF3">
            <w:pPr>
              <w:pStyle w:val="Bodytext111"/>
              <w:spacing w:line="240" w:lineRule="auto"/>
              <w:ind w:left="0"/>
              <w:jc w:val="left"/>
              <w:rPr>
                <w:rFonts w:cs="Arial"/>
                <w:sz w:val="22"/>
                <w:szCs w:val="22"/>
              </w:rPr>
            </w:pPr>
          </w:p>
        </w:tc>
      </w:tr>
      <w:tr w:rsidR="003A6FF3" w:rsidRPr="000D395A" w:rsidTr="003A6FF3">
        <w:tc>
          <w:tcPr>
            <w:tcW w:w="70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9.</w:t>
            </w:r>
          </w:p>
        </w:tc>
        <w:tc>
          <w:tcPr>
            <w:tcW w:w="637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 xml:space="preserve">Replace door ironmongery, coat hangers, </w:t>
            </w:r>
            <w:proofErr w:type="gramStart"/>
            <w:r w:rsidRPr="007E4317">
              <w:rPr>
                <w:rFonts w:cs="Arial"/>
                <w:sz w:val="22"/>
                <w:szCs w:val="22"/>
              </w:rPr>
              <w:t>wall</w:t>
            </w:r>
            <w:proofErr w:type="gramEnd"/>
            <w:r w:rsidRPr="007E4317">
              <w:rPr>
                <w:rFonts w:cs="Arial"/>
                <w:sz w:val="22"/>
                <w:szCs w:val="22"/>
              </w:rPr>
              <w:t xml:space="preserve"> mounted bins.</w:t>
            </w:r>
          </w:p>
          <w:p w:rsidR="003A6FF3" w:rsidRPr="007E4317" w:rsidRDefault="003A6FF3" w:rsidP="003A6FF3">
            <w:pPr>
              <w:pStyle w:val="Bodytext111"/>
              <w:spacing w:line="240" w:lineRule="auto"/>
              <w:ind w:left="0"/>
              <w:rPr>
                <w:rFonts w:cs="Arial"/>
                <w:sz w:val="22"/>
                <w:szCs w:val="22"/>
              </w:rPr>
            </w:pPr>
          </w:p>
        </w:tc>
        <w:tc>
          <w:tcPr>
            <w:tcW w:w="1134"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1276" w:type="dxa"/>
          </w:tcPr>
          <w:p w:rsidR="003A6FF3" w:rsidRPr="007E4317" w:rsidRDefault="003A6FF3" w:rsidP="003A6FF3">
            <w:pPr>
              <w:pStyle w:val="Bodytext111"/>
              <w:spacing w:line="240" w:lineRule="auto"/>
              <w:ind w:left="360"/>
              <w:jc w:val="center"/>
              <w:rPr>
                <w:rFonts w:cs="Arial"/>
                <w:sz w:val="22"/>
                <w:szCs w:val="22"/>
              </w:rPr>
            </w:pPr>
          </w:p>
        </w:tc>
        <w:tc>
          <w:tcPr>
            <w:tcW w:w="5953" w:type="dxa"/>
          </w:tcPr>
          <w:p w:rsidR="003A6FF3" w:rsidRPr="007E4317" w:rsidRDefault="003A6FF3" w:rsidP="003A6FF3">
            <w:pPr>
              <w:pStyle w:val="Bodytext111"/>
              <w:spacing w:line="240" w:lineRule="auto"/>
              <w:ind w:left="0"/>
              <w:jc w:val="left"/>
              <w:rPr>
                <w:rFonts w:cs="Arial"/>
                <w:sz w:val="22"/>
                <w:szCs w:val="22"/>
              </w:rPr>
            </w:pPr>
          </w:p>
        </w:tc>
      </w:tr>
      <w:tr w:rsidR="003A6FF3" w:rsidRPr="000D395A" w:rsidTr="003A6FF3">
        <w:tc>
          <w:tcPr>
            <w:tcW w:w="70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10.</w:t>
            </w:r>
          </w:p>
        </w:tc>
        <w:tc>
          <w:tcPr>
            <w:tcW w:w="637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 xml:space="preserve">Lubricate hinges &amp; runners, tighten screws, replace feet </w:t>
            </w:r>
            <w:proofErr w:type="spellStart"/>
            <w:r w:rsidRPr="007E4317">
              <w:rPr>
                <w:rFonts w:cs="Arial"/>
                <w:sz w:val="22"/>
                <w:szCs w:val="22"/>
              </w:rPr>
              <w:t>etc</w:t>
            </w:r>
            <w:proofErr w:type="spellEnd"/>
            <w:r w:rsidRPr="007E4317">
              <w:rPr>
                <w:rFonts w:cs="Arial"/>
                <w:sz w:val="22"/>
                <w:szCs w:val="22"/>
              </w:rPr>
              <w:t xml:space="preserve"> on doors &amp; furniture</w:t>
            </w:r>
          </w:p>
        </w:tc>
        <w:tc>
          <w:tcPr>
            <w:tcW w:w="1134"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1276" w:type="dxa"/>
          </w:tcPr>
          <w:p w:rsidR="003A6FF3" w:rsidRPr="007E4317" w:rsidRDefault="003A6FF3" w:rsidP="003A6FF3">
            <w:pPr>
              <w:pStyle w:val="Bodytext111"/>
              <w:spacing w:line="240" w:lineRule="auto"/>
              <w:ind w:left="360"/>
              <w:jc w:val="center"/>
              <w:rPr>
                <w:rFonts w:cs="Arial"/>
                <w:sz w:val="22"/>
                <w:szCs w:val="22"/>
              </w:rPr>
            </w:pPr>
          </w:p>
        </w:tc>
        <w:tc>
          <w:tcPr>
            <w:tcW w:w="5953" w:type="dxa"/>
          </w:tcPr>
          <w:p w:rsidR="003A6FF3" w:rsidRPr="007E4317" w:rsidRDefault="003A6FF3" w:rsidP="003A6FF3">
            <w:pPr>
              <w:pStyle w:val="Bodytext111"/>
              <w:spacing w:line="240" w:lineRule="auto"/>
              <w:ind w:left="0"/>
              <w:jc w:val="left"/>
              <w:rPr>
                <w:rFonts w:cs="Arial"/>
                <w:sz w:val="22"/>
                <w:szCs w:val="22"/>
              </w:rPr>
            </w:pPr>
          </w:p>
        </w:tc>
      </w:tr>
      <w:tr w:rsidR="003A6FF3" w:rsidRPr="000D395A" w:rsidTr="003A6FF3">
        <w:tc>
          <w:tcPr>
            <w:tcW w:w="70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11.</w:t>
            </w:r>
          </w:p>
        </w:tc>
        <w:tc>
          <w:tcPr>
            <w:tcW w:w="637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Ensure door closures are</w:t>
            </w:r>
            <w:r>
              <w:rPr>
                <w:rFonts w:cs="Arial"/>
                <w:sz w:val="22"/>
                <w:szCs w:val="22"/>
              </w:rPr>
              <w:t xml:space="preserve"> functioning, repair as needed.</w:t>
            </w:r>
          </w:p>
        </w:tc>
        <w:tc>
          <w:tcPr>
            <w:tcW w:w="1134"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1276" w:type="dxa"/>
          </w:tcPr>
          <w:p w:rsidR="003A6FF3" w:rsidRPr="007E4317" w:rsidRDefault="003A6FF3" w:rsidP="003A6FF3">
            <w:pPr>
              <w:pStyle w:val="Bodytext111"/>
              <w:spacing w:line="240" w:lineRule="auto"/>
              <w:ind w:left="360"/>
              <w:jc w:val="center"/>
              <w:rPr>
                <w:rFonts w:cs="Arial"/>
                <w:sz w:val="22"/>
                <w:szCs w:val="22"/>
              </w:rPr>
            </w:pPr>
          </w:p>
        </w:tc>
        <w:tc>
          <w:tcPr>
            <w:tcW w:w="5953" w:type="dxa"/>
          </w:tcPr>
          <w:p w:rsidR="003A6FF3" w:rsidRPr="007E4317" w:rsidRDefault="003A6FF3" w:rsidP="003A6FF3">
            <w:pPr>
              <w:pStyle w:val="Bodytext111"/>
              <w:spacing w:line="240" w:lineRule="auto"/>
              <w:ind w:left="0"/>
              <w:jc w:val="left"/>
              <w:rPr>
                <w:rFonts w:cs="Arial"/>
                <w:sz w:val="22"/>
                <w:szCs w:val="22"/>
              </w:rPr>
            </w:pPr>
          </w:p>
        </w:tc>
      </w:tr>
      <w:tr w:rsidR="003A6FF3" w:rsidRPr="000D395A" w:rsidTr="003A6FF3">
        <w:tc>
          <w:tcPr>
            <w:tcW w:w="70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12.</w:t>
            </w:r>
          </w:p>
        </w:tc>
        <w:tc>
          <w:tcPr>
            <w:tcW w:w="637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Replace paper &amp; soap dispensers</w:t>
            </w:r>
          </w:p>
          <w:p w:rsidR="003A6FF3" w:rsidRPr="007E4317" w:rsidRDefault="003A6FF3" w:rsidP="003A6FF3">
            <w:pPr>
              <w:pStyle w:val="Bodytext111"/>
              <w:spacing w:line="240" w:lineRule="auto"/>
              <w:ind w:left="0"/>
              <w:rPr>
                <w:rFonts w:cs="Arial"/>
                <w:sz w:val="22"/>
                <w:szCs w:val="22"/>
              </w:rPr>
            </w:pPr>
          </w:p>
        </w:tc>
        <w:tc>
          <w:tcPr>
            <w:tcW w:w="1134" w:type="dxa"/>
          </w:tcPr>
          <w:p w:rsidR="003A6FF3" w:rsidRPr="007E4317" w:rsidRDefault="003A6FF3" w:rsidP="003A6FF3">
            <w:pPr>
              <w:pStyle w:val="Bodytext111"/>
              <w:spacing w:line="240" w:lineRule="auto"/>
              <w:ind w:left="720"/>
              <w:rPr>
                <w:rFonts w:cs="Arial"/>
                <w:sz w:val="22"/>
                <w:szCs w:val="22"/>
              </w:rPr>
            </w:pPr>
          </w:p>
        </w:tc>
        <w:tc>
          <w:tcPr>
            <w:tcW w:w="1276"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5953" w:type="dxa"/>
          </w:tcPr>
          <w:p w:rsidR="003A6FF3" w:rsidRPr="007E4317" w:rsidRDefault="003A6FF3" w:rsidP="003A6FF3">
            <w:pPr>
              <w:pStyle w:val="Bodytext111"/>
              <w:spacing w:line="240" w:lineRule="auto"/>
              <w:ind w:left="0"/>
              <w:jc w:val="left"/>
              <w:rPr>
                <w:rFonts w:cs="Arial"/>
                <w:sz w:val="22"/>
                <w:szCs w:val="22"/>
              </w:rPr>
            </w:pPr>
            <w:r>
              <w:rPr>
                <w:rFonts w:cs="Arial"/>
                <w:sz w:val="22"/>
                <w:szCs w:val="22"/>
              </w:rPr>
              <w:t xml:space="preserve">THC </w:t>
            </w:r>
            <w:r w:rsidRPr="006C3AF1">
              <w:rPr>
                <w:rFonts w:cs="Arial"/>
                <w:sz w:val="22"/>
                <w:szCs w:val="22"/>
              </w:rPr>
              <w:t>responsibility</w:t>
            </w:r>
          </w:p>
        </w:tc>
      </w:tr>
      <w:tr w:rsidR="003A6FF3" w:rsidRPr="000D395A" w:rsidTr="003A6FF3">
        <w:tc>
          <w:tcPr>
            <w:tcW w:w="70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13.</w:t>
            </w:r>
          </w:p>
        </w:tc>
        <w:tc>
          <w:tcPr>
            <w:tcW w:w="637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 xml:space="preserve">Attend to broken windows &amp; board if required. Sub-hubco to </w:t>
            </w:r>
            <w:r>
              <w:rPr>
                <w:rFonts w:cs="Arial"/>
                <w:sz w:val="22"/>
                <w:szCs w:val="22"/>
              </w:rPr>
              <w:t>replace</w:t>
            </w:r>
          </w:p>
          <w:p w:rsidR="003A6FF3" w:rsidRPr="007E4317" w:rsidRDefault="003A6FF3" w:rsidP="003A6FF3">
            <w:pPr>
              <w:pStyle w:val="Bodytext111"/>
              <w:spacing w:line="240" w:lineRule="auto"/>
              <w:ind w:left="0"/>
              <w:rPr>
                <w:rFonts w:cs="Arial"/>
                <w:sz w:val="22"/>
                <w:szCs w:val="22"/>
              </w:rPr>
            </w:pPr>
          </w:p>
        </w:tc>
        <w:tc>
          <w:tcPr>
            <w:tcW w:w="1134"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1276"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5953" w:type="dxa"/>
          </w:tcPr>
          <w:p w:rsidR="003A6FF3" w:rsidRPr="007E4317" w:rsidRDefault="003A6FF3" w:rsidP="003A6FF3">
            <w:pPr>
              <w:pStyle w:val="Bodytext111"/>
              <w:spacing w:line="240" w:lineRule="auto"/>
              <w:ind w:left="0"/>
              <w:jc w:val="left"/>
              <w:rPr>
                <w:rFonts w:cs="Arial"/>
                <w:sz w:val="22"/>
                <w:szCs w:val="22"/>
              </w:rPr>
            </w:pPr>
          </w:p>
        </w:tc>
      </w:tr>
      <w:tr w:rsidR="003A6FF3" w:rsidRPr="000D395A" w:rsidTr="003A6FF3">
        <w:tc>
          <w:tcPr>
            <w:tcW w:w="70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14.</w:t>
            </w:r>
          </w:p>
        </w:tc>
        <w:tc>
          <w:tcPr>
            <w:tcW w:w="6379" w:type="dxa"/>
          </w:tcPr>
          <w:p w:rsidR="003A6FF3" w:rsidRPr="007E4317" w:rsidRDefault="003A6FF3" w:rsidP="003A6FF3">
            <w:pPr>
              <w:pStyle w:val="Bodytext111"/>
              <w:spacing w:line="240" w:lineRule="auto"/>
              <w:ind w:left="0"/>
              <w:rPr>
                <w:rFonts w:cs="Arial"/>
                <w:sz w:val="22"/>
                <w:szCs w:val="22"/>
              </w:rPr>
            </w:pPr>
            <w:r w:rsidRPr="00D876DA">
              <w:rPr>
                <w:rFonts w:cs="Arial"/>
                <w:sz w:val="22"/>
                <w:szCs w:val="22"/>
              </w:rPr>
              <w:t>Assemble (THC) &amp; erect shelving, kit furniture (THC) &amp; pin boards as requested.</w:t>
            </w:r>
          </w:p>
        </w:tc>
        <w:tc>
          <w:tcPr>
            <w:tcW w:w="1134"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1276"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5953" w:type="dxa"/>
          </w:tcPr>
          <w:p w:rsidR="003A6FF3" w:rsidRDefault="003A6FF3" w:rsidP="003A6FF3">
            <w:pPr>
              <w:pStyle w:val="Bodytext111"/>
              <w:spacing w:line="240" w:lineRule="auto"/>
              <w:ind w:left="0"/>
              <w:jc w:val="left"/>
              <w:rPr>
                <w:rFonts w:cs="Arial"/>
                <w:sz w:val="22"/>
                <w:szCs w:val="22"/>
              </w:rPr>
            </w:pPr>
            <w:r>
              <w:rPr>
                <w:rFonts w:cs="Arial"/>
                <w:sz w:val="22"/>
                <w:szCs w:val="22"/>
              </w:rPr>
              <w:t>Shared responsibility between sub-hubco and THC.</w:t>
            </w:r>
          </w:p>
          <w:p w:rsidR="003A6FF3" w:rsidRPr="007E4317" w:rsidRDefault="003A6FF3" w:rsidP="003A6FF3">
            <w:pPr>
              <w:pStyle w:val="Bodytext111"/>
              <w:spacing w:line="240" w:lineRule="auto"/>
              <w:ind w:left="0"/>
              <w:jc w:val="left"/>
              <w:rPr>
                <w:rFonts w:cs="Arial"/>
                <w:sz w:val="22"/>
                <w:szCs w:val="22"/>
              </w:rPr>
            </w:pPr>
            <w:r>
              <w:rPr>
                <w:rFonts w:cs="Arial"/>
                <w:sz w:val="22"/>
                <w:szCs w:val="22"/>
              </w:rPr>
              <w:t>Sub-hubco responsible for “fixed” furniture only.</w:t>
            </w:r>
          </w:p>
        </w:tc>
      </w:tr>
      <w:tr w:rsidR="003A6FF3" w:rsidRPr="000D395A" w:rsidTr="003A6FF3">
        <w:tc>
          <w:tcPr>
            <w:tcW w:w="70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15.</w:t>
            </w:r>
          </w:p>
        </w:tc>
        <w:tc>
          <w:tcPr>
            <w:tcW w:w="637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Minor repairs to floor coverings (Vinyl tears, carpet tiles)</w:t>
            </w:r>
          </w:p>
        </w:tc>
        <w:tc>
          <w:tcPr>
            <w:tcW w:w="1134" w:type="dxa"/>
          </w:tcPr>
          <w:p w:rsidR="003A6FF3" w:rsidRPr="007E4317" w:rsidRDefault="003A6FF3" w:rsidP="003A6FF3">
            <w:pPr>
              <w:pStyle w:val="Bodytext111"/>
              <w:spacing w:line="240" w:lineRule="auto"/>
              <w:ind w:left="720"/>
              <w:rPr>
                <w:rFonts w:cs="Arial"/>
                <w:sz w:val="22"/>
                <w:szCs w:val="22"/>
              </w:rPr>
            </w:pPr>
          </w:p>
        </w:tc>
        <w:tc>
          <w:tcPr>
            <w:tcW w:w="1276"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5953" w:type="dxa"/>
          </w:tcPr>
          <w:p w:rsidR="003A6FF3" w:rsidRPr="007E4317" w:rsidRDefault="003A6FF3" w:rsidP="003A6FF3">
            <w:pPr>
              <w:pStyle w:val="Bodytext111"/>
              <w:spacing w:line="240" w:lineRule="auto"/>
              <w:ind w:left="0"/>
              <w:jc w:val="left"/>
              <w:rPr>
                <w:rFonts w:cs="Arial"/>
                <w:sz w:val="22"/>
                <w:szCs w:val="22"/>
              </w:rPr>
            </w:pPr>
            <w:r>
              <w:rPr>
                <w:rFonts w:cs="Arial"/>
                <w:sz w:val="22"/>
                <w:szCs w:val="22"/>
              </w:rPr>
              <w:t>All floor coverings responsibility of THC</w:t>
            </w:r>
          </w:p>
        </w:tc>
      </w:tr>
      <w:tr w:rsidR="003A6FF3" w:rsidRPr="000D395A" w:rsidTr="003A6FF3">
        <w:tc>
          <w:tcPr>
            <w:tcW w:w="70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16.</w:t>
            </w:r>
          </w:p>
        </w:tc>
        <w:tc>
          <w:tcPr>
            <w:tcW w:w="637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 xml:space="preserve">Repairs to specialist floor </w:t>
            </w:r>
            <w:r>
              <w:rPr>
                <w:rFonts w:cs="Arial"/>
                <w:sz w:val="22"/>
                <w:szCs w:val="22"/>
              </w:rPr>
              <w:t xml:space="preserve">finishes (sprung, terrazzo </w:t>
            </w:r>
            <w:proofErr w:type="spellStart"/>
            <w:r>
              <w:rPr>
                <w:rFonts w:cs="Arial"/>
                <w:sz w:val="22"/>
                <w:szCs w:val="22"/>
              </w:rPr>
              <w:t>etc</w:t>
            </w:r>
            <w:proofErr w:type="spellEnd"/>
            <w:r>
              <w:rPr>
                <w:rFonts w:cs="Arial"/>
                <w:sz w:val="22"/>
                <w:szCs w:val="22"/>
              </w:rPr>
              <w:t>)</w:t>
            </w:r>
          </w:p>
        </w:tc>
        <w:tc>
          <w:tcPr>
            <w:tcW w:w="1134" w:type="dxa"/>
          </w:tcPr>
          <w:p w:rsidR="003A6FF3" w:rsidRPr="007E4317" w:rsidRDefault="003A6FF3" w:rsidP="003A6FF3">
            <w:pPr>
              <w:pStyle w:val="Bodytext111"/>
              <w:spacing w:line="240" w:lineRule="auto"/>
              <w:ind w:left="720"/>
              <w:rPr>
                <w:rFonts w:cs="Arial"/>
                <w:sz w:val="22"/>
                <w:szCs w:val="22"/>
              </w:rPr>
            </w:pPr>
          </w:p>
        </w:tc>
        <w:tc>
          <w:tcPr>
            <w:tcW w:w="1276"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5953" w:type="dxa"/>
          </w:tcPr>
          <w:p w:rsidR="003A6FF3" w:rsidRPr="007E4317" w:rsidRDefault="003A6FF3" w:rsidP="003A6FF3">
            <w:pPr>
              <w:pStyle w:val="Bodytext111"/>
              <w:spacing w:line="240" w:lineRule="auto"/>
              <w:ind w:left="0"/>
              <w:jc w:val="left"/>
              <w:rPr>
                <w:rFonts w:cs="Arial"/>
                <w:sz w:val="22"/>
                <w:szCs w:val="22"/>
              </w:rPr>
            </w:pPr>
            <w:r>
              <w:rPr>
                <w:rFonts w:cs="Arial"/>
                <w:sz w:val="22"/>
                <w:szCs w:val="22"/>
              </w:rPr>
              <w:t>All floor coverings responsibility of THC</w:t>
            </w:r>
          </w:p>
        </w:tc>
      </w:tr>
      <w:tr w:rsidR="003A6FF3" w:rsidRPr="000D395A" w:rsidTr="003A6FF3">
        <w:tc>
          <w:tcPr>
            <w:tcW w:w="70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17.</w:t>
            </w:r>
          </w:p>
        </w:tc>
        <w:tc>
          <w:tcPr>
            <w:tcW w:w="637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Paint over graffiti on internal surfaces</w:t>
            </w:r>
          </w:p>
          <w:p w:rsidR="003A6FF3" w:rsidRPr="007E4317" w:rsidRDefault="003A6FF3" w:rsidP="003A6FF3">
            <w:pPr>
              <w:pStyle w:val="Bodytext111"/>
              <w:spacing w:line="240" w:lineRule="auto"/>
              <w:ind w:left="0"/>
              <w:rPr>
                <w:rFonts w:cs="Arial"/>
                <w:sz w:val="22"/>
                <w:szCs w:val="22"/>
              </w:rPr>
            </w:pPr>
          </w:p>
        </w:tc>
        <w:tc>
          <w:tcPr>
            <w:tcW w:w="1134" w:type="dxa"/>
          </w:tcPr>
          <w:p w:rsidR="003A6FF3" w:rsidRPr="007E4317" w:rsidRDefault="003A6FF3" w:rsidP="003A6FF3">
            <w:pPr>
              <w:pStyle w:val="Bodytext111"/>
              <w:spacing w:line="240" w:lineRule="auto"/>
              <w:rPr>
                <w:rFonts w:cs="Arial"/>
                <w:sz w:val="22"/>
                <w:szCs w:val="22"/>
              </w:rPr>
            </w:pPr>
          </w:p>
        </w:tc>
        <w:tc>
          <w:tcPr>
            <w:tcW w:w="1276"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5953" w:type="dxa"/>
          </w:tcPr>
          <w:p w:rsidR="003A6FF3" w:rsidRPr="007E4317" w:rsidRDefault="003A6FF3" w:rsidP="003A6FF3">
            <w:pPr>
              <w:pStyle w:val="Bodytext111"/>
              <w:spacing w:line="240" w:lineRule="auto"/>
              <w:ind w:left="0"/>
              <w:jc w:val="left"/>
              <w:rPr>
                <w:rFonts w:cs="Arial"/>
                <w:sz w:val="22"/>
                <w:szCs w:val="22"/>
              </w:rPr>
            </w:pPr>
          </w:p>
        </w:tc>
      </w:tr>
      <w:tr w:rsidR="003A6FF3" w:rsidRPr="000D395A" w:rsidTr="003A6FF3">
        <w:tc>
          <w:tcPr>
            <w:tcW w:w="70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18.</w:t>
            </w:r>
          </w:p>
        </w:tc>
        <w:tc>
          <w:tcPr>
            <w:tcW w:w="637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Make good graffiti on external surfaces</w:t>
            </w:r>
          </w:p>
          <w:p w:rsidR="003A6FF3" w:rsidRPr="007E4317" w:rsidRDefault="003A6FF3" w:rsidP="003A6FF3">
            <w:pPr>
              <w:pStyle w:val="Bodytext111"/>
              <w:spacing w:line="240" w:lineRule="auto"/>
              <w:ind w:left="0"/>
              <w:rPr>
                <w:rFonts w:cs="Arial"/>
                <w:sz w:val="22"/>
                <w:szCs w:val="22"/>
              </w:rPr>
            </w:pPr>
          </w:p>
        </w:tc>
        <w:tc>
          <w:tcPr>
            <w:tcW w:w="1134"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1276"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5953" w:type="dxa"/>
          </w:tcPr>
          <w:p w:rsidR="003A6FF3" w:rsidRDefault="003A6FF3" w:rsidP="003A6FF3">
            <w:pPr>
              <w:pStyle w:val="Bodytext111"/>
              <w:spacing w:line="240" w:lineRule="auto"/>
              <w:ind w:left="0"/>
              <w:jc w:val="left"/>
              <w:rPr>
                <w:rFonts w:cs="Arial"/>
                <w:sz w:val="22"/>
                <w:szCs w:val="22"/>
              </w:rPr>
            </w:pPr>
            <w:r>
              <w:rPr>
                <w:rFonts w:cs="Arial"/>
                <w:sz w:val="22"/>
                <w:szCs w:val="22"/>
              </w:rPr>
              <w:t>Shared responsibility between all parties.</w:t>
            </w:r>
          </w:p>
          <w:p w:rsidR="003A6FF3" w:rsidRPr="007E4317" w:rsidRDefault="003A6FF3" w:rsidP="003A6FF3">
            <w:pPr>
              <w:pStyle w:val="Bodytext111"/>
              <w:spacing w:line="240" w:lineRule="auto"/>
              <w:ind w:left="0"/>
              <w:jc w:val="left"/>
              <w:rPr>
                <w:rFonts w:cs="Arial"/>
                <w:sz w:val="22"/>
                <w:szCs w:val="22"/>
              </w:rPr>
            </w:pPr>
          </w:p>
        </w:tc>
      </w:tr>
      <w:tr w:rsidR="003A6FF3" w:rsidRPr="000D395A" w:rsidTr="003A6FF3">
        <w:tc>
          <w:tcPr>
            <w:tcW w:w="70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19.</w:t>
            </w:r>
          </w:p>
        </w:tc>
        <w:tc>
          <w:tcPr>
            <w:tcW w:w="637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General</w:t>
            </w:r>
            <w:r>
              <w:rPr>
                <w:rFonts w:cs="Arial"/>
                <w:sz w:val="22"/>
                <w:szCs w:val="22"/>
              </w:rPr>
              <w:t xml:space="preserve"> Internal</w:t>
            </w:r>
            <w:r w:rsidRPr="007E4317">
              <w:rPr>
                <w:rFonts w:cs="Arial"/>
                <w:sz w:val="22"/>
                <w:szCs w:val="22"/>
              </w:rPr>
              <w:t xml:space="preserve"> painting to small areas</w:t>
            </w:r>
          </w:p>
          <w:p w:rsidR="003A6FF3" w:rsidRPr="007E4317" w:rsidRDefault="003A6FF3" w:rsidP="003A6FF3">
            <w:pPr>
              <w:pStyle w:val="Bodytext111"/>
              <w:spacing w:line="240" w:lineRule="auto"/>
              <w:ind w:left="0"/>
              <w:rPr>
                <w:rFonts w:cs="Arial"/>
                <w:sz w:val="22"/>
                <w:szCs w:val="22"/>
              </w:rPr>
            </w:pPr>
          </w:p>
        </w:tc>
        <w:tc>
          <w:tcPr>
            <w:tcW w:w="1134" w:type="dxa"/>
          </w:tcPr>
          <w:p w:rsidR="003A6FF3" w:rsidRPr="007E4317" w:rsidRDefault="003A6FF3" w:rsidP="003A6FF3">
            <w:pPr>
              <w:pStyle w:val="Bodytext111"/>
              <w:spacing w:line="240" w:lineRule="auto"/>
              <w:ind w:left="720"/>
              <w:rPr>
                <w:rFonts w:cs="Arial"/>
                <w:sz w:val="22"/>
                <w:szCs w:val="22"/>
              </w:rPr>
            </w:pPr>
          </w:p>
        </w:tc>
        <w:tc>
          <w:tcPr>
            <w:tcW w:w="1276"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5953" w:type="dxa"/>
          </w:tcPr>
          <w:p w:rsidR="003A6FF3" w:rsidRPr="007E4317" w:rsidRDefault="003A6FF3" w:rsidP="003A6FF3">
            <w:pPr>
              <w:pStyle w:val="Bodytext111"/>
              <w:spacing w:line="240" w:lineRule="auto"/>
              <w:ind w:left="0"/>
              <w:jc w:val="left"/>
              <w:rPr>
                <w:rFonts w:cs="Arial"/>
                <w:sz w:val="22"/>
                <w:szCs w:val="22"/>
              </w:rPr>
            </w:pPr>
            <w:r>
              <w:rPr>
                <w:rFonts w:cs="Arial"/>
                <w:sz w:val="22"/>
                <w:szCs w:val="22"/>
              </w:rPr>
              <w:t xml:space="preserve">THC </w:t>
            </w:r>
            <w:r w:rsidRPr="006C3AF1">
              <w:rPr>
                <w:rFonts w:cs="Arial"/>
                <w:sz w:val="22"/>
                <w:szCs w:val="22"/>
              </w:rPr>
              <w:t>responsibility</w:t>
            </w:r>
            <w:r w:rsidRPr="007E4317">
              <w:rPr>
                <w:rFonts w:cs="Arial"/>
                <w:sz w:val="22"/>
                <w:szCs w:val="22"/>
              </w:rPr>
              <w:t xml:space="preserve"> </w:t>
            </w:r>
          </w:p>
        </w:tc>
      </w:tr>
      <w:tr w:rsidR="003A6FF3" w:rsidRPr="000D395A" w:rsidTr="003A6FF3">
        <w:tc>
          <w:tcPr>
            <w:tcW w:w="70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20.</w:t>
            </w:r>
          </w:p>
        </w:tc>
        <w:tc>
          <w:tcPr>
            <w:tcW w:w="637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Major</w:t>
            </w:r>
            <w:r>
              <w:rPr>
                <w:rFonts w:cs="Arial"/>
                <w:sz w:val="22"/>
                <w:szCs w:val="22"/>
              </w:rPr>
              <w:t xml:space="preserve"> Internal</w:t>
            </w:r>
            <w:r w:rsidRPr="007E4317">
              <w:rPr>
                <w:rFonts w:cs="Arial"/>
                <w:sz w:val="22"/>
                <w:szCs w:val="22"/>
              </w:rPr>
              <w:t xml:space="preserve"> redecorations works</w:t>
            </w:r>
          </w:p>
          <w:p w:rsidR="003A6FF3" w:rsidRPr="007E4317" w:rsidRDefault="003A6FF3" w:rsidP="003A6FF3">
            <w:pPr>
              <w:pStyle w:val="Bodytext111"/>
              <w:spacing w:line="240" w:lineRule="auto"/>
              <w:ind w:left="0"/>
              <w:rPr>
                <w:rFonts w:cs="Arial"/>
                <w:sz w:val="22"/>
                <w:szCs w:val="22"/>
              </w:rPr>
            </w:pPr>
          </w:p>
        </w:tc>
        <w:tc>
          <w:tcPr>
            <w:tcW w:w="1134" w:type="dxa"/>
          </w:tcPr>
          <w:p w:rsidR="003A6FF3" w:rsidRPr="007E4317" w:rsidRDefault="003A6FF3" w:rsidP="003A6FF3">
            <w:pPr>
              <w:pStyle w:val="Bodytext111"/>
              <w:spacing w:line="240" w:lineRule="auto"/>
              <w:rPr>
                <w:rFonts w:cs="Arial"/>
                <w:sz w:val="22"/>
                <w:szCs w:val="22"/>
              </w:rPr>
            </w:pPr>
          </w:p>
        </w:tc>
        <w:tc>
          <w:tcPr>
            <w:tcW w:w="1276"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5953" w:type="dxa"/>
          </w:tcPr>
          <w:p w:rsidR="003A6FF3" w:rsidRPr="007E4317" w:rsidRDefault="003A6FF3" w:rsidP="003A6FF3">
            <w:pPr>
              <w:pStyle w:val="Bodytext111"/>
              <w:spacing w:line="240" w:lineRule="auto"/>
              <w:ind w:left="0"/>
              <w:jc w:val="left"/>
              <w:rPr>
                <w:rFonts w:cs="Arial"/>
                <w:sz w:val="22"/>
                <w:szCs w:val="22"/>
              </w:rPr>
            </w:pPr>
            <w:r>
              <w:rPr>
                <w:rFonts w:cs="Arial"/>
                <w:sz w:val="22"/>
                <w:szCs w:val="22"/>
              </w:rPr>
              <w:t xml:space="preserve">THC </w:t>
            </w:r>
            <w:r w:rsidRPr="006C3AF1">
              <w:rPr>
                <w:rFonts w:cs="Arial"/>
                <w:sz w:val="22"/>
                <w:szCs w:val="22"/>
              </w:rPr>
              <w:t>responsibility</w:t>
            </w:r>
            <w:r w:rsidRPr="007E4317">
              <w:rPr>
                <w:rFonts w:cs="Arial"/>
                <w:sz w:val="22"/>
                <w:szCs w:val="22"/>
              </w:rPr>
              <w:t xml:space="preserve"> </w:t>
            </w:r>
          </w:p>
        </w:tc>
      </w:tr>
      <w:tr w:rsidR="003A6FF3" w:rsidRPr="000D395A" w:rsidTr="003A6FF3">
        <w:tc>
          <w:tcPr>
            <w:tcW w:w="709" w:type="dxa"/>
            <w:shd w:val="clear" w:color="auto" w:fill="D9D9D9" w:themeFill="background1" w:themeFillShade="D9"/>
          </w:tcPr>
          <w:p w:rsidR="003A6FF3" w:rsidRPr="007E4317" w:rsidRDefault="003A6FF3" w:rsidP="003A6FF3">
            <w:pPr>
              <w:pStyle w:val="Bodytext111"/>
              <w:spacing w:line="240" w:lineRule="auto"/>
              <w:ind w:left="0"/>
              <w:rPr>
                <w:rFonts w:cs="Arial"/>
                <w:b/>
                <w:sz w:val="22"/>
                <w:szCs w:val="22"/>
              </w:rPr>
            </w:pPr>
            <w:r w:rsidRPr="007E4317">
              <w:rPr>
                <w:rFonts w:cs="Arial"/>
                <w:b/>
                <w:sz w:val="22"/>
                <w:szCs w:val="22"/>
              </w:rPr>
              <w:t>F</w:t>
            </w:r>
          </w:p>
        </w:tc>
        <w:tc>
          <w:tcPr>
            <w:tcW w:w="6379" w:type="dxa"/>
            <w:shd w:val="clear" w:color="auto" w:fill="D9D9D9" w:themeFill="background1" w:themeFillShade="D9"/>
          </w:tcPr>
          <w:p w:rsidR="003A6FF3" w:rsidRPr="007E4317" w:rsidRDefault="003A6FF3" w:rsidP="003A6FF3">
            <w:pPr>
              <w:pStyle w:val="Bodytext111"/>
              <w:spacing w:line="240" w:lineRule="auto"/>
              <w:ind w:left="0"/>
              <w:rPr>
                <w:rFonts w:cs="Arial"/>
                <w:b/>
                <w:sz w:val="22"/>
                <w:szCs w:val="22"/>
              </w:rPr>
            </w:pPr>
            <w:r w:rsidRPr="007E4317">
              <w:rPr>
                <w:rFonts w:cs="Arial"/>
                <w:b/>
                <w:sz w:val="22"/>
                <w:szCs w:val="22"/>
              </w:rPr>
              <w:t>Heating/Plant operation</w:t>
            </w:r>
          </w:p>
        </w:tc>
        <w:tc>
          <w:tcPr>
            <w:tcW w:w="1134" w:type="dxa"/>
            <w:shd w:val="clear" w:color="auto" w:fill="D9D9D9" w:themeFill="background1" w:themeFillShade="D9"/>
          </w:tcPr>
          <w:p w:rsidR="003A6FF3" w:rsidRPr="007E4317" w:rsidRDefault="003A6FF3" w:rsidP="003A6FF3">
            <w:pPr>
              <w:pStyle w:val="Bodytext111"/>
              <w:spacing w:line="240" w:lineRule="auto"/>
              <w:ind w:left="0"/>
              <w:jc w:val="center"/>
              <w:rPr>
                <w:rFonts w:cs="Arial"/>
                <w:sz w:val="22"/>
                <w:szCs w:val="22"/>
              </w:rPr>
            </w:pPr>
          </w:p>
        </w:tc>
        <w:tc>
          <w:tcPr>
            <w:tcW w:w="1276" w:type="dxa"/>
            <w:shd w:val="clear" w:color="auto" w:fill="D9D9D9" w:themeFill="background1" w:themeFillShade="D9"/>
          </w:tcPr>
          <w:p w:rsidR="003A6FF3" w:rsidRPr="007E4317" w:rsidRDefault="003A6FF3" w:rsidP="003A6FF3">
            <w:pPr>
              <w:pStyle w:val="Bodytext111"/>
              <w:spacing w:line="240" w:lineRule="auto"/>
              <w:ind w:left="360"/>
              <w:jc w:val="center"/>
              <w:rPr>
                <w:rFonts w:cs="Arial"/>
                <w:sz w:val="22"/>
                <w:szCs w:val="22"/>
              </w:rPr>
            </w:pPr>
          </w:p>
        </w:tc>
        <w:tc>
          <w:tcPr>
            <w:tcW w:w="5953" w:type="dxa"/>
            <w:shd w:val="clear" w:color="auto" w:fill="D9D9D9" w:themeFill="background1" w:themeFillShade="D9"/>
          </w:tcPr>
          <w:p w:rsidR="003A6FF3" w:rsidRPr="007E4317" w:rsidRDefault="003A6FF3" w:rsidP="003A6FF3">
            <w:pPr>
              <w:pStyle w:val="Bodytext111"/>
              <w:spacing w:line="240" w:lineRule="auto"/>
              <w:ind w:left="0"/>
              <w:jc w:val="left"/>
              <w:rPr>
                <w:rFonts w:cs="Arial"/>
                <w:sz w:val="22"/>
                <w:szCs w:val="22"/>
              </w:rPr>
            </w:pPr>
          </w:p>
        </w:tc>
      </w:tr>
      <w:tr w:rsidR="003A6FF3" w:rsidRPr="000D395A" w:rsidTr="003A6FF3">
        <w:tc>
          <w:tcPr>
            <w:tcW w:w="70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1.</w:t>
            </w:r>
          </w:p>
        </w:tc>
        <w:tc>
          <w:tcPr>
            <w:tcW w:w="6379" w:type="dxa"/>
          </w:tcPr>
          <w:p w:rsidR="003A6FF3" w:rsidRDefault="003A6FF3" w:rsidP="003A6FF3">
            <w:pPr>
              <w:pStyle w:val="Bodytext111"/>
              <w:spacing w:line="240" w:lineRule="auto"/>
              <w:ind w:left="0"/>
              <w:rPr>
                <w:rFonts w:cs="Arial"/>
                <w:sz w:val="22"/>
                <w:szCs w:val="22"/>
              </w:rPr>
            </w:pPr>
            <w:r w:rsidRPr="007E4317">
              <w:rPr>
                <w:rFonts w:cs="Arial"/>
                <w:sz w:val="22"/>
                <w:szCs w:val="22"/>
              </w:rPr>
              <w:t xml:space="preserve">Operate </w:t>
            </w:r>
            <w:r>
              <w:rPr>
                <w:rFonts w:cs="Arial"/>
                <w:sz w:val="22"/>
                <w:szCs w:val="22"/>
              </w:rPr>
              <w:t xml:space="preserve">and maintain </w:t>
            </w:r>
            <w:r w:rsidRPr="007E4317">
              <w:rPr>
                <w:rFonts w:cs="Arial"/>
                <w:sz w:val="22"/>
                <w:szCs w:val="22"/>
              </w:rPr>
              <w:t>heating plant</w:t>
            </w:r>
          </w:p>
          <w:p w:rsidR="003A6FF3" w:rsidRPr="007E4317" w:rsidRDefault="003A6FF3" w:rsidP="003A6FF3">
            <w:pPr>
              <w:pStyle w:val="Bodytext111"/>
              <w:spacing w:line="240" w:lineRule="auto"/>
              <w:ind w:left="0"/>
              <w:rPr>
                <w:rFonts w:cs="Arial"/>
                <w:sz w:val="22"/>
                <w:szCs w:val="22"/>
              </w:rPr>
            </w:pPr>
          </w:p>
        </w:tc>
        <w:tc>
          <w:tcPr>
            <w:tcW w:w="1134"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1276" w:type="dxa"/>
          </w:tcPr>
          <w:p w:rsidR="003A6FF3" w:rsidRPr="007E4317" w:rsidRDefault="003A6FF3" w:rsidP="003A6FF3">
            <w:pPr>
              <w:pStyle w:val="Bodytext111"/>
              <w:spacing w:line="240" w:lineRule="auto"/>
              <w:ind w:left="360"/>
              <w:jc w:val="center"/>
              <w:rPr>
                <w:rFonts w:cs="Arial"/>
                <w:sz w:val="22"/>
                <w:szCs w:val="22"/>
              </w:rPr>
            </w:pPr>
          </w:p>
        </w:tc>
        <w:tc>
          <w:tcPr>
            <w:tcW w:w="5953" w:type="dxa"/>
          </w:tcPr>
          <w:p w:rsidR="003A6FF3" w:rsidRPr="007E4317" w:rsidRDefault="003A6FF3" w:rsidP="003A6FF3">
            <w:pPr>
              <w:pStyle w:val="Bodytext111"/>
              <w:spacing w:line="240" w:lineRule="auto"/>
              <w:ind w:left="0"/>
              <w:jc w:val="left"/>
              <w:rPr>
                <w:rFonts w:cs="Arial"/>
                <w:sz w:val="22"/>
                <w:szCs w:val="22"/>
              </w:rPr>
            </w:pPr>
          </w:p>
        </w:tc>
      </w:tr>
      <w:tr w:rsidR="003A6FF3" w:rsidRPr="000D395A" w:rsidTr="003A6FF3">
        <w:tc>
          <w:tcPr>
            <w:tcW w:w="70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lastRenderedPageBreak/>
              <w:t>2.</w:t>
            </w:r>
          </w:p>
        </w:tc>
        <w:tc>
          <w:tcPr>
            <w:tcW w:w="6379" w:type="dxa"/>
          </w:tcPr>
          <w:p w:rsidR="003A6FF3" w:rsidRDefault="003A6FF3" w:rsidP="003A6FF3">
            <w:pPr>
              <w:pStyle w:val="Bodytext111"/>
              <w:spacing w:line="240" w:lineRule="auto"/>
              <w:ind w:left="0"/>
              <w:rPr>
                <w:rFonts w:cs="Arial"/>
                <w:sz w:val="22"/>
                <w:szCs w:val="22"/>
              </w:rPr>
            </w:pPr>
            <w:r w:rsidRPr="007E4317">
              <w:rPr>
                <w:rFonts w:cs="Arial"/>
                <w:sz w:val="22"/>
                <w:szCs w:val="22"/>
              </w:rPr>
              <w:t>Provide specialist training on all plant &amp; equipment</w:t>
            </w:r>
          </w:p>
          <w:p w:rsidR="003A6FF3" w:rsidRPr="007E4317" w:rsidRDefault="003A6FF3" w:rsidP="003A6FF3">
            <w:pPr>
              <w:pStyle w:val="Bodytext111"/>
              <w:spacing w:line="240" w:lineRule="auto"/>
              <w:ind w:left="0"/>
              <w:rPr>
                <w:rFonts w:cs="Arial"/>
                <w:sz w:val="22"/>
                <w:szCs w:val="22"/>
              </w:rPr>
            </w:pPr>
          </w:p>
        </w:tc>
        <w:tc>
          <w:tcPr>
            <w:tcW w:w="1134"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1276"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5953" w:type="dxa"/>
          </w:tcPr>
          <w:p w:rsidR="003A6FF3" w:rsidRPr="007E4317" w:rsidRDefault="003A6FF3" w:rsidP="003A6FF3">
            <w:pPr>
              <w:pStyle w:val="Bodytext111"/>
              <w:spacing w:line="240" w:lineRule="auto"/>
              <w:ind w:left="0"/>
              <w:jc w:val="left"/>
              <w:rPr>
                <w:rFonts w:cs="Arial"/>
                <w:sz w:val="22"/>
                <w:szCs w:val="22"/>
              </w:rPr>
            </w:pPr>
            <w:r>
              <w:rPr>
                <w:rFonts w:cs="Arial"/>
                <w:sz w:val="22"/>
                <w:szCs w:val="22"/>
              </w:rPr>
              <w:t xml:space="preserve">Pool / Catering Elements THC </w:t>
            </w:r>
            <w:r w:rsidRPr="006C3AF1">
              <w:rPr>
                <w:rFonts w:cs="Arial"/>
                <w:sz w:val="22"/>
                <w:szCs w:val="22"/>
              </w:rPr>
              <w:t>responsibility</w:t>
            </w:r>
          </w:p>
        </w:tc>
      </w:tr>
      <w:tr w:rsidR="003A6FF3" w:rsidRPr="000D395A" w:rsidTr="003A6FF3">
        <w:tc>
          <w:tcPr>
            <w:tcW w:w="70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3.</w:t>
            </w:r>
          </w:p>
        </w:tc>
        <w:tc>
          <w:tcPr>
            <w:tcW w:w="6379" w:type="dxa"/>
          </w:tcPr>
          <w:p w:rsidR="003A6FF3" w:rsidRDefault="003A6FF3" w:rsidP="003A6FF3">
            <w:pPr>
              <w:pStyle w:val="Bodytext111"/>
              <w:spacing w:line="240" w:lineRule="auto"/>
              <w:ind w:left="0"/>
              <w:rPr>
                <w:rFonts w:cs="Arial"/>
                <w:sz w:val="22"/>
                <w:szCs w:val="22"/>
              </w:rPr>
            </w:pPr>
            <w:r w:rsidRPr="007E4317">
              <w:rPr>
                <w:rFonts w:cs="Arial"/>
                <w:sz w:val="22"/>
                <w:szCs w:val="22"/>
              </w:rPr>
              <w:t>Monitor, test &amp; maintain hot &amp; cold water supply</w:t>
            </w:r>
          </w:p>
          <w:p w:rsidR="003A6FF3" w:rsidRPr="007E4317" w:rsidRDefault="003A6FF3" w:rsidP="003A6FF3">
            <w:pPr>
              <w:pStyle w:val="Bodytext111"/>
              <w:spacing w:line="240" w:lineRule="auto"/>
              <w:ind w:left="0"/>
              <w:rPr>
                <w:rFonts w:cs="Arial"/>
                <w:sz w:val="22"/>
                <w:szCs w:val="22"/>
              </w:rPr>
            </w:pPr>
          </w:p>
        </w:tc>
        <w:tc>
          <w:tcPr>
            <w:tcW w:w="1134"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1276"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5953" w:type="dxa"/>
          </w:tcPr>
          <w:p w:rsidR="003A6FF3" w:rsidRDefault="003A6FF3" w:rsidP="003A6FF3">
            <w:pPr>
              <w:pStyle w:val="Bodytext111"/>
              <w:spacing w:line="240" w:lineRule="auto"/>
              <w:ind w:left="0"/>
              <w:jc w:val="left"/>
              <w:rPr>
                <w:rFonts w:cs="Arial"/>
                <w:sz w:val="22"/>
                <w:szCs w:val="22"/>
              </w:rPr>
            </w:pPr>
            <w:r>
              <w:rPr>
                <w:rFonts w:cs="Arial"/>
                <w:sz w:val="22"/>
                <w:szCs w:val="22"/>
              </w:rPr>
              <w:t xml:space="preserve">Pool / Catering Elements THC </w:t>
            </w:r>
            <w:r w:rsidRPr="006C3AF1">
              <w:rPr>
                <w:rFonts w:cs="Arial"/>
                <w:sz w:val="22"/>
                <w:szCs w:val="22"/>
              </w:rPr>
              <w:t>responsibility</w:t>
            </w:r>
          </w:p>
          <w:p w:rsidR="003A6FF3" w:rsidRDefault="003A6FF3" w:rsidP="003A6FF3">
            <w:pPr>
              <w:pStyle w:val="Bodytext111"/>
              <w:spacing w:line="240" w:lineRule="auto"/>
              <w:ind w:left="0"/>
              <w:jc w:val="left"/>
              <w:rPr>
                <w:rFonts w:cs="Arial"/>
                <w:sz w:val="22"/>
                <w:szCs w:val="22"/>
              </w:rPr>
            </w:pPr>
            <w:r>
              <w:rPr>
                <w:rFonts w:cs="Arial"/>
                <w:sz w:val="22"/>
                <w:szCs w:val="22"/>
              </w:rPr>
              <w:t>Sub-hubco responsible for ensuring test is complete</w:t>
            </w:r>
          </w:p>
          <w:p w:rsidR="003A6FF3" w:rsidRPr="007E4317" w:rsidRDefault="003A6FF3" w:rsidP="003A6FF3">
            <w:pPr>
              <w:pStyle w:val="Bodytext111"/>
              <w:spacing w:line="240" w:lineRule="auto"/>
              <w:ind w:left="0"/>
              <w:jc w:val="left"/>
              <w:rPr>
                <w:rFonts w:cs="Arial"/>
                <w:sz w:val="22"/>
                <w:szCs w:val="22"/>
              </w:rPr>
            </w:pPr>
            <w:r>
              <w:rPr>
                <w:rFonts w:cs="Arial"/>
                <w:sz w:val="22"/>
                <w:szCs w:val="22"/>
              </w:rPr>
              <w:t xml:space="preserve">THC interface with flushing with Sub-hubco re Duty Holder </w:t>
            </w:r>
            <w:r w:rsidRPr="00B54F45">
              <w:rPr>
                <w:rFonts w:cs="Arial"/>
                <w:sz w:val="22"/>
                <w:szCs w:val="22"/>
              </w:rPr>
              <w:t xml:space="preserve">&amp; log book </w:t>
            </w:r>
            <w:proofErr w:type="spellStart"/>
            <w:r w:rsidRPr="00B54F45">
              <w:rPr>
                <w:rFonts w:cs="Arial"/>
                <w:sz w:val="22"/>
                <w:szCs w:val="22"/>
              </w:rPr>
              <w:t>etc</w:t>
            </w:r>
            <w:proofErr w:type="spellEnd"/>
          </w:p>
        </w:tc>
      </w:tr>
      <w:tr w:rsidR="003A6FF3" w:rsidRPr="000D395A" w:rsidTr="003A6FF3">
        <w:tc>
          <w:tcPr>
            <w:tcW w:w="70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4.</w:t>
            </w:r>
          </w:p>
        </w:tc>
        <w:tc>
          <w:tcPr>
            <w:tcW w:w="6379" w:type="dxa"/>
          </w:tcPr>
          <w:p w:rsidR="003A6FF3" w:rsidRDefault="003A6FF3" w:rsidP="003A6FF3">
            <w:pPr>
              <w:pStyle w:val="Bodytext111"/>
              <w:spacing w:line="240" w:lineRule="auto"/>
              <w:ind w:left="0"/>
              <w:rPr>
                <w:rFonts w:cs="Arial"/>
                <w:sz w:val="22"/>
                <w:szCs w:val="22"/>
              </w:rPr>
            </w:pPr>
            <w:r w:rsidRPr="007E4317">
              <w:rPr>
                <w:rFonts w:cs="Arial"/>
                <w:sz w:val="22"/>
                <w:szCs w:val="22"/>
              </w:rPr>
              <w:t>Repair &amp; maintain heating plant</w:t>
            </w:r>
          </w:p>
          <w:p w:rsidR="003A6FF3" w:rsidRPr="007E4317" w:rsidRDefault="003A6FF3" w:rsidP="003A6FF3">
            <w:pPr>
              <w:pStyle w:val="Bodytext111"/>
              <w:spacing w:line="240" w:lineRule="auto"/>
              <w:ind w:left="0"/>
              <w:rPr>
                <w:rFonts w:cs="Arial"/>
                <w:sz w:val="22"/>
                <w:szCs w:val="22"/>
              </w:rPr>
            </w:pPr>
          </w:p>
        </w:tc>
        <w:tc>
          <w:tcPr>
            <w:tcW w:w="1134"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1276" w:type="dxa"/>
          </w:tcPr>
          <w:p w:rsidR="003A6FF3" w:rsidRPr="007E4317" w:rsidRDefault="003A6FF3" w:rsidP="003A6FF3">
            <w:pPr>
              <w:pStyle w:val="Bodytext111"/>
              <w:spacing w:line="240" w:lineRule="auto"/>
              <w:ind w:left="360"/>
              <w:jc w:val="center"/>
              <w:rPr>
                <w:rFonts w:cs="Arial"/>
                <w:sz w:val="22"/>
                <w:szCs w:val="22"/>
              </w:rPr>
            </w:pPr>
          </w:p>
        </w:tc>
        <w:tc>
          <w:tcPr>
            <w:tcW w:w="5953" w:type="dxa"/>
          </w:tcPr>
          <w:p w:rsidR="003A6FF3" w:rsidRPr="007E4317" w:rsidRDefault="003A6FF3" w:rsidP="003A6FF3">
            <w:pPr>
              <w:pStyle w:val="Bodytext111"/>
              <w:spacing w:line="240" w:lineRule="auto"/>
              <w:ind w:left="0"/>
              <w:jc w:val="left"/>
              <w:rPr>
                <w:rFonts w:cs="Arial"/>
                <w:sz w:val="22"/>
                <w:szCs w:val="22"/>
              </w:rPr>
            </w:pPr>
          </w:p>
        </w:tc>
      </w:tr>
      <w:tr w:rsidR="003A6FF3" w:rsidRPr="000D395A" w:rsidTr="003A6FF3">
        <w:tc>
          <w:tcPr>
            <w:tcW w:w="70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5.</w:t>
            </w:r>
          </w:p>
        </w:tc>
        <w:tc>
          <w:tcPr>
            <w:tcW w:w="6379" w:type="dxa"/>
          </w:tcPr>
          <w:p w:rsidR="003A6FF3" w:rsidRDefault="003A6FF3" w:rsidP="003A6FF3">
            <w:pPr>
              <w:pStyle w:val="Bodytext111"/>
              <w:spacing w:line="240" w:lineRule="auto"/>
              <w:ind w:left="0"/>
              <w:rPr>
                <w:rFonts w:cs="Arial"/>
                <w:sz w:val="22"/>
                <w:szCs w:val="22"/>
              </w:rPr>
            </w:pPr>
            <w:r w:rsidRPr="007E4317">
              <w:rPr>
                <w:rFonts w:cs="Arial"/>
                <w:sz w:val="22"/>
                <w:szCs w:val="22"/>
              </w:rPr>
              <w:t>Record fuel consumption &amp; comply with energy saving policies</w:t>
            </w:r>
          </w:p>
          <w:p w:rsidR="003A6FF3" w:rsidRPr="007E4317" w:rsidRDefault="003A6FF3" w:rsidP="003A6FF3">
            <w:pPr>
              <w:pStyle w:val="Bodytext111"/>
              <w:spacing w:line="240" w:lineRule="auto"/>
              <w:ind w:left="0"/>
              <w:rPr>
                <w:rFonts w:cs="Arial"/>
                <w:sz w:val="22"/>
                <w:szCs w:val="22"/>
              </w:rPr>
            </w:pPr>
          </w:p>
        </w:tc>
        <w:tc>
          <w:tcPr>
            <w:tcW w:w="1134"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1276" w:type="dxa"/>
          </w:tcPr>
          <w:p w:rsidR="003A6FF3" w:rsidRPr="007E4317" w:rsidRDefault="003A6FF3" w:rsidP="003A6FF3">
            <w:pPr>
              <w:pStyle w:val="Bodytext111"/>
              <w:spacing w:line="240" w:lineRule="auto"/>
              <w:ind w:left="360"/>
              <w:jc w:val="center"/>
              <w:rPr>
                <w:rFonts w:cs="Arial"/>
                <w:sz w:val="22"/>
                <w:szCs w:val="22"/>
              </w:rPr>
            </w:pPr>
          </w:p>
        </w:tc>
        <w:tc>
          <w:tcPr>
            <w:tcW w:w="5953" w:type="dxa"/>
          </w:tcPr>
          <w:p w:rsidR="003A6FF3" w:rsidRPr="007E4317" w:rsidRDefault="003A6FF3" w:rsidP="003A6FF3">
            <w:pPr>
              <w:pStyle w:val="Bodytext111"/>
              <w:spacing w:line="240" w:lineRule="auto"/>
              <w:ind w:left="0"/>
              <w:jc w:val="left"/>
              <w:rPr>
                <w:rFonts w:cs="Arial"/>
                <w:sz w:val="22"/>
                <w:szCs w:val="22"/>
              </w:rPr>
            </w:pPr>
          </w:p>
        </w:tc>
      </w:tr>
      <w:tr w:rsidR="003A6FF3" w:rsidRPr="000D395A" w:rsidTr="003A6FF3">
        <w:trPr>
          <w:trHeight w:val="608"/>
        </w:trPr>
        <w:tc>
          <w:tcPr>
            <w:tcW w:w="70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6.</w:t>
            </w:r>
          </w:p>
        </w:tc>
        <w:tc>
          <w:tcPr>
            <w:tcW w:w="6379" w:type="dxa"/>
          </w:tcPr>
          <w:p w:rsidR="003A6FF3" w:rsidRPr="007E4317" w:rsidRDefault="003A6FF3" w:rsidP="003A6FF3">
            <w:pPr>
              <w:pStyle w:val="Bodytext111"/>
              <w:spacing w:line="240" w:lineRule="auto"/>
              <w:ind w:left="0"/>
              <w:rPr>
                <w:rFonts w:cs="Arial"/>
                <w:sz w:val="22"/>
                <w:szCs w:val="22"/>
              </w:rPr>
            </w:pPr>
            <w:r w:rsidRPr="007E4317">
              <w:rPr>
                <w:rFonts w:cs="Arial"/>
                <w:sz w:val="22"/>
                <w:szCs w:val="22"/>
              </w:rPr>
              <w:t>Minor maintenance &amp; repair to systems to include:</w:t>
            </w:r>
          </w:p>
          <w:p w:rsidR="003A6FF3" w:rsidRDefault="003A6FF3" w:rsidP="003A6FF3">
            <w:pPr>
              <w:pStyle w:val="Bodytext111"/>
              <w:spacing w:line="240" w:lineRule="auto"/>
              <w:ind w:left="0"/>
              <w:rPr>
                <w:rFonts w:cs="Arial"/>
                <w:sz w:val="22"/>
                <w:szCs w:val="22"/>
              </w:rPr>
            </w:pPr>
            <w:r w:rsidRPr="007E4317">
              <w:rPr>
                <w:rFonts w:cs="Arial"/>
                <w:sz w:val="22"/>
                <w:szCs w:val="22"/>
              </w:rPr>
              <w:t>Bleed radiator</w:t>
            </w:r>
            <w:r>
              <w:rPr>
                <w:rFonts w:cs="Arial"/>
                <w:sz w:val="22"/>
                <w:szCs w:val="22"/>
              </w:rPr>
              <w:t>s - Adjust TRV’s - Reset Plant.</w:t>
            </w:r>
          </w:p>
          <w:p w:rsidR="003A6FF3" w:rsidRPr="007E4317" w:rsidRDefault="003A6FF3" w:rsidP="003A6FF3">
            <w:pPr>
              <w:pStyle w:val="Bodytext111"/>
              <w:spacing w:line="240" w:lineRule="auto"/>
              <w:ind w:left="0"/>
              <w:rPr>
                <w:rFonts w:cs="Arial"/>
                <w:sz w:val="22"/>
                <w:szCs w:val="22"/>
              </w:rPr>
            </w:pPr>
          </w:p>
        </w:tc>
        <w:tc>
          <w:tcPr>
            <w:tcW w:w="1134"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1276" w:type="dxa"/>
          </w:tcPr>
          <w:p w:rsidR="003A6FF3" w:rsidRPr="007E4317" w:rsidRDefault="003A6FF3" w:rsidP="003A6FF3">
            <w:pPr>
              <w:pStyle w:val="Bodytext111"/>
              <w:spacing w:line="240" w:lineRule="auto"/>
              <w:ind w:left="360"/>
              <w:jc w:val="center"/>
              <w:rPr>
                <w:rFonts w:cs="Arial"/>
                <w:sz w:val="22"/>
                <w:szCs w:val="22"/>
              </w:rPr>
            </w:pPr>
          </w:p>
        </w:tc>
        <w:tc>
          <w:tcPr>
            <w:tcW w:w="5953" w:type="dxa"/>
          </w:tcPr>
          <w:p w:rsidR="003A6FF3" w:rsidRPr="007E4317" w:rsidRDefault="003A6FF3" w:rsidP="003A6FF3">
            <w:pPr>
              <w:pStyle w:val="Bodytext111"/>
              <w:spacing w:line="240" w:lineRule="auto"/>
              <w:ind w:left="0"/>
              <w:jc w:val="left"/>
              <w:rPr>
                <w:rFonts w:cs="Arial"/>
                <w:sz w:val="22"/>
                <w:szCs w:val="22"/>
              </w:rPr>
            </w:pPr>
          </w:p>
        </w:tc>
      </w:tr>
      <w:tr w:rsidR="003A6FF3" w:rsidRPr="000D395A" w:rsidTr="003A6FF3">
        <w:tc>
          <w:tcPr>
            <w:tcW w:w="709" w:type="dxa"/>
            <w:shd w:val="clear" w:color="auto" w:fill="D9D9D9" w:themeFill="background1" w:themeFillShade="D9"/>
          </w:tcPr>
          <w:p w:rsidR="003A6FF3" w:rsidRPr="000D395A" w:rsidRDefault="003A6FF3" w:rsidP="003A6FF3">
            <w:pPr>
              <w:pStyle w:val="Bodytext111"/>
              <w:spacing w:line="240" w:lineRule="auto"/>
              <w:ind w:left="0"/>
              <w:rPr>
                <w:rFonts w:cs="Arial"/>
                <w:sz w:val="22"/>
                <w:szCs w:val="22"/>
              </w:rPr>
            </w:pPr>
            <w:r w:rsidRPr="00617888">
              <w:rPr>
                <w:rFonts w:cs="Arial"/>
                <w:b/>
                <w:sz w:val="22"/>
                <w:szCs w:val="22"/>
              </w:rPr>
              <w:t>G.</w:t>
            </w:r>
          </w:p>
        </w:tc>
        <w:tc>
          <w:tcPr>
            <w:tcW w:w="6379" w:type="dxa"/>
            <w:shd w:val="clear" w:color="auto" w:fill="D9D9D9" w:themeFill="background1" w:themeFillShade="D9"/>
          </w:tcPr>
          <w:p w:rsidR="003A6FF3" w:rsidRPr="007E4317" w:rsidRDefault="003A6FF3" w:rsidP="003A6FF3">
            <w:pPr>
              <w:pStyle w:val="Bodytext111"/>
              <w:spacing w:line="240" w:lineRule="auto"/>
              <w:ind w:left="0"/>
              <w:rPr>
                <w:rFonts w:cs="Arial"/>
                <w:b/>
                <w:sz w:val="22"/>
                <w:szCs w:val="22"/>
              </w:rPr>
            </w:pPr>
            <w:r w:rsidRPr="007E4317">
              <w:rPr>
                <w:rFonts w:cs="Arial"/>
                <w:b/>
                <w:sz w:val="22"/>
                <w:szCs w:val="22"/>
              </w:rPr>
              <w:t>Plumbing &amp; DH&amp;C Water Systems</w:t>
            </w:r>
          </w:p>
        </w:tc>
        <w:tc>
          <w:tcPr>
            <w:tcW w:w="1134" w:type="dxa"/>
            <w:shd w:val="clear" w:color="auto" w:fill="D9D9D9" w:themeFill="background1" w:themeFillShade="D9"/>
          </w:tcPr>
          <w:p w:rsidR="003A6FF3" w:rsidRPr="007E4317" w:rsidRDefault="003A6FF3" w:rsidP="003A6FF3">
            <w:pPr>
              <w:pStyle w:val="Bodytext111"/>
              <w:spacing w:line="240" w:lineRule="auto"/>
              <w:ind w:left="0"/>
              <w:jc w:val="center"/>
              <w:rPr>
                <w:rFonts w:cs="Arial"/>
                <w:sz w:val="22"/>
                <w:szCs w:val="22"/>
              </w:rPr>
            </w:pPr>
          </w:p>
        </w:tc>
        <w:tc>
          <w:tcPr>
            <w:tcW w:w="1276" w:type="dxa"/>
            <w:shd w:val="clear" w:color="auto" w:fill="D9D9D9" w:themeFill="background1" w:themeFillShade="D9"/>
          </w:tcPr>
          <w:p w:rsidR="003A6FF3" w:rsidRPr="000D395A" w:rsidRDefault="003A6FF3" w:rsidP="003A6FF3">
            <w:pPr>
              <w:pStyle w:val="Bodytext111"/>
              <w:spacing w:line="240" w:lineRule="auto"/>
              <w:ind w:left="360"/>
              <w:jc w:val="center"/>
              <w:rPr>
                <w:rFonts w:cs="Arial"/>
                <w:sz w:val="22"/>
                <w:szCs w:val="22"/>
              </w:rPr>
            </w:pPr>
          </w:p>
        </w:tc>
        <w:tc>
          <w:tcPr>
            <w:tcW w:w="5953" w:type="dxa"/>
            <w:shd w:val="clear" w:color="auto" w:fill="D9D9D9" w:themeFill="background1" w:themeFillShade="D9"/>
          </w:tcPr>
          <w:p w:rsidR="003A6FF3" w:rsidRDefault="003A6FF3" w:rsidP="003A6FF3">
            <w:pPr>
              <w:pStyle w:val="Bodytext111"/>
              <w:spacing w:line="240" w:lineRule="auto"/>
              <w:ind w:left="0"/>
              <w:jc w:val="left"/>
              <w:rPr>
                <w:rFonts w:cs="Arial"/>
                <w:sz w:val="22"/>
                <w:szCs w:val="22"/>
              </w:rPr>
            </w:pPr>
          </w:p>
        </w:tc>
      </w:tr>
      <w:tr w:rsidR="003A6FF3" w:rsidRPr="000D395A" w:rsidTr="003A6FF3">
        <w:tc>
          <w:tcPr>
            <w:tcW w:w="709" w:type="dxa"/>
          </w:tcPr>
          <w:p w:rsidR="003A6FF3" w:rsidRPr="000D395A" w:rsidRDefault="003A6FF3" w:rsidP="003A6FF3">
            <w:pPr>
              <w:pStyle w:val="Bodytext111"/>
              <w:spacing w:line="240" w:lineRule="auto"/>
              <w:ind w:left="0"/>
              <w:rPr>
                <w:rFonts w:cs="Arial"/>
                <w:sz w:val="22"/>
                <w:szCs w:val="22"/>
              </w:rPr>
            </w:pPr>
            <w:r w:rsidRPr="00F87B9E">
              <w:rPr>
                <w:rFonts w:ascii="Calibri" w:hAnsi="Calibri" w:cs="Calibri"/>
                <w:szCs w:val="24"/>
              </w:rPr>
              <w:t>1.</w:t>
            </w:r>
          </w:p>
        </w:tc>
        <w:tc>
          <w:tcPr>
            <w:tcW w:w="6379" w:type="dxa"/>
          </w:tcPr>
          <w:p w:rsidR="003A6FF3" w:rsidRDefault="003A6FF3" w:rsidP="003A6FF3">
            <w:pPr>
              <w:pStyle w:val="Bodytext111"/>
              <w:spacing w:line="240" w:lineRule="auto"/>
              <w:ind w:left="0"/>
              <w:rPr>
                <w:rFonts w:cs="Arial"/>
                <w:sz w:val="22"/>
                <w:szCs w:val="22"/>
              </w:rPr>
            </w:pPr>
            <w:r>
              <w:rPr>
                <w:rFonts w:cs="Arial"/>
                <w:sz w:val="22"/>
                <w:szCs w:val="22"/>
              </w:rPr>
              <w:t>M</w:t>
            </w:r>
            <w:r w:rsidRPr="007E4317">
              <w:rPr>
                <w:rFonts w:cs="Arial"/>
                <w:sz w:val="22"/>
                <w:szCs w:val="22"/>
              </w:rPr>
              <w:t xml:space="preserve">aintenance </w:t>
            </w:r>
            <w:r>
              <w:rPr>
                <w:rFonts w:cs="Arial"/>
                <w:sz w:val="22"/>
                <w:szCs w:val="22"/>
              </w:rPr>
              <w:t>&amp; repair to systems</w:t>
            </w:r>
          </w:p>
          <w:p w:rsidR="003A6FF3" w:rsidRPr="000D395A" w:rsidRDefault="003A6FF3" w:rsidP="003A6FF3">
            <w:pPr>
              <w:pStyle w:val="Bodytext111"/>
              <w:spacing w:line="240" w:lineRule="auto"/>
              <w:ind w:left="0"/>
              <w:rPr>
                <w:rFonts w:cs="Arial"/>
                <w:sz w:val="22"/>
                <w:szCs w:val="22"/>
              </w:rPr>
            </w:pPr>
          </w:p>
        </w:tc>
        <w:tc>
          <w:tcPr>
            <w:tcW w:w="1134"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1276" w:type="dxa"/>
          </w:tcPr>
          <w:p w:rsidR="003A6FF3" w:rsidRPr="007E4317" w:rsidRDefault="003A6FF3" w:rsidP="003A6FF3">
            <w:pPr>
              <w:pStyle w:val="Bodytext111"/>
              <w:spacing w:line="240" w:lineRule="auto"/>
              <w:ind w:left="720"/>
              <w:rPr>
                <w:rFonts w:cs="Arial"/>
                <w:sz w:val="22"/>
                <w:szCs w:val="22"/>
              </w:rPr>
            </w:pPr>
          </w:p>
        </w:tc>
        <w:tc>
          <w:tcPr>
            <w:tcW w:w="5953" w:type="dxa"/>
          </w:tcPr>
          <w:p w:rsidR="003A6FF3" w:rsidRPr="007E4317" w:rsidRDefault="003A6FF3" w:rsidP="003A6FF3">
            <w:pPr>
              <w:pStyle w:val="Bodytext111"/>
              <w:spacing w:line="240" w:lineRule="auto"/>
              <w:ind w:left="0"/>
              <w:jc w:val="left"/>
              <w:rPr>
                <w:rFonts w:cs="Arial"/>
                <w:sz w:val="22"/>
                <w:szCs w:val="22"/>
              </w:rPr>
            </w:pPr>
          </w:p>
        </w:tc>
      </w:tr>
      <w:tr w:rsidR="003A6FF3" w:rsidRPr="000D395A" w:rsidTr="003A6FF3">
        <w:tc>
          <w:tcPr>
            <w:tcW w:w="709" w:type="dxa"/>
            <w:shd w:val="clear" w:color="auto" w:fill="D9D9D9" w:themeFill="background1" w:themeFillShade="D9"/>
          </w:tcPr>
          <w:p w:rsidR="003A6FF3" w:rsidRPr="0060153E" w:rsidRDefault="003A6FF3" w:rsidP="003A6FF3">
            <w:pPr>
              <w:pStyle w:val="Bodytext111"/>
              <w:spacing w:line="240" w:lineRule="auto"/>
              <w:ind w:left="0"/>
              <w:rPr>
                <w:rFonts w:cs="Arial"/>
                <w:b/>
                <w:sz w:val="22"/>
                <w:szCs w:val="22"/>
              </w:rPr>
            </w:pPr>
            <w:r w:rsidRPr="0060153E">
              <w:rPr>
                <w:rFonts w:cs="Arial"/>
                <w:b/>
                <w:sz w:val="22"/>
                <w:szCs w:val="22"/>
              </w:rPr>
              <w:t>H.</w:t>
            </w:r>
          </w:p>
        </w:tc>
        <w:tc>
          <w:tcPr>
            <w:tcW w:w="6379" w:type="dxa"/>
            <w:shd w:val="clear" w:color="auto" w:fill="D9D9D9" w:themeFill="background1" w:themeFillShade="D9"/>
          </w:tcPr>
          <w:p w:rsidR="003A6FF3" w:rsidRPr="0060153E" w:rsidRDefault="003A6FF3" w:rsidP="003A6FF3">
            <w:pPr>
              <w:pStyle w:val="Bodytext111"/>
              <w:spacing w:line="240" w:lineRule="auto"/>
              <w:ind w:left="0"/>
              <w:rPr>
                <w:rFonts w:cs="Arial"/>
                <w:b/>
                <w:sz w:val="22"/>
                <w:szCs w:val="22"/>
              </w:rPr>
            </w:pPr>
            <w:r w:rsidRPr="0060153E">
              <w:rPr>
                <w:rFonts w:cs="Arial"/>
                <w:b/>
                <w:sz w:val="22"/>
                <w:szCs w:val="22"/>
              </w:rPr>
              <w:t>Electrical Systems</w:t>
            </w:r>
          </w:p>
        </w:tc>
        <w:tc>
          <w:tcPr>
            <w:tcW w:w="1134" w:type="dxa"/>
            <w:shd w:val="clear" w:color="auto" w:fill="D9D9D9" w:themeFill="background1" w:themeFillShade="D9"/>
          </w:tcPr>
          <w:p w:rsidR="003A6FF3" w:rsidRPr="0060153E" w:rsidRDefault="003A6FF3" w:rsidP="003A6FF3">
            <w:pPr>
              <w:pStyle w:val="Bodytext111"/>
              <w:spacing w:line="240" w:lineRule="auto"/>
              <w:ind w:left="0"/>
              <w:jc w:val="center"/>
              <w:rPr>
                <w:rFonts w:cs="Arial"/>
                <w:b/>
                <w:sz w:val="22"/>
                <w:szCs w:val="22"/>
              </w:rPr>
            </w:pPr>
          </w:p>
        </w:tc>
        <w:tc>
          <w:tcPr>
            <w:tcW w:w="1276" w:type="dxa"/>
            <w:shd w:val="clear" w:color="auto" w:fill="D9D9D9" w:themeFill="background1" w:themeFillShade="D9"/>
          </w:tcPr>
          <w:p w:rsidR="003A6FF3" w:rsidRPr="0060153E" w:rsidRDefault="003A6FF3" w:rsidP="003A6FF3">
            <w:pPr>
              <w:pStyle w:val="Bodytext111"/>
              <w:spacing w:line="240" w:lineRule="auto"/>
              <w:ind w:left="360"/>
              <w:jc w:val="center"/>
              <w:rPr>
                <w:rFonts w:cs="Arial"/>
                <w:b/>
                <w:sz w:val="22"/>
                <w:szCs w:val="22"/>
              </w:rPr>
            </w:pPr>
          </w:p>
        </w:tc>
        <w:tc>
          <w:tcPr>
            <w:tcW w:w="5953" w:type="dxa"/>
            <w:shd w:val="clear" w:color="auto" w:fill="D9D9D9" w:themeFill="background1" w:themeFillShade="D9"/>
          </w:tcPr>
          <w:p w:rsidR="003A6FF3" w:rsidRPr="0060153E" w:rsidRDefault="003A6FF3" w:rsidP="003A6FF3">
            <w:pPr>
              <w:pStyle w:val="Bodytext111"/>
              <w:spacing w:line="240" w:lineRule="auto"/>
              <w:ind w:left="0"/>
              <w:jc w:val="left"/>
              <w:rPr>
                <w:rFonts w:cs="Arial"/>
                <w:b/>
                <w:sz w:val="22"/>
                <w:szCs w:val="22"/>
              </w:rPr>
            </w:pPr>
          </w:p>
        </w:tc>
      </w:tr>
      <w:tr w:rsidR="003A6FF3" w:rsidRPr="000D395A" w:rsidTr="003A6FF3">
        <w:tc>
          <w:tcPr>
            <w:tcW w:w="709" w:type="dxa"/>
          </w:tcPr>
          <w:p w:rsidR="003A6FF3" w:rsidRPr="000D395A" w:rsidRDefault="003A6FF3" w:rsidP="003A6FF3">
            <w:pPr>
              <w:pStyle w:val="Bodytext111"/>
              <w:spacing w:line="240" w:lineRule="auto"/>
              <w:ind w:left="0"/>
              <w:rPr>
                <w:rFonts w:cs="Arial"/>
                <w:sz w:val="22"/>
                <w:szCs w:val="22"/>
              </w:rPr>
            </w:pPr>
            <w:r w:rsidRPr="0060153E">
              <w:rPr>
                <w:rFonts w:cs="Arial"/>
                <w:sz w:val="22"/>
                <w:szCs w:val="22"/>
              </w:rPr>
              <w:t>1.</w:t>
            </w:r>
          </w:p>
        </w:tc>
        <w:tc>
          <w:tcPr>
            <w:tcW w:w="6379" w:type="dxa"/>
          </w:tcPr>
          <w:p w:rsidR="003A6FF3" w:rsidRDefault="003A6FF3" w:rsidP="003A6FF3">
            <w:pPr>
              <w:pStyle w:val="Bodytext111"/>
              <w:spacing w:line="240" w:lineRule="auto"/>
              <w:ind w:left="0"/>
              <w:rPr>
                <w:rFonts w:cs="Arial"/>
                <w:sz w:val="22"/>
                <w:szCs w:val="22"/>
              </w:rPr>
            </w:pPr>
            <w:r w:rsidRPr="007E4317">
              <w:rPr>
                <w:rFonts w:cs="Arial"/>
                <w:sz w:val="22"/>
                <w:szCs w:val="22"/>
              </w:rPr>
              <w:t>Replace lamps, tubes, starters as the case may be</w:t>
            </w:r>
          </w:p>
          <w:p w:rsidR="003A6FF3" w:rsidRPr="000D395A" w:rsidRDefault="003A6FF3" w:rsidP="003A6FF3">
            <w:pPr>
              <w:pStyle w:val="Bodytext111"/>
              <w:spacing w:line="240" w:lineRule="auto"/>
              <w:ind w:left="0"/>
              <w:rPr>
                <w:rFonts w:cs="Arial"/>
                <w:sz w:val="22"/>
                <w:szCs w:val="22"/>
              </w:rPr>
            </w:pPr>
          </w:p>
        </w:tc>
        <w:tc>
          <w:tcPr>
            <w:tcW w:w="1134"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1276" w:type="dxa"/>
          </w:tcPr>
          <w:p w:rsidR="003A6FF3" w:rsidRPr="000D395A" w:rsidRDefault="003A6FF3" w:rsidP="003A6FF3">
            <w:pPr>
              <w:pStyle w:val="Bodytext111"/>
              <w:spacing w:line="240" w:lineRule="auto"/>
              <w:ind w:left="360"/>
              <w:jc w:val="center"/>
              <w:rPr>
                <w:rFonts w:cs="Arial"/>
                <w:sz w:val="22"/>
                <w:szCs w:val="22"/>
              </w:rPr>
            </w:pPr>
          </w:p>
        </w:tc>
        <w:tc>
          <w:tcPr>
            <w:tcW w:w="5953" w:type="dxa"/>
          </w:tcPr>
          <w:p w:rsidR="003A6FF3" w:rsidRDefault="003A6FF3" w:rsidP="003A6FF3">
            <w:pPr>
              <w:pStyle w:val="Bodytext111"/>
              <w:spacing w:line="240" w:lineRule="auto"/>
              <w:ind w:left="0"/>
              <w:jc w:val="left"/>
              <w:rPr>
                <w:rFonts w:cs="Arial"/>
                <w:sz w:val="22"/>
                <w:szCs w:val="22"/>
              </w:rPr>
            </w:pPr>
          </w:p>
        </w:tc>
      </w:tr>
      <w:tr w:rsidR="003A6FF3" w:rsidRPr="000D395A" w:rsidTr="003A6FF3">
        <w:tc>
          <w:tcPr>
            <w:tcW w:w="709" w:type="dxa"/>
            <w:tcBorders>
              <w:bottom w:val="single" w:sz="4" w:space="0" w:color="auto"/>
            </w:tcBorders>
          </w:tcPr>
          <w:p w:rsidR="003A6FF3" w:rsidRPr="000D395A" w:rsidRDefault="003A6FF3" w:rsidP="003A6FF3">
            <w:pPr>
              <w:pStyle w:val="Bodytext111"/>
              <w:spacing w:line="240" w:lineRule="auto"/>
              <w:ind w:left="0"/>
              <w:rPr>
                <w:rFonts w:cs="Arial"/>
                <w:sz w:val="22"/>
                <w:szCs w:val="22"/>
              </w:rPr>
            </w:pPr>
            <w:r w:rsidRPr="0060153E">
              <w:rPr>
                <w:rFonts w:cs="Arial"/>
                <w:sz w:val="22"/>
                <w:szCs w:val="22"/>
              </w:rPr>
              <w:t>2.</w:t>
            </w:r>
          </w:p>
        </w:tc>
        <w:tc>
          <w:tcPr>
            <w:tcW w:w="6379" w:type="dxa"/>
            <w:tcBorders>
              <w:bottom w:val="single" w:sz="4" w:space="0" w:color="auto"/>
            </w:tcBorders>
          </w:tcPr>
          <w:p w:rsidR="003A6FF3" w:rsidRDefault="003A6FF3" w:rsidP="003A6FF3">
            <w:pPr>
              <w:pStyle w:val="Bodytext111"/>
              <w:spacing w:line="240" w:lineRule="auto"/>
              <w:ind w:left="0"/>
              <w:rPr>
                <w:rFonts w:cs="Arial"/>
                <w:sz w:val="22"/>
                <w:szCs w:val="22"/>
              </w:rPr>
            </w:pPr>
            <w:r w:rsidRPr="007E4317">
              <w:rPr>
                <w:rFonts w:cs="Arial"/>
                <w:sz w:val="22"/>
                <w:szCs w:val="22"/>
              </w:rPr>
              <w:t xml:space="preserve">Replace fuses in plugs and change plugs </w:t>
            </w:r>
            <w:proofErr w:type="spellStart"/>
            <w:r w:rsidRPr="007E4317">
              <w:rPr>
                <w:rFonts w:cs="Arial"/>
                <w:sz w:val="22"/>
                <w:szCs w:val="22"/>
              </w:rPr>
              <w:t>etc</w:t>
            </w:r>
            <w:proofErr w:type="spellEnd"/>
          </w:p>
          <w:p w:rsidR="003A6FF3" w:rsidRPr="000D395A" w:rsidRDefault="003A6FF3" w:rsidP="003A6FF3">
            <w:pPr>
              <w:pStyle w:val="Bodytext111"/>
              <w:spacing w:line="240" w:lineRule="auto"/>
              <w:ind w:left="0"/>
              <w:rPr>
                <w:rFonts w:cs="Arial"/>
                <w:sz w:val="22"/>
                <w:szCs w:val="22"/>
              </w:rPr>
            </w:pPr>
          </w:p>
        </w:tc>
        <w:tc>
          <w:tcPr>
            <w:tcW w:w="1134" w:type="dxa"/>
            <w:tcBorders>
              <w:bottom w:val="single" w:sz="4" w:space="0" w:color="auto"/>
            </w:tcBorders>
          </w:tcPr>
          <w:p w:rsidR="003A6FF3" w:rsidRPr="007E4317" w:rsidRDefault="003A6FF3" w:rsidP="00211C6B">
            <w:pPr>
              <w:pStyle w:val="Bodytext111"/>
              <w:numPr>
                <w:ilvl w:val="0"/>
                <w:numId w:val="35"/>
              </w:numPr>
              <w:spacing w:line="240" w:lineRule="auto"/>
              <w:jc w:val="center"/>
              <w:rPr>
                <w:rFonts w:cs="Arial"/>
                <w:sz w:val="22"/>
                <w:szCs w:val="22"/>
              </w:rPr>
            </w:pPr>
          </w:p>
        </w:tc>
        <w:tc>
          <w:tcPr>
            <w:tcW w:w="1276" w:type="dxa"/>
            <w:tcBorders>
              <w:bottom w:val="single" w:sz="4" w:space="0" w:color="auto"/>
            </w:tcBorders>
          </w:tcPr>
          <w:p w:rsidR="003A6FF3" w:rsidRPr="007E4317" w:rsidRDefault="003A6FF3" w:rsidP="00211C6B">
            <w:pPr>
              <w:pStyle w:val="Bodytext111"/>
              <w:numPr>
                <w:ilvl w:val="0"/>
                <w:numId w:val="35"/>
              </w:numPr>
              <w:spacing w:line="240" w:lineRule="auto"/>
              <w:jc w:val="center"/>
              <w:rPr>
                <w:rFonts w:cs="Arial"/>
                <w:sz w:val="22"/>
                <w:szCs w:val="22"/>
              </w:rPr>
            </w:pPr>
          </w:p>
        </w:tc>
        <w:tc>
          <w:tcPr>
            <w:tcW w:w="5953" w:type="dxa"/>
            <w:tcBorders>
              <w:bottom w:val="single" w:sz="4" w:space="0" w:color="auto"/>
            </w:tcBorders>
          </w:tcPr>
          <w:p w:rsidR="003A6FF3" w:rsidRDefault="003A6FF3" w:rsidP="003A6FF3">
            <w:pPr>
              <w:pStyle w:val="Bodytext111"/>
              <w:spacing w:line="240" w:lineRule="auto"/>
              <w:ind w:left="0"/>
              <w:jc w:val="left"/>
              <w:rPr>
                <w:rFonts w:cs="Arial"/>
                <w:sz w:val="22"/>
                <w:szCs w:val="22"/>
              </w:rPr>
            </w:pPr>
            <w:r>
              <w:rPr>
                <w:rFonts w:cs="Arial"/>
                <w:sz w:val="22"/>
                <w:szCs w:val="22"/>
              </w:rPr>
              <w:t>Accepted PAT/FIT Equipment only by Sub-hubco.</w:t>
            </w:r>
          </w:p>
          <w:p w:rsidR="003A6FF3" w:rsidRPr="007E4317" w:rsidRDefault="003A6FF3" w:rsidP="003A6FF3">
            <w:pPr>
              <w:pStyle w:val="Bodytext111"/>
              <w:spacing w:line="240" w:lineRule="auto"/>
              <w:ind w:left="0"/>
              <w:jc w:val="left"/>
              <w:rPr>
                <w:rFonts w:cs="Arial"/>
                <w:sz w:val="22"/>
                <w:szCs w:val="22"/>
              </w:rPr>
            </w:pPr>
            <w:r>
              <w:rPr>
                <w:rFonts w:cs="Arial"/>
                <w:sz w:val="22"/>
                <w:szCs w:val="22"/>
              </w:rPr>
              <w:t xml:space="preserve">Staff Equipment and Pool / Catering Elements THC </w:t>
            </w:r>
            <w:r w:rsidRPr="006C3AF1">
              <w:rPr>
                <w:rFonts w:cs="Arial"/>
                <w:sz w:val="22"/>
                <w:szCs w:val="22"/>
              </w:rPr>
              <w:t>responsibility</w:t>
            </w:r>
          </w:p>
        </w:tc>
      </w:tr>
      <w:tr w:rsidR="003A6FF3" w:rsidRPr="000D395A" w:rsidTr="003A6FF3">
        <w:tc>
          <w:tcPr>
            <w:tcW w:w="709" w:type="dxa"/>
          </w:tcPr>
          <w:p w:rsidR="003A6FF3" w:rsidRPr="000D395A" w:rsidRDefault="003A6FF3" w:rsidP="003A6FF3">
            <w:pPr>
              <w:pStyle w:val="Bodytext111"/>
              <w:spacing w:line="240" w:lineRule="auto"/>
              <w:ind w:left="0"/>
              <w:rPr>
                <w:rFonts w:cs="Arial"/>
                <w:sz w:val="22"/>
                <w:szCs w:val="22"/>
              </w:rPr>
            </w:pPr>
            <w:r w:rsidRPr="0060153E">
              <w:rPr>
                <w:rFonts w:cs="Arial"/>
                <w:sz w:val="22"/>
                <w:szCs w:val="22"/>
              </w:rPr>
              <w:t>3.</w:t>
            </w:r>
          </w:p>
        </w:tc>
        <w:tc>
          <w:tcPr>
            <w:tcW w:w="6379" w:type="dxa"/>
          </w:tcPr>
          <w:p w:rsidR="003A6FF3" w:rsidRDefault="003A6FF3" w:rsidP="003A6FF3">
            <w:pPr>
              <w:pStyle w:val="Bodytext111"/>
              <w:spacing w:line="240" w:lineRule="auto"/>
              <w:ind w:left="0"/>
              <w:rPr>
                <w:rFonts w:cs="Arial"/>
                <w:sz w:val="22"/>
                <w:szCs w:val="22"/>
              </w:rPr>
            </w:pPr>
            <w:r w:rsidRPr="007E4317">
              <w:rPr>
                <w:rFonts w:cs="Arial"/>
                <w:sz w:val="22"/>
                <w:szCs w:val="22"/>
              </w:rPr>
              <w:t>Reset trip switches</w:t>
            </w:r>
          </w:p>
          <w:p w:rsidR="003A6FF3" w:rsidRPr="000D395A" w:rsidRDefault="003A6FF3" w:rsidP="003A6FF3">
            <w:pPr>
              <w:pStyle w:val="Bodytext111"/>
              <w:spacing w:line="240" w:lineRule="auto"/>
              <w:ind w:left="0"/>
              <w:rPr>
                <w:rFonts w:cs="Arial"/>
                <w:sz w:val="22"/>
                <w:szCs w:val="22"/>
              </w:rPr>
            </w:pPr>
          </w:p>
        </w:tc>
        <w:tc>
          <w:tcPr>
            <w:tcW w:w="1134"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1276" w:type="dxa"/>
          </w:tcPr>
          <w:p w:rsidR="003A6FF3" w:rsidRPr="007E4317" w:rsidRDefault="003A6FF3" w:rsidP="003A6FF3">
            <w:pPr>
              <w:pStyle w:val="Bodytext111"/>
              <w:spacing w:line="240" w:lineRule="auto"/>
              <w:rPr>
                <w:rFonts w:cs="Arial"/>
                <w:sz w:val="22"/>
                <w:szCs w:val="22"/>
              </w:rPr>
            </w:pPr>
          </w:p>
        </w:tc>
        <w:tc>
          <w:tcPr>
            <w:tcW w:w="5953" w:type="dxa"/>
          </w:tcPr>
          <w:p w:rsidR="003A6FF3" w:rsidRPr="007E4317" w:rsidRDefault="003A6FF3" w:rsidP="003A6FF3">
            <w:pPr>
              <w:pStyle w:val="Bodytext111"/>
              <w:spacing w:line="240" w:lineRule="auto"/>
              <w:ind w:left="0"/>
              <w:jc w:val="left"/>
              <w:rPr>
                <w:rFonts w:cs="Arial"/>
                <w:sz w:val="22"/>
                <w:szCs w:val="22"/>
              </w:rPr>
            </w:pPr>
          </w:p>
        </w:tc>
      </w:tr>
      <w:tr w:rsidR="003A6FF3" w:rsidRPr="000D395A" w:rsidTr="003A6FF3">
        <w:tc>
          <w:tcPr>
            <w:tcW w:w="709" w:type="dxa"/>
            <w:shd w:val="clear" w:color="auto" w:fill="D9D9D9" w:themeFill="background1" w:themeFillShade="D9"/>
          </w:tcPr>
          <w:p w:rsidR="003A6FF3" w:rsidRPr="0060153E" w:rsidRDefault="003A6FF3" w:rsidP="003A6FF3">
            <w:pPr>
              <w:pStyle w:val="Bodytext111"/>
              <w:spacing w:line="240" w:lineRule="auto"/>
              <w:ind w:left="0"/>
              <w:rPr>
                <w:rFonts w:cs="Arial"/>
                <w:b/>
                <w:sz w:val="22"/>
                <w:szCs w:val="22"/>
              </w:rPr>
            </w:pPr>
            <w:r>
              <w:rPr>
                <w:rFonts w:cs="Arial"/>
                <w:b/>
                <w:sz w:val="22"/>
                <w:szCs w:val="22"/>
              </w:rPr>
              <w:t>I</w:t>
            </w:r>
          </w:p>
        </w:tc>
        <w:tc>
          <w:tcPr>
            <w:tcW w:w="6379" w:type="dxa"/>
            <w:shd w:val="clear" w:color="auto" w:fill="D9D9D9" w:themeFill="background1" w:themeFillShade="D9"/>
          </w:tcPr>
          <w:p w:rsidR="003A6FF3" w:rsidRPr="0060153E" w:rsidRDefault="003A6FF3" w:rsidP="003A6FF3">
            <w:pPr>
              <w:pStyle w:val="Bodytext111"/>
              <w:spacing w:line="240" w:lineRule="auto"/>
              <w:ind w:left="0"/>
              <w:rPr>
                <w:rFonts w:cs="Arial"/>
                <w:b/>
                <w:sz w:val="22"/>
                <w:szCs w:val="22"/>
              </w:rPr>
            </w:pPr>
            <w:r>
              <w:rPr>
                <w:rFonts w:cs="Arial"/>
                <w:b/>
                <w:sz w:val="22"/>
                <w:szCs w:val="22"/>
              </w:rPr>
              <w:t>Pool Systems</w:t>
            </w:r>
          </w:p>
        </w:tc>
        <w:tc>
          <w:tcPr>
            <w:tcW w:w="1134" w:type="dxa"/>
            <w:shd w:val="clear" w:color="auto" w:fill="D9D9D9" w:themeFill="background1" w:themeFillShade="D9"/>
          </w:tcPr>
          <w:p w:rsidR="003A6FF3" w:rsidRPr="0060153E" w:rsidRDefault="003A6FF3" w:rsidP="003A6FF3">
            <w:pPr>
              <w:pStyle w:val="Bodytext111"/>
              <w:spacing w:line="240" w:lineRule="auto"/>
              <w:ind w:left="0"/>
              <w:jc w:val="center"/>
              <w:rPr>
                <w:rFonts w:cs="Arial"/>
                <w:b/>
                <w:sz w:val="22"/>
                <w:szCs w:val="22"/>
              </w:rPr>
            </w:pPr>
          </w:p>
        </w:tc>
        <w:tc>
          <w:tcPr>
            <w:tcW w:w="1276" w:type="dxa"/>
            <w:shd w:val="clear" w:color="auto" w:fill="D9D9D9" w:themeFill="background1" w:themeFillShade="D9"/>
          </w:tcPr>
          <w:p w:rsidR="003A6FF3" w:rsidRPr="0060153E" w:rsidRDefault="003A6FF3" w:rsidP="003A6FF3">
            <w:pPr>
              <w:pStyle w:val="Bodytext111"/>
              <w:spacing w:line="240" w:lineRule="auto"/>
              <w:ind w:left="360"/>
              <w:jc w:val="center"/>
              <w:rPr>
                <w:rFonts w:cs="Arial"/>
                <w:b/>
                <w:sz w:val="22"/>
                <w:szCs w:val="22"/>
              </w:rPr>
            </w:pPr>
          </w:p>
        </w:tc>
        <w:tc>
          <w:tcPr>
            <w:tcW w:w="5953" w:type="dxa"/>
            <w:shd w:val="clear" w:color="auto" w:fill="D9D9D9" w:themeFill="background1" w:themeFillShade="D9"/>
          </w:tcPr>
          <w:p w:rsidR="003A6FF3" w:rsidRPr="0060153E" w:rsidRDefault="003A6FF3" w:rsidP="003A6FF3">
            <w:pPr>
              <w:pStyle w:val="Bodytext111"/>
              <w:spacing w:line="240" w:lineRule="auto"/>
              <w:ind w:left="0"/>
              <w:jc w:val="left"/>
              <w:rPr>
                <w:rFonts w:cs="Arial"/>
                <w:b/>
                <w:sz w:val="22"/>
                <w:szCs w:val="22"/>
              </w:rPr>
            </w:pPr>
          </w:p>
        </w:tc>
      </w:tr>
      <w:tr w:rsidR="003A6FF3" w:rsidRPr="000D395A" w:rsidTr="003A6FF3">
        <w:tc>
          <w:tcPr>
            <w:tcW w:w="709" w:type="dxa"/>
          </w:tcPr>
          <w:p w:rsidR="003A6FF3" w:rsidRPr="00D876DA" w:rsidRDefault="003A6FF3" w:rsidP="003A6FF3">
            <w:pPr>
              <w:pStyle w:val="Bodytext111"/>
              <w:spacing w:line="240" w:lineRule="auto"/>
              <w:ind w:left="0"/>
              <w:rPr>
                <w:rFonts w:cs="Arial"/>
                <w:sz w:val="22"/>
                <w:szCs w:val="22"/>
              </w:rPr>
            </w:pPr>
            <w:r w:rsidRPr="00D876DA">
              <w:rPr>
                <w:rFonts w:cs="Arial"/>
                <w:sz w:val="22"/>
                <w:szCs w:val="22"/>
              </w:rPr>
              <w:t>1.</w:t>
            </w:r>
          </w:p>
        </w:tc>
        <w:tc>
          <w:tcPr>
            <w:tcW w:w="6379" w:type="dxa"/>
          </w:tcPr>
          <w:p w:rsidR="003A6FF3" w:rsidRPr="00D876DA" w:rsidRDefault="003A6FF3" w:rsidP="003A6FF3">
            <w:pPr>
              <w:pStyle w:val="Bodytext111"/>
              <w:spacing w:line="240" w:lineRule="auto"/>
              <w:ind w:left="0"/>
              <w:rPr>
                <w:rFonts w:cs="Arial"/>
                <w:sz w:val="22"/>
                <w:szCs w:val="22"/>
              </w:rPr>
            </w:pPr>
            <w:r w:rsidRPr="00D876DA">
              <w:rPr>
                <w:rFonts w:cs="Arial"/>
                <w:sz w:val="22"/>
                <w:szCs w:val="22"/>
              </w:rPr>
              <w:t xml:space="preserve">Carry out daily PH &amp; Chlorination </w:t>
            </w:r>
            <w:r w:rsidRPr="00B54F45">
              <w:rPr>
                <w:rFonts w:cs="Arial"/>
                <w:sz w:val="22"/>
                <w:szCs w:val="22"/>
              </w:rPr>
              <w:t>and micro-biological</w:t>
            </w:r>
            <w:r>
              <w:rPr>
                <w:rFonts w:cs="Arial"/>
                <w:sz w:val="22"/>
                <w:szCs w:val="22"/>
              </w:rPr>
              <w:t xml:space="preserve"> </w:t>
            </w:r>
            <w:r w:rsidRPr="00D876DA">
              <w:rPr>
                <w:rFonts w:cs="Arial"/>
                <w:sz w:val="22"/>
                <w:szCs w:val="22"/>
              </w:rPr>
              <w:t xml:space="preserve">levels </w:t>
            </w:r>
            <w:r>
              <w:rPr>
                <w:rFonts w:cs="Arial"/>
                <w:sz w:val="22"/>
                <w:szCs w:val="22"/>
              </w:rPr>
              <w:t xml:space="preserve">and general monitoring </w:t>
            </w:r>
            <w:r w:rsidRPr="00D876DA">
              <w:rPr>
                <w:rFonts w:cs="Arial"/>
                <w:sz w:val="22"/>
                <w:szCs w:val="22"/>
              </w:rPr>
              <w:t>of water quality and system operation</w:t>
            </w:r>
          </w:p>
        </w:tc>
        <w:tc>
          <w:tcPr>
            <w:tcW w:w="1134" w:type="dxa"/>
          </w:tcPr>
          <w:p w:rsidR="003A6FF3" w:rsidRPr="007E4317" w:rsidRDefault="003A6FF3" w:rsidP="003A6FF3">
            <w:pPr>
              <w:pStyle w:val="Bodytext111"/>
              <w:spacing w:line="240" w:lineRule="auto"/>
              <w:rPr>
                <w:rFonts w:cs="Arial"/>
                <w:sz w:val="22"/>
                <w:szCs w:val="22"/>
              </w:rPr>
            </w:pPr>
          </w:p>
        </w:tc>
        <w:tc>
          <w:tcPr>
            <w:tcW w:w="1276"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5953" w:type="dxa"/>
          </w:tcPr>
          <w:p w:rsidR="003A6FF3" w:rsidRDefault="003A6FF3" w:rsidP="003A6FF3">
            <w:pPr>
              <w:pStyle w:val="Bodytext111"/>
              <w:spacing w:line="240" w:lineRule="auto"/>
              <w:ind w:left="0"/>
              <w:jc w:val="left"/>
              <w:rPr>
                <w:rFonts w:cs="Arial"/>
                <w:sz w:val="22"/>
                <w:szCs w:val="22"/>
              </w:rPr>
            </w:pPr>
          </w:p>
        </w:tc>
      </w:tr>
      <w:tr w:rsidR="003A6FF3" w:rsidRPr="000D395A" w:rsidTr="003A6FF3">
        <w:tc>
          <w:tcPr>
            <w:tcW w:w="709" w:type="dxa"/>
          </w:tcPr>
          <w:p w:rsidR="003A6FF3" w:rsidRPr="00D876DA" w:rsidRDefault="003A6FF3" w:rsidP="003A6FF3">
            <w:pPr>
              <w:pStyle w:val="Bodytext111"/>
              <w:spacing w:line="240" w:lineRule="auto"/>
              <w:ind w:left="0"/>
              <w:rPr>
                <w:rFonts w:cs="Arial"/>
                <w:sz w:val="22"/>
                <w:szCs w:val="22"/>
              </w:rPr>
            </w:pPr>
            <w:r w:rsidRPr="00D876DA">
              <w:rPr>
                <w:rFonts w:cs="Arial"/>
                <w:sz w:val="22"/>
                <w:szCs w:val="22"/>
              </w:rPr>
              <w:t>2.</w:t>
            </w:r>
          </w:p>
        </w:tc>
        <w:tc>
          <w:tcPr>
            <w:tcW w:w="6379" w:type="dxa"/>
          </w:tcPr>
          <w:p w:rsidR="003A6FF3" w:rsidRPr="00D876DA" w:rsidRDefault="003A6FF3" w:rsidP="003A6FF3">
            <w:pPr>
              <w:pStyle w:val="Bodytext111"/>
              <w:spacing w:line="240" w:lineRule="auto"/>
              <w:ind w:left="0"/>
              <w:rPr>
                <w:rFonts w:cs="Arial"/>
                <w:sz w:val="22"/>
                <w:szCs w:val="22"/>
              </w:rPr>
            </w:pPr>
            <w:r>
              <w:rPr>
                <w:rFonts w:cs="Arial"/>
                <w:sz w:val="22"/>
                <w:szCs w:val="22"/>
              </w:rPr>
              <w:t>Monitor Pool temperatures</w:t>
            </w:r>
          </w:p>
        </w:tc>
        <w:tc>
          <w:tcPr>
            <w:tcW w:w="1134"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1276"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5953" w:type="dxa"/>
          </w:tcPr>
          <w:p w:rsidR="003A6FF3" w:rsidRDefault="003A6FF3" w:rsidP="003A6FF3">
            <w:pPr>
              <w:pStyle w:val="Bodytext111"/>
              <w:spacing w:line="240" w:lineRule="auto"/>
              <w:ind w:left="0"/>
              <w:jc w:val="left"/>
              <w:rPr>
                <w:rFonts w:cs="Arial"/>
                <w:sz w:val="22"/>
                <w:szCs w:val="22"/>
              </w:rPr>
            </w:pPr>
            <w:r>
              <w:rPr>
                <w:rFonts w:cs="Arial"/>
                <w:sz w:val="22"/>
                <w:szCs w:val="22"/>
              </w:rPr>
              <w:t xml:space="preserve">Sub-hubco </w:t>
            </w:r>
            <w:proofErr w:type="gramStart"/>
            <w:r>
              <w:rPr>
                <w:rFonts w:cs="Arial"/>
                <w:sz w:val="22"/>
                <w:szCs w:val="22"/>
              </w:rPr>
              <w:t>monitor</w:t>
            </w:r>
            <w:proofErr w:type="gramEnd"/>
            <w:r>
              <w:rPr>
                <w:rFonts w:cs="Arial"/>
                <w:sz w:val="22"/>
                <w:szCs w:val="22"/>
              </w:rPr>
              <w:t xml:space="preserve"> Pool Temperature via BMS.</w:t>
            </w:r>
          </w:p>
          <w:p w:rsidR="003A6FF3" w:rsidRDefault="003A6FF3" w:rsidP="003A6FF3">
            <w:pPr>
              <w:pStyle w:val="Bodytext111"/>
              <w:spacing w:line="240" w:lineRule="auto"/>
              <w:ind w:left="0"/>
              <w:jc w:val="left"/>
              <w:rPr>
                <w:rFonts w:cs="Arial"/>
                <w:sz w:val="22"/>
                <w:szCs w:val="22"/>
              </w:rPr>
            </w:pPr>
            <w:r>
              <w:rPr>
                <w:rFonts w:cs="Arial"/>
                <w:sz w:val="22"/>
                <w:szCs w:val="22"/>
              </w:rPr>
              <w:t>THC monitor other factors</w:t>
            </w:r>
          </w:p>
        </w:tc>
      </w:tr>
      <w:tr w:rsidR="003A6FF3" w:rsidRPr="000D395A" w:rsidTr="003A6FF3">
        <w:tc>
          <w:tcPr>
            <w:tcW w:w="709" w:type="dxa"/>
          </w:tcPr>
          <w:p w:rsidR="003A6FF3" w:rsidRPr="00D876DA" w:rsidRDefault="003A6FF3" w:rsidP="003A6FF3">
            <w:pPr>
              <w:pStyle w:val="Bodytext111"/>
              <w:spacing w:line="240" w:lineRule="auto"/>
              <w:ind w:left="0"/>
              <w:rPr>
                <w:rFonts w:cs="Arial"/>
                <w:sz w:val="22"/>
                <w:szCs w:val="22"/>
              </w:rPr>
            </w:pPr>
            <w:r w:rsidRPr="00D876DA">
              <w:rPr>
                <w:rFonts w:cs="Arial"/>
                <w:sz w:val="22"/>
                <w:szCs w:val="22"/>
              </w:rPr>
              <w:t>3.</w:t>
            </w:r>
          </w:p>
        </w:tc>
        <w:tc>
          <w:tcPr>
            <w:tcW w:w="6379" w:type="dxa"/>
          </w:tcPr>
          <w:p w:rsidR="003A6FF3" w:rsidRPr="00D876DA" w:rsidRDefault="003A6FF3" w:rsidP="003A6FF3">
            <w:pPr>
              <w:pStyle w:val="Bodytext111"/>
              <w:spacing w:line="240" w:lineRule="auto"/>
              <w:ind w:left="0"/>
              <w:rPr>
                <w:rFonts w:cs="Arial"/>
                <w:sz w:val="22"/>
                <w:szCs w:val="22"/>
              </w:rPr>
            </w:pPr>
            <w:r>
              <w:rPr>
                <w:rFonts w:cs="Arial"/>
                <w:sz w:val="22"/>
                <w:szCs w:val="22"/>
              </w:rPr>
              <w:t>Maintain &amp; repair Pool plant and filtration systems</w:t>
            </w:r>
          </w:p>
        </w:tc>
        <w:tc>
          <w:tcPr>
            <w:tcW w:w="1134"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1276" w:type="dxa"/>
          </w:tcPr>
          <w:p w:rsidR="003A6FF3" w:rsidRPr="007E4317" w:rsidRDefault="003A6FF3" w:rsidP="003A6FF3">
            <w:pPr>
              <w:pStyle w:val="Bodytext111"/>
              <w:spacing w:line="240" w:lineRule="auto"/>
              <w:ind w:left="360"/>
              <w:rPr>
                <w:rFonts w:cs="Arial"/>
                <w:sz w:val="22"/>
                <w:szCs w:val="22"/>
              </w:rPr>
            </w:pPr>
          </w:p>
        </w:tc>
        <w:tc>
          <w:tcPr>
            <w:tcW w:w="5953" w:type="dxa"/>
          </w:tcPr>
          <w:p w:rsidR="003A6FF3" w:rsidRDefault="003A6FF3" w:rsidP="003A6FF3">
            <w:pPr>
              <w:pStyle w:val="Bodytext111"/>
              <w:spacing w:line="240" w:lineRule="auto"/>
              <w:ind w:left="0"/>
              <w:jc w:val="left"/>
              <w:rPr>
                <w:rFonts w:cs="Arial"/>
                <w:sz w:val="22"/>
                <w:szCs w:val="22"/>
              </w:rPr>
            </w:pPr>
            <w:r>
              <w:rPr>
                <w:rFonts w:cs="Arial"/>
                <w:sz w:val="22"/>
                <w:szCs w:val="22"/>
              </w:rPr>
              <w:t xml:space="preserve">Sub-hubco </w:t>
            </w:r>
            <w:r w:rsidRPr="006C3AF1">
              <w:rPr>
                <w:rFonts w:cs="Arial"/>
                <w:sz w:val="22"/>
                <w:szCs w:val="22"/>
              </w:rPr>
              <w:t>responsibility</w:t>
            </w:r>
          </w:p>
        </w:tc>
      </w:tr>
      <w:tr w:rsidR="003A6FF3" w:rsidRPr="000D395A" w:rsidTr="003A6FF3">
        <w:tc>
          <w:tcPr>
            <w:tcW w:w="709" w:type="dxa"/>
          </w:tcPr>
          <w:p w:rsidR="003A6FF3" w:rsidRPr="00D876DA" w:rsidRDefault="003A6FF3" w:rsidP="003A6FF3">
            <w:pPr>
              <w:pStyle w:val="Bodytext111"/>
              <w:spacing w:line="240" w:lineRule="auto"/>
              <w:ind w:left="0"/>
              <w:rPr>
                <w:rFonts w:cs="Arial"/>
                <w:sz w:val="22"/>
                <w:szCs w:val="22"/>
              </w:rPr>
            </w:pPr>
            <w:r>
              <w:rPr>
                <w:rFonts w:cs="Arial"/>
                <w:sz w:val="22"/>
                <w:szCs w:val="22"/>
              </w:rPr>
              <w:t>4</w:t>
            </w:r>
            <w:r w:rsidRPr="00D876DA">
              <w:rPr>
                <w:rFonts w:cs="Arial"/>
                <w:sz w:val="22"/>
                <w:szCs w:val="22"/>
              </w:rPr>
              <w:t>.</w:t>
            </w:r>
          </w:p>
        </w:tc>
        <w:tc>
          <w:tcPr>
            <w:tcW w:w="6379" w:type="dxa"/>
          </w:tcPr>
          <w:p w:rsidR="003A6FF3" w:rsidRPr="00D876DA" w:rsidRDefault="003A6FF3" w:rsidP="003A6FF3">
            <w:pPr>
              <w:pStyle w:val="Bodytext111"/>
              <w:spacing w:line="240" w:lineRule="auto"/>
              <w:ind w:left="0"/>
              <w:rPr>
                <w:rFonts w:cs="Arial"/>
                <w:sz w:val="22"/>
                <w:szCs w:val="22"/>
              </w:rPr>
            </w:pPr>
            <w:r w:rsidRPr="00D876DA">
              <w:rPr>
                <w:rFonts w:cs="Arial"/>
                <w:sz w:val="22"/>
                <w:szCs w:val="22"/>
              </w:rPr>
              <w:t>Maintain &amp; repair Pool equipment</w:t>
            </w:r>
            <w:r>
              <w:rPr>
                <w:rFonts w:cs="Arial"/>
                <w:sz w:val="22"/>
                <w:szCs w:val="22"/>
              </w:rPr>
              <w:t xml:space="preserve"> for day to day running</w:t>
            </w:r>
          </w:p>
        </w:tc>
        <w:tc>
          <w:tcPr>
            <w:tcW w:w="1134" w:type="dxa"/>
          </w:tcPr>
          <w:p w:rsidR="003A6FF3" w:rsidRPr="007E4317" w:rsidRDefault="003A6FF3" w:rsidP="003A6FF3">
            <w:pPr>
              <w:pStyle w:val="Bodytext111"/>
              <w:spacing w:line="240" w:lineRule="auto"/>
              <w:rPr>
                <w:rFonts w:cs="Arial"/>
                <w:sz w:val="22"/>
                <w:szCs w:val="22"/>
              </w:rPr>
            </w:pPr>
          </w:p>
        </w:tc>
        <w:tc>
          <w:tcPr>
            <w:tcW w:w="1276" w:type="dxa"/>
          </w:tcPr>
          <w:p w:rsidR="003A6FF3" w:rsidRPr="007E4317" w:rsidRDefault="003A6FF3" w:rsidP="00211C6B">
            <w:pPr>
              <w:pStyle w:val="Bodytext111"/>
              <w:numPr>
                <w:ilvl w:val="0"/>
                <w:numId w:val="35"/>
              </w:numPr>
              <w:spacing w:line="240" w:lineRule="auto"/>
              <w:jc w:val="center"/>
              <w:rPr>
                <w:rFonts w:cs="Arial"/>
                <w:sz w:val="22"/>
                <w:szCs w:val="22"/>
              </w:rPr>
            </w:pPr>
          </w:p>
        </w:tc>
        <w:tc>
          <w:tcPr>
            <w:tcW w:w="5953" w:type="dxa"/>
          </w:tcPr>
          <w:p w:rsidR="003A6FF3" w:rsidRDefault="003A6FF3" w:rsidP="003A6FF3">
            <w:pPr>
              <w:pStyle w:val="Bodytext111"/>
              <w:spacing w:line="240" w:lineRule="auto"/>
              <w:ind w:left="0"/>
              <w:jc w:val="left"/>
              <w:rPr>
                <w:rFonts w:cs="Arial"/>
                <w:sz w:val="22"/>
                <w:szCs w:val="22"/>
              </w:rPr>
            </w:pPr>
            <w:r>
              <w:rPr>
                <w:rFonts w:cs="Arial"/>
                <w:sz w:val="22"/>
                <w:szCs w:val="22"/>
              </w:rPr>
              <w:t xml:space="preserve">THC </w:t>
            </w:r>
            <w:r w:rsidRPr="006C3AF1">
              <w:rPr>
                <w:rFonts w:cs="Arial"/>
                <w:sz w:val="22"/>
                <w:szCs w:val="22"/>
              </w:rPr>
              <w:t>responsibility</w:t>
            </w:r>
            <w:r>
              <w:rPr>
                <w:rFonts w:cs="Arial"/>
                <w:sz w:val="22"/>
                <w:szCs w:val="22"/>
              </w:rPr>
              <w:t xml:space="preserve"> </w:t>
            </w:r>
          </w:p>
        </w:tc>
      </w:tr>
      <w:tr w:rsidR="003A6FF3" w:rsidRPr="000D395A" w:rsidTr="003A6FF3">
        <w:tc>
          <w:tcPr>
            <w:tcW w:w="709" w:type="dxa"/>
            <w:tcBorders>
              <w:bottom w:val="single" w:sz="4" w:space="0" w:color="auto"/>
            </w:tcBorders>
          </w:tcPr>
          <w:p w:rsidR="003A6FF3" w:rsidRPr="00D876DA" w:rsidRDefault="003A6FF3" w:rsidP="003A6FF3">
            <w:pPr>
              <w:pStyle w:val="Bodytext111"/>
              <w:spacing w:line="240" w:lineRule="auto"/>
              <w:ind w:left="0"/>
              <w:rPr>
                <w:rFonts w:cs="Arial"/>
                <w:sz w:val="22"/>
                <w:szCs w:val="22"/>
              </w:rPr>
            </w:pPr>
            <w:r>
              <w:rPr>
                <w:rFonts w:cs="Arial"/>
                <w:sz w:val="22"/>
                <w:szCs w:val="22"/>
              </w:rPr>
              <w:t>5</w:t>
            </w:r>
            <w:r w:rsidRPr="00D876DA">
              <w:rPr>
                <w:rFonts w:cs="Arial"/>
                <w:sz w:val="22"/>
                <w:szCs w:val="22"/>
              </w:rPr>
              <w:t>.</w:t>
            </w:r>
          </w:p>
        </w:tc>
        <w:tc>
          <w:tcPr>
            <w:tcW w:w="6379" w:type="dxa"/>
            <w:tcBorders>
              <w:bottom w:val="single" w:sz="4" w:space="0" w:color="auto"/>
            </w:tcBorders>
          </w:tcPr>
          <w:p w:rsidR="003A6FF3" w:rsidRPr="00D876DA" w:rsidRDefault="003A6FF3" w:rsidP="003A6FF3">
            <w:pPr>
              <w:pStyle w:val="Bodytext111"/>
              <w:spacing w:line="240" w:lineRule="auto"/>
              <w:ind w:left="0"/>
              <w:rPr>
                <w:rFonts w:cs="Arial"/>
                <w:sz w:val="22"/>
                <w:szCs w:val="22"/>
              </w:rPr>
            </w:pPr>
            <w:r w:rsidRPr="00D876DA">
              <w:rPr>
                <w:rFonts w:cs="Arial"/>
                <w:sz w:val="22"/>
                <w:szCs w:val="22"/>
              </w:rPr>
              <w:t>Maintain cleanliness of Pool side area</w:t>
            </w:r>
          </w:p>
        </w:tc>
        <w:tc>
          <w:tcPr>
            <w:tcW w:w="1134" w:type="dxa"/>
            <w:tcBorders>
              <w:bottom w:val="single" w:sz="4" w:space="0" w:color="auto"/>
            </w:tcBorders>
          </w:tcPr>
          <w:p w:rsidR="003A6FF3" w:rsidRPr="007E4317" w:rsidRDefault="003A6FF3" w:rsidP="003A6FF3">
            <w:pPr>
              <w:pStyle w:val="Bodytext111"/>
              <w:spacing w:line="240" w:lineRule="auto"/>
              <w:rPr>
                <w:rFonts w:cs="Arial"/>
                <w:sz w:val="22"/>
                <w:szCs w:val="22"/>
              </w:rPr>
            </w:pPr>
          </w:p>
        </w:tc>
        <w:tc>
          <w:tcPr>
            <w:tcW w:w="1276" w:type="dxa"/>
            <w:tcBorders>
              <w:bottom w:val="single" w:sz="4" w:space="0" w:color="auto"/>
            </w:tcBorders>
          </w:tcPr>
          <w:p w:rsidR="003A6FF3" w:rsidRPr="007E4317" w:rsidRDefault="003A6FF3" w:rsidP="00211C6B">
            <w:pPr>
              <w:pStyle w:val="Bodytext111"/>
              <w:numPr>
                <w:ilvl w:val="0"/>
                <w:numId w:val="35"/>
              </w:numPr>
              <w:spacing w:line="240" w:lineRule="auto"/>
              <w:jc w:val="center"/>
              <w:rPr>
                <w:rFonts w:cs="Arial"/>
                <w:sz w:val="22"/>
                <w:szCs w:val="22"/>
              </w:rPr>
            </w:pPr>
          </w:p>
        </w:tc>
        <w:tc>
          <w:tcPr>
            <w:tcW w:w="5953" w:type="dxa"/>
            <w:tcBorders>
              <w:bottom w:val="single" w:sz="4" w:space="0" w:color="auto"/>
            </w:tcBorders>
          </w:tcPr>
          <w:p w:rsidR="003A6FF3" w:rsidRDefault="003A6FF3" w:rsidP="003A6FF3">
            <w:pPr>
              <w:pStyle w:val="Bodytext111"/>
              <w:spacing w:line="240" w:lineRule="auto"/>
              <w:ind w:left="0"/>
              <w:jc w:val="left"/>
              <w:rPr>
                <w:rFonts w:cs="Arial"/>
                <w:sz w:val="22"/>
                <w:szCs w:val="22"/>
              </w:rPr>
            </w:pPr>
            <w:r>
              <w:rPr>
                <w:rFonts w:cs="Arial"/>
                <w:sz w:val="22"/>
                <w:szCs w:val="22"/>
              </w:rPr>
              <w:t xml:space="preserve">THC </w:t>
            </w:r>
            <w:r w:rsidRPr="006C3AF1">
              <w:rPr>
                <w:rFonts w:cs="Arial"/>
                <w:sz w:val="22"/>
                <w:szCs w:val="22"/>
              </w:rPr>
              <w:t>responsibility</w:t>
            </w:r>
          </w:p>
        </w:tc>
      </w:tr>
    </w:tbl>
    <w:p w:rsidR="003A6FF3" w:rsidRDefault="003A6FF3" w:rsidP="003A6FF3">
      <w:pPr>
        <w:pStyle w:val="Bodytext111"/>
        <w:spacing w:line="240" w:lineRule="auto"/>
        <w:ind w:left="0"/>
        <w:rPr>
          <w:rFonts w:ascii="Calibri" w:hAnsi="Calibri" w:cs="Calibri"/>
          <w:b/>
        </w:rPr>
      </w:pPr>
    </w:p>
    <w:p w:rsidR="003A6FF3" w:rsidRPr="0013079B" w:rsidRDefault="003A6FF3" w:rsidP="003A6FF3">
      <w:pPr>
        <w:pStyle w:val="Bodytext111"/>
        <w:spacing w:line="240" w:lineRule="auto"/>
        <w:ind w:left="0"/>
        <w:rPr>
          <w:rFonts w:cs="Arial"/>
          <w:sz w:val="22"/>
          <w:szCs w:val="22"/>
        </w:rPr>
      </w:pPr>
    </w:p>
    <w:p w:rsidR="003A6FF3" w:rsidRPr="0013079B" w:rsidRDefault="003A6FF3" w:rsidP="003A6FF3">
      <w:pPr>
        <w:pStyle w:val="Bodytext111"/>
        <w:spacing w:line="240" w:lineRule="auto"/>
        <w:ind w:left="0"/>
        <w:rPr>
          <w:rFonts w:cs="Arial"/>
          <w:b/>
          <w:sz w:val="22"/>
          <w:szCs w:val="22"/>
        </w:rPr>
      </w:pPr>
    </w:p>
    <w:p w:rsidR="003A6FF3" w:rsidRPr="0013079B" w:rsidRDefault="003A6FF3" w:rsidP="003A6FF3">
      <w:pPr>
        <w:pStyle w:val="Bodytext111"/>
        <w:spacing w:line="240" w:lineRule="auto"/>
        <w:ind w:left="0"/>
        <w:rPr>
          <w:rFonts w:cs="Arial"/>
          <w:b/>
          <w:sz w:val="22"/>
          <w:szCs w:val="22"/>
        </w:rPr>
      </w:pPr>
    </w:p>
    <w:p w:rsidR="003A6FF3" w:rsidRPr="0013079B" w:rsidRDefault="003A6FF3" w:rsidP="003A6FF3">
      <w:pPr>
        <w:rPr>
          <w:rFonts w:cs="Arial"/>
          <w:b/>
          <w:sz w:val="22"/>
          <w:szCs w:val="22"/>
        </w:rPr>
      </w:pPr>
      <w:r w:rsidRPr="0013079B">
        <w:rPr>
          <w:rFonts w:cs="Arial"/>
          <w:b/>
          <w:sz w:val="22"/>
          <w:szCs w:val="22"/>
        </w:rPr>
        <w:t>CLEANING INTERFACE MATRIX</w:t>
      </w:r>
    </w:p>
    <w:p w:rsidR="003A6FF3" w:rsidRPr="0013079B" w:rsidRDefault="003A6FF3" w:rsidP="003A6FF3">
      <w:pPr>
        <w:pStyle w:val="Bodytext111"/>
        <w:spacing w:line="240" w:lineRule="auto"/>
        <w:ind w:left="0"/>
        <w:rPr>
          <w:rFonts w:cs="Arial"/>
          <w:sz w:val="22"/>
          <w:szCs w:val="22"/>
          <w:u w:val="single"/>
        </w:rPr>
      </w:pPr>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379"/>
        <w:gridCol w:w="1134"/>
        <w:gridCol w:w="1276"/>
        <w:gridCol w:w="5953"/>
      </w:tblGrid>
      <w:tr w:rsidR="003A6FF3" w:rsidRPr="0013079B" w:rsidTr="003A6FF3">
        <w:trPr>
          <w:tblHeader/>
        </w:trPr>
        <w:tc>
          <w:tcPr>
            <w:tcW w:w="709" w:type="dxa"/>
            <w:shd w:val="clear" w:color="auto" w:fill="D9D9D9" w:themeFill="background1" w:themeFillShade="D9"/>
          </w:tcPr>
          <w:p w:rsidR="003A6FF3" w:rsidRPr="0013079B" w:rsidRDefault="003A6FF3" w:rsidP="003A6FF3">
            <w:pPr>
              <w:pStyle w:val="Bodytext111"/>
              <w:spacing w:line="240" w:lineRule="auto"/>
              <w:ind w:left="0"/>
              <w:rPr>
                <w:rFonts w:cs="Arial"/>
                <w:b/>
                <w:sz w:val="22"/>
                <w:szCs w:val="22"/>
              </w:rPr>
            </w:pPr>
            <w:r w:rsidRPr="0013079B">
              <w:rPr>
                <w:rFonts w:cs="Arial"/>
                <w:b/>
                <w:sz w:val="22"/>
                <w:szCs w:val="22"/>
              </w:rPr>
              <w:t>Item</w:t>
            </w:r>
          </w:p>
        </w:tc>
        <w:tc>
          <w:tcPr>
            <w:tcW w:w="6379" w:type="dxa"/>
            <w:shd w:val="clear" w:color="auto" w:fill="D9D9D9" w:themeFill="background1" w:themeFillShade="D9"/>
          </w:tcPr>
          <w:p w:rsidR="003A6FF3" w:rsidRPr="0013079B" w:rsidRDefault="003A6FF3" w:rsidP="003A6FF3">
            <w:pPr>
              <w:pStyle w:val="Bodytext111"/>
              <w:spacing w:line="240" w:lineRule="auto"/>
              <w:ind w:left="0"/>
              <w:rPr>
                <w:rFonts w:cs="Arial"/>
                <w:b/>
                <w:sz w:val="22"/>
                <w:szCs w:val="22"/>
              </w:rPr>
            </w:pPr>
            <w:r w:rsidRPr="0013079B">
              <w:rPr>
                <w:rFonts w:cs="Arial"/>
                <w:b/>
                <w:sz w:val="22"/>
                <w:szCs w:val="22"/>
              </w:rPr>
              <w:t>Service Element</w:t>
            </w:r>
          </w:p>
        </w:tc>
        <w:tc>
          <w:tcPr>
            <w:tcW w:w="1134" w:type="dxa"/>
            <w:shd w:val="clear" w:color="auto" w:fill="D9D9D9" w:themeFill="background1" w:themeFillShade="D9"/>
          </w:tcPr>
          <w:p w:rsidR="003A6FF3" w:rsidRPr="0013079B" w:rsidRDefault="003A6FF3" w:rsidP="003A6FF3">
            <w:pPr>
              <w:pStyle w:val="Bodytext111"/>
              <w:spacing w:line="240" w:lineRule="auto"/>
              <w:ind w:left="0"/>
              <w:jc w:val="center"/>
              <w:rPr>
                <w:rFonts w:cs="Arial"/>
                <w:b/>
                <w:sz w:val="22"/>
                <w:szCs w:val="22"/>
              </w:rPr>
            </w:pPr>
            <w:r w:rsidRPr="0013079B">
              <w:rPr>
                <w:rFonts w:cs="Arial"/>
                <w:b/>
                <w:sz w:val="22"/>
                <w:szCs w:val="22"/>
              </w:rPr>
              <w:t>Sub-hubco</w:t>
            </w:r>
          </w:p>
        </w:tc>
        <w:tc>
          <w:tcPr>
            <w:tcW w:w="1276" w:type="dxa"/>
            <w:shd w:val="clear" w:color="auto" w:fill="D9D9D9" w:themeFill="background1" w:themeFillShade="D9"/>
          </w:tcPr>
          <w:p w:rsidR="003A6FF3" w:rsidRPr="0013079B" w:rsidRDefault="003A6FF3" w:rsidP="003A6FF3">
            <w:pPr>
              <w:pStyle w:val="Bodytext111"/>
              <w:spacing w:line="240" w:lineRule="auto"/>
              <w:ind w:left="0"/>
              <w:jc w:val="center"/>
              <w:rPr>
                <w:rFonts w:cs="Arial"/>
                <w:b/>
                <w:sz w:val="22"/>
                <w:szCs w:val="22"/>
              </w:rPr>
            </w:pPr>
            <w:r w:rsidRPr="00FC597F">
              <w:rPr>
                <w:rFonts w:cs="Arial"/>
                <w:b/>
                <w:sz w:val="18"/>
                <w:szCs w:val="22"/>
              </w:rPr>
              <w:t>Participant</w:t>
            </w:r>
          </w:p>
        </w:tc>
        <w:tc>
          <w:tcPr>
            <w:tcW w:w="5953" w:type="dxa"/>
            <w:shd w:val="clear" w:color="auto" w:fill="D9D9D9" w:themeFill="background1" w:themeFillShade="D9"/>
          </w:tcPr>
          <w:p w:rsidR="003A6FF3" w:rsidRPr="0013079B" w:rsidRDefault="003A6FF3" w:rsidP="003A6FF3">
            <w:pPr>
              <w:pStyle w:val="Bodytext111"/>
              <w:spacing w:line="240" w:lineRule="auto"/>
              <w:ind w:left="0"/>
              <w:jc w:val="center"/>
              <w:rPr>
                <w:rFonts w:cs="Arial"/>
                <w:b/>
                <w:sz w:val="22"/>
                <w:szCs w:val="22"/>
              </w:rPr>
            </w:pPr>
          </w:p>
        </w:tc>
      </w:tr>
      <w:tr w:rsidR="003A6FF3" w:rsidRPr="0013079B" w:rsidTr="003A6FF3">
        <w:tc>
          <w:tcPr>
            <w:tcW w:w="709" w:type="dxa"/>
            <w:shd w:val="clear" w:color="auto" w:fill="D9D9D9" w:themeFill="background1" w:themeFillShade="D9"/>
          </w:tcPr>
          <w:p w:rsidR="003A6FF3" w:rsidRPr="0013079B" w:rsidRDefault="003A6FF3" w:rsidP="003A6FF3">
            <w:pPr>
              <w:pStyle w:val="Bodytext111"/>
              <w:spacing w:line="240" w:lineRule="auto"/>
              <w:ind w:left="0"/>
              <w:rPr>
                <w:rFonts w:cs="Arial"/>
                <w:b/>
                <w:sz w:val="22"/>
                <w:szCs w:val="22"/>
              </w:rPr>
            </w:pPr>
            <w:r w:rsidRPr="0013079B">
              <w:rPr>
                <w:rFonts w:cs="Arial"/>
                <w:b/>
                <w:sz w:val="22"/>
                <w:szCs w:val="22"/>
              </w:rPr>
              <w:t>A.</w:t>
            </w:r>
          </w:p>
        </w:tc>
        <w:tc>
          <w:tcPr>
            <w:tcW w:w="6379" w:type="dxa"/>
            <w:shd w:val="clear" w:color="auto" w:fill="D9D9D9" w:themeFill="background1" w:themeFillShade="D9"/>
          </w:tcPr>
          <w:p w:rsidR="003A6FF3" w:rsidRPr="0013079B" w:rsidRDefault="003A6FF3" w:rsidP="003A6FF3">
            <w:pPr>
              <w:pStyle w:val="Bodytext111"/>
              <w:spacing w:line="240" w:lineRule="auto"/>
              <w:ind w:left="0"/>
              <w:rPr>
                <w:rFonts w:cs="Arial"/>
                <w:b/>
                <w:sz w:val="22"/>
                <w:szCs w:val="22"/>
              </w:rPr>
            </w:pPr>
            <w:r w:rsidRPr="0013079B">
              <w:rPr>
                <w:rFonts w:cs="Arial"/>
                <w:b/>
                <w:sz w:val="22"/>
                <w:szCs w:val="22"/>
              </w:rPr>
              <w:t>Planned Daily Cleaning</w:t>
            </w:r>
          </w:p>
        </w:tc>
        <w:tc>
          <w:tcPr>
            <w:tcW w:w="1134" w:type="dxa"/>
            <w:shd w:val="clear" w:color="auto" w:fill="D9D9D9" w:themeFill="background1" w:themeFillShade="D9"/>
          </w:tcPr>
          <w:p w:rsidR="003A6FF3" w:rsidRPr="0013079B" w:rsidRDefault="003A6FF3" w:rsidP="003A6FF3">
            <w:pPr>
              <w:pStyle w:val="Bodytext111"/>
              <w:spacing w:line="240" w:lineRule="auto"/>
              <w:ind w:left="0"/>
              <w:jc w:val="center"/>
              <w:rPr>
                <w:rFonts w:cs="Arial"/>
                <w:sz w:val="22"/>
                <w:szCs w:val="22"/>
              </w:rPr>
            </w:pPr>
          </w:p>
        </w:tc>
        <w:tc>
          <w:tcPr>
            <w:tcW w:w="1276" w:type="dxa"/>
            <w:shd w:val="clear" w:color="auto" w:fill="D9D9D9" w:themeFill="background1" w:themeFillShade="D9"/>
          </w:tcPr>
          <w:p w:rsidR="003A6FF3" w:rsidRPr="0013079B" w:rsidRDefault="003A6FF3" w:rsidP="003A6FF3">
            <w:pPr>
              <w:pStyle w:val="Bodytext111"/>
              <w:spacing w:line="240" w:lineRule="auto"/>
              <w:ind w:left="0"/>
              <w:jc w:val="center"/>
              <w:rPr>
                <w:rFonts w:cs="Arial"/>
                <w:sz w:val="22"/>
                <w:szCs w:val="22"/>
              </w:rPr>
            </w:pPr>
          </w:p>
        </w:tc>
        <w:tc>
          <w:tcPr>
            <w:tcW w:w="5953" w:type="dxa"/>
            <w:shd w:val="clear" w:color="auto" w:fill="D9D9D9" w:themeFill="background1" w:themeFillShade="D9"/>
          </w:tcPr>
          <w:p w:rsidR="003A6FF3" w:rsidRPr="0013079B" w:rsidRDefault="003A6FF3" w:rsidP="003A6FF3">
            <w:pPr>
              <w:pStyle w:val="Bodytext111"/>
              <w:spacing w:line="240" w:lineRule="auto"/>
              <w:ind w:left="0"/>
              <w:jc w:val="center"/>
              <w:rPr>
                <w:rFonts w:cs="Arial"/>
                <w:sz w:val="22"/>
                <w:szCs w:val="22"/>
              </w:rPr>
            </w:pPr>
          </w:p>
        </w:tc>
      </w:tr>
      <w:tr w:rsidR="003A6FF3" w:rsidRPr="0013079B" w:rsidTr="003A6FF3">
        <w:tc>
          <w:tcPr>
            <w:tcW w:w="709" w:type="dxa"/>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1.</w:t>
            </w:r>
          </w:p>
        </w:tc>
        <w:tc>
          <w:tcPr>
            <w:tcW w:w="6379" w:type="dxa"/>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 xml:space="preserve">Maintain clean &amp; tidy environment in all areas to meet the standards set out in the output specification &amp; as a minimum in line with the BICS to include: Hard &amp; Soft Floor coverings, barrier matting, Skirting, doors </w:t>
            </w:r>
            <w:proofErr w:type="spellStart"/>
            <w:r w:rsidRPr="0013079B">
              <w:rPr>
                <w:rFonts w:cs="Arial"/>
                <w:sz w:val="22"/>
                <w:szCs w:val="22"/>
              </w:rPr>
              <w:t>etc</w:t>
            </w:r>
            <w:proofErr w:type="spellEnd"/>
            <w:r w:rsidRPr="0013079B">
              <w:rPr>
                <w:rFonts w:cs="Arial"/>
                <w:sz w:val="22"/>
                <w:szCs w:val="22"/>
              </w:rPr>
              <w:t xml:space="preserve"> - Loose &amp; Fixed Furniture &amp; Equipment</w:t>
            </w:r>
          </w:p>
          <w:p w:rsidR="003A6FF3" w:rsidRPr="0013079B" w:rsidRDefault="003A6FF3" w:rsidP="003A6FF3">
            <w:pPr>
              <w:pStyle w:val="Bodytext111"/>
              <w:spacing w:line="240" w:lineRule="auto"/>
              <w:ind w:left="0"/>
              <w:rPr>
                <w:rFonts w:cs="Arial"/>
                <w:sz w:val="22"/>
                <w:szCs w:val="22"/>
              </w:rPr>
            </w:pPr>
            <w:r w:rsidRPr="0013079B">
              <w:rPr>
                <w:rFonts w:cs="Arial"/>
                <w:sz w:val="22"/>
                <w:szCs w:val="22"/>
              </w:rPr>
              <w:t>Food preparation areas - Internal Glass, Mirrors - Toilets</w:t>
            </w:r>
          </w:p>
          <w:p w:rsidR="003A6FF3" w:rsidRPr="0013079B" w:rsidRDefault="003A6FF3" w:rsidP="003A6FF3">
            <w:pPr>
              <w:pStyle w:val="Bodytext111"/>
              <w:spacing w:line="240" w:lineRule="auto"/>
              <w:ind w:left="0"/>
              <w:rPr>
                <w:rFonts w:cs="Arial"/>
                <w:sz w:val="22"/>
                <w:szCs w:val="22"/>
              </w:rPr>
            </w:pPr>
            <w:r>
              <w:rPr>
                <w:rFonts w:cs="Arial"/>
                <w:sz w:val="22"/>
                <w:szCs w:val="22"/>
              </w:rPr>
              <w:t>Paintwork &amp; walls</w:t>
            </w:r>
          </w:p>
          <w:p w:rsidR="003A6FF3" w:rsidRPr="0013079B" w:rsidRDefault="003A6FF3" w:rsidP="003A6FF3">
            <w:pPr>
              <w:pStyle w:val="Bodytext111"/>
              <w:spacing w:line="240" w:lineRule="auto"/>
              <w:ind w:left="0"/>
              <w:rPr>
                <w:rFonts w:cs="Arial"/>
                <w:sz w:val="22"/>
                <w:szCs w:val="22"/>
              </w:rPr>
            </w:pPr>
            <w:r w:rsidRPr="0013079B">
              <w:rPr>
                <w:rFonts w:cs="Arial"/>
                <w:sz w:val="22"/>
                <w:szCs w:val="22"/>
              </w:rPr>
              <w:t>Fitments</w:t>
            </w:r>
          </w:p>
          <w:p w:rsidR="003A6FF3" w:rsidRPr="0013079B" w:rsidRDefault="003A6FF3" w:rsidP="003A6FF3">
            <w:pPr>
              <w:pStyle w:val="Bodytext111"/>
              <w:spacing w:line="240" w:lineRule="auto"/>
              <w:ind w:left="0"/>
              <w:rPr>
                <w:rFonts w:cs="Arial"/>
                <w:sz w:val="22"/>
                <w:szCs w:val="22"/>
              </w:rPr>
            </w:pPr>
            <w:r>
              <w:rPr>
                <w:rFonts w:cs="Arial"/>
                <w:sz w:val="22"/>
                <w:szCs w:val="22"/>
              </w:rPr>
              <w:t>Ceilings</w:t>
            </w:r>
          </w:p>
          <w:p w:rsidR="003A6FF3" w:rsidRPr="0013079B" w:rsidRDefault="003A6FF3" w:rsidP="003A6FF3">
            <w:pPr>
              <w:pStyle w:val="Bodytext111"/>
              <w:spacing w:line="240" w:lineRule="auto"/>
              <w:ind w:left="0"/>
              <w:rPr>
                <w:rFonts w:cs="Arial"/>
                <w:sz w:val="22"/>
                <w:szCs w:val="22"/>
              </w:rPr>
            </w:pPr>
            <w:r w:rsidRPr="0013079B">
              <w:rPr>
                <w:rFonts w:cs="Arial"/>
                <w:sz w:val="22"/>
                <w:szCs w:val="22"/>
              </w:rPr>
              <w:t>Waste Receptacles</w:t>
            </w:r>
          </w:p>
        </w:tc>
        <w:tc>
          <w:tcPr>
            <w:tcW w:w="1134" w:type="dxa"/>
          </w:tcPr>
          <w:p w:rsidR="003A6FF3" w:rsidRPr="0013079B" w:rsidRDefault="003A6FF3" w:rsidP="003A6FF3">
            <w:pPr>
              <w:pStyle w:val="Bodytext111"/>
              <w:spacing w:line="240" w:lineRule="auto"/>
              <w:ind w:left="0"/>
              <w:jc w:val="center"/>
              <w:rPr>
                <w:rFonts w:cs="Arial"/>
                <w:sz w:val="22"/>
                <w:szCs w:val="22"/>
              </w:rPr>
            </w:pPr>
          </w:p>
        </w:tc>
        <w:tc>
          <w:tcPr>
            <w:tcW w:w="1276"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Pr>
          <w:p w:rsidR="003A6FF3" w:rsidRDefault="003A6FF3" w:rsidP="003A6FF3">
            <w:pPr>
              <w:pStyle w:val="Bodytext111"/>
              <w:spacing w:line="240" w:lineRule="auto"/>
              <w:ind w:left="0"/>
              <w:jc w:val="left"/>
              <w:rPr>
                <w:rFonts w:cs="Arial"/>
                <w:sz w:val="22"/>
                <w:szCs w:val="22"/>
              </w:rPr>
            </w:pPr>
            <w:r>
              <w:rPr>
                <w:rFonts w:cs="Arial"/>
                <w:sz w:val="22"/>
                <w:szCs w:val="22"/>
              </w:rPr>
              <w:t xml:space="preserve">THC responsibility.  </w:t>
            </w:r>
          </w:p>
          <w:p w:rsidR="003A6FF3" w:rsidRPr="0013079B" w:rsidRDefault="003A6FF3" w:rsidP="003A6FF3">
            <w:pPr>
              <w:pStyle w:val="Bodytext111"/>
              <w:spacing w:line="240" w:lineRule="auto"/>
              <w:ind w:left="0"/>
              <w:jc w:val="left"/>
              <w:rPr>
                <w:rFonts w:cs="Arial"/>
                <w:sz w:val="22"/>
                <w:szCs w:val="22"/>
              </w:rPr>
            </w:pPr>
            <w:r>
              <w:rPr>
                <w:rFonts w:cs="Arial"/>
                <w:sz w:val="22"/>
                <w:szCs w:val="22"/>
              </w:rPr>
              <w:t xml:space="preserve">Delivered by THC to the standards outlined in the THC </w:t>
            </w:r>
            <w:r w:rsidRPr="0013079B">
              <w:rPr>
                <w:rFonts w:cs="Arial"/>
                <w:sz w:val="22"/>
                <w:szCs w:val="22"/>
              </w:rPr>
              <w:t>Cleaning Services Specification</w:t>
            </w:r>
            <w:r>
              <w:rPr>
                <w:rFonts w:cs="Arial"/>
                <w:sz w:val="22"/>
                <w:szCs w:val="22"/>
              </w:rPr>
              <w:t>.</w:t>
            </w:r>
          </w:p>
          <w:p w:rsidR="003A6FF3" w:rsidRPr="0013079B" w:rsidRDefault="003A6FF3" w:rsidP="003A6FF3">
            <w:pPr>
              <w:pStyle w:val="Bodytext111"/>
              <w:spacing w:line="240" w:lineRule="auto"/>
              <w:ind w:left="0"/>
              <w:jc w:val="left"/>
              <w:rPr>
                <w:rFonts w:cs="Arial"/>
                <w:sz w:val="22"/>
                <w:szCs w:val="22"/>
              </w:rPr>
            </w:pPr>
            <w:r w:rsidRPr="0013079B">
              <w:rPr>
                <w:rFonts w:cs="Arial"/>
                <w:sz w:val="22"/>
                <w:szCs w:val="22"/>
              </w:rPr>
              <w:t xml:space="preserve"> </w:t>
            </w:r>
          </w:p>
        </w:tc>
      </w:tr>
      <w:tr w:rsidR="003A6FF3" w:rsidRPr="0013079B" w:rsidTr="003A6FF3">
        <w:tc>
          <w:tcPr>
            <w:tcW w:w="709" w:type="dxa"/>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2.</w:t>
            </w:r>
          </w:p>
        </w:tc>
        <w:tc>
          <w:tcPr>
            <w:tcW w:w="6379" w:type="dxa"/>
          </w:tcPr>
          <w:p w:rsidR="003A6FF3" w:rsidRDefault="003A6FF3" w:rsidP="003A6FF3">
            <w:pPr>
              <w:pStyle w:val="Bodytext111"/>
              <w:spacing w:line="240" w:lineRule="auto"/>
              <w:ind w:left="0"/>
              <w:rPr>
                <w:rFonts w:cs="Arial"/>
                <w:sz w:val="22"/>
                <w:szCs w:val="22"/>
              </w:rPr>
            </w:pPr>
            <w:r w:rsidRPr="0013079B">
              <w:rPr>
                <w:rFonts w:cs="Arial"/>
                <w:sz w:val="22"/>
                <w:szCs w:val="22"/>
              </w:rPr>
              <w:t>Provide all cleaning consumables</w:t>
            </w:r>
          </w:p>
          <w:p w:rsidR="003A6FF3" w:rsidRPr="0013079B" w:rsidRDefault="003A6FF3" w:rsidP="003A6FF3">
            <w:pPr>
              <w:pStyle w:val="Bodytext111"/>
              <w:spacing w:line="240" w:lineRule="auto"/>
              <w:ind w:left="0"/>
              <w:rPr>
                <w:rFonts w:cs="Arial"/>
                <w:sz w:val="22"/>
                <w:szCs w:val="22"/>
              </w:rPr>
            </w:pPr>
          </w:p>
        </w:tc>
        <w:tc>
          <w:tcPr>
            <w:tcW w:w="1134" w:type="dxa"/>
          </w:tcPr>
          <w:p w:rsidR="003A6FF3" w:rsidRPr="0013079B" w:rsidRDefault="003A6FF3" w:rsidP="003A6FF3">
            <w:pPr>
              <w:pStyle w:val="Bodytext111"/>
              <w:spacing w:line="240" w:lineRule="auto"/>
              <w:ind w:left="0"/>
              <w:jc w:val="center"/>
              <w:rPr>
                <w:rFonts w:cs="Arial"/>
                <w:sz w:val="22"/>
                <w:szCs w:val="22"/>
              </w:rPr>
            </w:pPr>
          </w:p>
        </w:tc>
        <w:tc>
          <w:tcPr>
            <w:tcW w:w="1276"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Pr>
          <w:p w:rsidR="003A6FF3" w:rsidRPr="0013079B" w:rsidRDefault="003A6FF3" w:rsidP="003A6FF3">
            <w:pPr>
              <w:pStyle w:val="Bodytext111"/>
              <w:spacing w:line="240" w:lineRule="auto"/>
              <w:ind w:left="0"/>
              <w:jc w:val="center"/>
              <w:rPr>
                <w:rFonts w:cs="Arial"/>
                <w:sz w:val="22"/>
                <w:szCs w:val="22"/>
              </w:rPr>
            </w:pPr>
          </w:p>
        </w:tc>
      </w:tr>
      <w:tr w:rsidR="003A6FF3" w:rsidRPr="0013079B" w:rsidTr="003A6FF3">
        <w:tc>
          <w:tcPr>
            <w:tcW w:w="709" w:type="dxa"/>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3.</w:t>
            </w:r>
          </w:p>
        </w:tc>
        <w:tc>
          <w:tcPr>
            <w:tcW w:w="6379" w:type="dxa"/>
          </w:tcPr>
          <w:p w:rsidR="003A6FF3" w:rsidRDefault="003A6FF3" w:rsidP="003A6FF3">
            <w:pPr>
              <w:pStyle w:val="Bodytext111"/>
              <w:spacing w:line="240" w:lineRule="auto"/>
              <w:ind w:left="0"/>
              <w:rPr>
                <w:rFonts w:cs="Arial"/>
                <w:sz w:val="22"/>
                <w:szCs w:val="22"/>
              </w:rPr>
            </w:pPr>
            <w:r w:rsidRPr="0013079B">
              <w:rPr>
                <w:rFonts w:cs="Arial"/>
                <w:sz w:val="22"/>
                <w:szCs w:val="22"/>
              </w:rPr>
              <w:t>Manage all cleaning materials in accordance with the COSHH regulations</w:t>
            </w:r>
          </w:p>
          <w:p w:rsidR="003A6FF3" w:rsidRPr="0013079B" w:rsidRDefault="003A6FF3" w:rsidP="003A6FF3">
            <w:pPr>
              <w:pStyle w:val="Bodytext111"/>
              <w:spacing w:line="240" w:lineRule="auto"/>
              <w:ind w:left="0"/>
              <w:rPr>
                <w:rFonts w:cs="Arial"/>
                <w:sz w:val="22"/>
                <w:szCs w:val="22"/>
              </w:rPr>
            </w:pPr>
          </w:p>
        </w:tc>
        <w:tc>
          <w:tcPr>
            <w:tcW w:w="1134" w:type="dxa"/>
          </w:tcPr>
          <w:p w:rsidR="003A6FF3" w:rsidRPr="0013079B" w:rsidRDefault="003A6FF3" w:rsidP="003A6FF3">
            <w:pPr>
              <w:pStyle w:val="Bodytext111"/>
              <w:spacing w:line="240" w:lineRule="auto"/>
              <w:ind w:left="0"/>
              <w:jc w:val="center"/>
              <w:rPr>
                <w:rFonts w:cs="Arial"/>
                <w:sz w:val="22"/>
                <w:szCs w:val="22"/>
              </w:rPr>
            </w:pPr>
          </w:p>
        </w:tc>
        <w:tc>
          <w:tcPr>
            <w:tcW w:w="1276"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Pr>
          <w:p w:rsidR="003A6FF3" w:rsidRPr="0013079B" w:rsidRDefault="003A6FF3" w:rsidP="003A6FF3">
            <w:pPr>
              <w:pStyle w:val="Bodytext111"/>
              <w:spacing w:line="240" w:lineRule="auto"/>
              <w:ind w:left="0"/>
              <w:jc w:val="center"/>
              <w:rPr>
                <w:rFonts w:cs="Arial"/>
                <w:sz w:val="22"/>
                <w:szCs w:val="22"/>
              </w:rPr>
            </w:pPr>
          </w:p>
        </w:tc>
      </w:tr>
      <w:tr w:rsidR="003A6FF3" w:rsidRPr="0013079B" w:rsidTr="003A6FF3">
        <w:tc>
          <w:tcPr>
            <w:tcW w:w="709" w:type="dxa"/>
            <w:tcBorders>
              <w:bottom w:val="single" w:sz="4" w:space="0" w:color="auto"/>
            </w:tcBorders>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4.</w:t>
            </w:r>
          </w:p>
        </w:tc>
        <w:tc>
          <w:tcPr>
            <w:tcW w:w="6379" w:type="dxa"/>
            <w:tcBorders>
              <w:bottom w:val="single" w:sz="4" w:space="0" w:color="auto"/>
            </w:tcBorders>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Provide all cleaning supplies – storage</w:t>
            </w:r>
          </w:p>
          <w:p w:rsidR="003A6FF3" w:rsidRPr="0013079B" w:rsidRDefault="003A6FF3" w:rsidP="003A6FF3">
            <w:pPr>
              <w:pStyle w:val="Bodytext111"/>
              <w:spacing w:line="240" w:lineRule="auto"/>
              <w:ind w:left="0"/>
              <w:rPr>
                <w:rFonts w:cs="Arial"/>
                <w:sz w:val="22"/>
                <w:szCs w:val="22"/>
              </w:rPr>
            </w:pPr>
          </w:p>
        </w:tc>
        <w:tc>
          <w:tcPr>
            <w:tcW w:w="1134" w:type="dxa"/>
            <w:tcBorders>
              <w:bottom w:val="single" w:sz="4" w:space="0" w:color="auto"/>
            </w:tcBorders>
          </w:tcPr>
          <w:p w:rsidR="003A6FF3" w:rsidRPr="0013079B" w:rsidRDefault="003A6FF3" w:rsidP="003A6FF3">
            <w:pPr>
              <w:pStyle w:val="Bodytext111"/>
              <w:spacing w:line="240" w:lineRule="auto"/>
              <w:ind w:left="720"/>
              <w:rPr>
                <w:rFonts w:cs="Arial"/>
                <w:sz w:val="22"/>
                <w:szCs w:val="22"/>
              </w:rPr>
            </w:pPr>
          </w:p>
        </w:tc>
        <w:tc>
          <w:tcPr>
            <w:tcW w:w="1276" w:type="dxa"/>
            <w:tcBorders>
              <w:bottom w:val="single" w:sz="4" w:space="0" w:color="auto"/>
            </w:tcBorders>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Borders>
              <w:bottom w:val="single" w:sz="4" w:space="0" w:color="auto"/>
            </w:tcBorders>
          </w:tcPr>
          <w:p w:rsidR="003A6FF3" w:rsidRDefault="003A6FF3" w:rsidP="003A6FF3">
            <w:pPr>
              <w:pStyle w:val="Bodytext111"/>
              <w:spacing w:line="240" w:lineRule="auto"/>
              <w:ind w:left="0"/>
              <w:jc w:val="left"/>
              <w:rPr>
                <w:rFonts w:cs="Arial"/>
                <w:sz w:val="22"/>
                <w:szCs w:val="22"/>
              </w:rPr>
            </w:pPr>
            <w:r>
              <w:rPr>
                <w:rFonts w:cs="Arial"/>
                <w:sz w:val="22"/>
                <w:szCs w:val="22"/>
              </w:rPr>
              <w:t>THC responsibility re provision of cleaning supplies.</w:t>
            </w:r>
          </w:p>
          <w:p w:rsidR="003A6FF3" w:rsidRPr="0013079B" w:rsidRDefault="003A6FF3" w:rsidP="003A6FF3">
            <w:pPr>
              <w:pStyle w:val="Bodytext111"/>
              <w:spacing w:line="240" w:lineRule="auto"/>
              <w:ind w:left="0"/>
              <w:jc w:val="left"/>
              <w:rPr>
                <w:rFonts w:cs="Arial"/>
                <w:sz w:val="22"/>
                <w:szCs w:val="22"/>
              </w:rPr>
            </w:pPr>
          </w:p>
        </w:tc>
      </w:tr>
      <w:tr w:rsidR="003A6FF3" w:rsidRPr="0013079B" w:rsidTr="003A6FF3">
        <w:tc>
          <w:tcPr>
            <w:tcW w:w="709" w:type="dxa"/>
            <w:shd w:val="clear" w:color="auto" w:fill="D9D9D9" w:themeFill="background1" w:themeFillShade="D9"/>
          </w:tcPr>
          <w:p w:rsidR="003A6FF3" w:rsidRPr="0013079B" w:rsidRDefault="003A6FF3" w:rsidP="003A6FF3">
            <w:pPr>
              <w:pStyle w:val="Bodytext111"/>
              <w:spacing w:line="240" w:lineRule="auto"/>
              <w:ind w:left="0"/>
              <w:rPr>
                <w:rFonts w:cs="Arial"/>
                <w:b/>
                <w:sz w:val="22"/>
                <w:szCs w:val="22"/>
              </w:rPr>
            </w:pPr>
            <w:r w:rsidRPr="0013079B">
              <w:rPr>
                <w:rFonts w:cs="Arial"/>
                <w:b/>
                <w:sz w:val="22"/>
                <w:szCs w:val="22"/>
              </w:rPr>
              <w:t>B.</w:t>
            </w:r>
          </w:p>
        </w:tc>
        <w:tc>
          <w:tcPr>
            <w:tcW w:w="6379" w:type="dxa"/>
            <w:shd w:val="clear" w:color="auto" w:fill="D9D9D9" w:themeFill="background1" w:themeFillShade="D9"/>
          </w:tcPr>
          <w:p w:rsidR="003A6FF3" w:rsidRPr="0013079B" w:rsidRDefault="003A6FF3" w:rsidP="003A6FF3">
            <w:pPr>
              <w:pStyle w:val="Bodytext111"/>
              <w:spacing w:line="240" w:lineRule="auto"/>
              <w:ind w:left="0"/>
              <w:rPr>
                <w:rFonts w:cs="Arial"/>
                <w:b/>
                <w:sz w:val="22"/>
                <w:szCs w:val="22"/>
              </w:rPr>
            </w:pPr>
            <w:r w:rsidRPr="0013079B">
              <w:rPr>
                <w:rFonts w:cs="Arial"/>
                <w:b/>
                <w:sz w:val="22"/>
                <w:szCs w:val="22"/>
              </w:rPr>
              <w:t>Reactive Cleaning</w:t>
            </w:r>
          </w:p>
        </w:tc>
        <w:tc>
          <w:tcPr>
            <w:tcW w:w="1134" w:type="dxa"/>
            <w:shd w:val="clear" w:color="auto" w:fill="D9D9D9" w:themeFill="background1" w:themeFillShade="D9"/>
          </w:tcPr>
          <w:p w:rsidR="003A6FF3" w:rsidRPr="0013079B" w:rsidRDefault="003A6FF3" w:rsidP="003A6FF3">
            <w:pPr>
              <w:pStyle w:val="Bodytext111"/>
              <w:spacing w:line="240" w:lineRule="auto"/>
              <w:ind w:left="0"/>
              <w:jc w:val="center"/>
              <w:rPr>
                <w:rFonts w:cs="Arial"/>
                <w:sz w:val="22"/>
                <w:szCs w:val="22"/>
              </w:rPr>
            </w:pPr>
          </w:p>
        </w:tc>
        <w:tc>
          <w:tcPr>
            <w:tcW w:w="1276" w:type="dxa"/>
            <w:shd w:val="clear" w:color="auto" w:fill="D9D9D9" w:themeFill="background1" w:themeFillShade="D9"/>
          </w:tcPr>
          <w:p w:rsidR="003A6FF3" w:rsidRPr="0013079B" w:rsidRDefault="003A6FF3" w:rsidP="003A6FF3">
            <w:pPr>
              <w:pStyle w:val="Bodytext111"/>
              <w:spacing w:line="240" w:lineRule="auto"/>
              <w:ind w:left="0"/>
              <w:jc w:val="center"/>
              <w:rPr>
                <w:rFonts w:cs="Arial"/>
                <w:sz w:val="22"/>
                <w:szCs w:val="22"/>
              </w:rPr>
            </w:pPr>
          </w:p>
        </w:tc>
        <w:tc>
          <w:tcPr>
            <w:tcW w:w="5953" w:type="dxa"/>
            <w:shd w:val="clear" w:color="auto" w:fill="D9D9D9" w:themeFill="background1" w:themeFillShade="D9"/>
          </w:tcPr>
          <w:p w:rsidR="003A6FF3" w:rsidRPr="0013079B" w:rsidRDefault="003A6FF3" w:rsidP="003A6FF3">
            <w:pPr>
              <w:pStyle w:val="Bodytext111"/>
              <w:spacing w:line="240" w:lineRule="auto"/>
              <w:ind w:left="0"/>
              <w:jc w:val="center"/>
              <w:rPr>
                <w:rFonts w:cs="Arial"/>
                <w:sz w:val="22"/>
                <w:szCs w:val="22"/>
              </w:rPr>
            </w:pPr>
          </w:p>
        </w:tc>
      </w:tr>
      <w:tr w:rsidR="003A6FF3" w:rsidRPr="0013079B" w:rsidTr="003A6FF3">
        <w:tc>
          <w:tcPr>
            <w:tcW w:w="709" w:type="dxa"/>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1.</w:t>
            </w:r>
          </w:p>
        </w:tc>
        <w:tc>
          <w:tcPr>
            <w:tcW w:w="6379" w:type="dxa"/>
          </w:tcPr>
          <w:p w:rsidR="003A6FF3" w:rsidRDefault="003A6FF3" w:rsidP="003A6FF3">
            <w:pPr>
              <w:pStyle w:val="Bodytext111"/>
              <w:spacing w:line="240" w:lineRule="auto"/>
              <w:ind w:left="0"/>
              <w:rPr>
                <w:rFonts w:cs="Arial"/>
                <w:sz w:val="22"/>
                <w:szCs w:val="22"/>
              </w:rPr>
            </w:pPr>
            <w:r w:rsidRPr="0013079B">
              <w:rPr>
                <w:rFonts w:cs="Arial"/>
                <w:sz w:val="22"/>
                <w:szCs w:val="22"/>
              </w:rPr>
              <w:t>Attend to all spillages &amp; other emergency cleaning during &amp; after Core Hours as required.</w:t>
            </w:r>
          </w:p>
          <w:p w:rsidR="003A6FF3" w:rsidRPr="0013079B" w:rsidRDefault="003A6FF3" w:rsidP="003A6FF3">
            <w:pPr>
              <w:pStyle w:val="Bodytext111"/>
              <w:spacing w:line="240" w:lineRule="auto"/>
              <w:ind w:left="0"/>
              <w:rPr>
                <w:rFonts w:cs="Arial"/>
                <w:sz w:val="22"/>
                <w:szCs w:val="22"/>
              </w:rPr>
            </w:pPr>
          </w:p>
        </w:tc>
        <w:tc>
          <w:tcPr>
            <w:tcW w:w="1134" w:type="dxa"/>
          </w:tcPr>
          <w:p w:rsidR="003A6FF3" w:rsidRPr="0013079B" w:rsidRDefault="003A6FF3" w:rsidP="003A6FF3">
            <w:pPr>
              <w:pStyle w:val="Bodytext111"/>
              <w:spacing w:line="240" w:lineRule="auto"/>
              <w:ind w:left="0"/>
              <w:jc w:val="center"/>
              <w:rPr>
                <w:rFonts w:cs="Arial"/>
                <w:sz w:val="22"/>
                <w:szCs w:val="22"/>
              </w:rPr>
            </w:pPr>
          </w:p>
        </w:tc>
        <w:tc>
          <w:tcPr>
            <w:tcW w:w="1276"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Pr>
          <w:p w:rsidR="003A6FF3" w:rsidRPr="0013079B" w:rsidRDefault="003A6FF3" w:rsidP="003A6FF3">
            <w:pPr>
              <w:pStyle w:val="Bodytext111"/>
              <w:spacing w:line="240" w:lineRule="auto"/>
              <w:ind w:left="0"/>
              <w:jc w:val="left"/>
              <w:rPr>
                <w:rFonts w:cs="Arial"/>
                <w:sz w:val="22"/>
                <w:szCs w:val="22"/>
              </w:rPr>
            </w:pPr>
            <w:r>
              <w:rPr>
                <w:rFonts w:cs="Arial"/>
                <w:sz w:val="22"/>
                <w:szCs w:val="22"/>
              </w:rPr>
              <w:t>THC responsibility</w:t>
            </w:r>
          </w:p>
        </w:tc>
      </w:tr>
      <w:tr w:rsidR="003A6FF3" w:rsidRPr="0013079B" w:rsidTr="003A6FF3">
        <w:tc>
          <w:tcPr>
            <w:tcW w:w="709" w:type="dxa"/>
            <w:shd w:val="clear" w:color="auto" w:fill="D9D9D9" w:themeFill="background1" w:themeFillShade="D9"/>
          </w:tcPr>
          <w:p w:rsidR="003A6FF3" w:rsidRPr="00E65603" w:rsidRDefault="003A6FF3" w:rsidP="003A6FF3">
            <w:pPr>
              <w:pStyle w:val="Bodytext111"/>
              <w:spacing w:line="240" w:lineRule="auto"/>
              <w:ind w:left="0"/>
              <w:rPr>
                <w:rFonts w:cs="Arial"/>
                <w:b/>
                <w:sz w:val="22"/>
                <w:szCs w:val="22"/>
              </w:rPr>
            </w:pPr>
            <w:r w:rsidRPr="00E65603">
              <w:rPr>
                <w:rFonts w:cs="Arial"/>
                <w:b/>
                <w:sz w:val="22"/>
                <w:szCs w:val="22"/>
              </w:rPr>
              <w:t>C.</w:t>
            </w:r>
          </w:p>
        </w:tc>
        <w:tc>
          <w:tcPr>
            <w:tcW w:w="6379" w:type="dxa"/>
            <w:shd w:val="clear" w:color="auto" w:fill="D9D9D9" w:themeFill="background1" w:themeFillShade="D9"/>
          </w:tcPr>
          <w:p w:rsidR="003A6FF3" w:rsidRPr="0013079B" w:rsidRDefault="003A6FF3" w:rsidP="003A6FF3">
            <w:pPr>
              <w:pStyle w:val="Bodytext111"/>
              <w:spacing w:line="240" w:lineRule="auto"/>
              <w:ind w:left="0"/>
              <w:rPr>
                <w:rFonts w:cs="Arial"/>
                <w:sz w:val="22"/>
                <w:szCs w:val="22"/>
              </w:rPr>
            </w:pPr>
            <w:r w:rsidRPr="0013079B">
              <w:rPr>
                <w:rFonts w:cs="Arial"/>
                <w:b/>
                <w:sz w:val="22"/>
                <w:szCs w:val="22"/>
              </w:rPr>
              <w:t>Periodic/Cyclical Cleaning</w:t>
            </w:r>
          </w:p>
        </w:tc>
        <w:tc>
          <w:tcPr>
            <w:tcW w:w="1134" w:type="dxa"/>
            <w:shd w:val="clear" w:color="auto" w:fill="D9D9D9" w:themeFill="background1" w:themeFillShade="D9"/>
          </w:tcPr>
          <w:p w:rsidR="003A6FF3" w:rsidRPr="0013079B" w:rsidRDefault="003A6FF3" w:rsidP="003A6FF3">
            <w:pPr>
              <w:pStyle w:val="Bodytext111"/>
              <w:spacing w:line="240" w:lineRule="auto"/>
              <w:ind w:left="0"/>
              <w:jc w:val="center"/>
              <w:rPr>
                <w:rFonts w:cs="Arial"/>
                <w:sz w:val="22"/>
                <w:szCs w:val="22"/>
              </w:rPr>
            </w:pPr>
          </w:p>
        </w:tc>
        <w:tc>
          <w:tcPr>
            <w:tcW w:w="1276" w:type="dxa"/>
            <w:shd w:val="clear" w:color="auto" w:fill="D9D9D9" w:themeFill="background1" w:themeFillShade="D9"/>
          </w:tcPr>
          <w:p w:rsidR="003A6FF3" w:rsidRPr="0013079B" w:rsidRDefault="003A6FF3" w:rsidP="003A6FF3">
            <w:pPr>
              <w:pStyle w:val="Bodytext111"/>
              <w:spacing w:line="240" w:lineRule="auto"/>
              <w:ind w:left="720"/>
              <w:rPr>
                <w:rFonts w:cs="Arial"/>
                <w:sz w:val="22"/>
                <w:szCs w:val="22"/>
              </w:rPr>
            </w:pPr>
          </w:p>
        </w:tc>
        <w:tc>
          <w:tcPr>
            <w:tcW w:w="5953" w:type="dxa"/>
            <w:shd w:val="clear" w:color="auto" w:fill="D9D9D9" w:themeFill="background1" w:themeFillShade="D9"/>
          </w:tcPr>
          <w:p w:rsidR="003A6FF3" w:rsidRPr="0013079B" w:rsidRDefault="003A6FF3" w:rsidP="003A6FF3">
            <w:pPr>
              <w:pStyle w:val="Bodytext111"/>
              <w:spacing w:line="240" w:lineRule="auto"/>
              <w:ind w:left="0"/>
              <w:jc w:val="left"/>
              <w:rPr>
                <w:rFonts w:cs="Arial"/>
                <w:sz w:val="22"/>
                <w:szCs w:val="22"/>
              </w:rPr>
            </w:pPr>
          </w:p>
        </w:tc>
      </w:tr>
      <w:tr w:rsidR="003A6FF3" w:rsidRPr="0013079B" w:rsidTr="003A6FF3">
        <w:tc>
          <w:tcPr>
            <w:tcW w:w="709" w:type="dxa"/>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1.</w:t>
            </w:r>
          </w:p>
        </w:tc>
        <w:tc>
          <w:tcPr>
            <w:tcW w:w="6379" w:type="dxa"/>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Deep cleaning including:</w:t>
            </w:r>
          </w:p>
          <w:p w:rsidR="003A6FF3" w:rsidRDefault="003A6FF3" w:rsidP="003A6FF3">
            <w:pPr>
              <w:pStyle w:val="Bodytext111"/>
              <w:spacing w:line="240" w:lineRule="auto"/>
              <w:ind w:left="0"/>
              <w:rPr>
                <w:rFonts w:cs="Arial"/>
                <w:sz w:val="22"/>
                <w:szCs w:val="22"/>
              </w:rPr>
            </w:pPr>
            <w:r w:rsidRPr="0013079B">
              <w:rPr>
                <w:rFonts w:cs="Arial"/>
                <w:sz w:val="22"/>
                <w:szCs w:val="22"/>
              </w:rPr>
              <w:t>Carpets/floor finishes</w:t>
            </w:r>
          </w:p>
          <w:p w:rsidR="003A6FF3" w:rsidRDefault="003A6FF3" w:rsidP="003A6FF3">
            <w:pPr>
              <w:pStyle w:val="Bodytext111"/>
              <w:spacing w:line="240" w:lineRule="auto"/>
              <w:ind w:left="0"/>
              <w:rPr>
                <w:rFonts w:cs="Arial"/>
                <w:sz w:val="22"/>
                <w:szCs w:val="22"/>
              </w:rPr>
            </w:pPr>
            <w:r>
              <w:rPr>
                <w:rFonts w:cs="Arial"/>
                <w:sz w:val="22"/>
                <w:szCs w:val="22"/>
              </w:rPr>
              <w:t>Tables</w:t>
            </w:r>
          </w:p>
          <w:p w:rsidR="003A6FF3" w:rsidRDefault="003A6FF3" w:rsidP="003A6FF3">
            <w:pPr>
              <w:pStyle w:val="Bodytext111"/>
              <w:spacing w:line="240" w:lineRule="auto"/>
              <w:ind w:left="0"/>
              <w:rPr>
                <w:rFonts w:cs="Arial"/>
                <w:sz w:val="22"/>
                <w:szCs w:val="22"/>
              </w:rPr>
            </w:pPr>
            <w:r>
              <w:rPr>
                <w:rFonts w:cs="Arial"/>
                <w:sz w:val="22"/>
                <w:szCs w:val="22"/>
              </w:rPr>
              <w:t>Soft furnishings</w:t>
            </w:r>
          </w:p>
          <w:p w:rsidR="003A6FF3" w:rsidRPr="0013079B" w:rsidRDefault="003A6FF3" w:rsidP="003A6FF3">
            <w:pPr>
              <w:pStyle w:val="Bodytext111"/>
              <w:spacing w:line="240" w:lineRule="auto"/>
              <w:ind w:left="0"/>
              <w:rPr>
                <w:rFonts w:cs="Arial"/>
                <w:sz w:val="22"/>
                <w:szCs w:val="22"/>
              </w:rPr>
            </w:pPr>
            <w:r>
              <w:rPr>
                <w:rFonts w:cs="Arial"/>
                <w:sz w:val="22"/>
                <w:szCs w:val="22"/>
              </w:rPr>
              <w:t>C</w:t>
            </w:r>
            <w:r w:rsidRPr="0013079B">
              <w:rPr>
                <w:rFonts w:cs="Arial"/>
                <w:sz w:val="22"/>
                <w:szCs w:val="22"/>
              </w:rPr>
              <w:t>urtains/blinds</w:t>
            </w:r>
          </w:p>
          <w:p w:rsidR="003A6FF3" w:rsidRPr="0013079B" w:rsidRDefault="003A6FF3" w:rsidP="003A6FF3">
            <w:pPr>
              <w:pStyle w:val="Bodytext111"/>
              <w:spacing w:line="240" w:lineRule="auto"/>
              <w:ind w:left="0"/>
              <w:rPr>
                <w:rFonts w:cs="Arial"/>
                <w:sz w:val="22"/>
                <w:szCs w:val="22"/>
              </w:rPr>
            </w:pPr>
            <w:r>
              <w:rPr>
                <w:rFonts w:cs="Arial"/>
                <w:sz w:val="22"/>
                <w:szCs w:val="22"/>
              </w:rPr>
              <w:t>Walls &amp; ceilings</w:t>
            </w:r>
          </w:p>
          <w:p w:rsidR="003A6FF3" w:rsidRDefault="003A6FF3" w:rsidP="003A6FF3">
            <w:pPr>
              <w:pStyle w:val="Bodytext111"/>
              <w:spacing w:line="240" w:lineRule="auto"/>
              <w:ind w:left="0"/>
              <w:rPr>
                <w:rFonts w:cs="Arial"/>
                <w:sz w:val="22"/>
                <w:szCs w:val="22"/>
              </w:rPr>
            </w:pPr>
            <w:r>
              <w:rPr>
                <w:rFonts w:cs="Arial"/>
                <w:sz w:val="22"/>
                <w:szCs w:val="22"/>
              </w:rPr>
              <w:t xml:space="preserve">Radiators &amp; pipe work </w:t>
            </w:r>
            <w:proofErr w:type="spellStart"/>
            <w:r>
              <w:rPr>
                <w:rFonts w:cs="Arial"/>
                <w:sz w:val="22"/>
                <w:szCs w:val="22"/>
              </w:rPr>
              <w:t>etc</w:t>
            </w:r>
            <w:proofErr w:type="spellEnd"/>
          </w:p>
          <w:p w:rsidR="003A6FF3" w:rsidRPr="0013079B" w:rsidRDefault="003A6FF3" w:rsidP="003A6FF3">
            <w:pPr>
              <w:pStyle w:val="Bodytext111"/>
              <w:spacing w:line="240" w:lineRule="auto"/>
              <w:ind w:left="0"/>
              <w:rPr>
                <w:rFonts w:cs="Arial"/>
                <w:sz w:val="22"/>
                <w:szCs w:val="22"/>
              </w:rPr>
            </w:pPr>
            <w:r w:rsidRPr="0013079B">
              <w:rPr>
                <w:rFonts w:cs="Arial"/>
                <w:sz w:val="22"/>
                <w:szCs w:val="22"/>
              </w:rPr>
              <w:t>Equipment</w:t>
            </w:r>
          </w:p>
        </w:tc>
        <w:tc>
          <w:tcPr>
            <w:tcW w:w="1134" w:type="dxa"/>
          </w:tcPr>
          <w:p w:rsidR="003A6FF3" w:rsidRPr="0013079B" w:rsidRDefault="003A6FF3" w:rsidP="003A6FF3">
            <w:pPr>
              <w:pStyle w:val="Bodytext111"/>
              <w:spacing w:line="240" w:lineRule="auto"/>
              <w:ind w:left="0"/>
              <w:jc w:val="center"/>
              <w:rPr>
                <w:rFonts w:cs="Arial"/>
                <w:sz w:val="22"/>
                <w:szCs w:val="22"/>
              </w:rPr>
            </w:pPr>
          </w:p>
        </w:tc>
        <w:tc>
          <w:tcPr>
            <w:tcW w:w="1276"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Pr>
          <w:p w:rsidR="003A6FF3" w:rsidRPr="0013079B" w:rsidRDefault="003A6FF3" w:rsidP="003A6FF3">
            <w:pPr>
              <w:pStyle w:val="Bodytext111"/>
              <w:spacing w:line="240" w:lineRule="auto"/>
              <w:ind w:left="0"/>
              <w:jc w:val="left"/>
              <w:rPr>
                <w:rFonts w:cs="Arial"/>
                <w:sz w:val="22"/>
                <w:szCs w:val="22"/>
              </w:rPr>
            </w:pPr>
          </w:p>
        </w:tc>
      </w:tr>
      <w:tr w:rsidR="003A6FF3" w:rsidRPr="0013079B" w:rsidTr="003A6FF3">
        <w:tc>
          <w:tcPr>
            <w:tcW w:w="709" w:type="dxa"/>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2.</w:t>
            </w:r>
          </w:p>
        </w:tc>
        <w:tc>
          <w:tcPr>
            <w:tcW w:w="6379" w:type="dxa"/>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Hygiene cleans to toilet facilities</w:t>
            </w:r>
          </w:p>
        </w:tc>
        <w:tc>
          <w:tcPr>
            <w:tcW w:w="1134" w:type="dxa"/>
          </w:tcPr>
          <w:p w:rsidR="003A6FF3" w:rsidRPr="0013079B" w:rsidRDefault="003A6FF3" w:rsidP="003A6FF3">
            <w:pPr>
              <w:pStyle w:val="Bodytext111"/>
              <w:spacing w:line="240" w:lineRule="auto"/>
              <w:ind w:left="0"/>
              <w:jc w:val="center"/>
              <w:rPr>
                <w:rFonts w:cs="Arial"/>
                <w:sz w:val="22"/>
                <w:szCs w:val="22"/>
              </w:rPr>
            </w:pPr>
          </w:p>
        </w:tc>
        <w:tc>
          <w:tcPr>
            <w:tcW w:w="1276"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Pr>
          <w:p w:rsidR="003A6FF3" w:rsidRPr="0013079B" w:rsidRDefault="003A6FF3" w:rsidP="003A6FF3">
            <w:pPr>
              <w:pStyle w:val="Bodytext111"/>
              <w:spacing w:line="240" w:lineRule="auto"/>
              <w:ind w:left="0"/>
              <w:jc w:val="left"/>
              <w:rPr>
                <w:rFonts w:cs="Arial"/>
                <w:sz w:val="22"/>
                <w:szCs w:val="22"/>
              </w:rPr>
            </w:pPr>
          </w:p>
        </w:tc>
      </w:tr>
      <w:tr w:rsidR="003A6FF3" w:rsidRPr="0013079B" w:rsidTr="003A6FF3">
        <w:tc>
          <w:tcPr>
            <w:tcW w:w="709" w:type="dxa"/>
            <w:tcBorders>
              <w:bottom w:val="single" w:sz="4" w:space="0" w:color="auto"/>
            </w:tcBorders>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lastRenderedPageBreak/>
              <w:t>3.</w:t>
            </w:r>
          </w:p>
        </w:tc>
        <w:tc>
          <w:tcPr>
            <w:tcW w:w="6379" w:type="dxa"/>
            <w:tcBorders>
              <w:bottom w:val="single" w:sz="4" w:space="0" w:color="auto"/>
            </w:tcBorders>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Deep cleans above 2m</w:t>
            </w:r>
          </w:p>
        </w:tc>
        <w:tc>
          <w:tcPr>
            <w:tcW w:w="1134" w:type="dxa"/>
            <w:tcBorders>
              <w:bottom w:val="single" w:sz="4" w:space="0" w:color="auto"/>
            </w:tcBorders>
          </w:tcPr>
          <w:p w:rsidR="003A6FF3" w:rsidRPr="0013079B" w:rsidRDefault="003A6FF3" w:rsidP="003A6FF3">
            <w:pPr>
              <w:pStyle w:val="Bodytext111"/>
              <w:spacing w:line="240" w:lineRule="auto"/>
              <w:ind w:left="0"/>
              <w:jc w:val="center"/>
              <w:rPr>
                <w:rFonts w:cs="Arial"/>
                <w:sz w:val="22"/>
                <w:szCs w:val="22"/>
              </w:rPr>
            </w:pPr>
          </w:p>
        </w:tc>
        <w:tc>
          <w:tcPr>
            <w:tcW w:w="1276" w:type="dxa"/>
            <w:tcBorders>
              <w:bottom w:val="single" w:sz="4" w:space="0" w:color="auto"/>
            </w:tcBorders>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Borders>
              <w:bottom w:val="single" w:sz="4" w:space="0" w:color="auto"/>
            </w:tcBorders>
          </w:tcPr>
          <w:p w:rsidR="003A6FF3" w:rsidRPr="0013079B" w:rsidRDefault="003A6FF3" w:rsidP="003A6FF3">
            <w:pPr>
              <w:pStyle w:val="Bodytext111"/>
              <w:spacing w:line="240" w:lineRule="auto"/>
              <w:ind w:left="0"/>
              <w:jc w:val="center"/>
              <w:rPr>
                <w:rFonts w:cs="Arial"/>
                <w:sz w:val="22"/>
                <w:szCs w:val="22"/>
              </w:rPr>
            </w:pPr>
          </w:p>
        </w:tc>
      </w:tr>
      <w:tr w:rsidR="003A6FF3" w:rsidRPr="0013079B" w:rsidTr="003A6FF3">
        <w:tc>
          <w:tcPr>
            <w:tcW w:w="709" w:type="dxa"/>
            <w:tcBorders>
              <w:bottom w:val="single" w:sz="4" w:space="0" w:color="auto"/>
            </w:tcBorders>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4.</w:t>
            </w:r>
          </w:p>
        </w:tc>
        <w:tc>
          <w:tcPr>
            <w:tcW w:w="6379" w:type="dxa"/>
            <w:tcBorders>
              <w:bottom w:val="single" w:sz="4" w:space="0" w:color="auto"/>
            </w:tcBorders>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Window cleaning external &amp; internal</w:t>
            </w:r>
          </w:p>
        </w:tc>
        <w:tc>
          <w:tcPr>
            <w:tcW w:w="1134" w:type="dxa"/>
            <w:tcBorders>
              <w:bottom w:val="single" w:sz="4" w:space="0" w:color="auto"/>
            </w:tcBorders>
          </w:tcPr>
          <w:p w:rsidR="003A6FF3" w:rsidRPr="0013079B" w:rsidRDefault="003A6FF3" w:rsidP="003A6FF3">
            <w:pPr>
              <w:pStyle w:val="Bodytext111"/>
              <w:spacing w:line="240" w:lineRule="auto"/>
              <w:ind w:left="0"/>
              <w:jc w:val="center"/>
              <w:rPr>
                <w:rFonts w:cs="Arial"/>
                <w:sz w:val="22"/>
                <w:szCs w:val="22"/>
              </w:rPr>
            </w:pPr>
          </w:p>
        </w:tc>
        <w:tc>
          <w:tcPr>
            <w:tcW w:w="1276" w:type="dxa"/>
            <w:tcBorders>
              <w:bottom w:val="single" w:sz="4" w:space="0" w:color="auto"/>
            </w:tcBorders>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Borders>
              <w:bottom w:val="single" w:sz="4" w:space="0" w:color="auto"/>
            </w:tcBorders>
          </w:tcPr>
          <w:p w:rsidR="003A6FF3" w:rsidRPr="0013079B" w:rsidRDefault="003A6FF3" w:rsidP="003A6FF3">
            <w:pPr>
              <w:pStyle w:val="Bodytext111"/>
              <w:spacing w:line="240" w:lineRule="auto"/>
              <w:ind w:left="0"/>
              <w:jc w:val="center"/>
              <w:rPr>
                <w:rFonts w:cs="Arial"/>
                <w:sz w:val="22"/>
                <w:szCs w:val="22"/>
              </w:rPr>
            </w:pPr>
          </w:p>
        </w:tc>
      </w:tr>
      <w:tr w:rsidR="003A6FF3" w:rsidRPr="0013079B" w:rsidTr="003A6FF3">
        <w:tc>
          <w:tcPr>
            <w:tcW w:w="709" w:type="dxa"/>
            <w:tcBorders>
              <w:bottom w:val="single" w:sz="4" w:space="0" w:color="auto"/>
            </w:tcBorders>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5.</w:t>
            </w:r>
          </w:p>
        </w:tc>
        <w:tc>
          <w:tcPr>
            <w:tcW w:w="6379" w:type="dxa"/>
            <w:tcBorders>
              <w:bottom w:val="single" w:sz="4" w:space="0" w:color="auto"/>
            </w:tcBorders>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Removal of Waste to a central point of collection. (Uplift by Participant)</w:t>
            </w:r>
          </w:p>
        </w:tc>
        <w:tc>
          <w:tcPr>
            <w:tcW w:w="1134" w:type="dxa"/>
            <w:tcBorders>
              <w:bottom w:val="single" w:sz="4" w:space="0" w:color="auto"/>
            </w:tcBorders>
          </w:tcPr>
          <w:p w:rsidR="003A6FF3" w:rsidRPr="0013079B" w:rsidRDefault="003A6FF3" w:rsidP="003A6FF3">
            <w:pPr>
              <w:pStyle w:val="Bodytext111"/>
              <w:spacing w:line="240" w:lineRule="auto"/>
              <w:ind w:left="0"/>
              <w:jc w:val="center"/>
              <w:rPr>
                <w:rFonts w:cs="Arial"/>
                <w:sz w:val="22"/>
                <w:szCs w:val="22"/>
              </w:rPr>
            </w:pPr>
          </w:p>
        </w:tc>
        <w:tc>
          <w:tcPr>
            <w:tcW w:w="1276" w:type="dxa"/>
            <w:tcBorders>
              <w:bottom w:val="single" w:sz="4" w:space="0" w:color="auto"/>
            </w:tcBorders>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Borders>
              <w:bottom w:val="single" w:sz="4" w:space="0" w:color="auto"/>
            </w:tcBorders>
          </w:tcPr>
          <w:p w:rsidR="003A6FF3" w:rsidRPr="0013079B" w:rsidRDefault="003A6FF3" w:rsidP="003A6FF3">
            <w:pPr>
              <w:pStyle w:val="Bodytext111"/>
              <w:spacing w:line="240" w:lineRule="auto"/>
              <w:ind w:left="0"/>
              <w:jc w:val="center"/>
              <w:rPr>
                <w:rFonts w:cs="Arial"/>
                <w:sz w:val="22"/>
                <w:szCs w:val="22"/>
              </w:rPr>
            </w:pPr>
          </w:p>
        </w:tc>
      </w:tr>
    </w:tbl>
    <w:p w:rsidR="003A6FF3" w:rsidRDefault="003A6FF3" w:rsidP="003A6FF3">
      <w:pPr>
        <w:pStyle w:val="Bodytext111"/>
        <w:spacing w:line="240" w:lineRule="auto"/>
        <w:ind w:left="0"/>
        <w:rPr>
          <w:rFonts w:cs="Arial"/>
          <w:b/>
          <w:bCs/>
          <w:sz w:val="22"/>
          <w:szCs w:val="22"/>
        </w:rPr>
      </w:pPr>
    </w:p>
    <w:p w:rsidR="003A6FF3" w:rsidRDefault="003A6FF3" w:rsidP="003A6FF3">
      <w:pPr>
        <w:pStyle w:val="Bodytext111"/>
        <w:spacing w:line="240" w:lineRule="auto"/>
        <w:ind w:left="0"/>
        <w:rPr>
          <w:rFonts w:cs="Arial"/>
          <w:b/>
          <w:bCs/>
          <w:sz w:val="22"/>
          <w:szCs w:val="22"/>
        </w:rPr>
      </w:pPr>
    </w:p>
    <w:p w:rsidR="003A6FF3" w:rsidRPr="0013079B" w:rsidRDefault="003A6FF3" w:rsidP="003A6FF3">
      <w:pPr>
        <w:pStyle w:val="Bodytext111"/>
        <w:spacing w:line="240" w:lineRule="auto"/>
        <w:ind w:left="0"/>
        <w:rPr>
          <w:rFonts w:cs="Arial"/>
          <w:b/>
          <w:bCs/>
          <w:sz w:val="22"/>
          <w:szCs w:val="22"/>
        </w:rPr>
      </w:pPr>
      <w:r w:rsidRPr="0013079B">
        <w:rPr>
          <w:rFonts w:cs="Arial"/>
          <w:b/>
          <w:bCs/>
          <w:sz w:val="22"/>
          <w:szCs w:val="22"/>
        </w:rPr>
        <w:t>GROUNDS MAINTENANCE INTERFACE MATRIX</w:t>
      </w:r>
    </w:p>
    <w:p w:rsidR="003A6FF3" w:rsidRPr="0013079B" w:rsidRDefault="003A6FF3" w:rsidP="003A6FF3">
      <w:pPr>
        <w:pStyle w:val="Bodytext111"/>
        <w:spacing w:line="240" w:lineRule="auto"/>
        <w:ind w:left="0"/>
        <w:rPr>
          <w:rFonts w:cs="Arial"/>
          <w:sz w:val="22"/>
          <w:szCs w:val="22"/>
        </w:rPr>
      </w:pPr>
      <w:r w:rsidRPr="0013079B">
        <w:rPr>
          <w:rFonts w:cs="Arial"/>
          <w:b/>
          <w:bCs/>
          <w:sz w:val="22"/>
          <w:szCs w:val="22"/>
        </w:rPr>
        <w:t xml:space="preserve"> </w:t>
      </w:r>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379"/>
        <w:gridCol w:w="1134"/>
        <w:gridCol w:w="1276"/>
        <w:gridCol w:w="5953"/>
      </w:tblGrid>
      <w:tr w:rsidR="003A6FF3" w:rsidRPr="0013079B" w:rsidTr="003A6FF3">
        <w:trPr>
          <w:tblHeader/>
        </w:trPr>
        <w:tc>
          <w:tcPr>
            <w:tcW w:w="709" w:type="dxa"/>
            <w:shd w:val="clear" w:color="auto" w:fill="D9D9D9" w:themeFill="background1" w:themeFillShade="D9"/>
          </w:tcPr>
          <w:p w:rsidR="003A6FF3" w:rsidRPr="0013079B" w:rsidRDefault="003A6FF3" w:rsidP="003A6FF3">
            <w:pPr>
              <w:pStyle w:val="Bodytext111"/>
              <w:spacing w:line="240" w:lineRule="auto"/>
              <w:ind w:left="0"/>
              <w:rPr>
                <w:rFonts w:cs="Arial"/>
                <w:b/>
                <w:bCs/>
                <w:sz w:val="22"/>
                <w:szCs w:val="22"/>
              </w:rPr>
            </w:pPr>
            <w:r w:rsidRPr="0013079B">
              <w:rPr>
                <w:rFonts w:cs="Arial"/>
                <w:b/>
                <w:bCs/>
                <w:sz w:val="22"/>
                <w:szCs w:val="22"/>
              </w:rPr>
              <w:t>Item</w:t>
            </w:r>
          </w:p>
        </w:tc>
        <w:tc>
          <w:tcPr>
            <w:tcW w:w="6379" w:type="dxa"/>
            <w:shd w:val="clear" w:color="auto" w:fill="D9D9D9" w:themeFill="background1" w:themeFillShade="D9"/>
          </w:tcPr>
          <w:p w:rsidR="003A6FF3" w:rsidRPr="0013079B" w:rsidRDefault="003A6FF3" w:rsidP="003A6FF3">
            <w:pPr>
              <w:pStyle w:val="Bodytext111"/>
              <w:spacing w:line="240" w:lineRule="auto"/>
              <w:ind w:left="0"/>
              <w:rPr>
                <w:rFonts w:cs="Arial"/>
                <w:b/>
                <w:bCs/>
                <w:sz w:val="22"/>
                <w:szCs w:val="22"/>
              </w:rPr>
            </w:pPr>
            <w:r w:rsidRPr="0013079B">
              <w:rPr>
                <w:rFonts w:cs="Arial"/>
                <w:b/>
                <w:bCs/>
                <w:sz w:val="22"/>
                <w:szCs w:val="22"/>
              </w:rPr>
              <w:t>Service Element</w:t>
            </w:r>
          </w:p>
        </w:tc>
        <w:tc>
          <w:tcPr>
            <w:tcW w:w="1134" w:type="dxa"/>
            <w:shd w:val="clear" w:color="auto" w:fill="D9D9D9" w:themeFill="background1" w:themeFillShade="D9"/>
          </w:tcPr>
          <w:p w:rsidR="003A6FF3" w:rsidRPr="0013079B" w:rsidRDefault="003A6FF3" w:rsidP="003A6FF3">
            <w:pPr>
              <w:pStyle w:val="Bodytext111"/>
              <w:spacing w:line="240" w:lineRule="auto"/>
              <w:ind w:left="0"/>
              <w:rPr>
                <w:rFonts w:cs="Arial"/>
                <w:b/>
                <w:bCs/>
                <w:sz w:val="22"/>
                <w:szCs w:val="22"/>
              </w:rPr>
            </w:pPr>
            <w:r w:rsidRPr="0013079B">
              <w:rPr>
                <w:rFonts w:cs="Arial"/>
                <w:b/>
                <w:bCs/>
                <w:sz w:val="22"/>
                <w:szCs w:val="22"/>
              </w:rPr>
              <w:t xml:space="preserve"> </w:t>
            </w:r>
            <w:r w:rsidRPr="0013079B">
              <w:rPr>
                <w:rFonts w:cs="Arial"/>
                <w:b/>
                <w:sz w:val="22"/>
                <w:szCs w:val="22"/>
              </w:rPr>
              <w:t>Sub-hubco</w:t>
            </w:r>
          </w:p>
        </w:tc>
        <w:tc>
          <w:tcPr>
            <w:tcW w:w="1276" w:type="dxa"/>
            <w:shd w:val="clear" w:color="auto" w:fill="D9D9D9" w:themeFill="background1" w:themeFillShade="D9"/>
          </w:tcPr>
          <w:p w:rsidR="003A6FF3" w:rsidRPr="0013079B" w:rsidRDefault="003A6FF3" w:rsidP="003A6FF3">
            <w:pPr>
              <w:pStyle w:val="Bodytext111"/>
              <w:spacing w:line="240" w:lineRule="auto"/>
              <w:ind w:left="0"/>
              <w:rPr>
                <w:rFonts w:cs="Arial"/>
                <w:b/>
                <w:bCs/>
                <w:sz w:val="22"/>
                <w:szCs w:val="22"/>
              </w:rPr>
            </w:pPr>
            <w:r w:rsidRPr="00E65603">
              <w:rPr>
                <w:rFonts w:cs="Arial"/>
                <w:b/>
                <w:bCs/>
                <w:sz w:val="20"/>
                <w:szCs w:val="22"/>
              </w:rPr>
              <w:t>Participant</w:t>
            </w:r>
          </w:p>
        </w:tc>
        <w:tc>
          <w:tcPr>
            <w:tcW w:w="5953" w:type="dxa"/>
            <w:shd w:val="clear" w:color="auto" w:fill="D9D9D9" w:themeFill="background1" w:themeFillShade="D9"/>
          </w:tcPr>
          <w:p w:rsidR="003A6FF3" w:rsidRPr="0013079B" w:rsidRDefault="003A6FF3" w:rsidP="003A6FF3">
            <w:pPr>
              <w:pStyle w:val="Bodytext111"/>
              <w:spacing w:line="240" w:lineRule="auto"/>
              <w:ind w:left="0"/>
              <w:rPr>
                <w:rFonts w:cs="Arial"/>
                <w:b/>
                <w:bCs/>
                <w:sz w:val="22"/>
                <w:szCs w:val="22"/>
              </w:rPr>
            </w:pPr>
          </w:p>
        </w:tc>
      </w:tr>
      <w:tr w:rsidR="003A6FF3" w:rsidRPr="0013079B" w:rsidTr="003A6FF3">
        <w:tc>
          <w:tcPr>
            <w:tcW w:w="709" w:type="dxa"/>
            <w:shd w:val="clear" w:color="auto" w:fill="D9D9D9" w:themeFill="background1" w:themeFillShade="D9"/>
          </w:tcPr>
          <w:p w:rsidR="003A6FF3" w:rsidRPr="0013079B" w:rsidRDefault="003A6FF3" w:rsidP="003A6FF3">
            <w:pPr>
              <w:pStyle w:val="Bodytext111"/>
              <w:spacing w:line="240" w:lineRule="auto"/>
              <w:ind w:left="0"/>
              <w:rPr>
                <w:rFonts w:cs="Arial"/>
                <w:b/>
                <w:sz w:val="22"/>
                <w:szCs w:val="22"/>
              </w:rPr>
            </w:pPr>
            <w:r w:rsidRPr="0013079B">
              <w:rPr>
                <w:rFonts w:cs="Arial"/>
                <w:b/>
                <w:sz w:val="22"/>
                <w:szCs w:val="22"/>
              </w:rPr>
              <w:t xml:space="preserve">A </w:t>
            </w:r>
          </w:p>
        </w:tc>
        <w:tc>
          <w:tcPr>
            <w:tcW w:w="6379" w:type="dxa"/>
            <w:shd w:val="clear" w:color="auto" w:fill="D9D9D9" w:themeFill="background1" w:themeFillShade="D9"/>
          </w:tcPr>
          <w:p w:rsidR="003A6FF3" w:rsidRPr="0013079B" w:rsidRDefault="003A6FF3" w:rsidP="003A6FF3">
            <w:pPr>
              <w:pStyle w:val="Bodytext111"/>
              <w:spacing w:line="240" w:lineRule="auto"/>
              <w:ind w:left="0"/>
              <w:rPr>
                <w:rFonts w:cs="Arial"/>
                <w:b/>
                <w:sz w:val="22"/>
                <w:szCs w:val="22"/>
              </w:rPr>
            </w:pPr>
            <w:r w:rsidRPr="0013079B">
              <w:rPr>
                <w:rFonts w:cs="Arial"/>
                <w:b/>
                <w:sz w:val="22"/>
                <w:szCs w:val="22"/>
              </w:rPr>
              <w:t>Soft Landscaping</w:t>
            </w:r>
          </w:p>
        </w:tc>
        <w:tc>
          <w:tcPr>
            <w:tcW w:w="1134" w:type="dxa"/>
            <w:shd w:val="clear" w:color="auto" w:fill="D9D9D9" w:themeFill="background1" w:themeFillShade="D9"/>
          </w:tcPr>
          <w:p w:rsidR="003A6FF3" w:rsidRPr="0013079B" w:rsidRDefault="003A6FF3" w:rsidP="003A6FF3">
            <w:pPr>
              <w:pStyle w:val="Bodytext111"/>
              <w:spacing w:line="240" w:lineRule="auto"/>
              <w:ind w:left="0"/>
              <w:rPr>
                <w:rFonts w:cs="Arial"/>
                <w:sz w:val="22"/>
                <w:szCs w:val="22"/>
              </w:rPr>
            </w:pPr>
          </w:p>
        </w:tc>
        <w:tc>
          <w:tcPr>
            <w:tcW w:w="1276" w:type="dxa"/>
            <w:shd w:val="clear" w:color="auto" w:fill="D9D9D9" w:themeFill="background1" w:themeFillShade="D9"/>
          </w:tcPr>
          <w:p w:rsidR="003A6FF3" w:rsidRPr="0013079B" w:rsidRDefault="003A6FF3" w:rsidP="003A6FF3">
            <w:pPr>
              <w:pStyle w:val="Bodytext111"/>
              <w:spacing w:line="240" w:lineRule="auto"/>
              <w:ind w:left="0"/>
              <w:rPr>
                <w:rFonts w:cs="Arial"/>
                <w:sz w:val="22"/>
                <w:szCs w:val="22"/>
              </w:rPr>
            </w:pPr>
          </w:p>
        </w:tc>
        <w:tc>
          <w:tcPr>
            <w:tcW w:w="5953" w:type="dxa"/>
            <w:shd w:val="clear" w:color="auto" w:fill="D9D9D9" w:themeFill="background1" w:themeFillShade="D9"/>
          </w:tcPr>
          <w:p w:rsidR="003A6FF3" w:rsidRPr="0013079B" w:rsidRDefault="003A6FF3" w:rsidP="003A6FF3">
            <w:pPr>
              <w:pStyle w:val="Bodytext111"/>
              <w:spacing w:line="240" w:lineRule="auto"/>
              <w:ind w:left="0"/>
              <w:jc w:val="left"/>
              <w:rPr>
                <w:rFonts w:cs="Arial"/>
                <w:sz w:val="22"/>
                <w:szCs w:val="22"/>
              </w:rPr>
            </w:pPr>
          </w:p>
        </w:tc>
      </w:tr>
      <w:tr w:rsidR="003A6FF3" w:rsidRPr="0013079B" w:rsidTr="003A6FF3">
        <w:tc>
          <w:tcPr>
            <w:tcW w:w="709" w:type="dxa"/>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1</w:t>
            </w:r>
          </w:p>
        </w:tc>
        <w:tc>
          <w:tcPr>
            <w:tcW w:w="6379" w:type="dxa"/>
          </w:tcPr>
          <w:p w:rsidR="003A6FF3" w:rsidRPr="004159E4" w:rsidRDefault="003A6FF3" w:rsidP="003A6FF3">
            <w:pPr>
              <w:pStyle w:val="Bodytext111"/>
              <w:spacing w:line="240" w:lineRule="auto"/>
              <w:ind w:left="0"/>
              <w:rPr>
                <w:rFonts w:cs="Arial"/>
                <w:sz w:val="22"/>
                <w:szCs w:val="22"/>
              </w:rPr>
            </w:pPr>
            <w:r w:rsidRPr="004159E4">
              <w:rPr>
                <w:rFonts w:cs="Arial"/>
                <w:sz w:val="22"/>
                <w:szCs w:val="22"/>
              </w:rPr>
              <w:t>Maintain all Grass Areas including sports pitches to the heights set out in the output specification.</w:t>
            </w:r>
          </w:p>
        </w:tc>
        <w:tc>
          <w:tcPr>
            <w:tcW w:w="1134" w:type="dxa"/>
            <w:vAlign w:val="center"/>
          </w:tcPr>
          <w:p w:rsidR="003A6FF3" w:rsidRPr="0013079B" w:rsidRDefault="003A6FF3" w:rsidP="003A6FF3">
            <w:pPr>
              <w:pStyle w:val="Bodytext111"/>
              <w:spacing w:line="240" w:lineRule="auto"/>
              <w:ind w:left="0"/>
              <w:jc w:val="center"/>
              <w:rPr>
                <w:rFonts w:cs="Arial"/>
                <w:sz w:val="22"/>
                <w:szCs w:val="22"/>
              </w:rPr>
            </w:pPr>
          </w:p>
        </w:tc>
        <w:tc>
          <w:tcPr>
            <w:tcW w:w="1276" w:type="dxa"/>
          </w:tcPr>
          <w:p w:rsidR="003A6FF3" w:rsidRPr="0013079B" w:rsidRDefault="003A6FF3" w:rsidP="00211C6B">
            <w:pPr>
              <w:numPr>
                <w:ilvl w:val="0"/>
                <w:numId w:val="36"/>
              </w:numPr>
              <w:jc w:val="center"/>
              <w:rPr>
                <w:rFonts w:cs="Arial"/>
                <w:sz w:val="22"/>
                <w:szCs w:val="22"/>
              </w:rPr>
            </w:pPr>
          </w:p>
        </w:tc>
        <w:tc>
          <w:tcPr>
            <w:tcW w:w="5953" w:type="dxa"/>
          </w:tcPr>
          <w:p w:rsidR="003A6FF3" w:rsidRPr="0013079B" w:rsidRDefault="003A6FF3" w:rsidP="003A6FF3">
            <w:pPr>
              <w:rPr>
                <w:rFonts w:cs="Arial"/>
                <w:sz w:val="22"/>
                <w:szCs w:val="22"/>
              </w:rPr>
            </w:pPr>
          </w:p>
        </w:tc>
      </w:tr>
      <w:tr w:rsidR="003A6FF3" w:rsidRPr="0013079B" w:rsidTr="003A6FF3">
        <w:tc>
          <w:tcPr>
            <w:tcW w:w="709" w:type="dxa"/>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2</w:t>
            </w:r>
          </w:p>
        </w:tc>
        <w:tc>
          <w:tcPr>
            <w:tcW w:w="6379" w:type="dxa"/>
          </w:tcPr>
          <w:p w:rsidR="003A6FF3" w:rsidRPr="004159E4" w:rsidRDefault="003A6FF3" w:rsidP="003A6FF3">
            <w:pPr>
              <w:pStyle w:val="Bodytext111"/>
              <w:spacing w:line="240" w:lineRule="auto"/>
              <w:ind w:left="0"/>
              <w:rPr>
                <w:rFonts w:cs="Arial"/>
                <w:sz w:val="22"/>
                <w:szCs w:val="22"/>
              </w:rPr>
            </w:pPr>
            <w:r>
              <w:rPr>
                <w:rFonts w:cs="Arial"/>
                <w:sz w:val="22"/>
                <w:szCs w:val="22"/>
              </w:rPr>
              <w:t>Synthetic Pitch maintenance</w:t>
            </w:r>
          </w:p>
        </w:tc>
        <w:tc>
          <w:tcPr>
            <w:tcW w:w="1134"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1276"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Pr>
          <w:p w:rsidR="003A6FF3" w:rsidRPr="0013079B" w:rsidRDefault="003A6FF3" w:rsidP="003A6FF3">
            <w:pPr>
              <w:pStyle w:val="Bodytext111"/>
              <w:spacing w:line="240" w:lineRule="auto"/>
              <w:ind w:left="0"/>
              <w:jc w:val="left"/>
              <w:rPr>
                <w:rFonts w:cs="Arial"/>
                <w:sz w:val="22"/>
                <w:szCs w:val="22"/>
              </w:rPr>
            </w:pPr>
            <w:r w:rsidRPr="0013079B">
              <w:rPr>
                <w:rFonts w:cs="Arial"/>
                <w:sz w:val="22"/>
                <w:szCs w:val="22"/>
              </w:rPr>
              <w:t>Sub-hubco</w:t>
            </w:r>
            <w:r>
              <w:rPr>
                <w:rFonts w:cs="Arial"/>
                <w:sz w:val="22"/>
                <w:szCs w:val="22"/>
              </w:rPr>
              <w:t xml:space="preserve"> responsible for Floodlights only</w:t>
            </w:r>
          </w:p>
        </w:tc>
      </w:tr>
      <w:tr w:rsidR="003A6FF3" w:rsidRPr="0013079B" w:rsidTr="003A6FF3">
        <w:tc>
          <w:tcPr>
            <w:tcW w:w="709" w:type="dxa"/>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3</w:t>
            </w:r>
          </w:p>
        </w:tc>
        <w:tc>
          <w:tcPr>
            <w:tcW w:w="6379" w:type="dxa"/>
          </w:tcPr>
          <w:p w:rsidR="003A6FF3" w:rsidRPr="004159E4" w:rsidRDefault="003A6FF3" w:rsidP="003A6FF3">
            <w:pPr>
              <w:pStyle w:val="Bodytext111"/>
              <w:spacing w:line="240" w:lineRule="auto"/>
              <w:ind w:left="0"/>
              <w:rPr>
                <w:rFonts w:cs="Arial"/>
                <w:sz w:val="22"/>
                <w:szCs w:val="22"/>
              </w:rPr>
            </w:pPr>
            <w:r w:rsidRPr="004159E4">
              <w:rPr>
                <w:rFonts w:cs="Arial"/>
                <w:sz w:val="22"/>
                <w:szCs w:val="22"/>
              </w:rPr>
              <w:t>Maintain hedges, bushes, flower beds and edgings to include pruning, weed &amp; moss control and maintenance</w:t>
            </w:r>
          </w:p>
        </w:tc>
        <w:tc>
          <w:tcPr>
            <w:tcW w:w="1134" w:type="dxa"/>
            <w:vAlign w:val="center"/>
          </w:tcPr>
          <w:p w:rsidR="003A6FF3" w:rsidRPr="0013079B" w:rsidRDefault="003A6FF3" w:rsidP="003A6FF3">
            <w:pPr>
              <w:pStyle w:val="Bodytext111"/>
              <w:spacing w:line="240" w:lineRule="auto"/>
              <w:ind w:left="0"/>
              <w:jc w:val="center"/>
              <w:rPr>
                <w:rFonts w:cs="Arial"/>
                <w:sz w:val="22"/>
                <w:szCs w:val="22"/>
              </w:rPr>
            </w:pPr>
          </w:p>
        </w:tc>
        <w:tc>
          <w:tcPr>
            <w:tcW w:w="1276" w:type="dxa"/>
          </w:tcPr>
          <w:p w:rsidR="003A6FF3" w:rsidRPr="0013079B" w:rsidRDefault="003A6FF3" w:rsidP="00211C6B">
            <w:pPr>
              <w:numPr>
                <w:ilvl w:val="0"/>
                <w:numId w:val="36"/>
              </w:numPr>
              <w:jc w:val="center"/>
              <w:rPr>
                <w:rFonts w:cs="Arial"/>
                <w:sz w:val="22"/>
                <w:szCs w:val="22"/>
              </w:rPr>
            </w:pPr>
          </w:p>
        </w:tc>
        <w:tc>
          <w:tcPr>
            <w:tcW w:w="5953" w:type="dxa"/>
          </w:tcPr>
          <w:p w:rsidR="003A6FF3" w:rsidRPr="0013079B" w:rsidRDefault="003A6FF3" w:rsidP="003A6FF3">
            <w:pPr>
              <w:rPr>
                <w:rFonts w:cs="Arial"/>
                <w:sz w:val="22"/>
                <w:szCs w:val="22"/>
              </w:rPr>
            </w:pPr>
          </w:p>
        </w:tc>
      </w:tr>
      <w:tr w:rsidR="003A6FF3" w:rsidRPr="0013079B" w:rsidTr="003A6FF3">
        <w:tc>
          <w:tcPr>
            <w:tcW w:w="709" w:type="dxa"/>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4</w:t>
            </w:r>
          </w:p>
        </w:tc>
        <w:tc>
          <w:tcPr>
            <w:tcW w:w="6379" w:type="dxa"/>
          </w:tcPr>
          <w:p w:rsidR="003A6FF3" w:rsidRPr="004159E4" w:rsidRDefault="003A6FF3" w:rsidP="003A6FF3">
            <w:pPr>
              <w:pStyle w:val="Bodytext111"/>
              <w:spacing w:line="240" w:lineRule="auto"/>
              <w:ind w:left="0"/>
              <w:rPr>
                <w:rFonts w:cs="Arial"/>
                <w:sz w:val="22"/>
                <w:szCs w:val="22"/>
              </w:rPr>
            </w:pPr>
            <w:r w:rsidRPr="004159E4">
              <w:rPr>
                <w:rFonts w:cs="Arial"/>
                <w:sz w:val="22"/>
                <w:szCs w:val="22"/>
              </w:rPr>
              <w:t>Provide tree maintenance/surgery</w:t>
            </w:r>
          </w:p>
        </w:tc>
        <w:tc>
          <w:tcPr>
            <w:tcW w:w="1134" w:type="dxa"/>
            <w:vAlign w:val="center"/>
          </w:tcPr>
          <w:p w:rsidR="003A6FF3" w:rsidRPr="0013079B" w:rsidRDefault="003A6FF3" w:rsidP="003A6FF3">
            <w:pPr>
              <w:pStyle w:val="Bodytext111"/>
              <w:spacing w:line="240" w:lineRule="auto"/>
              <w:ind w:left="0"/>
              <w:jc w:val="center"/>
              <w:rPr>
                <w:rFonts w:cs="Arial"/>
                <w:sz w:val="22"/>
                <w:szCs w:val="22"/>
              </w:rPr>
            </w:pPr>
          </w:p>
        </w:tc>
        <w:tc>
          <w:tcPr>
            <w:tcW w:w="1276" w:type="dxa"/>
          </w:tcPr>
          <w:p w:rsidR="003A6FF3" w:rsidRPr="0013079B" w:rsidRDefault="003A6FF3" w:rsidP="00211C6B">
            <w:pPr>
              <w:numPr>
                <w:ilvl w:val="0"/>
                <w:numId w:val="36"/>
              </w:numPr>
              <w:jc w:val="center"/>
              <w:rPr>
                <w:rFonts w:cs="Arial"/>
                <w:sz w:val="22"/>
                <w:szCs w:val="22"/>
              </w:rPr>
            </w:pPr>
          </w:p>
        </w:tc>
        <w:tc>
          <w:tcPr>
            <w:tcW w:w="5953" w:type="dxa"/>
          </w:tcPr>
          <w:p w:rsidR="003A6FF3" w:rsidRPr="0013079B" w:rsidRDefault="003A6FF3" w:rsidP="003A6FF3">
            <w:pPr>
              <w:rPr>
                <w:rFonts w:cs="Arial"/>
                <w:sz w:val="22"/>
                <w:szCs w:val="22"/>
              </w:rPr>
            </w:pPr>
          </w:p>
        </w:tc>
      </w:tr>
      <w:tr w:rsidR="003A6FF3" w:rsidRPr="0013079B" w:rsidTr="003A6FF3">
        <w:tc>
          <w:tcPr>
            <w:tcW w:w="709" w:type="dxa"/>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5</w:t>
            </w:r>
          </w:p>
        </w:tc>
        <w:tc>
          <w:tcPr>
            <w:tcW w:w="6379" w:type="dxa"/>
          </w:tcPr>
          <w:p w:rsidR="003A6FF3" w:rsidRPr="004159E4" w:rsidRDefault="003A6FF3" w:rsidP="003A6FF3">
            <w:pPr>
              <w:pStyle w:val="Bodytext111"/>
              <w:spacing w:line="240" w:lineRule="auto"/>
              <w:ind w:left="0"/>
              <w:rPr>
                <w:rFonts w:cs="Arial"/>
                <w:sz w:val="22"/>
                <w:szCs w:val="22"/>
              </w:rPr>
            </w:pPr>
            <w:r w:rsidRPr="004159E4">
              <w:rPr>
                <w:rFonts w:cs="Arial"/>
                <w:sz w:val="22"/>
                <w:szCs w:val="22"/>
              </w:rPr>
              <w:t>Remove leaves and litter from all hard &amp; soft areas</w:t>
            </w:r>
          </w:p>
        </w:tc>
        <w:tc>
          <w:tcPr>
            <w:tcW w:w="1134" w:type="dxa"/>
            <w:vAlign w:val="center"/>
          </w:tcPr>
          <w:p w:rsidR="003A6FF3" w:rsidRPr="0013079B" w:rsidRDefault="003A6FF3" w:rsidP="003A6FF3">
            <w:pPr>
              <w:pStyle w:val="Bodytext111"/>
              <w:spacing w:line="240" w:lineRule="auto"/>
              <w:ind w:left="0"/>
              <w:jc w:val="center"/>
              <w:rPr>
                <w:rFonts w:cs="Arial"/>
                <w:sz w:val="22"/>
                <w:szCs w:val="22"/>
              </w:rPr>
            </w:pPr>
          </w:p>
        </w:tc>
        <w:tc>
          <w:tcPr>
            <w:tcW w:w="1276" w:type="dxa"/>
          </w:tcPr>
          <w:p w:rsidR="003A6FF3" w:rsidRPr="0013079B" w:rsidRDefault="003A6FF3" w:rsidP="00211C6B">
            <w:pPr>
              <w:numPr>
                <w:ilvl w:val="0"/>
                <w:numId w:val="36"/>
              </w:numPr>
              <w:jc w:val="center"/>
              <w:rPr>
                <w:rFonts w:cs="Arial"/>
                <w:sz w:val="22"/>
                <w:szCs w:val="22"/>
              </w:rPr>
            </w:pPr>
          </w:p>
        </w:tc>
        <w:tc>
          <w:tcPr>
            <w:tcW w:w="5953" w:type="dxa"/>
          </w:tcPr>
          <w:p w:rsidR="003A6FF3" w:rsidRPr="0013079B" w:rsidRDefault="003A6FF3" w:rsidP="003A6FF3">
            <w:pPr>
              <w:rPr>
                <w:rFonts w:cs="Arial"/>
                <w:sz w:val="22"/>
                <w:szCs w:val="22"/>
              </w:rPr>
            </w:pPr>
          </w:p>
        </w:tc>
      </w:tr>
      <w:tr w:rsidR="003A6FF3" w:rsidRPr="0013079B" w:rsidTr="003A6FF3">
        <w:tc>
          <w:tcPr>
            <w:tcW w:w="709" w:type="dxa"/>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6</w:t>
            </w:r>
          </w:p>
        </w:tc>
        <w:tc>
          <w:tcPr>
            <w:tcW w:w="6379" w:type="dxa"/>
          </w:tcPr>
          <w:p w:rsidR="003A6FF3" w:rsidRPr="004159E4" w:rsidRDefault="003A6FF3" w:rsidP="003A6FF3">
            <w:pPr>
              <w:pStyle w:val="Bodytext111"/>
              <w:spacing w:line="240" w:lineRule="auto"/>
              <w:ind w:left="0"/>
              <w:rPr>
                <w:rFonts w:cs="Arial"/>
                <w:sz w:val="22"/>
                <w:szCs w:val="22"/>
              </w:rPr>
            </w:pPr>
            <w:r w:rsidRPr="004159E4">
              <w:rPr>
                <w:rFonts w:cs="Arial"/>
                <w:sz w:val="22"/>
                <w:szCs w:val="22"/>
              </w:rPr>
              <w:t>Lining out of grass pitches as required for different sports activities.</w:t>
            </w:r>
          </w:p>
        </w:tc>
        <w:tc>
          <w:tcPr>
            <w:tcW w:w="1134" w:type="dxa"/>
            <w:vAlign w:val="center"/>
          </w:tcPr>
          <w:p w:rsidR="003A6FF3" w:rsidRPr="0013079B" w:rsidRDefault="003A6FF3" w:rsidP="003A6FF3">
            <w:pPr>
              <w:pStyle w:val="Bodytext111"/>
              <w:spacing w:line="240" w:lineRule="auto"/>
              <w:ind w:left="0"/>
              <w:jc w:val="center"/>
              <w:rPr>
                <w:rFonts w:cs="Arial"/>
                <w:sz w:val="22"/>
                <w:szCs w:val="22"/>
              </w:rPr>
            </w:pPr>
          </w:p>
        </w:tc>
        <w:tc>
          <w:tcPr>
            <w:tcW w:w="1276" w:type="dxa"/>
          </w:tcPr>
          <w:p w:rsidR="003A6FF3" w:rsidRPr="0013079B" w:rsidRDefault="003A6FF3" w:rsidP="00211C6B">
            <w:pPr>
              <w:numPr>
                <w:ilvl w:val="0"/>
                <w:numId w:val="36"/>
              </w:numPr>
              <w:jc w:val="center"/>
              <w:rPr>
                <w:rFonts w:cs="Arial"/>
                <w:sz w:val="22"/>
                <w:szCs w:val="22"/>
              </w:rPr>
            </w:pPr>
          </w:p>
        </w:tc>
        <w:tc>
          <w:tcPr>
            <w:tcW w:w="5953" w:type="dxa"/>
          </w:tcPr>
          <w:p w:rsidR="003A6FF3" w:rsidRPr="0013079B" w:rsidRDefault="003A6FF3" w:rsidP="003A6FF3">
            <w:pPr>
              <w:rPr>
                <w:rFonts w:cs="Arial"/>
                <w:sz w:val="22"/>
                <w:szCs w:val="22"/>
              </w:rPr>
            </w:pPr>
          </w:p>
        </w:tc>
      </w:tr>
      <w:tr w:rsidR="003A6FF3" w:rsidRPr="0013079B" w:rsidTr="003A6FF3">
        <w:tc>
          <w:tcPr>
            <w:tcW w:w="709" w:type="dxa"/>
          </w:tcPr>
          <w:p w:rsidR="003A6FF3" w:rsidRPr="0013079B" w:rsidRDefault="003A6FF3" w:rsidP="003A6FF3">
            <w:pPr>
              <w:pStyle w:val="Bodytext111"/>
              <w:spacing w:line="240" w:lineRule="auto"/>
              <w:ind w:left="0"/>
              <w:rPr>
                <w:rFonts w:cs="Arial"/>
                <w:sz w:val="22"/>
                <w:szCs w:val="22"/>
              </w:rPr>
            </w:pPr>
            <w:r>
              <w:rPr>
                <w:rFonts w:cs="Arial"/>
                <w:sz w:val="22"/>
                <w:szCs w:val="22"/>
              </w:rPr>
              <w:t>7</w:t>
            </w:r>
          </w:p>
        </w:tc>
        <w:tc>
          <w:tcPr>
            <w:tcW w:w="6379" w:type="dxa"/>
          </w:tcPr>
          <w:p w:rsidR="003A6FF3" w:rsidRPr="004159E4" w:rsidRDefault="003A6FF3" w:rsidP="003A6FF3">
            <w:pPr>
              <w:pStyle w:val="Bodytext111"/>
              <w:spacing w:line="240" w:lineRule="auto"/>
              <w:ind w:left="0"/>
              <w:rPr>
                <w:rFonts w:cs="Arial"/>
                <w:sz w:val="22"/>
                <w:szCs w:val="22"/>
              </w:rPr>
            </w:pPr>
            <w:r w:rsidRPr="000F2813">
              <w:rPr>
                <w:rFonts w:cs="Arial"/>
                <w:sz w:val="22"/>
                <w:szCs w:val="22"/>
              </w:rPr>
              <w:t xml:space="preserve">Porterage </w:t>
            </w:r>
            <w:r>
              <w:rPr>
                <w:rFonts w:cs="Arial"/>
                <w:sz w:val="22"/>
                <w:szCs w:val="22"/>
              </w:rPr>
              <w:t>associated with soft Landscaping</w:t>
            </w:r>
          </w:p>
        </w:tc>
        <w:tc>
          <w:tcPr>
            <w:tcW w:w="1134" w:type="dxa"/>
            <w:vAlign w:val="center"/>
          </w:tcPr>
          <w:p w:rsidR="003A6FF3" w:rsidRPr="0013079B" w:rsidRDefault="003A6FF3" w:rsidP="003A6FF3">
            <w:pPr>
              <w:pStyle w:val="Bodytext111"/>
              <w:spacing w:line="240" w:lineRule="auto"/>
              <w:ind w:left="0"/>
              <w:jc w:val="center"/>
              <w:rPr>
                <w:rFonts w:cs="Arial"/>
                <w:sz w:val="22"/>
                <w:szCs w:val="22"/>
              </w:rPr>
            </w:pPr>
          </w:p>
        </w:tc>
        <w:tc>
          <w:tcPr>
            <w:tcW w:w="1276" w:type="dxa"/>
          </w:tcPr>
          <w:p w:rsidR="003A6FF3" w:rsidRPr="0013079B" w:rsidRDefault="003A6FF3" w:rsidP="00211C6B">
            <w:pPr>
              <w:numPr>
                <w:ilvl w:val="0"/>
                <w:numId w:val="36"/>
              </w:numPr>
              <w:jc w:val="center"/>
              <w:rPr>
                <w:rFonts w:cs="Arial"/>
                <w:sz w:val="22"/>
                <w:szCs w:val="22"/>
              </w:rPr>
            </w:pPr>
          </w:p>
        </w:tc>
        <w:tc>
          <w:tcPr>
            <w:tcW w:w="5953" w:type="dxa"/>
          </w:tcPr>
          <w:p w:rsidR="003A6FF3" w:rsidRPr="0013079B" w:rsidRDefault="003A6FF3" w:rsidP="003A6FF3">
            <w:pPr>
              <w:rPr>
                <w:rFonts w:cs="Arial"/>
                <w:sz w:val="22"/>
                <w:szCs w:val="22"/>
              </w:rPr>
            </w:pPr>
          </w:p>
        </w:tc>
      </w:tr>
      <w:tr w:rsidR="003A6FF3" w:rsidRPr="0013079B" w:rsidTr="003A6FF3">
        <w:tc>
          <w:tcPr>
            <w:tcW w:w="709" w:type="dxa"/>
            <w:shd w:val="clear" w:color="auto" w:fill="D9D9D9" w:themeFill="background1" w:themeFillShade="D9"/>
          </w:tcPr>
          <w:p w:rsidR="003A6FF3" w:rsidRPr="0013079B" w:rsidRDefault="003A6FF3" w:rsidP="003A6FF3">
            <w:pPr>
              <w:pStyle w:val="Bodytext111"/>
              <w:spacing w:line="240" w:lineRule="auto"/>
              <w:ind w:left="0"/>
              <w:rPr>
                <w:rFonts w:cs="Arial"/>
                <w:b/>
                <w:sz w:val="22"/>
                <w:szCs w:val="22"/>
              </w:rPr>
            </w:pPr>
            <w:r w:rsidRPr="0013079B">
              <w:rPr>
                <w:rFonts w:cs="Arial"/>
                <w:b/>
                <w:sz w:val="22"/>
                <w:szCs w:val="22"/>
              </w:rPr>
              <w:t>B</w:t>
            </w:r>
          </w:p>
        </w:tc>
        <w:tc>
          <w:tcPr>
            <w:tcW w:w="6379" w:type="dxa"/>
            <w:shd w:val="clear" w:color="auto" w:fill="D9D9D9" w:themeFill="background1" w:themeFillShade="D9"/>
          </w:tcPr>
          <w:p w:rsidR="003A6FF3" w:rsidRPr="0013079B" w:rsidRDefault="003A6FF3" w:rsidP="003A6FF3">
            <w:pPr>
              <w:pStyle w:val="Bodytext111"/>
              <w:spacing w:line="240" w:lineRule="auto"/>
              <w:ind w:left="0"/>
              <w:rPr>
                <w:rFonts w:cs="Arial"/>
                <w:b/>
                <w:sz w:val="22"/>
                <w:szCs w:val="22"/>
              </w:rPr>
            </w:pPr>
            <w:r w:rsidRPr="0013079B">
              <w:rPr>
                <w:rFonts w:cs="Arial"/>
                <w:b/>
                <w:sz w:val="22"/>
                <w:szCs w:val="22"/>
              </w:rPr>
              <w:t>Hard Landscaping</w:t>
            </w:r>
          </w:p>
        </w:tc>
        <w:tc>
          <w:tcPr>
            <w:tcW w:w="1134" w:type="dxa"/>
            <w:shd w:val="clear" w:color="auto" w:fill="D9D9D9" w:themeFill="background1" w:themeFillShade="D9"/>
            <w:vAlign w:val="center"/>
          </w:tcPr>
          <w:p w:rsidR="003A6FF3" w:rsidRPr="0013079B" w:rsidRDefault="003A6FF3" w:rsidP="003A6FF3">
            <w:pPr>
              <w:pStyle w:val="Bodytext111"/>
              <w:spacing w:line="240" w:lineRule="auto"/>
              <w:ind w:left="0"/>
              <w:jc w:val="center"/>
              <w:rPr>
                <w:rFonts w:cs="Arial"/>
                <w:sz w:val="22"/>
                <w:szCs w:val="22"/>
              </w:rPr>
            </w:pPr>
          </w:p>
        </w:tc>
        <w:tc>
          <w:tcPr>
            <w:tcW w:w="1276" w:type="dxa"/>
            <w:shd w:val="clear" w:color="auto" w:fill="D9D9D9" w:themeFill="background1" w:themeFillShade="D9"/>
            <w:vAlign w:val="center"/>
          </w:tcPr>
          <w:p w:rsidR="003A6FF3" w:rsidRPr="0013079B" w:rsidRDefault="003A6FF3" w:rsidP="003A6FF3">
            <w:pPr>
              <w:pStyle w:val="Bodytext111"/>
              <w:spacing w:line="240" w:lineRule="auto"/>
              <w:ind w:left="0"/>
              <w:jc w:val="center"/>
              <w:rPr>
                <w:rFonts w:cs="Arial"/>
                <w:sz w:val="22"/>
                <w:szCs w:val="22"/>
              </w:rPr>
            </w:pPr>
          </w:p>
        </w:tc>
        <w:tc>
          <w:tcPr>
            <w:tcW w:w="5953" w:type="dxa"/>
            <w:shd w:val="clear" w:color="auto" w:fill="D9D9D9" w:themeFill="background1" w:themeFillShade="D9"/>
          </w:tcPr>
          <w:p w:rsidR="003A6FF3" w:rsidRPr="0013079B" w:rsidRDefault="003A6FF3" w:rsidP="003A6FF3">
            <w:pPr>
              <w:pStyle w:val="Bodytext111"/>
              <w:spacing w:line="240" w:lineRule="auto"/>
              <w:ind w:left="0"/>
              <w:jc w:val="left"/>
              <w:rPr>
                <w:rFonts w:cs="Arial"/>
                <w:sz w:val="22"/>
                <w:szCs w:val="22"/>
              </w:rPr>
            </w:pPr>
          </w:p>
        </w:tc>
      </w:tr>
      <w:tr w:rsidR="003A6FF3" w:rsidRPr="0013079B" w:rsidTr="003A6FF3">
        <w:tc>
          <w:tcPr>
            <w:tcW w:w="709" w:type="dxa"/>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1</w:t>
            </w:r>
          </w:p>
        </w:tc>
        <w:tc>
          <w:tcPr>
            <w:tcW w:w="6379" w:type="dxa"/>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Roads &amp; Pathways sweeping and cleaning including gullies, gutters, signage etc.</w:t>
            </w:r>
          </w:p>
        </w:tc>
        <w:tc>
          <w:tcPr>
            <w:tcW w:w="1134" w:type="dxa"/>
          </w:tcPr>
          <w:p w:rsidR="003A6FF3" w:rsidRPr="0013079B" w:rsidRDefault="003A6FF3" w:rsidP="00211C6B">
            <w:pPr>
              <w:numPr>
                <w:ilvl w:val="0"/>
                <w:numId w:val="36"/>
              </w:numPr>
              <w:jc w:val="center"/>
              <w:rPr>
                <w:rFonts w:cs="Arial"/>
                <w:sz w:val="22"/>
                <w:szCs w:val="22"/>
              </w:rPr>
            </w:pPr>
          </w:p>
        </w:tc>
        <w:tc>
          <w:tcPr>
            <w:tcW w:w="1276" w:type="dxa"/>
            <w:vAlign w:val="center"/>
          </w:tcPr>
          <w:p w:rsidR="003A6FF3" w:rsidRPr="0013079B" w:rsidRDefault="003A6FF3" w:rsidP="003A6FF3">
            <w:pPr>
              <w:pStyle w:val="Bodytext111"/>
              <w:spacing w:line="240" w:lineRule="auto"/>
              <w:ind w:left="0"/>
              <w:jc w:val="center"/>
              <w:rPr>
                <w:rFonts w:cs="Arial"/>
                <w:sz w:val="22"/>
                <w:szCs w:val="22"/>
              </w:rPr>
            </w:pPr>
          </w:p>
        </w:tc>
        <w:tc>
          <w:tcPr>
            <w:tcW w:w="5953" w:type="dxa"/>
          </w:tcPr>
          <w:p w:rsidR="003A6FF3" w:rsidRPr="0013079B" w:rsidRDefault="003A6FF3" w:rsidP="003A6FF3">
            <w:pPr>
              <w:pStyle w:val="Bodytext111"/>
              <w:spacing w:line="240" w:lineRule="auto"/>
              <w:ind w:left="0"/>
              <w:jc w:val="left"/>
              <w:rPr>
                <w:rFonts w:cs="Arial"/>
                <w:sz w:val="22"/>
                <w:szCs w:val="22"/>
              </w:rPr>
            </w:pPr>
          </w:p>
        </w:tc>
      </w:tr>
      <w:tr w:rsidR="003A6FF3" w:rsidRPr="0013079B" w:rsidTr="003A6FF3">
        <w:tc>
          <w:tcPr>
            <w:tcW w:w="709" w:type="dxa"/>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2</w:t>
            </w:r>
          </w:p>
        </w:tc>
        <w:tc>
          <w:tcPr>
            <w:tcW w:w="6379" w:type="dxa"/>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 xml:space="preserve">Supply of Grit &amp; Salt </w:t>
            </w:r>
          </w:p>
        </w:tc>
        <w:tc>
          <w:tcPr>
            <w:tcW w:w="1134" w:type="dxa"/>
          </w:tcPr>
          <w:p w:rsidR="003A6FF3" w:rsidRPr="0013079B" w:rsidRDefault="003A6FF3" w:rsidP="003A6FF3">
            <w:pPr>
              <w:jc w:val="center"/>
              <w:rPr>
                <w:rFonts w:cs="Arial"/>
                <w:sz w:val="22"/>
                <w:szCs w:val="22"/>
              </w:rPr>
            </w:pPr>
          </w:p>
        </w:tc>
        <w:tc>
          <w:tcPr>
            <w:tcW w:w="1276" w:type="dxa"/>
            <w:vAlign w:val="center"/>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Pr>
          <w:p w:rsidR="003A6FF3" w:rsidRPr="0013079B" w:rsidRDefault="003A6FF3" w:rsidP="003A6FF3">
            <w:pPr>
              <w:pStyle w:val="Bodytext111"/>
              <w:spacing w:line="240" w:lineRule="auto"/>
              <w:ind w:left="0"/>
              <w:jc w:val="left"/>
              <w:rPr>
                <w:rFonts w:cs="Arial"/>
                <w:sz w:val="22"/>
                <w:szCs w:val="22"/>
              </w:rPr>
            </w:pPr>
          </w:p>
        </w:tc>
      </w:tr>
      <w:tr w:rsidR="003A6FF3" w:rsidRPr="0013079B" w:rsidTr="003A6FF3">
        <w:tc>
          <w:tcPr>
            <w:tcW w:w="709" w:type="dxa"/>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3</w:t>
            </w:r>
          </w:p>
        </w:tc>
        <w:tc>
          <w:tcPr>
            <w:tcW w:w="6379" w:type="dxa"/>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Snow and Ice clearance</w:t>
            </w:r>
          </w:p>
        </w:tc>
        <w:tc>
          <w:tcPr>
            <w:tcW w:w="1134" w:type="dxa"/>
          </w:tcPr>
          <w:p w:rsidR="003A6FF3" w:rsidRPr="0013079B" w:rsidRDefault="003A6FF3" w:rsidP="003A6FF3">
            <w:pPr>
              <w:jc w:val="center"/>
              <w:rPr>
                <w:rFonts w:cs="Arial"/>
                <w:sz w:val="22"/>
                <w:szCs w:val="22"/>
              </w:rPr>
            </w:pPr>
          </w:p>
        </w:tc>
        <w:tc>
          <w:tcPr>
            <w:tcW w:w="1276" w:type="dxa"/>
            <w:vAlign w:val="center"/>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Pr>
          <w:p w:rsidR="003A6FF3" w:rsidRPr="0013079B" w:rsidRDefault="003A6FF3" w:rsidP="003A6FF3">
            <w:pPr>
              <w:pStyle w:val="Bodytext111"/>
              <w:spacing w:line="240" w:lineRule="auto"/>
              <w:ind w:left="0"/>
              <w:jc w:val="left"/>
              <w:rPr>
                <w:rFonts w:cs="Arial"/>
                <w:sz w:val="22"/>
                <w:szCs w:val="22"/>
              </w:rPr>
            </w:pPr>
          </w:p>
        </w:tc>
      </w:tr>
      <w:tr w:rsidR="003A6FF3" w:rsidRPr="0013079B" w:rsidTr="003A6FF3">
        <w:tc>
          <w:tcPr>
            <w:tcW w:w="709" w:type="dxa"/>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4</w:t>
            </w:r>
          </w:p>
        </w:tc>
        <w:tc>
          <w:tcPr>
            <w:tcW w:w="6379" w:type="dxa"/>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Maintain &amp; Repair all hard standings including, roads, pathways, car parks</w:t>
            </w:r>
          </w:p>
        </w:tc>
        <w:tc>
          <w:tcPr>
            <w:tcW w:w="1134"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1276" w:type="dxa"/>
          </w:tcPr>
          <w:p w:rsidR="003A6FF3" w:rsidRPr="0013079B" w:rsidRDefault="003A6FF3" w:rsidP="003A6FF3">
            <w:pPr>
              <w:pStyle w:val="Bodytext111"/>
              <w:spacing w:line="240" w:lineRule="auto"/>
              <w:ind w:left="720"/>
              <w:rPr>
                <w:rFonts w:cs="Arial"/>
                <w:sz w:val="22"/>
                <w:szCs w:val="22"/>
              </w:rPr>
            </w:pPr>
          </w:p>
        </w:tc>
        <w:tc>
          <w:tcPr>
            <w:tcW w:w="5953" w:type="dxa"/>
          </w:tcPr>
          <w:p w:rsidR="003A6FF3" w:rsidRPr="0013079B" w:rsidRDefault="003A6FF3" w:rsidP="003A6FF3">
            <w:pPr>
              <w:pStyle w:val="Bodytext111"/>
              <w:spacing w:line="240" w:lineRule="auto"/>
              <w:ind w:left="0"/>
              <w:jc w:val="center"/>
              <w:rPr>
                <w:rFonts w:cs="Arial"/>
                <w:sz w:val="22"/>
                <w:szCs w:val="22"/>
              </w:rPr>
            </w:pPr>
          </w:p>
        </w:tc>
      </w:tr>
      <w:tr w:rsidR="003A6FF3" w:rsidRPr="0013079B" w:rsidTr="003A6FF3">
        <w:tc>
          <w:tcPr>
            <w:tcW w:w="709" w:type="dxa"/>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5</w:t>
            </w:r>
          </w:p>
        </w:tc>
        <w:tc>
          <w:tcPr>
            <w:tcW w:w="6379" w:type="dxa"/>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Maintain Boundary walls, fencing, external furniture and signage.</w:t>
            </w:r>
          </w:p>
        </w:tc>
        <w:tc>
          <w:tcPr>
            <w:tcW w:w="1134"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1276"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Pr>
          <w:p w:rsidR="003A6FF3" w:rsidRPr="0013079B" w:rsidRDefault="003A6FF3" w:rsidP="003A6FF3">
            <w:pPr>
              <w:pStyle w:val="Bodytext111"/>
              <w:spacing w:line="240" w:lineRule="auto"/>
              <w:ind w:left="0"/>
              <w:jc w:val="left"/>
              <w:rPr>
                <w:rFonts w:cs="Arial"/>
                <w:sz w:val="22"/>
                <w:szCs w:val="22"/>
              </w:rPr>
            </w:pPr>
            <w:r>
              <w:rPr>
                <w:rFonts w:cs="Arial"/>
                <w:sz w:val="22"/>
                <w:szCs w:val="22"/>
              </w:rPr>
              <w:t>THC responsible for Synthetic Pitch fencing</w:t>
            </w:r>
          </w:p>
        </w:tc>
      </w:tr>
      <w:tr w:rsidR="003A6FF3" w:rsidRPr="0013079B" w:rsidTr="003A6FF3">
        <w:tc>
          <w:tcPr>
            <w:tcW w:w="709" w:type="dxa"/>
            <w:tcBorders>
              <w:bottom w:val="single" w:sz="4" w:space="0" w:color="auto"/>
            </w:tcBorders>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6</w:t>
            </w:r>
          </w:p>
        </w:tc>
        <w:tc>
          <w:tcPr>
            <w:tcW w:w="6379" w:type="dxa"/>
            <w:tcBorders>
              <w:bottom w:val="single" w:sz="4" w:space="0" w:color="auto"/>
            </w:tcBorders>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Maintain &amp; Repair external lighting</w:t>
            </w:r>
          </w:p>
        </w:tc>
        <w:tc>
          <w:tcPr>
            <w:tcW w:w="1134" w:type="dxa"/>
            <w:tcBorders>
              <w:bottom w:val="single" w:sz="4" w:space="0" w:color="auto"/>
            </w:tcBorders>
          </w:tcPr>
          <w:p w:rsidR="003A6FF3" w:rsidRPr="0013079B" w:rsidRDefault="003A6FF3" w:rsidP="00211C6B">
            <w:pPr>
              <w:numPr>
                <w:ilvl w:val="0"/>
                <w:numId w:val="36"/>
              </w:numPr>
              <w:jc w:val="center"/>
              <w:rPr>
                <w:rFonts w:cs="Arial"/>
                <w:sz w:val="22"/>
                <w:szCs w:val="22"/>
              </w:rPr>
            </w:pPr>
          </w:p>
        </w:tc>
        <w:tc>
          <w:tcPr>
            <w:tcW w:w="1276" w:type="dxa"/>
            <w:tcBorders>
              <w:bottom w:val="single" w:sz="4" w:space="0" w:color="auto"/>
            </w:tcBorders>
            <w:vAlign w:val="center"/>
          </w:tcPr>
          <w:p w:rsidR="003A6FF3" w:rsidRPr="0013079B" w:rsidRDefault="003A6FF3" w:rsidP="003A6FF3">
            <w:pPr>
              <w:pStyle w:val="Bodytext111"/>
              <w:spacing w:line="240" w:lineRule="auto"/>
              <w:ind w:left="0"/>
              <w:jc w:val="center"/>
              <w:rPr>
                <w:rFonts w:cs="Arial"/>
                <w:sz w:val="22"/>
                <w:szCs w:val="22"/>
              </w:rPr>
            </w:pPr>
          </w:p>
        </w:tc>
        <w:tc>
          <w:tcPr>
            <w:tcW w:w="5953" w:type="dxa"/>
            <w:tcBorders>
              <w:bottom w:val="single" w:sz="4" w:space="0" w:color="auto"/>
            </w:tcBorders>
          </w:tcPr>
          <w:p w:rsidR="003A6FF3" w:rsidRPr="0013079B" w:rsidRDefault="003A6FF3" w:rsidP="003A6FF3">
            <w:pPr>
              <w:pStyle w:val="Bodytext111"/>
              <w:spacing w:line="240" w:lineRule="auto"/>
              <w:ind w:left="0"/>
              <w:jc w:val="center"/>
              <w:rPr>
                <w:rFonts w:cs="Arial"/>
                <w:sz w:val="22"/>
                <w:szCs w:val="22"/>
              </w:rPr>
            </w:pPr>
          </w:p>
        </w:tc>
      </w:tr>
      <w:tr w:rsidR="003A6FF3" w:rsidRPr="0013079B" w:rsidTr="003A6FF3">
        <w:tc>
          <w:tcPr>
            <w:tcW w:w="709" w:type="dxa"/>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7</w:t>
            </w:r>
          </w:p>
        </w:tc>
        <w:tc>
          <w:tcPr>
            <w:tcW w:w="6379" w:type="dxa"/>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Maintain &amp; Repair external drainage infrastructure</w:t>
            </w:r>
          </w:p>
        </w:tc>
        <w:tc>
          <w:tcPr>
            <w:tcW w:w="1134" w:type="dxa"/>
          </w:tcPr>
          <w:p w:rsidR="003A6FF3" w:rsidRPr="0013079B" w:rsidRDefault="003A6FF3" w:rsidP="00211C6B">
            <w:pPr>
              <w:numPr>
                <w:ilvl w:val="0"/>
                <w:numId w:val="36"/>
              </w:numPr>
              <w:jc w:val="center"/>
              <w:rPr>
                <w:rFonts w:cs="Arial"/>
                <w:sz w:val="22"/>
                <w:szCs w:val="22"/>
              </w:rPr>
            </w:pPr>
          </w:p>
        </w:tc>
        <w:tc>
          <w:tcPr>
            <w:tcW w:w="1276" w:type="dxa"/>
            <w:vAlign w:val="center"/>
          </w:tcPr>
          <w:p w:rsidR="003A6FF3" w:rsidRPr="0013079B" w:rsidRDefault="003A6FF3" w:rsidP="003A6FF3">
            <w:pPr>
              <w:pStyle w:val="Bodytext111"/>
              <w:spacing w:line="240" w:lineRule="auto"/>
              <w:ind w:left="720"/>
              <w:rPr>
                <w:rFonts w:cs="Arial"/>
                <w:sz w:val="22"/>
                <w:szCs w:val="22"/>
              </w:rPr>
            </w:pPr>
          </w:p>
        </w:tc>
        <w:tc>
          <w:tcPr>
            <w:tcW w:w="5953" w:type="dxa"/>
          </w:tcPr>
          <w:p w:rsidR="003A6FF3" w:rsidRPr="0013079B" w:rsidRDefault="003A6FF3" w:rsidP="003A6FF3">
            <w:pPr>
              <w:pStyle w:val="Bodytext111"/>
              <w:spacing w:line="240" w:lineRule="auto"/>
              <w:ind w:left="0"/>
              <w:jc w:val="left"/>
              <w:rPr>
                <w:rFonts w:cs="Arial"/>
                <w:sz w:val="22"/>
                <w:szCs w:val="22"/>
              </w:rPr>
            </w:pPr>
          </w:p>
        </w:tc>
      </w:tr>
      <w:tr w:rsidR="003A6FF3" w:rsidRPr="0013079B" w:rsidTr="003A6FF3">
        <w:tc>
          <w:tcPr>
            <w:tcW w:w="709" w:type="dxa"/>
            <w:tcBorders>
              <w:bottom w:val="single" w:sz="4" w:space="0" w:color="auto"/>
            </w:tcBorders>
          </w:tcPr>
          <w:p w:rsidR="003A6FF3" w:rsidRPr="0013079B" w:rsidRDefault="003A6FF3" w:rsidP="003A6FF3">
            <w:pPr>
              <w:pStyle w:val="Bodytext111"/>
              <w:spacing w:line="240" w:lineRule="auto"/>
              <w:ind w:left="0"/>
              <w:rPr>
                <w:rFonts w:cs="Arial"/>
                <w:sz w:val="22"/>
                <w:szCs w:val="22"/>
              </w:rPr>
            </w:pPr>
            <w:r>
              <w:rPr>
                <w:rFonts w:cs="Arial"/>
                <w:sz w:val="22"/>
                <w:szCs w:val="22"/>
              </w:rPr>
              <w:t>8</w:t>
            </w:r>
          </w:p>
        </w:tc>
        <w:tc>
          <w:tcPr>
            <w:tcW w:w="6379" w:type="dxa"/>
            <w:tcBorders>
              <w:bottom w:val="single" w:sz="4" w:space="0" w:color="auto"/>
            </w:tcBorders>
          </w:tcPr>
          <w:p w:rsidR="003A6FF3" w:rsidRPr="0013079B" w:rsidRDefault="003A6FF3" w:rsidP="003A6FF3">
            <w:pPr>
              <w:pStyle w:val="Bodytext111"/>
              <w:spacing w:line="240" w:lineRule="auto"/>
              <w:ind w:left="0"/>
              <w:rPr>
                <w:rFonts w:cs="Arial"/>
                <w:sz w:val="22"/>
                <w:szCs w:val="22"/>
              </w:rPr>
            </w:pPr>
            <w:r>
              <w:rPr>
                <w:rFonts w:cs="Arial"/>
                <w:sz w:val="22"/>
                <w:szCs w:val="22"/>
              </w:rPr>
              <w:t>All External Equipment</w:t>
            </w:r>
          </w:p>
        </w:tc>
        <w:tc>
          <w:tcPr>
            <w:tcW w:w="1134" w:type="dxa"/>
            <w:tcBorders>
              <w:bottom w:val="single" w:sz="4" w:space="0" w:color="auto"/>
            </w:tcBorders>
          </w:tcPr>
          <w:p w:rsidR="003A6FF3" w:rsidRPr="0013079B" w:rsidRDefault="003A6FF3" w:rsidP="003A6FF3">
            <w:pPr>
              <w:jc w:val="center"/>
              <w:rPr>
                <w:rFonts w:cs="Arial"/>
                <w:sz w:val="22"/>
                <w:szCs w:val="22"/>
              </w:rPr>
            </w:pPr>
          </w:p>
        </w:tc>
        <w:tc>
          <w:tcPr>
            <w:tcW w:w="1276" w:type="dxa"/>
            <w:tcBorders>
              <w:bottom w:val="single" w:sz="4" w:space="0" w:color="auto"/>
            </w:tcBorders>
            <w:vAlign w:val="center"/>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Borders>
              <w:bottom w:val="single" w:sz="4" w:space="0" w:color="auto"/>
            </w:tcBorders>
          </w:tcPr>
          <w:p w:rsidR="003A6FF3" w:rsidRPr="0013079B" w:rsidRDefault="003A6FF3" w:rsidP="003A6FF3">
            <w:pPr>
              <w:pStyle w:val="Bodytext111"/>
              <w:spacing w:line="240" w:lineRule="auto"/>
              <w:ind w:left="0"/>
              <w:jc w:val="left"/>
              <w:rPr>
                <w:rFonts w:cs="Arial"/>
                <w:sz w:val="22"/>
                <w:szCs w:val="22"/>
              </w:rPr>
            </w:pPr>
          </w:p>
        </w:tc>
      </w:tr>
      <w:tr w:rsidR="003A6FF3" w:rsidRPr="0013079B" w:rsidTr="003A6FF3">
        <w:tc>
          <w:tcPr>
            <w:tcW w:w="709" w:type="dxa"/>
            <w:shd w:val="clear" w:color="auto" w:fill="D9D9D9" w:themeFill="background1" w:themeFillShade="D9"/>
          </w:tcPr>
          <w:p w:rsidR="003A6FF3" w:rsidRPr="0013079B" w:rsidRDefault="003A6FF3" w:rsidP="003A6FF3">
            <w:pPr>
              <w:pStyle w:val="Bodytext111"/>
              <w:spacing w:line="240" w:lineRule="auto"/>
              <w:ind w:left="0"/>
              <w:rPr>
                <w:rFonts w:cs="Arial"/>
                <w:b/>
                <w:sz w:val="22"/>
                <w:szCs w:val="22"/>
              </w:rPr>
            </w:pPr>
            <w:r>
              <w:rPr>
                <w:rFonts w:cs="Arial"/>
                <w:b/>
                <w:sz w:val="22"/>
                <w:szCs w:val="22"/>
              </w:rPr>
              <w:t>C</w:t>
            </w:r>
          </w:p>
        </w:tc>
        <w:tc>
          <w:tcPr>
            <w:tcW w:w="6379" w:type="dxa"/>
            <w:shd w:val="clear" w:color="auto" w:fill="D9D9D9" w:themeFill="background1" w:themeFillShade="D9"/>
          </w:tcPr>
          <w:p w:rsidR="003A6FF3" w:rsidRPr="0013079B" w:rsidRDefault="003A6FF3" w:rsidP="003A6FF3">
            <w:pPr>
              <w:pStyle w:val="Bodytext111"/>
              <w:spacing w:line="240" w:lineRule="auto"/>
              <w:ind w:left="0"/>
              <w:rPr>
                <w:rFonts w:cs="Arial"/>
                <w:b/>
                <w:sz w:val="22"/>
                <w:szCs w:val="22"/>
              </w:rPr>
            </w:pPr>
            <w:r>
              <w:rPr>
                <w:rFonts w:cs="Arial"/>
                <w:b/>
                <w:sz w:val="22"/>
                <w:szCs w:val="22"/>
              </w:rPr>
              <w:t>Play Areas</w:t>
            </w:r>
          </w:p>
        </w:tc>
        <w:tc>
          <w:tcPr>
            <w:tcW w:w="1134" w:type="dxa"/>
            <w:shd w:val="clear" w:color="auto" w:fill="D9D9D9" w:themeFill="background1" w:themeFillShade="D9"/>
            <w:vAlign w:val="center"/>
          </w:tcPr>
          <w:p w:rsidR="003A6FF3" w:rsidRPr="0013079B" w:rsidRDefault="003A6FF3" w:rsidP="003A6FF3">
            <w:pPr>
              <w:pStyle w:val="Bodytext111"/>
              <w:spacing w:line="240" w:lineRule="auto"/>
              <w:ind w:left="0"/>
              <w:jc w:val="center"/>
              <w:rPr>
                <w:rFonts w:cs="Arial"/>
                <w:sz w:val="22"/>
                <w:szCs w:val="22"/>
              </w:rPr>
            </w:pPr>
          </w:p>
        </w:tc>
        <w:tc>
          <w:tcPr>
            <w:tcW w:w="1276" w:type="dxa"/>
            <w:shd w:val="clear" w:color="auto" w:fill="D9D9D9" w:themeFill="background1" w:themeFillShade="D9"/>
            <w:vAlign w:val="center"/>
          </w:tcPr>
          <w:p w:rsidR="003A6FF3" w:rsidRPr="0013079B" w:rsidRDefault="003A6FF3" w:rsidP="003A6FF3">
            <w:pPr>
              <w:pStyle w:val="Bodytext111"/>
              <w:spacing w:line="240" w:lineRule="auto"/>
              <w:ind w:left="0"/>
              <w:jc w:val="center"/>
              <w:rPr>
                <w:rFonts w:cs="Arial"/>
                <w:sz w:val="22"/>
                <w:szCs w:val="22"/>
              </w:rPr>
            </w:pPr>
          </w:p>
        </w:tc>
        <w:tc>
          <w:tcPr>
            <w:tcW w:w="5953" w:type="dxa"/>
            <w:shd w:val="clear" w:color="auto" w:fill="D9D9D9" w:themeFill="background1" w:themeFillShade="D9"/>
          </w:tcPr>
          <w:p w:rsidR="003A6FF3" w:rsidRPr="0013079B" w:rsidRDefault="003A6FF3" w:rsidP="003A6FF3">
            <w:pPr>
              <w:pStyle w:val="Bodytext111"/>
              <w:spacing w:line="240" w:lineRule="auto"/>
              <w:ind w:left="0"/>
              <w:jc w:val="left"/>
              <w:rPr>
                <w:rFonts w:cs="Arial"/>
                <w:sz w:val="22"/>
                <w:szCs w:val="22"/>
              </w:rPr>
            </w:pPr>
          </w:p>
        </w:tc>
      </w:tr>
      <w:tr w:rsidR="003A6FF3" w:rsidRPr="0013079B" w:rsidTr="003A6FF3">
        <w:tc>
          <w:tcPr>
            <w:tcW w:w="709" w:type="dxa"/>
            <w:tcBorders>
              <w:bottom w:val="single" w:sz="4" w:space="0" w:color="auto"/>
            </w:tcBorders>
          </w:tcPr>
          <w:p w:rsidR="003A6FF3" w:rsidRPr="0013079B" w:rsidRDefault="003A6FF3" w:rsidP="003A6FF3">
            <w:pPr>
              <w:pStyle w:val="Bodytext111"/>
              <w:spacing w:line="240" w:lineRule="auto"/>
              <w:ind w:left="0"/>
              <w:rPr>
                <w:rFonts w:cs="Arial"/>
                <w:sz w:val="22"/>
                <w:szCs w:val="22"/>
              </w:rPr>
            </w:pPr>
            <w:r>
              <w:rPr>
                <w:rFonts w:cs="Arial"/>
                <w:sz w:val="22"/>
                <w:szCs w:val="22"/>
              </w:rPr>
              <w:lastRenderedPageBreak/>
              <w:t>1</w:t>
            </w:r>
          </w:p>
        </w:tc>
        <w:tc>
          <w:tcPr>
            <w:tcW w:w="6379" w:type="dxa"/>
            <w:tcBorders>
              <w:bottom w:val="single" w:sz="4" w:space="0" w:color="auto"/>
            </w:tcBorders>
          </w:tcPr>
          <w:p w:rsidR="003A6FF3" w:rsidRPr="0013079B" w:rsidRDefault="003A6FF3" w:rsidP="003A6FF3">
            <w:pPr>
              <w:pStyle w:val="Bodytext111"/>
              <w:spacing w:line="240" w:lineRule="auto"/>
              <w:ind w:left="0"/>
              <w:rPr>
                <w:rFonts w:cs="Arial"/>
                <w:sz w:val="22"/>
                <w:szCs w:val="22"/>
              </w:rPr>
            </w:pPr>
            <w:r w:rsidRPr="004159E4">
              <w:rPr>
                <w:rFonts w:cs="Arial"/>
                <w:sz w:val="22"/>
                <w:szCs w:val="22"/>
              </w:rPr>
              <w:t xml:space="preserve">Maintain and repair </w:t>
            </w:r>
            <w:r>
              <w:rPr>
                <w:rFonts w:cs="Arial"/>
                <w:sz w:val="22"/>
                <w:szCs w:val="22"/>
              </w:rPr>
              <w:t xml:space="preserve">hard standing in </w:t>
            </w:r>
            <w:r w:rsidRPr="004159E4">
              <w:rPr>
                <w:rFonts w:cs="Arial"/>
                <w:sz w:val="22"/>
                <w:szCs w:val="22"/>
              </w:rPr>
              <w:t>play areas and playground.</w:t>
            </w:r>
          </w:p>
        </w:tc>
        <w:tc>
          <w:tcPr>
            <w:tcW w:w="1134" w:type="dxa"/>
            <w:tcBorders>
              <w:bottom w:val="single" w:sz="4" w:space="0" w:color="auto"/>
            </w:tcBorders>
          </w:tcPr>
          <w:p w:rsidR="003A6FF3" w:rsidRPr="0013079B" w:rsidRDefault="003A6FF3" w:rsidP="00211C6B">
            <w:pPr>
              <w:numPr>
                <w:ilvl w:val="0"/>
                <w:numId w:val="36"/>
              </w:numPr>
              <w:jc w:val="center"/>
              <w:rPr>
                <w:rFonts w:cs="Arial"/>
                <w:sz w:val="22"/>
                <w:szCs w:val="22"/>
              </w:rPr>
            </w:pPr>
          </w:p>
        </w:tc>
        <w:tc>
          <w:tcPr>
            <w:tcW w:w="1276" w:type="dxa"/>
            <w:tcBorders>
              <w:bottom w:val="single" w:sz="4" w:space="0" w:color="auto"/>
            </w:tcBorders>
            <w:vAlign w:val="center"/>
          </w:tcPr>
          <w:p w:rsidR="003A6FF3" w:rsidRPr="0013079B" w:rsidRDefault="003A6FF3" w:rsidP="003A6FF3">
            <w:pPr>
              <w:pStyle w:val="Bodytext111"/>
              <w:spacing w:line="240" w:lineRule="auto"/>
              <w:ind w:left="720"/>
              <w:rPr>
                <w:rFonts w:cs="Arial"/>
                <w:sz w:val="22"/>
                <w:szCs w:val="22"/>
              </w:rPr>
            </w:pPr>
          </w:p>
        </w:tc>
        <w:tc>
          <w:tcPr>
            <w:tcW w:w="5953" w:type="dxa"/>
            <w:tcBorders>
              <w:bottom w:val="single" w:sz="4" w:space="0" w:color="auto"/>
            </w:tcBorders>
          </w:tcPr>
          <w:p w:rsidR="003A6FF3" w:rsidRPr="0013079B" w:rsidRDefault="003A6FF3" w:rsidP="003A6FF3">
            <w:pPr>
              <w:pStyle w:val="Bodytext111"/>
              <w:spacing w:line="240" w:lineRule="auto"/>
              <w:ind w:left="0"/>
              <w:jc w:val="left"/>
              <w:rPr>
                <w:rFonts w:cs="Arial"/>
                <w:sz w:val="22"/>
                <w:szCs w:val="22"/>
              </w:rPr>
            </w:pPr>
            <w:r w:rsidRPr="0013079B">
              <w:rPr>
                <w:rFonts w:cs="Arial"/>
                <w:sz w:val="22"/>
                <w:szCs w:val="22"/>
              </w:rPr>
              <w:t>Sub-hubco</w:t>
            </w:r>
            <w:r>
              <w:rPr>
                <w:rFonts w:cs="Arial"/>
                <w:sz w:val="22"/>
                <w:szCs w:val="22"/>
              </w:rPr>
              <w:t xml:space="preserve"> responsibility</w:t>
            </w:r>
          </w:p>
        </w:tc>
      </w:tr>
      <w:tr w:rsidR="003A6FF3" w:rsidRPr="0013079B" w:rsidTr="003A6FF3">
        <w:tc>
          <w:tcPr>
            <w:tcW w:w="709" w:type="dxa"/>
            <w:tcBorders>
              <w:bottom w:val="single" w:sz="4" w:space="0" w:color="auto"/>
            </w:tcBorders>
          </w:tcPr>
          <w:p w:rsidR="003A6FF3" w:rsidRPr="0013079B" w:rsidRDefault="003A6FF3" w:rsidP="003A6FF3">
            <w:pPr>
              <w:pStyle w:val="Bodytext111"/>
              <w:spacing w:line="240" w:lineRule="auto"/>
              <w:ind w:left="0"/>
              <w:rPr>
                <w:rFonts w:cs="Arial"/>
                <w:sz w:val="22"/>
                <w:szCs w:val="22"/>
              </w:rPr>
            </w:pPr>
            <w:r>
              <w:rPr>
                <w:rFonts w:cs="Arial"/>
                <w:sz w:val="22"/>
                <w:szCs w:val="22"/>
              </w:rPr>
              <w:t>2</w:t>
            </w:r>
          </w:p>
        </w:tc>
        <w:tc>
          <w:tcPr>
            <w:tcW w:w="6379" w:type="dxa"/>
            <w:tcBorders>
              <w:bottom w:val="single" w:sz="4" w:space="0" w:color="auto"/>
            </w:tcBorders>
          </w:tcPr>
          <w:p w:rsidR="003A6FF3" w:rsidRPr="0013079B" w:rsidRDefault="003A6FF3" w:rsidP="003A6FF3">
            <w:pPr>
              <w:pStyle w:val="Bodytext111"/>
              <w:spacing w:line="240" w:lineRule="auto"/>
              <w:ind w:left="0"/>
              <w:rPr>
                <w:rFonts w:cs="Arial"/>
                <w:sz w:val="22"/>
                <w:szCs w:val="22"/>
              </w:rPr>
            </w:pPr>
            <w:r>
              <w:rPr>
                <w:rFonts w:cs="Arial"/>
                <w:sz w:val="22"/>
                <w:szCs w:val="22"/>
              </w:rPr>
              <w:t>External Equipment</w:t>
            </w:r>
          </w:p>
        </w:tc>
        <w:tc>
          <w:tcPr>
            <w:tcW w:w="1134" w:type="dxa"/>
            <w:tcBorders>
              <w:bottom w:val="single" w:sz="4" w:space="0" w:color="auto"/>
            </w:tcBorders>
          </w:tcPr>
          <w:p w:rsidR="003A6FF3" w:rsidRPr="0013079B" w:rsidRDefault="003A6FF3" w:rsidP="003A6FF3">
            <w:pPr>
              <w:jc w:val="center"/>
              <w:rPr>
                <w:rFonts w:cs="Arial"/>
                <w:sz w:val="22"/>
                <w:szCs w:val="22"/>
              </w:rPr>
            </w:pPr>
          </w:p>
        </w:tc>
        <w:tc>
          <w:tcPr>
            <w:tcW w:w="1276" w:type="dxa"/>
            <w:tcBorders>
              <w:bottom w:val="single" w:sz="4" w:space="0" w:color="auto"/>
            </w:tcBorders>
            <w:vAlign w:val="center"/>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Borders>
              <w:bottom w:val="single" w:sz="4" w:space="0" w:color="auto"/>
            </w:tcBorders>
          </w:tcPr>
          <w:p w:rsidR="003A6FF3" w:rsidRPr="0013079B" w:rsidRDefault="003A6FF3" w:rsidP="003A6FF3">
            <w:pPr>
              <w:pStyle w:val="Bodytext111"/>
              <w:spacing w:line="240" w:lineRule="auto"/>
              <w:ind w:left="0"/>
              <w:jc w:val="left"/>
              <w:rPr>
                <w:rFonts w:cs="Arial"/>
                <w:sz w:val="22"/>
                <w:szCs w:val="22"/>
              </w:rPr>
            </w:pPr>
            <w:r>
              <w:rPr>
                <w:rFonts w:cs="Arial"/>
                <w:sz w:val="22"/>
                <w:szCs w:val="22"/>
              </w:rPr>
              <w:t>THC responsibility</w:t>
            </w:r>
          </w:p>
        </w:tc>
      </w:tr>
    </w:tbl>
    <w:p w:rsidR="003A6FF3" w:rsidRPr="0013079B" w:rsidRDefault="003A6FF3" w:rsidP="003A6FF3">
      <w:pPr>
        <w:pStyle w:val="Bodytext111"/>
        <w:spacing w:line="240" w:lineRule="auto"/>
        <w:ind w:left="0"/>
        <w:rPr>
          <w:rFonts w:cs="Arial"/>
          <w:b/>
          <w:bCs/>
          <w:sz w:val="22"/>
          <w:szCs w:val="22"/>
        </w:rPr>
      </w:pPr>
    </w:p>
    <w:p w:rsidR="003A6FF3" w:rsidRPr="0013079B" w:rsidRDefault="003A6FF3" w:rsidP="003A6FF3">
      <w:pPr>
        <w:pStyle w:val="Bodytext111"/>
        <w:spacing w:line="240" w:lineRule="auto"/>
        <w:ind w:left="0"/>
        <w:rPr>
          <w:rFonts w:cs="Arial"/>
          <w:b/>
          <w:bCs/>
          <w:sz w:val="22"/>
          <w:szCs w:val="22"/>
        </w:rPr>
      </w:pPr>
    </w:p>
    <w:p w:rsidR="003A6FF3" w:rsidRPr="0013079B" w:rsidRDefault="003A6FF3" w:rsidP="003A6FF3">
      <w:pPr>
        <w:pStyle w:val="Bodytext111"/>
        <w:spacing w:line="240" w:lineRule="auto"/>
        <w:ind w:left="0"/>
        <w:rPr>
          <w:rFonts w:cs="Arial"/>
          <w:b/>
          <w:bCs/>
          <w:sz w:val="22"/>
          <w:szCs w:val="22"/>
        </w:rPr>
      </w:pPr>
    </w:p>
    <w:p w:rsidR="003A6FF3" w:rsidRPr="0013079B" w:rsidRDefault="003A6FF3" w:rsidP="003A6FF3">
      <w:pPr>
        <w:pStyle w:val="Bodytext111"/>
        <w:spacing w:line="240" w:lineRule="auto"/>
        <w:ind w:left="0"/>
        <w:rPr>
          <w:rFonts w:cs="Arial"/>
          <w:b/>
          <w:bCs/>
          <w:sz w:val="22"/>
          <w:szCs w:val="22"/>
        </w:rPr>
      </w:pPr>
      <w:r w:rsidRPr="0013079B">
        <w:rPr>
          <w:rFonts w:cs="Arial"/>
          <w:b/>
          <w:bCs/>
          <w:sz w:val="22"/>
          <w:szCs w:val="22"/>
        </w:rPr>
        <w:t>WASTE MANAGEMENT INTERFACE MATRIX</w:t>
      </w:r>
    </w:p>
    <w:p w:rsidR="003A6FF3" w:rsidRPr="0013079B" w:rsidRDefault="003A6FF3" w:rsidP="003A6FF3">
      <w:pPr>
        <w:pStyle w:val="Bodytext111"/>
        <w:spacing w:line="240" w:lineRule="auto"/>
        <w:ind w:left="0"/>
        <w:rPr>
          <w:rFonts w:cs="Arial"/>
          <w:b/>
          <w:bCs/>
          <w:sz w:val="22"/>
          <w:szCs w:val="22"/>
        </w:rPr>
      </w:pPr>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379"/>
        <w:gridCol w:w="1134"/>
        <w:gridCol w:w="1276"/>
        <w:gridCol w:w="5953"/>
      </w:tblGrid>
      <w:tr w:rsidR="003A6FF3" w:rsidRPr="0013079B" w:rsidTr="003A6FF3">
        <w:trPr>
          <w:trHeight w:val="466"/>
          <w:tblHeader/>
        </w:trPr>
        <w:tc>
          <w:tcPr>
            <w:tcW w:w="709" w:type="dxa"/>
            <w:shd w:val="clear" w:color="auto" w:fill="D9D9D9" w:themeFill="background1" w:themeFillShade="D9"/>
          </w:tcPr>
          <w:p w:rsidR="003A6FF3" w:rsidRPr="0013079B" w:rsidRDefault="003A6FF3" w:rsidP="003A6FF3">
            <w:pPr>
              <w:pStyle w:val="Bodytext111"/>
              <w:spacing w:line="240" w:lineRule="auto"/>
              <w:ind w:left="0"/>
              <w:rPr>
                <w:rFonts w:cs="Arial"/>
                <w:b/>
                <w:bCs/>
                <w:sz w:val="22"/>
                <w:szCs w:val="22"/>
              </w:rPr>
            </w:pPr>
            <w:r w:rsidRPr="0013079B">
              <w:rPr>
                <w:rFonts w:cs="Arial"/>
                <w:b/>
                <w:bCs/>
                <w:sz w:val="22"/>
                <w:szCs w:val="22"/>
              </w:rPr>
              <w:t>Item</w:t>
            </w:r>
          </w:p>
        </w:tc>
        <w:tc>
          <w:tcPr>
            <w:tcW w:w="6379" w:type="dxa"/>
            <w:shd w:val="clear" w:color="auto" w:fill="D9D9D9" w:themeFill="background1" w:themeFillShade="D9"/>
          </w:tcPr>
          <w:p w:rsidR="003A6FF3" w:rsidRPr="0013079B" w:rsidRDefault="003A6FF3" w:rsidP="003A6FF3">
            <w:pPr>
              <w:pStyle w:val="Bodytext111"/>
              <w:spacing w:line="240" w:lineRule="auto"/>
              <w:ind w:left="0"/>
              <w:rPr>
                <w:rFonts w:cs="Arial"/>
                <w:b/>
                <w:bCs/>
                <w:sz w:val="22"/>
                <w:szCs w:val="22"/>
              </w:rPr>
            </w:pPr>
            <w:r w:rsidRPr="0013079B">
              <w:rPr>
                <w:rFonts w:cs="Arial"/>
                <w:b/>
                <w:bCs/>
                <w:sz w:val="22"/>
                <w:szCs w:val="22"/>
              </w:rPr>
              <w:t>Service Element</w:t>
            </w:r>
          </w:p>
        </w:tc>
        <w:tc>
          <w:tcPr>
            <w:tcW w:w="1134" w:type="dxa"/>
            <w:shd w:val="clear" w:color="auto" w:fill="D9D9D9" w:themeFill="background1" w:themeFillShade="D9"/>
          </w:tcPr>
          <w:p w:rsidR="003A6FF3" w:rsidRPr="0013079B" w:rsidRDefault="003A6FF3" w:rsidP="003A6FF3">
            <w:pPr>
              <w:pStyle w:val="Bodytext111"/>
              <w:spacing w:line="240" w:lineRule="auto"/>
              <w:ind w:left="0"/>
              <w:rPr>
                <w:rFonts w:cs="Arial"/>
                <w:b/>
                <w:bCs/>
                <w:sz w:val="22"/>
                <w:szCs w:val="22"/>
              </w:rPr>
            </w:pPr>
            <w:r w:rsidRPr="0013079B">
              <w:rPr>
                <w:rFonts w:cs="Arial"/>
                <w:b/>
                <w:sz w:val="22"/>
                <w:szCs w:val="22"/>
              </w:rPr>
              <w:t>Sub</w:t>
            </w:r>
            <w:r>
              <w:rPr>
                <w:rFonts w:cs="Arial"/>
                <w:b/>
                <w:sz w:val="22"/>
                <w:szCs w:val="22"/>
              </w:rPr>
              <w:t xml:space="preserve">- </w:t>
            </w:r>
            <w:r w:rsidRPr="0013079B">
              <w:rPr>
                <w:rFonts w:cs="Arial"/>
                <w:b/>
                <w:sz w:val="22"/>
                <w:szCs w:val="22"/>
              </w:rPr>
              <w:t>hubco</w:t>
            </w:r>
          </w:p>
        </w:tc>
        <w:tc>
          <w:tcPr>
            <w:tcW w:w="1276" w:type="dxa"/>
            <w:shd w:val="clear" w:color="auto" w:fill="D9D9D9" w:themeFill="background1" w:themeFillShade="D9"/>
          </w:tcPr>
          <w:p w:rsidR="003A6FF3" w:rsidRPr="0013079B" w:rsidRDefault="003A6FF3" w:rsidP="003A6FF3">
            <w:pPr>
              <w:pStyle w:val="Bodytext111"/>
              <w:spacing w:line="240" w:lineRule="auto"/>
              <w:ind w:left="0"/>
              <w:rPr>
                <w:rFonts w:cs="Arial"/>
                <w:b/>
                <w:bCs/>
                <w:sz w:val="22"/>
                <w:szCs w:val="22"/>
              </w:rPr>
            </w:pPr>
            <w:r w:rsidRPr="004F41ED">
              <w:rPr>
                <w:rFonts w:cs="Arial"/>
                <w:b/>
                <w:bCs/>
                <w:sz w:val="18"/>
                <w:szCs w:val="22"/>
              </w:rPr>
              <w:t>Participant</w:t>
            </w:r>
          </w:p>
        </w:tc>
        <w:tc>
          <w:tcPr>
            <w:tcW w:w="5953" w:type="dxa"/>
            <w:shd w:val="clear" w:color="auto" w:fill="D9D9D9" w:themeFill="background1" w:themeFillShade="D9"/>
          </w:tcPr>
          <w:p w:rsidR="003A6FF3" w:rsidRPr="0013079B" w:rsidRDefault="003A6FF3" w:rsidP="003A6FF3">
            <w:pPr>
              <w:pStyle w:val="Bodytext111"/>
              <w:spacing w:line="240" w:lineRule="auto"/>
              <w:ind w:left="0"/>
              <w:rPr>
                <w:rFonts w:cs="Arial"/>
                <w:b/>
                <w:bCs/>
                <w:sz w:val="22"/>
                <w:szCs w:val="22"/>
              </w:rPr>
            </w:pPr>
          </w:p>
        </w:tc>
      </w:tr>
      <w:tr w:rsidR="003A6FF3" w:rsidRPr="0013079B" w:rsidTr="003A6FF3">
        <w:trPr>
          <w:trHeight w:val="276"/>
        </w:trPr>
        <w:tc>
          <w:tcPr>
            <w:tcW w:w="709" w:type="dxa"/>
            <w:shd w:val="clear" w:color="auto" w:fill="D9D9D9" w:themeFill="background1" w:themeFillShade="D9"/>
          </w:tcPr>
          <w:p w:rsidR="003A6FF3" w:rsidRPr="0013079B" w:rsidRDefault="003A6FF3" w:rsidP="003A6FF3">
            <w:pPr>
              <w:pStyle w:val="Bodytext111"/>
              <w:spacing w:line="240" w:lineRule="auto"/>
              <w:ind w:left="0"/>
              <w:rPr>
                <w:rFonts w:cs="Arial"/>
                <w:b/>
                <w:sz w:val="22"/>
                <w:szCs w:val="22"/>
              </w:rPr>
            </w:pPr>
            <w:r w:rsidRPr="0013079B">
              <w:rPr>
                <w:rFonts w:cs="Arial"/>
                <w:b/>
                <w:sz w:val="22"/>
                <w:szCs w:val="22"/>
              </w:rPr>
              <w:t xml:space="preserve">A </w:t>
            </w:r>
          </w:p>
        </w:tc>
        <w:tc>
          <w:tcPr>
            <w:tcW w:w="6379" w:type="dxa"/>
            <w:shd w:val="clear" w:color="auto" w:fill="D9D9D9" w:themeFill="background1" w:themeFillShade="D9"/>
          </w:tcPr>
          <w:p w:rsidR="003A6FF3" w:rsidRPr="0013079B" w:rsidRDefault="003A6FF3" w:rsidP="003A6FF3">
            <w:pPr>
              <w:pStyle w:val="Bodytext111"/>
              <w:spacing w:line="240" w:lineRule="auto"/>
              <w:ind w:left="0"/>
              <w:rPr>
                <w:rFonts w:cs="Arial"/>
                <w:b/>
                <w:sz w:val="22"/>
                <w:szCs w:val="22"/>
              </w:rPr>
            </w:pPr>
            <w:r w:rsidRPr="0013079B">
              <w:rPr>
                <w:rFonts w:cs="Arial"/>
                <w:b/>
                <w:sz w:val="22"/>
                <w:szCs w:val="22"/>
              </w:rPr>
              <w:t>Waste Management</w:t>
            </w:r>
          </w:p>
        </w:tc>
        <w:tc>
          <w:tcPr>
            <w:tcW w:w="1134" w:type="dxa"/>
            <w:shd w:val="clear" w:color="auto" w:fill="D9D9D9" w:themeFill="background1" w:themeFillShade="D9"/>
          </w:tcPr>
          <w:p w:rsidR="003A6FF3" w:rsidRPr="0013079B" w:rsidRDefault="003A6FF3" w:rsidP="003A6FF3">
            <w:pPr>
              <w:pStyle w:val="Bodytext111"/>
              <w:spacing w:line="240" w:lineRule="auto"/>
              <w:ind w:left="0"/>
              <w:rPr>
                <w:rFonts w:cs="Arial"/>
                <w:sz w:val="22"/>
                <w:szCs w:val="22"/>
              </w:rPr>
            </w:pPr>
          </w:p>
        </w:tc>
        <w:tc>
          <w:tcPr>
            <w:tcW w:w="1276" w:type="dxa"/>
            <w:shd w:val="clear" w:color="auto" w:fill="D9D9D9" w:themeFill="background1" w:themeFillShade="D9"/>
          </w:tcPr>
          <w:p w:rsidR="003A6FF3" w:rsidRPr="0013079B" w:rsidRDefault="003A6FF3" w:rsidP="003A6FF3">
            <w:pPr>
              <w:pStyle w:val="Bodytext111"/>
              <w:spacing w:line="240" w:lineRule="auto"/>
              <w:ind w:left="0"/>
              <w:rPr>
                <w:rFonts w:cs="Arial"/>
                <w:sz w:val="22"/>
                <w:szCs w:val="22"/>
              </w:rPr>
            </w:pPr>
          </w:p>
        </w:tc>
        <w:tc>
          <w:tcPr>
            <w:tcW w:w="5953" w:type="dxa"/>
            <w:shd w:val="clear" w:color="auto" w:fill="D9D9D9" w:themeFill="background1" w:themeFillShade="D9"/>
          </w:tcPr>
          <w:p w:rsidR="003A6FF3" w:rsidRPr="0013079B" w:rsidRDefault="003A6FF3" w:rsidP="003A6FF3">
            <w:pPr>
              <w:pStyle w:val="Bodytext111"/>
              <w:spacing w:line="240" w:lineRule="auto"/>
              <w:ind w:left="0"/>
              <w:rPr>
                <w:rFonts w:cs="Arial"/>
                <w:sz w:val="22"/>
                <w:szCs w:val="22"/>
              </w:rPr>
            </w:pPr>
          </w:p>
        </w:tc>
      </w:tr>
      <w:tr w:rsidR="003A6FF3" w:rsidRPr="0013079B" w:rsidTr="003A6FF3">
        <w:tc>
          <w:tcPr>
            <w:tcW w:w="709" w:type="dxa"/>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1</w:t>
            </w:r>
          </w:p>
        </w:tc>
        <w:tc>
          <w:tcPr>
            <w:tcW w:w="6379" w:type="dxa"/>
          </w:tcPr>
          <w:p w:rsidR="003A6FF3" w:rsidRDefault="003A6FF3" w:rsidP="003A6FF3">
            <w:pPr>
              <w:pStyle w:val="Bodytext111"/>
              <w:spacing w:line="240" w:lineRule="auto"/>
              <w:ind w:left="0"/>
              <w:rPr>
                <w:rFonts w:cs="Arial"/>
                <w:sz w:val="22"/>
                <w:szCs w:val="22"/>
              </w:rPr>
            </w:pPr>
            <w:r w:rsidRPr="0013079B">
              <w:rPr>
                <w:rFonts w:cs="Arial"/>
                <w:sz w:val="22"/>
                <w:szCs w:val="22"/>
              </w:rPr>
              <w:t>Remove waste to central compound</w:t>
            </w:r>
          </w:p>
          <w:p w:rsidR="003A6FF3" w:rsidRPr="0013079B" w:rsidRDefault="003A6FF3" w:rsidP="003A6FF3">
            <w:pPr>
              <w:pStyle w:val="Bodytext111"/>
              <w:spacing w:line="240" w:lineRule="auto"/>
              <w:ind w:left="0"/>
              <w:rPr>
                <w:rFonts w:cs="Arial"/>
                <w:sz w:val="22"/>
                <w:szCs w:val="22"/>
              </w:rPr>
            </w:pPr>
          </w:p>
        </w:tc>
        <w:tc>
          <w:tcPr>
            <w:tcW w:w="1134" w:type="dxa"/>
            <w:vAlign w:val="center"/>
          </w:tcPr>
          <w:p w:rsidR="003A6FF3" w:rsidRPr="0013079B" w:rsidRDefault="003A6FF3" w:rsidP="003A6FF3">
            <w:pPr>
              <w:pStyle w:val="Bodytext111"/>
              <w:spacing w:line="240" w:lineRule="auto"/>
              <w:ind w:left="0"/>
              <w:jc w:val="center"/>
              <w:rPr>
                <w:rFonts w:cs="Arial"/>
                <w:sz w:val="22"/>
                <w:szCs w:val="22"/>
              </w:rPr>
            </w:pPr>
          </w:p>
        </w:tc>
        <w:tc>
          <w:tcPr>
            <w:tcW w:w="1276"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Pr>
          <w:p w:rsidR="003A6FF3" w:rsidRPr="0013079B" w:rsidRDefault="003A6FF3" w:rsidP="003A6FF3">
            <w:pPr>
              <w:jc w:val="center"/>
              <w:rPr>
                <w:rFonts w:cs="Arial"/>
                <w:sz w:val="22"/>
                <w:szCs w:val="22"/>
              </w:rPr>
            </w:pPr>
          </w:p>
        </w:tc>
      </w:tr>
      <w:tr w:rsidR="003A6FF3" w:rsidRPr="0013079B" w:rsidTr="003A6FF3">
        <w:tc>
          <w:tcPr>
            <w:tcW w:w="709" w:type="dxa"/>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2</w:t>
            </w:r>
          </w:p>
        </w:tc>
        <w:tc>
          <w:tcPr>
            <w:tcW w:w="6379" w:type="dxa"/>
          </w:tcPr>
          <w:p w:rsidR="003A6FF3" w:rsidRDefault="003A6FF3" w:rsidP="003A6FF3">
            <w:pPr>
              <w:pStyle w:val="Bodytext111"/>
              <w:spacing w:line="240" w:lineRule="auto"/>
              <w:ind w:left="0"/>
              <w:rPr>
                <w:rFonts w:cs="Arial"/>
                <w:sz w:val="22"/>
                <w:szCs w:val="22"/>
              </w:rPr>
            </w:pPr>
            <w:r w:rsidRPr="0013079B">
              <w:rPr>
                <w:rFonts w:cs="Arial"/>
                <w:sz w:val="22"/>
                <w:szCs w:val="22"/>
              </w:rPr>
              <w:t>Clean &amp; Maintain Waste Compound</w:t>
            </w:r>
          </w:p>
          <w:p w:rsidR="003A6FF3" w:rsidRPr="0013079B" w:rsidRDefault="003A6FF3" w:rsidP="003A6FF3">
            <w:pPr>
              <w:pStyle w:val="Bodytext111"/>
              <w:spacing w:line="240" w:lineRule="auto"/>
              <w:ind w:left="0"/>
              <w:rPr>
                <w:rFonts w:cs="Arial"/>
                <w:sz w:val="22"/>
                <w:szCs w:val="22"/>
              </w:rPr>
            </w:pPr>
          </w:p>
        </w:tc>
        <w:tc>
          <w:tcPr>
            <w:tcW w:w="1134" w:type="dxa"/>
            <w:vAlign w:val="center"/>
          </w:tcPr>
          <w:p w:rsidR="003A6FF3" w:rsidRPr="0013079B" w:rsidRDefault="003A6FF3" w:rsidP="003A6FF3">
            <w:pPr>
              <w:pStyle w:val="Bodytext111"/>
              <w:spacing w:line="240" w:lineRule="auto"/>
              <w:ind w:left="0"/>
              <w:jc w:val="center"/>
              <w:rPr>
                <w:rFonts w:cs="Arial"/>
                <w:sz w:val="22"/>
                <w:szCs w:val="22"/>
              </w:rPr>
            </w:pPr>
          </w:p>
        </w:tc>
        <w:tc>
          <w:tcPr>
            <w:tcW w:w="1276"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Pr>
          <w:p w:rsidR="003A6FF3" w:rsidRPr="0013079B" w:rsidRDefault="003A6FF3" w:rsidP="003A6FF3">
            <w:pPr>
              <w:jc w:val="center"/>
              <w:rPr>
                <w:rFonts w:cs="Arial"/>
                <w:sz w:val="22"/>
                <w:szCs w:val="22"/>
              </w:rPr>
            </w:pPr>
          </w:p>
        </w:tc>
      </w:tr>
      <w:tr w:rsidR="003A6FF3" w:rsidRPr="0013079B" w:rsidTr="003A6FF3">
        <w:tc>
          <w:tcPr>
            <w:tcW w:w="709" w:type="dxa"/>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3</w:t>
            </w:r>
          </w:p>
        </w:tc>
        <w:tc>
          <w:tcPr>
            <w:tcW w:w="6379" w:type="dxa"/>
          </w:tcPr>
          <w:p w:rsidR="003A6FF3" w:rsidRDefault="003A6FF3" w:rsidP="003A6FF3">
            <w:pPr>
              <w:pStyle w:val="Bodytext111"/>
              <w:spacing w:line="240" w:lineRule="auto"/>
              <w:ind w:left="0"/>
              <w:rPr>
                <w:rFonts w:cs="Arial"/>
                <w:sz w:val="22"/>
                <w:szCs w:val="22"/>
              </w:rPr>
            </w:pPr>
            <w:r w:rsidRPr="0013079B">
              <w:rPr>
                <w:rFonts w:cs="Arial"/>
                <w:sz w:val="22"/>
                <w:szCs w:val="22"/>
              </w:rPr>
              <w:t>Separation of waste to comply with Recycling policy</w:t>
            </w:r>
          </w:p>
          <w:p w:rsidR="003A6FF3" w:rsidRPr="0013079B" w:rsidRDefault="003A6FF3" w:rsidP="003A6FF3">
            <w:pPr>
              <w:pStyle w:val="Bodytext111"/>
              <w:spacing w:line="240" w:lineRule="auto"/>
              <w:ind w:left="0"/>
              <w:rPr>
                <w:rFonts w:cs="Arial"/>
                <w:sz w:val="22"/>
                <w:szCs w:val="22"/>
              </w:rPr>
            </w:pPr>
          </w:p>
        </w:tc>
        <w:tc>
          <w:tcPr>
            <w:tcW w:w="1134" w:type="dxa"/>
            <w:vAlign w:val="center"/>
          </w:tcPr>
          <w:p w:rsidR="003A6FF3" w:rsidRPr="0013079B" w:rsidRDefault="003A6FF3" w:rsidP="003A6FF3">
            <w:pPr>
              <w:pStyle w:val="Bodytext111"/>
              <w:spacing w:line="240" w:lineRule="auto"/>
              <w:ind w:left="0"/>
              <w:jc w:val="center"/>
              <w:rPr>
                <w:rFonts w:cs="Arial"/>
                <w:sz w:val="22"/>
                <w:szCs w:val="22"/>
              </w:rPr>
            </w:pPr>
          </w:p>
        </w:tc>
        <w:tc>
          <w:tcPr>
            <w:tcW w:w="1276"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Pr>
          <w:p w:rsidR="003A6FF3" w:rsidRPr="0013079B" w:rsidRDefault="003A6FF3" w:rsidP="003A6FF3">
            <w:pPr>
              <w:jc w:val="center"/>
              <w:rPr>
                <w:rFonts w:cs="Arial"/>
                <w:sz w:val="22"/>
                <w:szCs w:val="22"/>
              </w:rPr>
            </w:pPr>
          </w:p>
        </w:tc>
      </w:tr>
      <w:tr w:rsidR="003A6FF3" w:rsidRPr="0013079B" w:rsidTr="003A6FF3">
        <w:tc>
          <w:tcPr>
            <w:tcW w:w="709" w:type="dxa"/>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4</w:t>
            </w:r>
          </w:p>
        </w:tc>
        <w:tc>
          <w:tcPr>
            <w:tcW w:w="6379" w:type="dxa"/>
          </w:tcPr>
          <w:p w:rsidR="003A6FF3" w:rsidRDefault="003A6FF3" w:rsidP="003A6FF3">
            <w:pPr>
              <w:pStyle w:val="Bodytext111"/>
              <w:spacing w:line="240" w:lineRule="auto"/>
              <w:ind w:left="0"/>
              <w:rPr>
                <w:rFonts w:cs="Arial"/>
                <w:sz w:val="22"/>
                <w:szCs w:val="22"/>
              </w:rPr>
            </w:pPr>
            <w:r w:rsidRPr="0013079B">
              <w:rPr>
                <w:rFonts w:cs="Arial"/>
                <w:sz w:val="22"/>
                <w:szCs w:val="22"/>
              </w:rPr>
              <w:t>Security &amp; Fire protection measures</w:t>
            </w:r>
          </w:p>
          <w:p w:rsidR="003A6FF3" w:rsidRPr="0013079B" w:rsidRDefault="003A6FF3" w:rsidP="003A6FF3">
            <w:pPr>
              <w:pStyle w:val="Bodytext111"/>
              <w:spacing w:line="240" w:lineRule="auto"/>
              <w:ind w:left="0"/>
              <w:rPr>
                <w:rFonts w:cs="Arial"/>
                <w:sz w:val="22"/>
                <w:szCs w:val="22"/>
              </w:rPr>
            </w:pPr>
          </w:p>
        </w:tc>
        <w:tc>
          <w:tcPr>
            <w:tcW w:w="1134"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1276" w:type="dxa"/>
          </w:tcPr>
          <w:p w:rsidR="003A6FF3" w:rsidRPr="0013079B" w:rsidRDefault="003A6FF3" w:rsidP="003A6FF3">
            <w:pPr>
              <w:jc w:val="center"/>
              <w:rPr>
                <w:rFonts w:cs="Arial"/>
                <w:sz w:val="22"/>
                <w:szCs w:val="22"/>
              </w:rPr>
            </w:pPr>
          </w:p>
        </w:tc>
        <w:tc>
          <w:tcPr>
            <w:tcW w:w="5953" w:type="dxa"/>
          </w:tcPr>
          <w:p w:rsidR="003A6FF3" w:rsidRPr="0013079B" w:rsidRDefault="003A6FF3" w:rsidP="003A6FF3">
            <w:pPr>
              <w:jc w:val="center"/>
              <w:rPr>
                <w:rFonts w:cs="Arial"/>
                <w:sz w:val="22"/>
                <w:szCs w:val="22"/>
              </w:rPr>
            </w:pPr>
          </w:p>
        </w:tc>
      </w:tr>
      <w:tr w:rsidR="003A6FF3" w:rsidRPr="0013079B" w:rsidTr="003A6FF3">
        <w:tc>
          <w:tcPr>
            <w:tcW w:w="709" w:type="dxa"/>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5</w:t>
            </w:r>
          </w:p>
        </w:tc>
        <w:tc>
          <w:tcPr>
            <w:tcW w:w="6379" w:type="dxa"/>
          </w:tcPr>
          <w:p w:rsidR="003A6FF3" w:rsidRDefault="003A6FF3" w:rsidP="003A6FF3">
            <w:pPr>
              <w:pStyle w:val="Bodytext111"/>
              <w:spacing w:line="240" w:lineRule="auto"/>
              <w:ind w:left="0"/>
              <w:rPr>
                <w:rFonts w:cs="Arial"/>
                <w:sz w:val="22"/>
                <w:szCs w:val="22"/>
              </w:rPr>
            </w:pPr>
            <w:r w:rsidRPr="0013079B">
              <w:rPr>
                <w:rFonts w:cs="Arial"/>
                <w:sz w:val="22"/>
                <w:szCs w:val="22"/>
              </w:rPr>
              <w:t>Uplift from central compound</w:t>
            </w:r>
          </w:p>
          <w:p w:rsidR="003A6FF3" w:rsidRPr="0013079B" w:rsidRDefault="003A6FF3" w:rsidP="003A6FF3">
            <w:pPr>
              <w:pStyle w:val="Bodytext111"/>
              <w:spacing w:line="240" w:lineRule="auto"/>
              <w:ind w:left="0"/>
              <w:rPr>
                <w:rFonts w:cs="Arial"/>
                <w:sz w:val="22"/>
                <w:szCs w:val="22"/>
              </w:rPr>
            </w:pPr>
          </w:p>
        </w:tc>
        <w:tc>
          <w:tcPr>
            <w:tcW w:w="1134" w:type="dxa"/>
            <w:vAlign w:val="center"/>
          </w:tcPr>
          <w:p w:rsidR="003A6FF3" w:rsidRPr="0013079B" w:rsidRDefault="003A6FF3" w:rsidP="003A6FF3">
            <w:pPr>
              <w:pStyle w:val="Bodytext111"/>
              <w:spacing w:line="240" w:lineRule="auto"/>
              <w:ind w:left="0"/>
              <w:jc w:val="center"/>
              <w:rPr>
                <w:rFonts w:cs="Arial"/>
                <w:sz w:val="22"/>
                <w:szCs w:val="22"/>
              </w:rPr>
            </w:pPr>
          </w:p>
        </w:tc>
        <w:tc>
          <w:tcPr>
            <w:tcW w:w="1276" w:type="dxa"/>
          </w:tcPr>
          <w:p w:rsidR="003A6FF3" w:rsidRPr="0013079B" w:rsidRDefault="003A6FF3" w:rsidP="00211C6B">
            <w:pPr>
              <w:numPr>
                <w:ilvl w:val="0"/>
                <w:numId w:val="36"/>
              </w:numPr>
              <w:jc w:val="center"/>
              <w:rPr>
                <w:rFonts w:cs="Arial"/>
                <w:sz w:val="22"/>
                <w:szCs w:val="22"/>
              </w:rPr>
            </w:pPr>
          </w:p>
        </w:tc>
        <w:tc>
          <w:tcPr>
            <w:tcW w:w="5953" w:type="dxa"/>
          </w:tcPr>
          <w:p w:rsidR="003A6FF3" w:rsidRPr="0013079B" w:rsidRDefault="003A6FF3" w:rsidP="003A6FF3">
            <w:pPr>
              <w:jc w:val="center"/>
              <w:rPr>
                <w:rFonts w:cs="Arial"/>
                <w:sz w:val="22"/>
                <w:szCs w:val="22"/>
              </w:rPr>
            </w:pPr>
          </w:p>
        </w:tc>
      </w:tr>
      <w:tr w:rsidR="003A6FF3" w:rsidRPr="0013079B" w:rsidTr="003A6FF3">
        <w:tc>
          <w:tcPr>
            <w:tcW w:w="709" w:type="dxa"/>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6</w:t>
            </w:r>
          </w:p>
        </w:tc>
        <w:tc>
          <w:tcPr>
            <w:tcW w:w="6379" w:type="dxa"/>
          </w:tcPr>
          <w:p w:rsidR="003A6FF3" w:rsidRDefault="003A6FF3" w:rsidP="003A6FF3">
            <w:pPr>
              <w:pStyle w:val="Bodytext111"/>
              <w:spacing w:line="240" w:lineRule="auto"/>
              <w:ind w:left="0"/>
              <w:rPr>
                <w:rFonts w:cs="Arial"/>
                <w:sz w:val="22"/>
                <w:szCs w:val="22"/>
              </w:rPr>
            </w:pPr>
            <w:r w:rsidRPr="0013079B">
              <w:rPr>
                <w:rFonts w:cs="Arial"/>
                <w:sz w:val="22"/>
                <w:szCs w:val="22"/>
              </w:rPr>
              <w:t>Supply of bins to comply with participant waste and recycling policy</w:t>
            </w:r>
          </w:p>
          <w:p w:rsidR="003A6FF3" w:rsidRPr="0013079B" w:rsidRDefault="003A6FF3" w:rsidP="003A6FF3">
            <w:pPr>
              <w:pStyle w:val="Bodytext111"/>
              <w:spacing w:line="240" w:lineRule="auto"/>
              <w:ind w:left="0"/>
              <w:rPr>
                <w:rFonts w:cs="Arial"/>
                <w:sz w:val="22"/>
                <w:szCs w:val="22"/>
              </w:rPr>
            </w:pPr>
          </w:p>
        </w:tc>
        <w:tc>
          <w:tcPr>
            <w:tcW w:w="1134" w:type="dxa"/>
            <w:vAlign w:val="center"/>
          </w:tcPr>
          <w:p w:rsidR="003A6FF3" w:rsidRPr="0013079B" w:rsidRDefault="003A6FF3" w:rsidP="003A6FF3">
            <w:pPr>
              <w:pStyle w:val="Bodytext111"/>
              <w:spacing w:line="240" w:lineRule="auto"/>
              <w:ind w:left="0"/>
              <w:jc w:val="center"/>
              <w:rPr>
                <w:rFonts w:cs="Arial"/>
                <w:sz w:val="22"/>
                <w:szCs w:val="22"/>
              </w:rPr>
            </w:pPr>
          </w:p>
        </w:tc>
        <w:tc>
          <w:tcPr>
            <w:tcW w:w="1276" w:type="dxa"/>
          </w:tcPr>
          <w:p w:rsidR="003A6FF3" w:rsidRPr="0013079B" w:rsidRDefault="003A6FF3" w:rsidP="00211C6B">
            <w:pPr>
              <w:numPr>
                <w:ilvl w:val="0"/>
                <w:numId w:val="36"/>
              </w:numPr>
              <w:jc w:val="center"/>
              <w:rPr>
                <w:rFonts w:cs="Arial"/>
                <w:sz w:val="22"/>
                <w:szCs w:val="22"/>
              </w:rPr>
            </w:pPr>
          </w:p>
        </w:tc>
        <w:tc>
          <w:tcPr>
            <w:tcW w:w="5953" w:type="dxa"/>
          </w:tcPr>
          <w:p w:rsidR="003A6FF3" w:rsidRPr="0013079B" w:rsidRDefault="003A6FF3" w:rsidP="003A6FF3">
            <w:pPr>
              <w:jc w:val="center"/>
              <w:rPr>
                <w:rFonts w:cs="Arial"/>
                <w:sz w:val="22"/>
                <w:szCs w:val="22"/>
              </w:rPr>
            </w:pPr>
          </w:p>
        </w:tc>
      </w:tr>
      <w:tr w:rsidR="003A6FF3" w:rsidRPr="0013079B" w:rsidTr="003A6FF3">
        <w:tc>
          <w:tcPr>
            <w:tcW w:w="709" w:type="dxa"/>
          </w:tcPr>
          <w:p w:rsidR="003A6FF3" w:rsidRPr="0013079B" w:rsidRDefault="003A6FF3" w:rsidP="003A6FF3">
            <w:pPr>
              <w:pStyle w:val="Bodytext111"/>
              <w:spacing w:line="240" w:lineRule="auto"/>
              <w:ind w:left="0"/>
              <w:rPr>
                <w:rFonts w:cs="Arial"/>
                <w:sz w:val="22"/>
                <w:szCs w:val="22"/>
              </w:rPr>
            </w:pPr>
            <w:r w:rsidRPr="0013079B">
              <w:rPr>
                <w:rFonts w:cs="Arial"/>
                <w:sz w:val="22"/>
                <w:szCs w:val="22"/>
              </w:rPr>
              <w:t>7</w:t>
            </w:r>
          </w:p>
        </w:tc>
        <w:tc>
          <w:tcPr>
            <w:tcW w:w="6379" w:type="dxa"/>
          </w:tcPr>
          <w:p w:rsidR="003A6FF3" w:rsidRDefault="003A6FF3" w:rsidP="003A6FF3">
            <w:pPr>
              <w:pStyle w:val="Bodytext111"/>
              <w:spacing w:line="240" w:lineRule="auto"/>
              <w:ind w:left="0"/>
              <w:rPr>
                <w:rFonts w:cs="Arial"/>
                <w:sz w:val="22"/>
                <w:szCs w:val="22"/>
              </w:rPr>
            </w:pPr>
            <w:r w:rsidRPr="0013079B">
              <w:rPr>
                <w:rFonts w:cs="Arial"/>
                <w:sz w:val="22"/>
                <w:szCs w:val="22"/>
              </w:rPr>
              <w:t>Development of waste policy</w:t>
            </w:r>
          </w:p>
          <w:p w:rsidR="003A6FF3" w:rsidRPr="0013079B" w:rsidRDefault="003A6FF3" w:rsidP="003A6FF3">
            <w:pPr>
              <w:pStyle w:val="Bodytext111"/>
              <w:spacing w:line="240" w:lineRule="auto"/>
              <w:ind w:left="0"/>
              <w:rPr>
                <w:rFonts w:cs="Arial"/>
                <w:sz w:val="22"/>
                <w:szCs w:val="22"/>
              </w:rPr>
            </w:pPr>
          </w:p>
        </w:tc>
        <w:tc>
          <w:tcPr>
            <w:tcW w:w="1134" w:type="dxa"/>
            <w:vAlign w:val="center"/>
          </w:tcPr>
          <w:p w:rsidR="003A6FF3" w:rsidRPr="0013079B" w:rsidRDefault="003A6FF3" w:rsidP="003A6FF3">
            <w:pPr>
              <w:pStyle w:val="Bodytext111"/>
              <w:spacing w:line="240" w:lineRule="auto"/>
              <w:ind w:left="0"/>
              <w:jc w:val="center"/>
              <w:rPr>
                <w:rFonts w:cs="Arial"/>
                <w:sz w:val="22"/>
                <w:szCs w:val="22"/>
              </w:rPr>
            </w:pPr>
          </w:p>
        </w:tc>
        <w:tc>
          <w:tcPr>
            <w:tcW w:w="1276" w:type="dxa"/>
          </w:tcPr>
          <w:p w:rsidR="003A6FF3" w:rsidRPr="0013079B" w:rsidRDefault="003A6FF3" w:rsidP="00211C6B">
            <w:pPr>
              <w:numPr>
                <w:ilvl w:val="0"/>
                <w:numId w:val="36"/>
              </w:numPr>
              <w:jc w:val="center"/>
              <w:rPr>
                <w:rFonts w:cs="Arial"/>
                <w:sz w:val="22"/>
                <w:szCs w:val="22"/>
              </w:rPr>
            </w:pPr>
          </w:p>
        </w:tc>
        <w:tc>
          <w:tcPr>
            <w:tcW w:w="5953" w:type="dxa"/>
          </w:tcPr>
          <w:p w:rsidR="003A6FF3" w:rsidRPr="0013079B" w:rsidRDefault="003A6FF3" w:rsidP="003A6FF3">
            <w:pPr>
              <w:jc w:val="center"/>
              <w:rPr>
                <w:rFonts w:cs="Arial"/>
                <w:sz w:val="22"/>
                <w:szCs w:val="22"/>
              </w:rPr>
            </w:pPr>
          </w:p>
        </w:tc>
      </w:tr>
    </w:tbl>
    <w:p w:rsidR="003A6FF3" w:rsidRDefault="003A6FF3" w:rsidP="003A6FF3">
      <w:pPr>
        <w:rPr>
          <w:rFonts w:cs="Arial"/>
          <w:b/>
          <w:bCs/>
          <w:sz w:val="22"/>
          <w:szCs w:val="22"/>
        </w:rPr>
      </w:pPr>
      <w:r>
        <w:rPr>
          <w:rFonts w:cs="Arial"/>
          <w:b/>
          <w:bCs/>
          <w:sz w:val="22"/>
          <w:szCs w:val="22"/>
        </w:rPr>
        <w:br w:type="page"/>
      </w:r>
    </w:p>
    <w:p w:rsidR="003A6FF3" w:rsidRPr="0013079B" w:rsidRDefault="003A6FF3" w:rsidP="003A6FF3">
      <w:pPr>
        <w:rPr>
          <w:rFonts w:cs="Arial"/>
          <w:b/>
          <w:bCs/>
          <w:sz w:val="22"/>
          <w:szCs w:val="22"/>
        </w:rPr>
      </w:pPr>
      <w:r w:rsidRPr="0013079B">
        <w:rPr>
          <w:rFonts w:cs="Arial"/>
          <w:b/>
          <w:bCs/>
          <w:sz w:val="22"/>
          <w:szCs w:val="22"/>
        </w:rPr>
        <w:lastRenderedPageBreak/>
        <w:t>ENERGY &amp; UTILITIES MANAGEMENT INTERFACE MATRIX</w:t>
      </w:r>
    </w:p>
    <w:p w:rsidR="003A6FF3" w:rsidRPr="0013079B" w:rsidRDefault="003A6FF3" w:rsidP="003A6FF3">
      <w:pPr>
        <w:rPr>
          <w:rFonts w:cs="Arial"/>
          <w:sz w:val="22"/>
          <w:szCs w:val="22"/>
        </w:rPr>
      </w:pPr>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379"/>
        <w:gridCol w:w="1134"/>
        <w:gridCol w:w="1276"/>
        <w:gridCol w:w="5953"/>
      </w:tblGrid>
      <w:tr w:rsidR="003A6FF3" w:rsidRPr="0013079B" w:rsidTr="003A6FF3">
        <w:trPr>
          <w:tblHeader/>
        </w:trPr>
        <w:tc>
          <w:tcPr>
            <w:tcW w:w="709" w:type="dxa"/>
            <w:shd w:val="clear" w:color="auto" w:fill="D9D9D9" w:themeFill="background1" w:themeFillShade="D9"/>
          </w:tcPr>
          <w:p w:rsidR="003A6FF3" w:rsidRPr="0013079B" w:rsidRDefault="003A6FF3" w:rsidP="003A6FF3">
            <w:pPr>
              <w:spacing w:before="60" w:after="60"/>
              <w:rPr>
                <w:rFonts w:cs="Arial"/>
                <w:b/>
                <w:bCs/>
                <w:sz w:val="22"/>
                <w:szCs w:val="22"/>
              </w:rPr>
            </w:pPr>
            <w:r w:rsidRPr="0013079B">
              <w:rPr>
                <w:rFonts w:cs="Arial"/>
                <w:b/>
                <w:bCs/>
                <w:sz w:val="22"/>
                <w:szCs w:val="22"/>
              </w:rPr>
              <w:t>Item</w:t>
            </w:r>
          </w:p>
        </w:tc>
        <w:tc>
          <w:tcPr>
            <w:tcW w:w="6379" w:type="dxa"/>
            <w:shd w:val="clear" w:color="auto" w:fill="D9D9D9" w:themeFill="background1" w:themeFillShade="D9"/>
          </w:tcPr>
          <w:p w:rsidR="003A6FF3" w:rsidRPr="0013079B" w:rsidRDefault="003A6FF3" w:rsidP="003A6FF3">
            <w:pPr>
              <w:spacing w:before="60" w:after="60"/>
              <w:rPr>
                <w:rFonts w:cs="Arial"/>
                <w:b/>
                <w:bCs/>
                <w:sz w:val="22"/>
                <w:szCs w:val="22"/>
              </w:rPr>
            </w:pPr>
            <w:r w:rsidRPr="0013079B">
              <w:rPr>
                <w:rFonts w:cs="Arial"/>
                <w:b/>
                <w:bCs/>
                <w:sz w:val="22"/>
                <w:szCs w:val="22"/>
              </w:rPr>
              <w:t>Element</w:t>
            </w:r>
          </w:p>
        </w:tc>
        <w:tc>
          <w:tcPr>
            <w:tcW w:w="1134" w:type="dxa"/>
            <w:shd w:val="clear" w:color="auto" w:fill="D9D9D9" w:themeFill="background1" w:themeFillShade="D9"/>
            <w:vAlign w:val="center"/>
          </w:tcPr>
          <w:p w:rsidR="003A6FF3" w:rsidRPr="0013079B" w:rsidRDefault="003A6FF3" w:rsidP="003A6FF3">
            <w:pPr>
              <w:spacing w:before="60" w:after="60"/>
              <w:jc w:val="center"/>
              <w:rPr>
                <w:rFonts w:cs="Arial"/>
                <w:b/>
                <w:bCs/>
                <w:sz w:val="22"/>
                <w:szCs w:val="22"/>
              </w:rPr>
            </w:pPr>
            <w:r w:rsidRPr="0013079B">
              <w:rPr>
                <w:rFonts w:cs="Arial"/>
                <w:b/>
                <w:sz w:val="22"/>
                <w:szCs w:val="22"/>
              </w:rPr>
              <w:t>Sub</w:t>
            </w:r>
            <w:r>
              <w:rPr>
                <w:rFonts w:cs="Arial"/>
                <w:b/>
                <w:sz w:val="22"/>
                <w:szCs w:val="22"/>
              </w:rPr>
              <w:t>-</w:t>
            </w:r>
            <w:r w:rsidRPr="0013079B">
              <w:rPr>
                <w:rFonts w:cs="Arial"/>
                <w:b/>
                <w:sz w:val="22"/>
                <w:szCs w:val="22"/>
              </w:rPr>
              <w:t>hubco</w:t>
            </w:r>
            <w:r w:rsidRPr="0013079B">
              <w:rPr>
                <w:rFonts w:cs="Arial"/>
                <w:b/>
                <w:bCs/>
                <w:sz w:val="22"/>
                <w:szCs w:val="22"/>
              </w:rPr>
              <w:t xml:space="preserve"> </w:t>
            </w:r>
          </w:p>
        </w:tc>
        <w:tc>
          <w:tcPr>
            <w:tcW w:w="1276" w:type="dxa"/>
            <w:shd w:val="clear" w:color="auto" w:fill="D9D9D9" w:themeFill="background1" w:themeFillShade="D9"/>
            <w:vAlign w:val="center"/>
          </w:tcPr>
          <w:p w:rsidR="003A6FF3" w:rsidRPr="00B07996" w:rsidRDefault="003A6FF3" w:rsidP="003A6FF3">
            <w:pPr>
              <w:spacing w:before="60" w:after="60"/>
              <w:jc w:val="center"/>
              <w:rPr>
                <w:rFonts w:cs="Arial"/>
                <w:b/>
                <w:bCs/>
                <w:sz w:val="18"/>
                <w:szCs w:val="18"/>
              </w:rPr>
            </w:pPr>
            <w:r w:rsidRPr="00B07996">
              <w:rPr>
                <w:rFonts w:cs="Arial"/>
                <w:b/>
                <w:bCs/>
                <w:sz w:val="18"/>
                <w:szCs w:val="18"/>
              </w:rPr>
              <w:t>Participant</w:t>
            </w:r>
          </w:p>
        </w:tc>
        <w:tc>
          <w:tcPr>
            <w:tcW w:w="5953" w:type="dxa"/>
            <w:shd w:val="clear" w:color="auto" w:fill="D9D9D9" w:themeFill="background1" w:themeFillShade="D9"/>
          </w:tcPr>
          <w:p w:rsidR="003A6FF3" w:rsidRPr="0013079B" w:rsidRDefault="003A6FF3" w:rsidP="003A6FF3">
            <w:pPr>
              <w:spacing w:before="60" w:after="60"/>
              <w:jc w:val="center"/>
              <w:rPr>
                <w:rFonts w:cs="Arial"/>
                <w:b/>
                <w:bCs/>
                <w:sz w:val="22"/>
                <w:szCs w:val="22"/>
              </w:rPr>
            </w:pPr>
          </w:p>
        </w:tc>
      </w:tr>
      <w:tr w:rsidR="003A6FF3" w:rsidRPr="0013079B" w:rsidTr="003A6FF3">
        <w:tc>
          <w:tcPr>
            <w:tcW w:w="709" w:type="dxa"/>
            <w:shd w:val="clear" w:color="auto" w:fill="D9D9D9" w:themeFill="background1" w:themeFillShade="D9"/>
          </w:tcPr>
          <w:p w:rsidR="003A6FF3" w:rsidRPr="0013079B" w:rsidRDefault="003A6FF3" w:rsidP="003A6FF3">
            <w:pPr>
              <w:spacing w:before="60" w:after="60"/>
              <w:rPr>
                <w:rFonts w:cs="Arial"/>
                <w:b/>
                <w:bCs/>
                <w:sz w:val="22"/>
                <w:szCs w:val="22"/>
              </w:rPr>
            </w:pPr>
            <w:r>
              <w:rPr>
                <w:rFonts w:cs="Arial"/>
                <w:b/>
                <w:bCs/>
                <w:sz w:val="22"/>
                <w:szCs w:val="22"/>
              </w:rPr>
              <w:t>A</w:t>
            </w:r>
          </w:p>
        </w:tc>
        <w:tc>
          <w:tcPr>
            <w:tcW w:w="6379" w:type="dxa"/>
            <w:shd w:val="clear" w:color="auto" w:fill="D9D9D9" w:themeFill="background1" w:themeFillShade="D9"/>
          </w:tcPr>
          <w:p w:rsidR="003A6FF3" w:rsidRPr="0013079B" w:rsidRDefault="003A6FF3" w:rsidP="003A6FF3">
            <w:pPr>
              <w:spacing w:before="60" w:after="60"/>
              <w:rPr>
                <w:rFonts w:cs="Arial"/>
                <w:b/>
                <w:bCs/>
                <w:sz w:val="22"/>
                <w:szCs w:val="22"/>
              </w:rPr>
            </w:pPr>
            <w:r w:rsidRPr="0013079B">
              <w:rPr>
                <w:rFonts w:cs="Arial"/>
                <w:b/>
                <w:bCs/>
                <w:sz w:val="22"/>
                <w:szCs w:val="22"/>
              </w:rPr>
              <w:t>Energy &amp; Utilities Management</w:t>
            </w:r>
          </w:p>
        </w:tc>
        <w:tc>
          <w:tcPr>
            <w:tcW w:w="1134" w:type="dxa"/>
            <w:shd w:val="clear" w:color="auto" w:fill="D9D9D9" w:themeFill="background1" w:themeFillShade="D9"/>
            <w:vAlign w:val="center"/>
          </w:tcPr>
          <w:p w:rsidR="003A6FF3" w:rsidRPr="0013079B" w:rsidRDefault="003A6FF3" w:rsidP="003A6FF3">
            <w:pPr>
              <w:spacing w:before="60" w:after="60"/>
              <w:jc w:val="center"/>
              <w:rPr>
                <w:rFonts w:cs="Arial"/>
                <w:sz w:val="22"/>
                <w:szCs w:val="22"/>
              </w:rPr>
            </w:pPr>
          </w:p>
        </w:tc>
        <w:tc>
          <w:tcPr>
            <w:tcW w:w="1276" w:type="dxa"/>
            <w:shd w:val="clear" w:color="auto" w:fill="D9D9D9" w:themeFill="background1" w:themeFillShade="D9"/>
            <w:vAlign w:val="center"/>
          </w:tcPr>
          <w:p w:rsidR="003A6FF3" w:rsidRPr="0013079B" w:rsidRDefault="003A6FF3" w:rsidP="003A6FF3">
            <w:pPr>
              <w:spacing w:before="60" w:after="60"/>
              <w:jc w:val="center"/>
              <w:rPr>
                <w:rFonts w:cs="Arial"/>
                <w:sz w:val="22"/>
                <w:szCs w:val="22"/>
              </w:rPr>
            </w:pPr>
          </w:p>
        </w:tc>
        <w:tc>
          <w:tcPr>
            <w:tcW w:w="5953" w:type="dxa"/>
            <w:shd w:val="clear" w:color="auto" w:fill="D9D9D9" w:themeFill="background1" w:themeFillShade="D9"/>
          </w:tcPr>
          <w:p w:rsidR="003A6FF3" w:rsidRPr="0013079B" w:rsidRDefault="003A6FF3" w:rsidP="003A6FF3">
            <w:pPr>
              <w:spacing w:before="60" w:after="60"/>
              <w:jc w:val="center"/>
              <w:rPr>
                <w:rFonts w:cs="Arial"/>
                <w:sz w:val="22"/>
                <w:szCs w:val="22"/>
              </w:rPr>
            </w:pPr>
          </w:p>
        </w:tc>
      </w:tr>
      <w:tr w:rsidR="003A6FF3" w:rsidRPr="0013079B" w:rsidTr="003A6FF3">
        <w:tc>
          <w:tcPr>
            <w:tcW w:w="709" w:type="dxa"/>
          </w:tcPr>
          <w:p w:rsidR="003A6FF3" w:rsidRPr="0013079B" w:rsidRDefault="003A6FF3" w:rsidP="003A6FF3">
            <w:pPr>
              <w:spacing w:before="60" w:after="60"/>
              <w:rPr>
                <w:rFonts w:cs="Arial"/>
                <w:sz w:val="22"/>
                <w:szCs w:val="22"/>
              </w:rPr>
            </w:pPr>
            <w:r w:rsidRPr="0013079B">
              <w:rPr>
                <w:rFonts w:cs="Arial"/>
                <w:sz w:val="22"/>
                <w:szCs w:val="22"/>
              </w:rPr>
              <w:t>1</w:t>
            </w:r>
          </w:p>
        </w:tc>
        <w:tc>
          <w:tcPr>
            <w:tcW w:w="6379" w:type="dxa"/>
          </w:tcPr>
          <w:p w:rsidR="003A6FF3" w:rsidRPr="0013079B" w:rsidRDefault="003A6FF3" w:rsidP="003A6FF3">
            <w:pPr>
              <w:spacing w:before="60" w:after="60"/>
              <w:rPr>
                <w:rFonts w:cs="Arial"/>
                <w:sz w:val="22"/>
                <w:szCs w:val="22"/>
              </w:rPr>
            </w:pPr>
            <w:r w:rsidRPr="0013079B">
              <w:rPr>
                <w:rFonts w:cs="Arial"/>
                <w:sz w:val="22"/>
                <w:szCs w:val="22"/>
              </w:rPr>
              <w:t>Actual cost of utilities (Tariff Risk)</w:t>
            </w:r>
          </w:p>
        </w:tc>
        <w:tc>
          <w:tcPr>
            <w:tcW w:w="1134" w:type="dxa"/>
            <w:vAlign w:val="center"/>
          </w:tcPr>
          <w:p w:rsidR="003A6FF3" w:rsidRPr="0013079B" w:rsidRDefault="003A6FF3" w:rsidP="003A6FF3">
            <w:pPr>
              <w:spacing w:before="60" w:after="60"/>
              <w:jc w:val="center"/>
              <w:rPr>
                <w:rFonts w:cs="Arial"/>
                <w:sz w:val="22"/>
                <w:szCs w:val="22"/>
              </w:rPr>
            </w:pPr>
          </w:p>
        </w:tc>
        <w:tc>
          <w:tcPr>
            <w:tcW w:w="1276"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Pr>
          <w:p w:rsidR="003A6FF3" w:rsidRPr="0013079B" w:rsidRDefault="003A6FF3" w:rsidP="003A6FF3">
            <w:pPr>
              <w:spacing w:before="60" w:after="60"/>
              <w:jc w:val="center"/>
              <w:rPr>
                <w:rFonts w:cs="Arial"/>
                <w:sz w:val="22"/>
                <w:szCs w:val="22"/>
              </w:rPr>
            </w:pPr>
          </w:p>
        </w:tc>
      </w:tr>
      <w:tr w:rsidR="003A6FF3" w:rsidRPr="0013079B" w:rsidTr="003A6FF3">
        <w:tc>
          <w:tcPr>
            <w:tcW w:w="709" w:type="dxa"/>
          </w:tcPr>
          <w:p w:rsidR="003A6FF3" w:rsidRPr="0013079B" w:rsidRDefault="003A6FF3" w:rsidP="003A6FF3">
            <w:pPr>
              <w:spacing w:before="60" w:after="60"/>
              <w:rPr>
                <w:rFonts w:cs="Arial"/>
                <w:sz w:val="22"/>
                <w:szCs w:val="22"/>
              </w:rPr>
            </w:pPr>
            <w:r w:rsidRPr="0013079B">
              <w:rPr>
                <w:rFonts w:cs="Arial"/>
                <w:sz w:val="22"/>
                <w:szCs w:val="22"/>
              </w:rPr>
              <w:t>2</w:t>
            </w:r>
          </w:p>
        </w:tc>
        <w:tc>
          <w:tcPr>
            <w:tcW w:w="6379" w:type="dxa"/>
          </w:tcPr>
          <w:p w:rsidR="003A6FF3" w:rsidRPr="0013079B" w:rsidRDefault="003A6FF3" w:rsidP="003A6FF3">
            <w:pPr>
              <w:spacing w:before="60" w:after="60"/>
              <w:rPr>
                <w:rFonts w:cs="Arial"/>
                <w:sz w:val="22"/>
                <w:szCs w:val="22"/>
              </w:rPr>
            </w:pPr>
            <w:r w:rsidRPr="0013079B">
              <w:rPr>
                <w:rFonts w:cs="Arial"/>
                <w:sz w:val="22"/>
                <w:szCs w:val="22"/>
              </w:rPr>
              <w:t>Payment of the actual Utility Charges i.e. utilities invoices.</w:t>
            </w:r>
          </w:p>
        </w:tc>
        <w:tc>
          <w:tcPr>
            <w:tcW w:w="1134" w:type="dxa"/>
            <w:vAlign w:val="center"/>
          </w:tcPr>
          <w:p w:rsidR="003A6FF3" w:rsidRPr="0013079B" w:rsidRDefault="003A6FF3" w:rsidP="003A6FF3">
            <w:pPr>
              <w:spacing w:before="60" w:after="60"/>
              <w:jc w:val="center"/>
              <w:rPr>
                <w:rFonts w:cs="Arial"/>
                <w:sz w:val="22"/>
                <w:szCs w:val="22"/>
              </w:rPr>
            </w:pPr>
          </w:p>
        </w:tc>
        <w:tc>
          <w:tcPr>
            <w:tcW w:w="1276"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Pr>
          <w:p w:rsidR="003A6FF3" w:rsidRPr="0013079B" w:rsidRDefault="003A6FF3" w:rsidP="003A6FF3">
            <w:pPr>
              <w:spacing w:before="60" w:after="60"/>
              <w:rPr>
                <w:rFonts w:cs="Arial"/>
                <w:sz w:val="22"/>
                <w:szCs w:val="22"/>
              </w:rPr>
            </w:pPr>
          </w:p>
        </w:tc>
      </w:tr>
      <w:tr w:rsidR="003A6FF3" w:rsidRPr="0013079B" w:rsidTr="003A6FF3">
        <w:tc>
          <w:tcPr>
            <w:tcW w:w="709" w:type="dxa"/>
          </w:tcPr>
          <w:p w:rsidR="003A6FF3" w:rsidRPr="0013079B" w:rsidRDefault="003A6FF3" w:rsidP="003A6FF3">
            <w:pPr>
              <w:spacing w:before="60" w:after="60"/>
              <w:rPr>
                <w:rFonts w:cs="Arial"/>
                <w:sz w:val="22"/>
                <w:szCs w:val="22"/>
              </w:rPr>
            </w:pPr>
            <w:r w:rsidRPr="0013079B">
              <w:rPr>
                <w:rFonts w:cs="Arial"/>
                <w:sz w:val="22"/>
                <w:szCs w:val="22"/>
              </w:rPr>
              <w:t>3</w:t>
            </w:r>
          </w:p>
        </w:tc>
        <w:tc>
          <w:tcPr>
            <w:tcW w:w="6379" w:type="dxa"/>
          </w:tcPr>
          <w:p w:rsidR="003A6FF3" w:rsidRPr="0013079B" w:rsidRDefault="003A6FF3" w:rsidP="003A6FF3">
            <w:pPr>
              <w:spacing w:before="60" w:after="60"/>
              <w:rPr>
                <w:rFonts w:cs="Arial"/>
                <w:sz w:val="22"/>
                <w:szCs w:val="22"/>
              </w:rPr>
            </w:pPr>
            <w:r w:rsidRPr="0013079B">
              <w:rPr>
                <w:rFonts w:cs="Arial"/>
                <w:sz w:val="22"/>
                <w:szCs w:val="22"/>
              </w:rPr>
              <w:t>During the Contract Period, both parties shall use all reasonable endeavours to mitigate and minimise its use of Utilities at the Project Facilities at all times.</w:t>
            </w:r>
          </w:p>
        </w:tc>
        <w:tc>
          <w:tcPr>
            <w:tcW w:w="1134"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1276"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Pr>
          <w:p w:rsidR="003A6FF3" w:rsidRPr="0013079B" w:rsidRDefault="003A6FF3" w:rsidP="003A6FF3">
            <w:pPr>
              <w:spacing w:before="60" w:after="60"/>
              <w:jc w:val="center"/>
              <w:rPr>
                <w:rFonts w:cs="Arial"/>
                <w:sz w:val="22"/>
                <w:szCs w:val="22"/>
              </w:rPr>
            </w:pPr>
          </w:p>
        </w:tc>
      </w:tr>
      <w:tr w:rsidR="003A6FF3" w:rsidRPr="0013079B" w:rsidTr="003A6FF3">
        <w:tc>
          <w:tcPr>
            <w:tcW w:w="709" w:type="dxa"/>
          </w:tcPr>
          <w:p w:rsidR="003A6FF3" w:rsidRPr="0013079B" w:rsidRDefault="003A6FF3" w:rsidP="003A6FF3">
            <w:pPr>
              <w:spacing w:before="60" w:after="60"/>
              <w:rPr>
                <w:rFonts w:cs="Arial"/>
                <w:sz w:val="22"/>
                <w:szCs w:val="22"/>
              </w:rPr>
            </w:pPr>
            <w:r w:rsidRPr="0013079B">
              <w:rPr>
                <w:rFonts w:cs="Arial"/>
                <w:sz w:val="22"/>
                <w:szCs w:val="22"/>
              </w:rPr>
              <w:t>4</w:t>
            </w:r>
          </w:p>
        </w:tc>
        <w:tc>
          <w:tcPr>
            <w:tcW w:w="6379" w:type="dxa"/>
          </w:tcPr>
          <w:p w:rsidR="003A6FF3" w:rsidRPr="0013079B" w:rsidRDefault="003A6FF3" w:rsidP="003A6FF3">
            <w:pPr>
              <w:spacing w:before="60" w:after="60"/>
              <w:rPr>
                <w:rFonts w:cs="Arial"/>
                <w:sz w:val="22"/>
                <w:szCs w:val="22"/>
              </w:rPr>
            </w:pPr>
            <w:r w:rsidRPr="0013079B">
              <w:rPr>
                <w:rFonts w:cs="Arial"/>
                <w:sz w:val="22"/>
                <w:szCs w:val="22"/>
              </w:rPr>
              <w:t xml:space="preserve">The Authority shall be responsible for the Utility Charges throughout the Normalisation Period excluding those for which </w:t>
            </w:r>
            <w:r w:rsidR="00B05466">
              <w:rPr>
                <w:rFonts w:cs="Arial"/>
                <w:sz w:val="22"/>
                <w:szCs w:val="22"/>
              </w:rPr>
              <w:t>Sub-hubco</w:t>
            </w:r>
            <w:r w:rsidRPr="0013079B">
              <w:rPr>
                <w:rFonts w:cs="Arial"/>
                <w:sz w:val="22"/>
                <w:szCs w:val="22"/>
              </w:rPr>
              <w:t xml:space="preserve"> would be responsible i.e. Third Party use, installation of additional contractor load/equipment </w:t>
            </w:r>
            <w:proofErr w:type="spellStart"/>
            <w:r w:rsidRPr="0013079B">
              <w:rPr>
                <w:rFonts w:cs="Arial"/>
                <w:sz w:val="22"/>
                <w:szCs w:val="22"/>
              </w:rPr>
              <w:t>etc</w:t>
            </w:r>
            <w:proofErr w:type="spellEnd"/>
          </w:p>
        </w:tc>
        <w:tc>
          <w:tcPr>
            <w:tcW w:w="1134" w:type="dxa"/>
            <w:vAlign w:val="center"/>
          </w:tcPr>
          <w:p w:rsidR="003A6FF3" w:rsidRPr="0013079B" w:rsidRDefault="003A6FF3" w:rsidP="003A6FF3">
            <w:pPr>
              <w:spacing w:before="60" w:after="60"/>
              <w:jc w:val="center"/>
              <w:rPr>
                <w:rFonts w:cs="Arial"/>
                <w:sz w:val="22"/>
                <w:szCs w:val="22"/>
              </w:rPr>
            </w:pPr>
          </w:p>
        </w:tc>
        <w:tc>
          <w:tcPr>
            <w:tcW w:w="1276"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Pr>
          <w:p w:rsidR="003A6FF3" w:rsidRPr="0013079B" w:rsidRDefault="003A6FF3" w:rsidP="003A6FF3">
            <w:pPr>
              <w:spacing w:before="60" w:after="60"/>
              <w:rPr>
                <w:rFonts w:cs="Arial"/>
                <w:sz w:val="22"/>
                <w:szCs w:val="22"/>
              </w:rPr>
            </w:pPr>
          </w:p>
        </w:tc>
      </w:tr>
      <w:tr w:rsidR="003A6FF3" w:rsidRPr="0013079B" w:rsidTr="003A6FF3">
        <w:tc>
          <w:tcPr>
            <w:tcW w:w="709" w:type="dxa"/>
          </w:tcPr>
          <w:p w:rsidR="003A6FF3" w:rsidRPr="0013079B" w:rsidRDefault="003A6FF3" w:rsidP="003A6FF3">
            <w:pPr>
              <w:spacing w:before="60" w:after="60"/>
              <w:rPr>
                <w:rFonts w:cs="Arial"/>
                <w:sz w:val="22"/>
                <w:szCs w:val="22"/>
              </w:rPr>
            </w:pPr>
            <w:r w:rsidRPr="0013079B">
              <w:rPr>
                <w:rFonts w:cs="Arial"/>
                <w:sz w:val="22"/>
                <w:szCs w:val="22"/>
              </w:rPr>
              <w:t>5</w:t>
            </w:r>
          </w:p>
        </w:tc>
        <w:tc>
          <w:tcPr>
            <w:tcW w:w="6379" w:type="dxa"/>
          </w:tcPr>
          <w:p w:rsidR="003A6FF3" w:rsidRPr="0013079B" w:rsidRDefault="003A6FF3" w:rsidP="003A6FF3">
            <w:pPr>
              <w:spacing w:before="60" w:after="60"/>
              <w:rPr>
                <w:rFonts w:cs="Arial"/>
                <w:sz w:val="22"/>
                <w:szCs w:val="22"/>
              </w:rPr>
            </w:pPr>
            <w:r w:rsidRPr="0013079B">
              <w:rPr>
                <w:rFonts w:cs="Arial"/>
                <w:sz w:val="22"/>
                <w:szCs w:val="22"/>
              </w:rPr>
              <w:t xml:space="preserve">Any payment due from </w:t>
            </w:r>
            <w:r w:rsidR="00B05466">
              <w:rPr>
                <w:rFonts w:cs="Arial"/>
                <w:sz w:val="22"/>
                <w:szCs w:val="22"/>
              </w:rPr>
              <w:t>Sub-hubco</w:t>
            </w:r>
            <w:r w:rsidRPr="0013079B">
              <w:rPr>
                <w:rFonts w:cs="Arial"/>
                <w:sz w:val="22"/>
                <w:szCs w:val="22"/>
              </w:rPr>
              <w:t xml:space="preserve"> to the Authority or from the Authority to </w:t>
            </w:r>
            <w:r w:rsidR="00B05466">
              <w:rPr>
                <w:rFonts w:cs="Arial"/>
                <w:sz w:val="22"/>
                <w:szCs w:val="22"/>
              </w:rPr>
              <w:t>Sub-hubco</w:t>
            </w:r>
            <w:r w:rsidRPr="0013079B">
              <w:rPr>
                <w:rFonts w:cs="Arial"/>
                <w:sz w:val="22"/>
                <w:szCs w:val="22"/>
              </w:rPr>
              <w:t xml:space="preserve"> shall be included in the Monthly Invoice following the Reconciliation Statement being agreed.</w:t>
            </w:r>
          </w:p>
        </w:tc>
        <w:tc>
          <w:tcPr>
            <w:tcW w:w="1134"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1276"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Pr>
          <w:p w:rsidR="003A6FF3" w:rsidRPr="0013079B" w:rsidRDefault="003A6FF3" w:rsidP="003A6FF3">
            <w:pPr>
              <w:spacing w:before="60" w:after="60"/>
              <w:jc w:val="center"/>
              <w:rPr>
                <w:rFonts w:cs="Arial"/>
                <w:sz w:val="22"/>
                <w:szCs w:val="22"/>
              </w:rPr>
            </w:pPr>
          </w:p>
        </w:tc>
      </w:tr>
      <w:tr w:rsidR="003A6FF3" w:rsidRPr="0013079B" w:rsidTr="003A6FF3">
        <w:tc>
          <w:tcPr>
            <w:tcW w:w="709" w:type="dxa"/>
          </w:tcPr>
          <w:p w:rsidR="003A6FF3" w:rsidRPr="0013079B" w:rsidRDefault="003A6FF3" w:rsidP="003A6FF3">
            <w:pPr>
              <w:spacing w:before="60" w:after="60"/>
              <w:rPr>
                <w:rFonts w:cs="Arial"/>
                <w:sz w:val="22"/>
                <w:szCs w:val="22"/>
              </w:rPr>
            </w:pPr>
            <w:r w:rsidRPr="0013079B">
              <w:rPr>
                <w:rFonts w:cs="Arial"/>
                <w:sz w:val="22"/>
                <w:szCs w:val="22"/>
              </w:rPr>
              <w:t>6</w:t>
            </w:r>
          </w:p>
        </w:tc>
        <w:tc>
          <w:tcPr>
            <w:tcW w:w="6379" w:type="dxa"/>
          </w:tcPr>
          <w:p w:rsidR="003A6FF3" w:rsidRPr="0013079B" w:rsidRDefault="003A6FF3" w:rsidP="003A6FF3">
            <w:pPr>
              <w:spacing w:before="60" w:after="60"/>
              <w:rPr>
                <w:rFonts w:cs="Arial"/>
                <w:sz w:val="22"/>
                <w:szCs w:val="22"/>
              </w:rPr>
            </w:pPr>
            <w:r w:rsidRPr="0013079B">
              <w:rPr>
                <w:rFonts w:cs="Arial"/>
                <w:sz w:val="22"/>
                <w:szCs w:val="22"/>
              </w:rPr>
              <w:t xml:space="preserve">Standing Charges i.e. meter rents </w:t>
            </w:r>
            <w:proofErr w:type="spellStart"/>
            <w:r w:rsidRPr="0013079B">
              <w:rPr>
                <w:rFonts w:cs="Arial"/>
                <w:sz w:val="22"/>
                <w:szCs w:val="22"/>
              </w:rPr>
              <w:t>etc</w:t>
            </w:r>
            <w:proofErr w:type="spellEnd"/>
            <w:r w:rsidRPr="0013079B">
              <w:rPr>
                <w:rFonts w:cs="Arial"/>
                <w:sz w:val="22"/>
                <w:szCs w:val="22"/>
              </w:rPr>
              <w:t xml:space="preserve"> </w:t>
            </w:r>
          </w:p>
        </w:tc>
        <w:tc>
          <w:tcPr>
            <w:tcW w:w="1134" w:type="dxa"/>
            <w:vAlign w:val="center"/>
          </w:tcPr>
          <w:p w:rsidR="003A6FF3" w:rsidRPr="0013079B" w:rsidRDefault="003A6FF3" w:rsidP="003A6FF3">
            <w:pPr>
              <w:spacing w:before="60" w:after="60"/>
              <w:jc w:val="center"/>
              <w:rPr>
                <w:rFonts w:cs="Arial"/>
                <w:sz w:val="22"/>
                <w:szCs w:val="22"/>
              </w:rPr>
            </w:pPr>
          </w:p>
        </w:tc>
        <w:tc>
          <w:tcPr>
            <w:tcW w:w="1276"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Pr>
          <w:p w:rsidR="003A6FF3" w:rsidRPr="0013079B" w:rsidRDefault="003A6FF3" w:rsidP="003A6FF3">
            <w:pPr>
              <w:spacing w:before="60" w:after="60"/>
              <w:jc w:val="center"/>
              <w:rPr>
                <w:rFonts w:cs="Arial"/>
                <w:sz w:val="22"/>
                <w:szCs w:val="22"/>
              </w:rPr>
            </w:pPr>
          </w:p>
        </w:tc>
      </w:tr>
      <w:tr w:rsidR="003A6FF3" w:rsidRPr="0013079B" w:rsidTr="003A6FF3">
        <w:tc>
          <w:tcPr>
            <w:tcW w:w="709" w:type="dxa"/>
          </w:tcPr>
          <w:p w:rsidR="003A6FF3" w:rsidRPr="0013079B" w:rsidRDefault="003A6FF3" w:rsidP="003A6FF3">
            <w:pPr>
              <w:spacing w:before="60" w:after="60"/>
              <w:rPr>
                <w:rFonts w:cs="Arial"/>
                <w:sz w:val="22"/>
                <w:szCs w:val="22"/>
              </w:rPr>
            </w:pPr>
            <w:r w:rsidRPr="0013079B">
              <w:rPr>
                <w:rFonts w:cs="Arial"/>
                <w:sz w:val="22"/>
                <w:szCs w:val="22"/>
              </w:rPr>
              <w:t>7</w:t>
            </w:r>
          </w:p>
        </w:tc>
        <w:tc>
          <w:tcPr>
            <w:tcW w:w="6379" w:type="dxa"/>
          </w:tcPr>
          <w:p w:rsidR="003A6FF3" w:rsidRPr="0013079B" w:rsidRDefault="003A6FF3" w:rsidP="003A6FF3">
            <w:pPr>
              <w:spacing w:before="60" w:after="60"/>
              <w:rPr>
                <w:rFonts w:cs="Arial"/>
                <w:sz w:val="22"/>
                <w:szCs w:val="22"/>
              </w:rPr>
            </w:pPr>
            <w:r w:rsidRPr="0013079B">
              <w:rPr>
                <w:rFonts w:cs="Arial"/>
                <w:sz w:val="22"/>
                <w:szCs w:val="22"/>
              </w:rPr>
              <w:t>Surface Waste Water costs</w:t>
            </w:r>
          </w:p>
        </w:tc>
        <w:tc>
          <w:tcPr>
            <w:tcW w:w="1134" w:type="dxa"/>
            <w:vAlign w:val="center"/>
          </w:tcPr>
          <w:p w:rsidR="003A6FF3" w:rsidRPr="0013079B" w:rsidRDefault="003A6FF3" w:rsidP="003A6FF3">
            <w:pPr>
              <w:spacing w:before="60" w:after="60"/>
              <w:jc w:val="center"/>
              <w:rPr>
                <w:rFonts w:cs="Arial"/>
                <w:sz w:val="22"/>
                <w:szCs w:val="22"/>
              </w:rPr>
            </w:pPr>
          </w:p>
        </w:tc>
        <w:tc>
          <w:tcPr>
            <w:tcW w:w="1276"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Pr>
          <w:p w:rsidR="003A6FF3" w:rsidRPr="0013079B" w:rsidRDefault="003A6FF3" w:rsidP="003A6FF3">
            <w:pPr>
              <w:spacing w:before="60" w:after="60"/>
              <w:jc w:val="center"/>
              <w:rPr>
                <w:rFonts w:cs="Arial"/>
                <w:sz w:val="22"/>
                <w:szCs w:val="22"/>
              </w:rPr>
            </w:pPr>
          </w:p>
        </w:tc>
      </w:tr>
      <w:tr w:rsidR="003A6FF3" w:rsidRPr="0013079B" w:rsidTr="003A6FF3">
        <w:tc>
          <w:tcPr>
            <w:tcW w:w="709" w:type="dxa"/>
          </w:tcPr>
          <w:p w:rsidR="003A6FF3" w:rsidRPr="0013079B" w:rsidRDefault="003A6FF3" w:rsidP="003A6FF3">
            <w:pPr>
              <w:spacing w:before="60" w:after="60"/>
              <w:rPr>
                <w:rFonts w:cs="Arial"/>
                <w:sz w:val="22"/>
                <w:szCs w:val="22"/>
              </w:rPr>
            </w:pPr>
            <w:r w:rsidRPr="0013079B">
              <w:rPr>
                <w:rFonts w:cs="Arial"/>
                <w:sz w:val="22"/>
                <w:szCs w:val="22"/>
              </w:rPr>
              <w:t>8</w:t>
            </w:r>
          </w:p>
        </w:tc>
        <w:tc>
          <w:tcPr>
            <w:tcW w:w="6379" w:type="dxa"/>
          </w:tcPr>
          <w:p w:rsidR="003A6FF3" w:rsidRPr="0013079B" w:rsidRDefault="003A6FF3" w:rsidP="003A6FF3">
            <w:pPr>
              <w:spacing w:before="60" w:after="60"/>
              <w:rPr>
                <w:rFonts w:cs="Arial"/>
                <w:sz w:val="22"/>
                <w:szCs w:val="22"/>
              </w:rPr>
            </w:pPr>
            <w:r w:rsidRPr="0013079B">
              <w:rPr>
                <w:rFonts w:cs="Arial"/>
                <w:sz w:val="22"/>
                <w:szCs w:val="22"/>
              </w:rPr>
              <w:t>Sewage Costs – Based on consumption (Scotland)</w:t>
            </w:r>
          </w:p>
        </w:tc>
        <w:tc>
          <w:tcPr>
            <w:tcW w:w="1134" w:type="dxa"/>
            <w:vAlign w:val="center"/>
          </w:tcPr>
          <w:p w:rsidR="003A6FF3" w:rsidRPr="0013079B" w:rsidRDefault="003A6FF3" w:rsidP="003A6FF3">
            <w:pPr>
              <w:spacing w:before="60" w:after="60"/>
              <w:jc w:val="center"/>
              <w:rPr>
                <w:rFonts w:cs="Arial"/>
                <w:sz w:val="22"/>
                <w:szCs w:val="22"/>
              </w:rPr>
            </w:pPr>
          </w:p>
        </w:tc>
        <w:tc>
          <w:tcPr>
            <w:tcW w:w="1276"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Pr>
          <w:p w:rsidR="003A6FF3" w:rsidRPr="0013079B" w:rsidRDefault="003A6FF3" w:rsidP="003A6FF3">
            <w:pPr>
              <w:spacing w:before="60" w:after="60"/>
              <w:jc w:val="center"/>
              <w:rPr>
                <w:rFonts w:cs="Arial"/>
                <w:sz w:val="22"/>
                <w:szCs w:val="22"/>
              </w:rPr>
            </w:pPr>
          </w:p>
        </w:tc>
      </w:tr>
      <w:tr w:rsidR="003A6FF3" w:rsidRPr="0013079B" w:rsidTr="003A6FF3">
        <w:tc>
          <w:tcPr>
            <w:tcW w:w="709" w:type="dxa"/>
          </w:tcPr>
          <w:p w:rsidR="003A6FF3" w:rsidRPr="0013079B" w:rsidRDefault="003A6FF3" w:rsidP="003A6FF3">
            <w:pPr>
              <w:spacing w:before="60" w:after="60"/>
              <w:rPr>
                <w:rFonts w:cs="Arial"/>
                <w:sz w:val="22"/>
                <w:szCs w:val="22"/>
              </w:rPr>
            </w:pPr>
            <w:r w:rsidRPr="0013079B">
              <w:rPr>
                <w:rFonts w:cs="Arial"/>
                <w:sz w:val="22"/>
                <w:szCs w:val="22"/>
              </w:rPr>
              <w:t>9</w:t>
            </w:r>
          </w:p>
        </w:tc>
        <w:tc>
          <w:tcPr>
            <w:tcW w:w="6379" w:type="dxa"/>
          </w:tcPr>
          <w:p w:rsidR="003A6FF3" w:rsidRPr="0013079B" w:rsidRDefault="003A6FF3" w:rsidP="003A6FF3">
            <w:pPr>
              <w:spacing w:before="60" w:after="60"/>
              <w:rPr>
                <w:rFonts w:cs="Arial"/>
                <w:sz w:val="22"/>
                <w:szCs w:val="22"/>
              </w:rPr>
            </w:pPr>
            <w:r w:rsidRPr="0013079B">
              <w:rPr>
                <w:rFonts w:cs="Arial"/>
                <w:sz w:val="22"/>
                <w:szCs w:val="22"/>
              </w:rPr>
              <w:t>Changes to operational hours</w:t>
            </w:r>
          </w:p>
        </w:tc>
        <w:tc>
          <w:tcPr>
            <w:tcW w:w="1134" w:type="dxa"/>
            <w:vAlign w:val="center"/>
          </w:tcPr>
          <w:p w:rsidR="003A6FF3" w:rsidRPr="0013079B" w:rsidRDefault="003A6FF3" w:rsidP="003A6FF3">
            <w:pPr>
              <w:spacing w:before="60" w:after="60"/>
              <w:jc w:val="center"/>
              <w:rPr>
                <w:rFonts w:cs="Arial"/>
                <w:sz w:val="22"/>
                <w:szCs w:val="22"/>
              </w:rPr>
            </w:pPr>
          </w:p>
        </w:tc>
        <w:tc>
          <w:tcPr>
            <w:tcW w:w="1276"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Pr>
          <w:p w:rsidR="003A6FF3" w:rsidRPr="0013079B" w:rsidRDefault="003A6FF3" w:rsidP="003A6FF3">
            <w:pPr>
              <w:spacing w:before="60" w:after="60"/>
              <w:jc w:val="center"/>
              <w:rPr>
                <w:rFonts w:cs="Arial"/>
                <w:sz w:val="22"/>
                <w:szCs w:val="22"/>
              </w:rPr>
            </w:pPr>
          </w:p>
        </w:tc>
      </w:tr>
      <w:tr w:rsidR="003A6FF3" w:rsidRPr="0013079B" w:rsidTr="003A6FF3">
        <w:tc>
          <w:tcPr>
            <w:tcW w:w="709" w:type="dxa"/>
          </w:tcPr>
          <w:p w:rsidR="003A6FF3" w:rsidRPr="0013079B" w:rsidRDefault="003A6FF3" w:rsidP="003A6FF3">
            <w:pPr>
              <w:spacing w:before="60" w:after="60"/>
              <w:rPr>
                <w:rFonts w:cs="Arial"/>
                <w:sz w:val="22"/>
                <w:szCs w:val="22"/>
              </w:rPr>
            </w:pPr>
            <w:r w:rsidRPr="0013079B">
              <w:rPr>
                <w:rFonts w:cs="Arial"/>
                <w:sz w:val="22"/>
                <w:szCs w:val="22"/>
              </w:rPr>
              <w:t>10</w:t>
            </w:r>
          </w:p>
        </w:tc>
        <w:tc>
          <w:tcPr>
            <w:tcW w:w="6379" w:type="dxa"/>
          </w:tcPr>
          <w:p w:rsidR="003A6FF3" w:rsidRPr="0013079B" w:rsidRDefault="003A6FF3" w:rsidP="003A6FF3">
            <w:pPr>
              <w:spacing w:before="60" w:after="60"/>
              <w:rPr>
                <w:rFonts w:cs="Arial"/>
                <w:sz w:val="22"/>
                <w:szCs w:val="22"/>
              </w:rPr>
            </w:pPr>
            <w:r w:rsidRPr="0013079B">
              <w:rPr>
                <w:rFonts w:cs="Arial"/>
                <w:sz w:val="22"/>
                <w:szCs w:val="22"/>
              </w:rPr>
              <w:t>Changes in use</w:t>
            </w:r>
          </w:p>
        </w:tc>
        <w:tc>
          <w:tcPr>
            <w:tcW w:w="1134" w:type="dxa"/>
            <w:vAlign w:val="center"/>
          </w:tcPr>
          <w:p w:rsidR="003A6FF3" w:rsidRPr="0013079B" w:rsidRDefault="003A6FF3" w:rsidP="003A6FF3">
            <w:pPr>
              <w:spacing w:before="60" w:after="60"/>
              <w:ind w:left="720"/>
              <w:rPr>
                <w:rFonts w:cs="Arial"/>
                <w:b/>
                <w:sz w:val="22"/>
                <w:szCs w:val="22"/>
              </w:rPr>
            </w:pPr>
          </w:p>
        </w:tc>
        <w:tc>
          <w:tcPr>
            <w:tcW w:w="1276"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Pr>
          <w:p w:rsidR="003A6FF3" w:rsidRPr="0013079B" w:rsidRDefault="003A6FF3" w:rsidP="003A6FF3">
            <w:pPr>
              <w:spacing w:before="60" w:after="60"/>
              <w:jc w:val="center"/>
              <w:rPr>
                <w:rFonts w:cs="Arial"/>
                <w:b/>
                <w:sz w:val="22"/>
                <w:szCs w:val="22"/>
              </w:rPr>
            </w:pPr>
          </w:p>
        </w:tc>
      </w:tr>
      <w:tr w:rsidR="003A6FF3" w:rsidRPr="0013079B" w:rsidTr="003A6FF3">
        <w:tc>
          <w:tcPr>
            <w:tcW w:w="709" w:type="dxa"/>
          </w:tcPr>
          <w:p w:rsidR="003A6FF3" w:rsidRPr="0013079B" w:rsidRDefault="003A6FF3" w:rsidP="003A6FF3">
            <w:pPr>
              <w:spacing w:before="60" w:after="60"/>
              <w:rPr>
                <w:rFonts w:cs="Arial"/>
                <w:sz w:val="22"/>
                <w:szCs w:val="22"/>
              </w:rPr>
            </w:pPr>
            <w:r w:rsidRPr="0013079B">
              <w:rPr>
                <w:rFonts w:cs="Arial"/>
                <w:sz w:val="22"/>
                <w:szCs w:val="22"/>
              </w:rPr>
              <w:t>11</w:t>
            </w:r>
          </w:p>
        </w:tc>
        <w:tc>
          <w:tcPr>
            <w:tcW w:w="6379" w:type="dxa"/>
          </w:tcPr>
          <w:p w:rsidR="003A6FF3" w:rsidRPr="0013079B" w:rsidRDefault="003A6FF3" w:rsidP="003A6FF3">
            <w:pPr>
              <w:spacing w:before="60" w:after="60"/>
              <w:rPr>
                <w:rFonts w:cs="Arial"/>
                <w:sz w:val="22"/>
                <w:szCs w:val="22"/>
              </w:rPr>
            </w:pPr>
            <w:r w:rsidRPr="0013079B">
              <w:rPr>
                <w:rFonts w:cs="Arial"/>
                <w:sz w:val="22"/>
                <w:szCs w:val="22"/>
              </w:rPr>
              <w:t>Introduction by the Authority of new equipment</w:t>
            </w:r>
          </w:p>
        </w:tc>
        <w:tc>
          <w:tcPr>
            <w:tcW w:w="1134" w:type="dxa"/>
            <w:vAlign w:val="center"/>
          </w:tcPr>
          <w:p w:rsidR="003A6FF3" w:rsidRPr="0013079B" w:rsidRDefault="003A6FF3" w:rsidP="003A6FF3">
            <w:pPr>
              <w:spacing w:before="60" w:after="60"/>
              <w:ind w:left="720"/>
              <w:rPr>
                <w:rFonts w:cs="Arial"/>
                <w:b/>
                <w:sz w:val="22"/>
                <w:szCs w:val="22"/>
              </w:rPr>
            </w:pPr>
          </w:p>
        </w:tc>
        <w:tc>
          <w:tcPr>
            <w:tcW w:w="1276"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Pr>
          <w:p w:rsidR="003A6FF3" w:rsidRPr="0013079B" w:rsidRDefault="003A6FF3" w:rsidP="003A6FF3">
            <w:pPr>
              <w:spacing w:before="60" w:after="60"/>
              <w:jc w:val="center"/>
              <w:rPr>
                <w:rFonts w:cs="Arial"/>
                <w:b/>
                <w:sz w:val="22"/>
                <w:szCs w:val="22"/>
              </w:rPr>
            </w:pPr>
          </w:p>
        </w:tc>
      </w:tr>
      <w:tr w:rsidR="003A6FF3" w:rsidRPr="0013079B" w:rsidTr="003A6FF3">
        <w:tc>
          <w:tcPr>
            <w:tcW w:w="709" w:type="dxa"/>
          </w:tcPr>
          <w:p w:rsidR="003A6FF3" w:rsidRPr="0013079B" w:rsidRDefault="003A6FF3" w:rsidP="003A6FF3">
            <w:pPr>
              <w:spacing w:before="60" w:after="60"/>
              <w:rPr>
                <w:rFonts w:cs="Arial"/>
                <w:sz w:val="22"/>
                <w:szCs w:val="22"/>
              </w:rPr>
            </w:pPr>
            <w:r>
              <w:rPr>
                <w:rFonts w:cs="Arial"/>
                <w:sz w:val="22"/>
                <w:szCs w:val="22"/>
              </w:rPr>
              <w:t>12</w:t>
            </w:r>
          </w:p>
        </w:tc>
        <w:tc>
          <w:tcPr>
            <w:tcW w:w="6379" w:type="dxa"/>
          </w:tcPr>
          <w:p w:rsidR="003A6FF3" w:rsidRPr="0013079B" w:rsidRDefault="003A6FF3" w:rsidP="003A6FF3">
            <w:pPr>
              <w:spacing w:before="60" w:after="60"/>
              <w:rPr>
                <w:rFonts w:cs="Arial"/>
                <w:sz w:val="22"/>
                <w:szCs w:val="22"/>
              </w:rPr>
            </w:pPr>
            <w:r w:rsidRPr="0013079B">
              <w:rPr>
                <w:rFonts w:cs="Arial"/>
                <w:sz w:val="22"/>
                <w:szCs w:val="22"/>
              </w:rPr>
              <w:t>Energy conversion plant, distribution systems and energy using equipment to be correctly maintained to avoid energy and water wastage</w:t>
            </w:r>
          </w:p>
        </w:tc>
        <w:tc>
          <w:tcPr>
            <w:tcW w:w="1134"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1276"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Pr>
          <w:p w:rsidR="003A6FF3" w:rsidRPr="007E4317" w:rsidRDefault="003A6FF3" w:rsidP="003A6FF3">
            <w:pPr>
              <w:pStyle w:val="Bodytext111"/>
              <w:spacing w:line="240" w:lineRule="auto"/>
              <w:ind w:left="0"/>
              <w:jc w:val="left"/>
              <w:rPr>
                <w:rFonts w:cs="Arial"/>
                <w:sz w:val="22"/>
                <w:szCs w:val="22"/>
              </w:rPr>
            </w:pPr>
            <w:r w:rsidRPr="007E4317">
              <w:rPr>
                <w:rFonts w:cs="Arial"/>
                <w:sz w:val="22"/>
                <w:szCs w:val="22"/>
              </w:rPr>
              <w:t>Each</w:t>
            </w:r>
            <w:r>
              <w:rPr>
                <w:rFonts w:cs="Arial"/>
                <w:sz w:val="22"/>
                <w:szCs w:val="22"/>
              </w:rPr>
              <w:t xml:space="preserve"> party</w:t>
            </w:r>
            <w:r w:rsidRPr="007E4317">
              <w:rPr>
                <w:rFonts w:cs="Arial"/>
                <w:sz w:val="22"/>
                <w:szCs w:val="22"/>
              </w:rPr>
              <w:t xml:space="preserve"> manages </w:t>
            </w:r>
            <w:r>
              <w:rPr>
                <w:rFonts w:cs="Arial"/>
                <w:sz w:val="22"/>
                <w:szCs w:val="22"/>
              </w:rPr>
              <w:t xml:space="preserve">their </w:t>
            </w:r>
            <w:r w:rsidRPr="007E4317">
              <w:rPr>
                <w:rFonts w:cs="Arial"/>
                <w:sz w:val="22"/>
                <w:szCs w:val="22"/>
              </w:rPr>
              <w:t xml:space="preserve">own </w:t>
            </w:r>
            <w:r>
              <w:rPr>
                <w:rFonts w:cs="Arial"/>
                <w:sz w:val="22"/>
                <w:szCs w:val="22"/>
              </w:rPr>
              <w:t>equipment</w:t>
            </w:r>
          </w:p>
        </w:tc>
      </w:tr>
      <w:tr w:rsidR="003A6FF3" w:rsidRPr="0013079B" w:rsidTr="003A6FF3">
        <w:tc>
          <w:tcPr>
            <w:tcW w:w="709" w:type="dxa"/>
          </w:tcPr>
          <w:p w:rsidR="003A6FF3" w:rsidRPr="0013079B" w:rsidRDefault="003A6FF3" w:rsidP="003A6FF3">
            <w:pPr>
              <w:spacing w:before="60" w:after="60"/>
              <w:rPr>
                <w:rFonts w:cs="Arial"/>
                <w:sz w:val="22"/>
                <w:szCs w:val="22"/>
              </w:rPr>
            </w:pPr>
            <w:r>
              <w:rPr>
                <w:rFonts w:cs="Arial"/>
                <w:sz w:val="22"/>
                <w:szCs w:val="22"/>
              </w:rPr>
              <w:t>13</w:t>
            </w:r>
          </w:p>
        </w:tc>
        <w:tc>
          <w:tcPr>
            <w:tcW w:w="6379" w:type="dxa"/>
          </w:tcPr>
          <w:p w:rsidR="003A6FF3" w:rsidRPr="0013079B" w:rsidRDefault="003A6FF3" w:rsidP="003A6FF3">
            <w:pPr>
              <w:spacing w:before="60" w:after="60"/>
              <w:rPr>
                <w:rFonts w:cs="Arial"/>
                <w:sz w:val="22"/>
                <w:szCs w:val="22"/>
              </w:rPr>
            </w:pPr>
            <w:r w:rsidRPr="0013079B">
              <w:rPr>
                <w:rFonts w:cs="Arial"/>
                <w:sz w:val="22"/>
                <w:szCs w:val="22"/>
              </w:rPr>
              <w:t xml:space="preserve">Set thermostats to the desired room temperature and check their settings regularly. </w:t>
            </w:r>
          </w:p>
        </w:tc>
        <w:tc>
          <w:tcPr>
            <w:tcW w:w="1134"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1276"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Pr>
          <w:p w:rsidR="003A6FF3" w:rsidRPr="004159E4" w:rsidRDefault="003A6FF3" w:rsidP="003A6FF3">
            <w:pPr>
              <w:rPr>
                <w:rFonts w:cs="Arial"/>
                <w:sz w:val="22"/>
                <w:szCs w:val="22"/>
              </w:rPr>
            </w:pPr>
            <w:r w:rsidRPr="004159E4">
              <w:rPr>
                <w:rFonts w:cs="Arial"/>
                <w:sz w:val="22"/>
                <w:szCs w:val="22"/>
              </w:rPr>
              <w:t xml:space="preserve">Sub-hubco at </w:t>
            </w:r>
            <w:r>
              <w:rPr>
                <w:rFonts w:cs="Arial"/>
                <w:sz w:val="22"/>
                <w:szCs w:val="22"/>
              </w:rPr>
              <w:t>handover</w:t>
            </w:r>
            <w:r w:rsidRPr="004159E4">
              <w:rPr>
                <w:rFonts w:cs="Arial"/>
                <w:sz w:val="22"/>
                <w:szCs w:val="22"/>
              </w:rPr>
              <w:t>.</w:t>
            </w:r>
          </w:p>
        </w:tc>
      </w:tr>
      <w:tr w:rsidR="003A6FF3" w:rsidRPr="0013079B" w:rsidTr="003A6FF3">
        <w:tc>
          <w:tcPr>
            <w:tcW w:w="709" w:type="dxa"/>
          </w:tcPr>
          <w:p w:rsidR="003A6FF3" w:rsidRPr="0013079B" w:rsidRDefault="003A6FF3" w:rsidP="003A6FF3">
            <w:pPr>
              <w:spacing w:before="60" w:after="60"/>
              <w:rPr>
                <w:rFonts w:cs="Arial"/>
                <w:sz w:val="22"/>
                <w:szCs w:val="22"/>
              </w:rPr>
            </w:pPr>
            <w:r>
              <w:rPr>
                <w:rFonts w:cs="Arial"/>
                <w:sz w:val="22"/>
                <w:szCs w:val="22"/>
              </w:rPr>
              <w:t>14</w:t>
            </w:r>
          </w:p>
        </w:tc>
        <w:tc>
          <w:tcPr>
            <w:tcW w:w="6379" w:type="dxa"/>
          </w:tcPr>
          <w:p w:rsidR="003A6FF3" w:rsidRPr="0013079B" w:rsidRDefault="003A6FF3" w:rsidP="003A6FF3">
            <w:pPr>
              <w:spacing w:before="60" w:after="60"/>
              <w:rPr>
                <w:rFonts w:cs="Arial"/>
                <w:sz w:val="22"/>
                <w:szCs w:val="22"/>
              </w:rPr>
            </w:pPr>
            <w:r w:rsidRPr="0013079B">
              <w:rPr>
                <w:rFonts w:cs="Arial"/>
                <w:sz w:val="22"/>
                <w:szCs w:val="22"/>
              </w:rPr>
              <w:t>Unnecessary opening of windows during the heating season</w:t>
            </w:r>
          </w:p>
        </w:tc>
        <w:tc>
          <w:tcPr>
            <w:tcW w:w="1134" w:type="dxa"/>
          </w:tcPr>
          <w:p w:rsidR="003A6FF3" w:rsidRPr="0013079B" w:rsidRDefault="003A6FF3" w:rsidP="003A6FF3">
            <w:pPr>
              <w:ind w:left="720"/>
              <w:rPr>
                <w:rFonts w:cs="Arial"/>
                <w:b/>
                <w:sz w:val="22"/>
                <w:szCs w:val="22"/>
              </w:rPr>
            </w:pPr>
          </w:p>
        </w:tc>
        <w:tc>
          <w:tcPr>
            <w:tcW w:w="1276"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Pr>
          <w:p w:rsidR="003A6FF3" w:rsidRPr="0013079B" w:rsidRDefault="003A6FF3" w:rsidP="003A6FF3">
            <w:pPr>
              <w:jc w:val="center"/>
              <w:rPr>
                <w:rFonts w:cs="Arial"/>
                <w:b/>
                <w:sz w:val="22"/>
                <w:szCs w:val="22"/>
              </w:rPr>
            </w:pPr>
          </w:p>
        </w:tc>
      </w:tr>
      <w:tr w:rsidR="003A6FF3" w:rsidRPr="0013079B" w:rsidTr="003A6FF3">
        <w:tc>
          <w:tcPr>
            <w:tcW w:w="709" w:type="dxa"/>
          </w:tcPr>
          <w:p w:rsidR="003A6FF3" w:rsidRPr="0013079B" w:rsidRDefault="003A6FF3" w:rsidP="003A6FF3">
            <w:pPr>
              <w:spacing w:before="60" w:after="60"/>
              <w:rPr>
                <w:rFonts w:cs="Arial"/>
                <w:sz w:val="22"/>
                <w:szCs w:val="22"/>
              </w:rPr>
            </w:pPr>
            <w:r>
              <w:rPr>
                <w:rFonts w:cs="Arial"/>
                <w:sz w:val="22"/>
                <w:szCs w:val="22"/>
              </w:rPr>
              <w:lastRenderedPageBreak/>
              <w:t>15</w:t>
            </w:r>
          </w:p>
          <w:p w:rsidR="003A6FF3" w:rsidRPr="0013079B" w:rsidRDefault="003A6FF3" w:rsidP="003A6FF3">
            <w:pPr>
              <w:spacing w:before="60" w:after="60"/>
              <w:rPr>
                <w:rFonts w:cs="Arial"/>
                <w:sz w:val="22"/>
                <w:szCs w:val="22"/>
              </w:rPr>
            </w:pPr>
          </w:p>
        </w:tc>
        <w:tc>
          <w:tcPr>
            <w:tcW w:w="6379" w:type="dxa"/>
          </w:tcPr>
          <w:p w:rsidR="003A6FF3" w:rsidRPr="0013079B" w:rsidRDefault="003A6FF3" w:rsidP="003A6FF3">
            <w:pPr>
              <w:spacing w:before="60" w:after="60"/>
              <w:rPr>
                <w:rFonts w:cs="Arial"/>
                <w:sz w:val="22"/>
                <w:szCs w:val="22"/>
              </w:rPr>
            </w:pPr>
            <w:r w:rsidRPr="0013079B">
              <w:rPr>
                <w:rFonts w:cs="Arial"/>
                <w:sz w:val="22"/>
                <w:szCs w:val="22"/>
              </w:rPr>
              <w:t>Unnecessary use of lighting during daylight hours and no failure turn off lights when rooms are no longer in use. Switch off lights when leaving room for more than ten minutes and at the end of the day.</w:t>
            </w:r>
          </w:p>
        </w:tc>
        <w:tc>
          <w:tcPr>
            <w:tcW w:w="1134" w:type="dxa"/>
          </w:tcPr>
          <w:p w:rsidR="003A6FF3" w:rsidRPr="0013079B" w:rsidRDefault="003A6FF3" w:rsidP="003A6FF3">
            <w:pPr>
              <w:ind w:left="720"/>
              <w:rPr>
                <w:rFonts w:cs="Arial"/>
                <w:b/>
                <w:sz w:val="22"/>
                <w:szCs w:val="22"/>
              </w:rPr>
            </w:pPr>
          </w:p>
        </w:tc>
        <w:tc>
          <w:tcPr>
            <w:tcW w:w="1276"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Pr>
          <w:p w:rsidR="003A6FF3" w:rsidRPr="0013079B" w:rsidRDefault="003A6FF3" w:rsidP="003A6FF3">
            <w:pPr>
              <w:rPr>
                <w:rFonts w:cs="Arial"/>
                <w:sz w:val="22"/>
                <w:szCs w:val="22"/>
              </w:rPr>
            </w:pPr>
          </w:p>
        </w:tc>
      </w:tr>
      <w:tr w:rsidR="003A6FF3" w:rsidRPr="0013079B" w:rsidTr="003A6FF3">
        <w:tc>
          <w:tcPr>
            <w:tcW w:w="709" w:type="dxa"/>
          </w:tcPr>
          <w:p w:rsidR="003A6FF3" w:rsidRPr="0013079B" w:rsidRDefault="003A6FF3" w:rsidP="003A6FF3">
            <w:pPr>
              <w:spacing w:before="60" w:after="60"/>
              <w:rPr>
                <w:rFonts w:cs="Arial"/>
                <w:sz w:val="22"/>
                <w:szCs w:val="22"/>
              </w:rPr>
            </w:pPr>
            <w:r>
              <w:rPr>
                <w:rFonts w:cs="Arial"/>
                <w:sz w:val="22"/>
                <w:szCs w:val="22"/>
              </w:rPr>
              <w:t>16</w:t>
            </w:r>
          </w:p>
        </w:tc>
        <w:tc>
          <w:tcPr>
            <w:tcW w:w="6379" w:type="dxa"/>
          </w:tcPr>
          <w:p w:rsidR="003A6FF3" w:rsidRPr="0013079B" w:rsidRDefault="003A6FF3" w:rsidP="003A6FF3">
            <w:pPr>
              <w:spacing w:before="60" w:after="60"/>
              <w:rPr>
                <w:rFonts w:cs="Arial"/>
                <w:sz w:val="22"/>
                <w:szCs w:val="22"/>
              </w:rPr>
            </w:pPr>
            <w:r w:rsidRPr="0013079B">
              <w:rPr>
                <w:rFonts w:cs="Arial"/>
                <w:sz w:val="22"/>
                <w:szCs w:val="22"/>
              </w:rPr>
              <w:t>Switch off electrical appliances, including computers, printers and photocopiers, when not in use.</w:t>
            </w:r>
          </w:p>
        </w:tc>
        <w:tc>
          <w:tcPr>
            <w:tcW w:w="1134" w:type="dxa"/>
          </w:tcPr>
          <w:p w:rsidR="003A6FF3" w:rsidRPr="0013079B" w:rsidRDefault="003A6FF3" w:rsidP="003A6FF3">
            <w:pPr>
              <w:ind w:left="720"/>
              <w:rPr>
                <w:rFonts w:cs="Arial"/>
                <w:b/>
                <w:sz w:val="22"/>
                <w:szCs w:val="22"/>
              </w:rPr>
            </w:pPr>
          </w:p>
        </w:tc>
        <w:tc>
          <w:tcPr>
            <w:tcW w:w="1276"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Pr>
          <w:p w:rsidR="003A6FF3" w:rsidRPr="004159E4" w:rsidRDefault="003A6FF3" w:rsidP="003A6FF3">
            <w:pPr>
              <w:rPr>
                <w:rFonts w:cs="Arial"/>
                <w:sz w:val="22"/>
                <w:szCs w:val="22"/>
              </w:rPr>
            </w:pPr>
          </w:p>
        </w:tc>
      </w:tr>
      <w:tr w:rsidR="003A6FF3" w:rsidRPr="0013079B" w:rsidTr="003A6FF3">
        <w:tc>
          <w:tcPr>
            <w:tcW w:w="709" w:type="dxa"/>
          </w:tcPr>
          <w:p w:rsidR="003A6FF3" w:rsidRPr="0013079B" w:rsidRDefault="003A6FF3" w:rsidP="003A6FF3">
            <w:pPr>
              <w:spacing w:before="60" w:after="60"/>
              <w:rPr>
                <w:rFonts w:cs="Arial"/>
                <w:sz w:val="22"/>
                <w:szCs w:val="22"/>
              </w:rPr>
            </w:pPr>
            <w:r>
              <w:rPr>
                <w:rFonts w:cs="Arial"/>
                <w:sz w:val="22"/>
                <w:szCs w:val="22"/>
              </w:rPr>
              <w:t>17</w:t>
            </w:r>
          </w:p>
        </w:tc>
        <w:tc>
          <w:tcPr>
            <w:tcW w:w="6379" w:type="dxa"/>
          </w:tcPr>
          <w:p w:rsidR="003A6FF3" w:rsidRPr="0013079B" w:rsidRDefault="003A6FF3" w:rsidP="003A6FF3">
            <w:pPr>
              <w:spacing w:before="60" w:after="60"/>
              <w:rPr>
                <w:rFonts w:cs="Arial"/>
                <w:sz w:val="22"/>
                <w:szCs w:val="22"/>
              </w:rPr>
            </w:pPr>
            <w:r w:rsidRPr="0013079B">
              <w:rPr>
                <w:rFonts w:cs="Arial"/>
                <w:sz w:val="22"/>
                <w:szCs w:val="22"/>
              </w:rPr>
              <w:t>Utilities used for provision of catering</w:t>
            </w:r>
          </w:p>
        </w:tc>
        <w:tc>
          <w:tcPr>
            <w:tcW w:w="1134" w:type="dxa"/>
          </w:tcPr>
          <w:p w:rsidR="003A6FF3" w:rsidRPr="0013079B" w:rsidRDefault="003A6FF3" w:rsidP="003A6FF3">
            <w:pPr>
              <w:ind w:left="720"/>
              <w:rPr>
                <w:rFonts w:cs="Arial"/>
                <w:b/>
                <w:sz w:val="22"/>
                <w:szCs w:val="22"/>
              </w:rPr>
            </w:pPr>
          </w:p>
        </w:tc>
        <w:tc>
          <w:tcPr>
            <w:tcW w:w="1276"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Pr>
          <w:p w:rsidR="003A6FF3" w:rsidRPr="004159E4" w:rsidRDefault="003A6FF3" w:rsidP="003A6FF3">
            <w:pPr>
              <w:rPr>
                <w:rFonts w:cs="Arial"/>
                <w:sz w:val="22"/>
                <w:szCs w:val="22"/>
              </w:rPr>
            </w:pPr>
          </w:p>
        </w:tc>
      </w:tr>
      <w:tr w:rsidR="003A6FF3" w:rsidRPr="0013079B" w:rsidTr="003A6FF3">
        <w:tc>
          <w:tcPr>
            <w:tcW w:w="709" w:type="dxa"/>
          </w:tcPr>
          <w:p w:rsidR="003A6FF3" w:rsidRPr="0013079B" w:rsidRDefault="003A6FF3" w:rsidP="003A6FF3">
            <w:pPr>
              <w:spacing w:before="60" w:after="60"/>
              <w:rPr>
                <w:rFonts w:cs="Arial"/>
                <w:sz w:val="22"/>
                <w:szCs w:val="22"/>
              </w:rPr>
            </w:pPr>
            <w:r>
              <w:rPr>
                <w:rFonts w:cs="Arial"/>
                <w:sz w:val="22"/>
                <w:szCs w:val="22"/>
              </w:rPr>
              <w:t>18</w:t>
            </w:r>
          </w:p>
        </w:tc>
        <w:tc>
          <w:tcPr>
            <w:tcW w:w="6379" w:type="dxa"/>
          </w:tcPr>
          <w:p w:rsidR="003A6FF3" w:rsidRPr="0013079B" w:rsidRDefault="003A6FF3" w:rsidP="003A6FF3">
            <w:pPr>
              <w:spacing w:before="60" w:after="60"/>
              <w:rPr>
                <w:rFonts w:cs="Arial"/>
                <w:sz w:val="22"/>
                <w:szCs w:val="22"/>
              </w:rPr>
            </w:pPr>
            <w:r w:rsidRPr="0013079B">
              <w:rPr>
                <w:rFonts w:cs="Arial"/>
                <w:sz w:val="22"/>
                <w:szCs w:val="22"/>
              </w:rPr>
              <w:t>Change in project days and or hours</w:t>
            </w:r>
          </w:p>
        </w:tc>
        <w:tc>
          <w:tcPr>
            <w:tcW w:w="1134" w:type="dxa"/>
          </w:tcPr>
          <w:p w:rsidR="003A6FF3" w:rsidRPr="0013079B" w:rsidRDefault="003A6FF3" w:rsidP="003A6FF3">
            <w:pPr>
              <w:ind w:left="720"/>
              <w:rPr>
                <w:rFonts w:cs="Arial"/>
                <w:b/>
                <w:sz w:val="22"/>
                <w:szCs w:val="22"/>
              </w:rPr>
            </w:pPr>
          </w:p>
        </w:tc>
        <w:tc>
          <w:tcPr>
            <w:tcW w:w="1276"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Pr>
          <w:p w:rsidR="003A6FF3" w:rsidRPr="004159E4" w:rsidRDefault="003A6FF3" w:rsidP="003A6FF3">
            <w:pPr>
              <w:rPr>
                <w:rFonts w:cs="Arial"/>
                <w:sz w:val="22"/>
                <w:szCs w:val="22"/>
              </w:rPr>
            </w:pPr>
          </w:p>
        </w:tc>
      </w:tr>
      <w:tr w:rsidR="003A6FF3" w:rsidRPr="0013079B" w:rsidTr="003A6FF3">
        <w:tc>
          <w:tcPr>
            <w:tcW w:w="709" w:type="dxa"/>
          </w:tcPr>
          <w:p w:rsidR="003A6FF3" w:rsidRPr="0013079B" w:rsidRDefault="003A6FF3" w:rsidP="003A6FF3">
            <w:pPr>
              <w:spacing w:before="60" w:after="60"/>
              <w:rPr>
                <w:rFonts w:cs="Arial"/>
                <w:sz w:val="22"/>
                <w:szCs w:val="22"/>
              </w:rPr>
            </w:pPr>
            <w:r>
              <w:rPr>
                <w:rFonts w:cs="Arial"/>
                <w:sz w:val="22"/>
                <w:szCs w:val="22"/>
              </w:rPr>
              <w:t>19</w:t>
            </w:r>
          </w:p>
        </w:tc>
        <w:tc>
          <w:tcPr>
            <w:tcW w:w="6379" w:type="dxa"/>
          </w:tcPr>
          <w:p w:rsidR="003A6FF3" w:rsidRPr="0013079B" w:rsidRDefault="003A6FF3" w:rsidP="003A6FF3">
            <w:pPr>
              <w:spacing w:before="60" w:after="60"/>
              <w:rPr>
                <w:rFonts w:cs="Arial"/>
                <w:sz w:val="22"/>
                <w:szCs w:val="22"/>
              </w:rPr>
            </w:pPr>
            <w:r w:rsidRPr="0013079B">
              <w:rPr>
                <w:rFonts w:cs="Arial"/>
                <w:sz w:val="22"/>
                <w:szCs w:val="22"/>
              </w:rPr>
              <w:t>Putting furniture in front of heaters/radiators/ventilation grills unless the heaters are designed to allow this.</w:t>
            </w:r>
          </w:p>
        </w:tc>
        <w:tc>
          <w:tcPr>
            <w:tcW w:w="1134" w:type="dxa"/>
          </w:tcPr>
          <w:p w:rsidR="003A6FF3" w:rsidRPr="0013079B" w:rsidRDefault="003A6FF3" w:rsidP="003A6FF3">
            <w:pPr>
              <w:ind w:left="720"/>
              <w:rPr>
                <w:rFonts w:cs="Arial"/>
                <w:b/>
                <w:sz w:val="22"/>
                <w:szCs w:val="22"/>
              </w:rPr>
            </w:pPr>
          </w:p>
        </w:tc>
        <w:tc>
          <w:tcPr>
            <w:tcW w:w="1276"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Pr>
          <w:p w:rsidR="003A6FF3" w:rsidRPr="004159E4" w:rsidRDefault="003A6FF3" w:rsidP="003A6FF3">
            <w:pPr>
              <w:rPr>
                <w:rFonts w:cs="Arial"/>
                <w:sz w:val="22"/>
                <w:szCs w:val="22"/>
              </w:rPr>
            </w:pPr>
          </w:p>
        </w:tc>
      </w:tr>
      <w:tr w:rsidR="003A6FF3" w:rsidRPr="0013079B" w:rsidTr="003A6FF3">
        <w:tc>
          <w:tcPr>
            <w:tcW w:w="709" w:type="dxa"/>
          </w:tcPr>
          <w:p w:rsidR="003A6FF3" w:rsidRPr="0013079B" w:rsidRDefault="003A6FF3" w:rsidP="003A6FF3">
            <w:pPr>
              <w:spacing w:before="60" w:after="60"/>
              <w:rPr>
                <w:rFonts w:cs="Arial"/>
                <w:sz w:val="22"/>
                <w:szCs w:val="22"/>
              </w:rPr>
            </w:pPr>
            <w:r>
              <w:rPr>
                <w:rFonts w:cs="Arial"/>
                <w:sz w:val="22"/>
                <w:szCs w:val="22"/>
              </w:rPr>
              <w:t>20</w:t>
            </w:r>
          </w:p>
        </w:tc>
        <w:tc>
          <w:tcPr>
            <w:tcW w:w="6379" w:type="dxa"/>
          </w:tcPr>
          <w:p w:rsidR="003A6FF3" w:rsidRPr="0013079B" w:rsidRDefault="003A6FF3" w:rsidP="003A6FF3">
            <w:pPr>
              <w:spacing w:before="60" w:after="60"/>
              <w:rPr>
                <w:rFonts w:cs="Arial"/>
                <w:sz w:val="22"/>
                <w:szCs w:val="22"/>
              </w:rPr>
            </w:pPr>
            <w:r w:rsidRPr="0013079B">
              <w:rPr>
                <w:rFonts w:cs="Arial"/>
                <w:sz w:val="22"/>
                <w:szCs w:val="22"/>
              </w:rPr>
              <w:t>Climate Change Levy</w:t>
            </w:r>
            <w:r>
              <w:rPr>
                <w:rFonts w:cs="Arial"/>
                <w:sz w:val="22"/>
                <w:szCs w:val="22"/>
              </w:rPr>
              <w:t xml:space="preserve"> or any future energy taxes/levie</w:t>
            </w:r>
            <w:r w:rsidRPr="0013079B">
              <w:rPr>
                <w:rFonts w:cs="Arial"/>
                <w:sz w:val="22"/>
                <w:szCs w:val="22"/>
              </w:rPr>
              <w:t>s</w:t>
            </w:r>
          </w:p>
        </w:tc>
        <w:tc>
          <w:tcPr>
            <w:tcW w:w="1134" w:type="dxa"/>
          </w:tcPr>
          <w:p w:rsidR="003A6FF3" w:rsidRPr="0013079B" w:rsidRDefault="003A6FF3" w:rsidP="003A6FF3">
            <w:pPr>
              <w:ind w:left="720"/>
              <w:rPr>
                <w:rFonts w:cs="Arial"/>
                <w:b/>
                <w:sz w:val="22"/>
                <w:szCs w:val="22"/>
              </w:rPr>
            </w:pPr>
          </w:p>
        </w:tc>
        <w:tc>
          <w:tcPr>
            <w:tcW w:w="1276"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Pr>
          <w:p w:rsidR="003A6FF3" w:rsidRPr="004159E4" w:rsidRDefault="003A6FF3" w:rsidP="003A6FF3">
            <w:pPr>
              <w:rPr>
                <w:rFonts w:cs="Arial"/>
                <w:sz w:val="22"/>
                <w:szCs w:val="22"/>
              </w:rPr>
            </w:pPr>
          </w:p>
        </w:tc>
      </w:tr>
      <w:tr w:rsidR="003A6FF3" w:rsidRPr="0013079B" w:rsidTr="003A6FF3">
        <w:tc>
          <w:tcPr>
            <w:tcW w:w="709" w:type="dxa"/>
          </w:tcPr>
          <w:p w:rsidR="003A6FF3" w:rsidRPr="0013079B" w:rsidRDefault="003A6FF3" w:rsidP="003A6FF3">
            <w:pPr>
              <w:spacing w:before="60" w:after="60"/>
              <w:rPr>
                <w:rFonts w:cs="Arial"/>
                <w:sz w:val="22"/>
                <w:szCs w:val="22"/>
              </w:rPr>
            </w:pPr>
            <w:r>
              <w:rPr>
                <w:rFonts w:cs="Arial"/>
                <w:sz w:val="22"/>
                <w:szCs w:val="22"/>
              </w:rPr>
              <w:t>21</w:t>
            </w:r>
          </w:p>
        </w:tc>
        <w:tc>
          <w:tcPr>
            <w:tcW w:w="6379" w:type="dxa"/>
          </w:tcPr>
          <w:p w:rsidR="003A6FF3" w:rsidRPr="0013079B" w:rsidRDefault="003A6FF3" w:rsidP="003A6FF3">
            <w:pPr>
              <w:spacing w:before="60" w:after="60"/>
              <w:rPr>
                <w:rFonts w:cs="Arial"/>
                <w:sz w:val="22"/>
                <w:szCs w:val="22"/>
              </w:rPr>
            </w:pPr>
            <w:r w:rsidRPr="0013079B">
              <w:rPr>
                <w:rFonts w:cs="Arial"/>
                <w:sz w:val="22"/>
                <w:szCs w:val="22"/>
              </w:rPr>
              <w:t>Where one utility is replaced by another utility</w:t>
            </w:r>
            <w:r>
              <w:rPr>
                <w:rFonts w:cs="Arial"/>
                <w:sz w:val="22"/>
                <w:szCs w:val="22"/>
              </w:rPr>
              <w:t xml:space="preserve"> e.g.</w:t>
            </w:r>
            <w:r w:rsidRPr="0013079B">
              <w:rPr>
                <w:rFonts w:cs="Arial"/>
                <w:sz w:val="22"/>
                <w:szCs w:val="22"/>
              </w:rPr>
              <w:t xml:space="preserve"> gas to biomass</w:t>
            </w:r>
          </w:p>
        </w:tc>
        <w:tc>
          <w:tcPr>
            <w:tcW w:w="1134" w:type="dxa"/>
          </w:tcPr>
          <w:p w:rsidR="003A6FF3" w:rsidRPr="0013079B" w:rsidRDefault="003A6FF3" w:rsidP="003A6FF3">
            <w:pPr>
              <w:ind w:left="720"/>
              <w:rPr>
                <w:rFonts w:cs="Arial"/>
                <w:b/>
                <w:sz w:val="22"/>
                <w:szCs w:val="22"/>
              </w:rPr>
            </w:pPr>
          </w:p>
        </w:tc>
        <w:tc>
          <w:tcPr>
            <w:tcW w:w="1276"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Pr>
          <w:p w:rsidR="003A6FF3" w:rsidRPr="004159E4" w:rsidRDefault="003A6FF3" w:rsidP="003A6FF3">
            <w:pPr>
              <w:rPr>
                <w:rFonts w:cs="Arial"/>
                <w:sz w:val="22"/>
                <w:szCs w:val="22"/>
              </w:rPr>
            </w:pPr>
          </w:p>
        </w:tc>
      </w:tr>
      <w:tr w:rsidR="003A6FF3" w:rsidRPr="0013079B" w:rsidTr="003A6FF3">
        <w:tc>
          <w:tcPr>
            <w:tcW w:w="709" w:type="dxa"/>
          </w:tcPr>
          <w:p w:rsidR="003A6FF3" w:rsidRPr="0013079B" w:rsidRDefault="003A6FF3" w:rsidP="003A6FF3">
            <w:pPr>
              <w:spacing w:before="60" w:after="60"/>
              <w:rPr>
                <w:rFonts w:cs="Arial"/>
                <w:sz w:val="22"/>
                <w:szCs w:val="22"/>
              </w:rPr>
            </w:pPr>
            <w:r>
              <w:rPr>
                <w:rFonts w:cs="Arial"/>
                <w:sz w:val="22"/>
                <w:szCs w:val="22"/>
              </w:rPr>
              <w:t>22</w:t>
            </w:r>
          </w:p>
        </w:tc>
        <w:tc>
          <w:tcPr>
            <w:tcW w:w="6379" w:type="dxa"/>
          </w:tcPr>
          <w:p w:rsidR="003A6FF3" w:rsidRPr="0013079B" w:rsidRDefault="003A6FF3" w:rsidP="003A6FF3">
            <w:pPr>
              <w:spacing w:before="60" w:after="60"/>
              <w:rPr>
                <w:rFonts w:cs="Arial"/>
                <w:sz w:val="22"/>
                <w:szCs w:val="22"/>
              </w:rPr>
            </w:pPr>
            <w:r w:rsidRPr="0013079B">
              <w:rPr>
                <w:rFonts w:cs="Arial"/>
                <w:sz w:val="22"/>
                <w:szCs w:val="22"/>
              </w:rPr>
              <w:t xml:space="preserve">Material change to the utilisation of the facility to the extent that it can be demonstrated with reference to the base year occupation records or assumptions which leads to </w:t>
            </w:r>
            <w:proofErr w:type="spellStart"/>
            <w:r w:rsidRPr="0013079B">
              <w:rPr>
                <w:rFonts w:cs="Arial"/>
                <w:sz w:val="22"/>
                <w:szCs w:val="22"/>
              </w:rPr>
              <w:t>a</w:t>
            </w:r>
            <w:proofErr w:type="spellEnd"/>
            <w:r w:rsidRPr="0013079B">
              <w:rPr>
                <w:rFonts w:cs="Arial"/>
                <w:sz w:val="22"/>
                <w:szCs w:val="22"/>
              </w:rPr>
              <w:t xml:space="preserve"> increase or decrease in consumption</w:t>
            </w:r>
          </w:p>
        </w:tc>
        <w:tc>
          <w:tcPr>
            <w:tcW w:w="1134" w:type="dxa"/>
          </w:tcPr>
          <w:p w:rsidR="003A6FF3" w:rsidRPr="0013079B" w:rsidRDefault="003A6FF3" w:rsidP="003A6FF3">
            <w:pPr>
              <w:ind w:left="720"/>
              <w:rPr>
                <w:rFonts w:cs="Arial"/>
                <w:b/>
                <w:sz w:val="22"/>
                <w:szCs w:val="22"/>
              </w:rPr>
            </w:pPr>
          </w:p>
        </w:tc>
        <w:tc>
          <w:tcPr>
            <w:tcW w:w="1276"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Pr>
          <w:p w:rsidR="003A6FF3" w:rsidRPr="004159E4" w:rsidRDefault="003A6FF3" w:rsidP="003A6FF3">
            <w:pPr>
              <w:rPr>
                <w:rFonts w:cs="Arial"/>
                <w:sz w:val="22"/>
                <w:szCs w:val="22"/>
              </w:rPr>
            </w:pPr>
          </w:p>
        </w:tc>
      </w:tr>
      <w:tr w:rsidR="003A6FF3" w:rsidRPr="0013079B" w:rsidTr="003A6FF3">
        <w:tc>
          <w:tcPr>
            <w:tcW w:w="709" w:type="dxa"/>
          </w:tcPr>
          <w:p w:rsidR="003A6FF3" w:rsidRPr="0013079B" w:rsidRDefault="003A6FF3" w:rsidP="003A6FF3">
            <w:pPr>
              <w:spacing w:before="60" w:after="60"/>
              <w:rPr>
                <w:rFonts w:cs="Arial"/>
                <w:sz w:val="22"/>
                <w:szCs w:val="22"/>
              </w:rPr>
            </w:pPr>
            <w:r>
              <w:rPr>
                <w:rFonts w:cs="Arial"/>
                <w:sz w:val="22"/>
                <w:szCs w:val="22"/>
              </w:rPr>
              <w:t>23</w:t>
            </w:r>
          </w:p>
        </w:tc>
        <w:tc>
          <w:tcPr>
            <w:tcW w:w="6379" w:type="dxa"/>
          </w:tcPr>
          <w:p w:rsidR="003A6FF3" w:rsidRPr="0013079B" w:rsidRDefault="003A6FF3" w:rsidP="003A6FF3">
            <w:pPr>
              <w:spacing w:before="60" w:after="60"/>
              <w:rPr>
                <w:rFonts w:cs="Arial"/>
                <w:sz w:val="22"/>
                <w:szCs w:val="22"/>
              </w:rPr>
            </w:pPr>
            <w:r w:rsidRPr="0013079B">
              <w:rPr>
                <w:rFonts w:cs="Arial"/>
                <w:sz w:val="22"/>
                <w:szCs w:val="22"/>
              </w:rPr>
              <w:t>Designs to reflect the Authority Requirements in relation to Design Energy Targets</w:t>
            </w:r>
          </w:p>
        </w:tc>
        <w:tc>
          <w:tcPr>
            <w:tcW w:w="1134"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1276" w:type="dxa"/>
          </w:tcPr>
          <w:p w:rsidR="003A6FF3" w:rsidRPr="0013079B" w:rsidRDefault="003A6FF3" w:rsidP="00211C6B">
            <w:pPr>
              <w:pStyle w:val="Bodytext111"/>
              <w:numPr>
                <w:ilvl w:val="0"/>
                <w:numId w:val="36"/>
              </w:numPr>
              <w:spacing w:line="240" w:lineRule="auto"/>
              <w:jc w:val="center"/>
              <w:rPr>
                <w:rFonts w:cs="Arial"/>
                <w:sz w:val="22"/>
                <w:szCs w:val="22"/>
              </w:rPr>
            </w:pPr>
          </w:p>
        </w:tc>
        <w:tc>
          <w:tcPr>
            <w:tcW w:w="5953" w:type="dxa"/>
          </w:tcPr>
          <w:p w:rsidR="003A6FF3" w:rsidRPr="004159E4" w:rsidRDefault="003A6FF3" w:rsidP="003A6FF3">
            <w:pPr>
              <w:rPr>
                <w:rFonts w:cs="Arial"/>
                <w:sz w:val="22"/>
                <w:szCs w:val="22"/>
              </w:rPr>
            </w:pPr>
          </w:p>
        </w:tc>
      </w:tr>
    </w:tbl>
    <w:p w:rsidR="003A6FF3" w:rsidRPr="0013079B" w:rsidRDefault="003A6FF3" w:rsidP="003A6FF3">
      <w:pPr>
        <w:rPr>
          <w:rFonts w:cs="Arial"/>
          <w:sz w:val="22"/>
          <w:szCs w:val="22"/>
        </w:rPr>
      </w:pPr>
    </w:p>
    <w:p w:rsidR="003A6FF3" w:rsidRPr="0013079B" w:rsidRDefault="003A6FF3" w:rsidP="003A6FF3">
      <w:pPr>
        <w:rPr>
          <w:rFonts w:cs="Arial"/>
          <w:sz w:val="22"/>
          <w:szCs w:val="22"/>
        </w:rPr>
      </w:pPr>
    </w:p>
    <w:p w:rsidR="00345DB9" w:rsidRDefault="00345DB9">
      <w:pPr>
        <w:sectPr w:rsidR="00345DB9" w:rsidSect="00345DB9">
          <w:footerReference w:type="default" r:id="rId16"/>
          <w:pgSz w:w="16838" w:h="11906" w:orient="landscape" w:code="9"/>
          <w:pgMar w:top="1106" w:right="1440" w:bottom="1100" w:left="1361" w:header="709" w:footer="709" w:gutter="0"/>
          <w:cols w:space="708"/>
          <w:docGrid w:linePitch="360"/>
        </w:sectPr>
      </w:pPr>
    </w:p>
    <w:p w:rsidR="00345DB9" w:rsidRPr="006D02A0" w:rsidRDefault="00345DB9" w:rsidP="00AD2139">
      <w:pPr>
        <w:pStyle w:val="Heading1"/>
        <w:numPr>
          <w:ilvl w:val="0"/>
          <w:numId w:val="0"/>
        </w:numPr>
        <w:jc w:val="both"/>
        <w:rPr>
          <w:color w:val="0070C0"/>
          <w:sz w:val="28"/>
          <w:szCs w:val="28"/>
        </w:rPr>
      </w:pPr>
      <w:bookmarkStart w:id="8" w:name="_Toc160352234"/>
      <w:r w:rsidRPr="006D02A0">
        <w:rPr>
          <w:color w:val="0070C0"/>
          <w:sz w:val="28"/>
          <w:szCs w:val="28"/>
        </w:rPr>
        <w:lastRenderedPageBreak/>
        <w:t xml:space="preserve">Appendix </w:t>
      </w:r>
      <w:bookmarkEnd w:id="8"/>
      <w:r w:rsidR="00EC128B" w:rsidRPr="006D02A0">
        <w:rPr>
          <w:color w:val="0070C0"/>
          <w:sz w:val="28"/>
          <w:szCs w:val="28"/>
        </w:rPr>
        <w:t>3</w:t>
      </w:r>
    </w:p>
    <w:p w:rsidR="00345DB9" w:rsidRPr="00F917BC" w:rsidRDefault="00345DB9" w:rsidP="00345DB9">
      <w:pPr>
        <w:rPr>
          <w:color w:val="0070C0"/>
        </w:rPr>
      </w:pPr>
    </w:p>
    <w:p w:rsidR="00345DB9" w:rsidRPr="00F917BC" w:rsidRDefault="00345DB9" w:rsidP="00345DB9">
      <w:pPr>
        <w:jc w:val="center"/>
        <w:rPr>
          <w:rFonts w:cs="Arial"/>
          <w:b/>
          <w:color w:val="0070C0"/>
          <w:sz w:val="36"/>
        </w:rPr>
      </w:pPr>
    </w:p>
    <w:p w:rsidR="00345DB9" w:rsidRPr="00F917BC" w:rsidRDefault="00345DB9" w:rsidP="00345DB9">
      <w:pPr>
        <w:jc w:val="center"/>
        <w:rPr>
          <w:rFonts w:cs="Arial"/>
          <w:b/>
          <w:color w:val="0070C0"/>
          <w:sz w:val="36"/>
        </w:rPr>
      </w:pPr>
    </w:p>
    <w:p w:rsidR="00345DB9" w:rsidRPr="00F917BC" w:rsidRDefault="00345DB9" w:rsidP="00345DB9">
      <w:pPr>
        <w:jc w:val="center"/>
        <w:rPr>
          <w:rFonts w:cs="Arial"/>
          <w:b/>
          <w:color w:val="0070C0"/>
          <w:sz w:val="36"/>
        </w:rPr>
      </w:pPr>
    </w:p>
    <w:p w:rsidR="00345DB9" w:rsidRPr="00F917BC" w:rsidRDefault="00345DB9" w:rsidP="00345DB9">
      <w:pPr>
        <w:jc w:val="center"/>
        <w:rPr>
          <w:rFonts w:cs="Arial"/>
          <w:b/>
          <w:color w:val="0070C0"/>
          <w:sz w:val="36"/>
        </w:rPr>
      </w:pPr>
      <w:r w:rsidRPr="00F917BC">
        <w:rPr>
          <w:rFonts w:cs="Arial"/>
          <w:b/>
          <w:noProof/>
          <w:color w:val="0070C0"/>
          <w:lang w:eastAsia="en-GB"/>
        </w:rPr>
        <w:drawing>
          <wp:anchor distT="0" distB="0" distL="114300" distR="114300" simplePos="0" relativeHeight="251663360" behindDoc="0" locked="0" layoutInCell="0" allowOverlap="1" wp14:anchorId="79BF3F5A" wp14:editId="38EE4779">
            <wp:simplePos x="0" y="0"/>
            <wp:positionH relativeFrom="column">
              <wp:posOffset>1792605</wp:posOffset>
            </wp:positionH>
            <wp:positionV relativeFrom="paragraph">
              <wp:posOffset>-716280</wp:posOffset>
            </wp:positionV>
            <wp:extent cx="2377440" cy="1152525"/>
            <wp:effectExtent l="0" t="0" r="3810" b="9525"/>
            <wp:wrapTopAndBottom/>
            <wp:docPr id="3" name="Picture 3" descr="H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C"/>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7744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5DB9" w:rsidRPr="00F917BC" w:rsidRDefault="00345DB9" w:rsidP="00345DB9">
      <w:pPr>
        <w:jc w:val="center"/>
        <w:rPr>
          <w:rFonts w:cs="Arial"/>
          <w:b/>
          <w:color w:val="0070C0"/>
          <w:sz w:val="36"/>
        </w:rPr>
      </w:pPr>
    </w:p>
    <w:p w:rsidR="00345DB9" w:rsidRPr="00F917BC" w:rsidRDefault="00345DB9" w:rsidP="00345DB9">
      <w:pPr>
        <w:jc w:val="center"/>
        <w:rPr>
          <w:color w:val="0070C0"/>
          <w:sz w:val="36"/>
          <w:szCs w:val="36"/>
        </w:rPr>
      </w:pPr>
      <w:r w:rsidRPr="00F917BC">
        <w:rPr>
          <w:color w:val="0070C0"/>
          <w:sz w:val="36"/>
          <w:szCs w:val="36"/>
        </w:rPr>
        <w:t>Care &amp; Learning Service</w:t>
      </w:r>
    </w:p>
    <w:p w:rsidR="00345DB9" w:rsidRPr="00F917BC" w:rsidRDefault="00345DB9" w:rsidP="00345DB9">
      <w:pPr>
        <w:jc w:val="center"/>
        <w:rPr>
          <w:rFonts w:cs="Arial"/>
          <w:b/>
          <w:color w:val="0070C0"/>
          <w:sz w:val="36"/>
        </w:rPr>
      </w:pPr>
    </w:p>
    <w:p w:rsidR="00345DB9" w:rsidRPr="00F917BC" w:rsidRDefault="00345DB9" w:rsidP="00345DB9">
      <w:pPr>
        <w:jc w:val="center"/>
        <w:rPr>
          <w:rFonts w:cs="Arial"/>
          <w:b/>
          <w:color w:val="0070C0"/>
          <w:sz w:val="36"/>
        </w:rPr>
      </w:pPr>
    </w:p>
    <w:p w:rsidR="00345DB9" w:rsidRPr="00F917BC" w:rsidRDefault="00345DB9" w:rsidP="00345DB9">
      <w:pPr>
        <w:jc w:val="center"/>
        <w:rPr>
          <w:rFonts w:cs="Arial"/>
          <w:b/>
          <w:color w:val="0070C0"/>
          <w:sz w:val="36"/>
        </w:rPr>
      </w:pPr>
    </w:p>
    <w:p w:rsidR="00345DB9" w:rsidRPr="00F917BC" w:rsidRDefault="00345DB9" w:rsidP="00345DB9">
      <w:pPr>
        <w:jc w:val="center"/>
        <w:rPr>
          <w:rFonts w:cs="Arial"/>
          <w:b/>
          <w:color w:val="0070C0"/>
          <w:sz w:val="36"/>
        </w:rPr>
      </w:pPr>
    </w:p>
    <w:p w:rsidR="00345DB9" w:rsidRPr="00F917BC" w:rsidRDefault="00345DB9" w:rsidP="00345DB9">
      <w:pPr>
        <w:jc w:val="center"/>
        <w:rPr>
          <w:rFonts w:cs="Arial"/>
          <w:b/>
          <w:color w:val="0070C0"/>
          <w:sz w:val="72"/>
        </w:rPr>
      </w:pPr>
      <w:r w:rsidRPr="00F917BC">
        <w:rPr>
          <w:rFonts w:cs="Arial"/>
          <w:b/>
          <w:color w:val="0070C0"/>
          <w:sz w:val="72"/>
        </w:rPr>
        <w:t>Wick Community Campus</w:t>
      </w:r>
    </w:p>
    <w:p w:rsidR="00345DB9" w:rsidRPr="00F917BC" w:rsidRDefault="00345DB9" w:rsidP="00345DB9">
      <w:pPr>
        <w:jc w:val="center"/>
        <w:rPr>
          <w:rFonts w:cs="Arial"/>
          <w:b/>
          <w:color w:val="0070C0"/>
          <w:sz w:val="72"/>
        </w:rPr>
      </w:pPr>
    </w:p>
    <w:p w:rsidR="00345DB9" w:rsidRPr="00F917BC" w:rsidRDefault="00345DB9" w:rsidP="00345DB9">
      <w:pPr>
        <w:jc w:val="center"/>
        <w:rPr>
          <w:rFonts w:cs="Arial"/>
          <w:b/>
          <w:color w:val="0070C0"/>
          <w:sz w:val="36"/>
        </w:rPr>
      </w:pPr>
    </w:p>
    <w:p w:rsidR="00345DB9" w:rsidRPr="00F917BC" w:rsidRDefault="00345DB9" w:rsidP="00345DB9">
      <w:pPr>
        <w:jc w:val="center"/>
        <w:rPr>
          <w:color w:val="0070C0"/>
          <w:sz w:val="40"/>
          <w:szCs w:val="40"/>
        </w:rPr>
      </w:pPr>
      <w:r w:rsidRPr="00F917BC">
        <w:rPr>
          <w:color w:val="0070C0"/>
          <w:sz w:val="40"/>
          <w:szCs w:val="40"/>
        </w:rPr>
        <w:t>Facilities Provision &amp; Management</w:t>
      </w:r>
    </w:p>
    <w:p w:rsidR="00345DB9" w:rsidRPr="00F917BC" w:rsidRDefault="00345DB9" w:rsidP="00345DB9">
      <w:pPr>
        <w:jc w:val="center"/>
        <w:rPr>
          <w:rFonts w:cs="Arial"/>
          <w:b/>
          <w:color w:val="0070C0"/>
          <w:sz w:val="36"/>
        </w:rPr>
      </w:pPr>
    </w:p>
    <w:p w:rsidR="00345DB9" w:rsidRPr="00F917BC" w:rsidRDefault="00345DB9" w:rsidP="00345DB9">
      <w:pPr>
        <w:jc w:val="center"/>
        <w:rPr>
          <w:rFonts w:cs="Arial"/>
          <w:b/>
          <w:color w:val="0070C0"/>
          <w:sz w:val="36"/>
        </w:rPr>
      </w:pPr>
    </w:p>
    <w:p w:rsidR="00345DB9" w:rsidRPr="00F917BC" w:rsidRDefault="00345DB9" w:rsidP="00345DB9">
      <w:pPr>
        <w:jc w:val="center"/>
        <w:rPr>
          <w:rFonts w:cs="Arial"/>
          <w:b/>
          <w:color w:val="0070C0"/>
          <w:sz w:val="36"/>
        </w:rPr>
      </w:pPr>
    </w:p>
    <w:p w:rsidR="00345DB9" w:rsidRPr="00F917BC" w:rsidRDefault="00345DB9" w:rsidP="00345DB9">
      <w:pPr>
        <w:jc w:val="center"/>
        <w:rPr>
          <w:rFonts w:cs="Arial"/>
          <w:b/>
          <w:color w:val="0070C0"/>
          <w:sz w:val="72"/>
        </w:rPr>
      </w:pPr>
    </w:p>
    <w:p w:rsidR="00345DB9" w:rsidRPr="00F917BC" w:rsidRDefault="00345DB9" w:rsidP="00345DB9">
      <w:pPr>
        <w:jc w:val="center"/>
        <w:rPr>
          <w:rFonts w:cs="Arial"/>
          <w:b/>
          <w:color w:val="0070C0"/>
        </w:rPr>
      </w:pPr>
      <w:r w:rsidRPr="00F917BC">
        <w:rPr>
          <w:rFonts w:cs="Arial"/>
          <w:b/>
          <w:color w:val="0070C0"/>
          <w:sz w:val="72"/>
        </w:rPr>
        <w:t>Facility Staff Booklet</w:t>
      </w:r>
    </w:p>
    <w:p w:rsidR="00345DB9" w:rsidRPr="00F917BC" w:rsidRDefault="00345DB9" w:rsidP="00345DB9">
      <w:pPr>
        <w:rPr>
          <w:b/>
          <w:color w:val="0070C0"/>
          <w:sz w:val="24"/>
        </w:rPr>
      </w:pPr>
      <w:r w:rsidRPr="00F917BC">
        <w:rPr>
          <w:color w:val="0070C0"/>
        </w:rPr>
        <w:br w:type="page"/>
      </w:r>
    </w:p>
    <w:p w:rsidR="00345DB9" w:rsidRPr="00F917BC" w:rsidRDefault="00345DB9" w:rsidP="00345DB9">
      <w:pPr>
        <w:rPr>
          <w:b/>
          <w:color w:val="0070C0"/>
          <w:sz w:val="24"/>
        </w:rPr>
      </w:pPr>
      <w:r w:rsidRPr="00F917BC">
        <w:rPr>
          <w:b/>
          <w:color w:val="0070C0"/>
          <w:sz w:val="24"/>
        </w:rPr>
        <w:lastRenderedPageBreak/>
        <w:t>The Design, Build and Maintain (DBFM) Approach</w:t>
      </w:r>
    </w:p>
    <w:p w:rsidR="00345DB9" w:rsidRPr="00F917BC" w:rsidRDefault="00345DB9" w:rsidP="00345DB9">
      <w:pPr>
        <w:rPr>
          <w:rFonts w:cs="Arial"/>
          <w:color w:val="0070C0"/>
        </w:rPr>
      </w:pPr>
    </w:p>
    <w:p w:rsidR="00345DB9" w:rsidRPr="008F2020" w:rsidRDefault="00345DB9" w:rsidP="008F2020">
      <w:pPr>
        <w:pStyle w:val="ListParagraph"/>
        <w:numPr>
          <w:ilvl w:val="0"/>
          <w:numId w:val="46"/>
        </w:numPr>
        <w:rPr>
          <w:rFonts w:cs="Arial"/>
          <w:bCs/>
          <w:color w:val="0070C0"/>
        </w:rPr>
      </w:pPr>
      <w:r w:rsidRPr="008F2020">
        <w:rPr>
          <w:rFonts w:cs="Arial"/>
          <w:b/>
          <w:bCs/>
          <w:color w:val="0070C0"/>
        </w:rPr>
        <w:t>What is a DBFM?</w:t>
      </w:r>
    </w:p>
    <w:p w:rsidR="00345DB9" w:rsidRPr="00F917BC" w:rsidRDefault="00345DB9" w:rsidP="00345DB9">
      <w:pPr>
        <w:rPr>
          <w:rFonts w:cs="Arial"/>
          <w:color w:val="0070C0"/>
        </w:rPr>
      </w:pPr>
    </w:p>
    <w:p w:rsidR="00345DB9" w:rsidRPr="00B71EC5" w:rsidRDefault="00345DB9" w:rsidP="00345DB9">
      <w:pPr>
        <w:pStyle w:val="BodyText"/>
        <w:ind w:left="709"/>
        <w:rPr>
          <w:rFonts w:cs="Arial"/>
          <w:bCs/>
          <w:color w:val="0070C0"/>
        </w:rPr>
      </w:pPr>
      <w:r w:rsidRPr="00B71EC5">
        <w:rPr>
          <w:rFonts w:cs="Arial"/>
          <w:color w:val="0070C0"/>
        </w:rPr>
        <w:t>DBFM</w:t>
      </w:r>
      <w:r w:rsidRPr="00B71EC5">
        <w:rPr>
          <w:rFonts w:cs="Arial"/>
          <w:bCs/>
          <w:color w:val="0070C0"/>
        </w:rPr>
        <w:t xml:space="preserve"> is a project which is carried forward in partnership between the </w:t>
      </w:r>
      <w:r w:rsidR="00511143">
        <w:rPr>
          <w:rFonts w:cs="Arial"/>
          <w:bCs/>
          <w:color w:val="0070C0"/>
        </w:rPr>
        <w:t xml:space="preserve">Highland </w:t>
      </w:r>
      <w:r w:rsidRPr="00B71EC5">
        <w:rPr>
          <w:rFonts w:cs="Arial"/>
          <w:bCs/>
          <w:color w:val="0070C0"/>
        </w:rPr>
        <w:t>Council</w:t>
      </w:r>
      <w:r w:rsidR="00511143">
        <w:rPr>
          <w:rFonts w:cs="Arial"/>
          <w:bCs/>
          <w:color w:val="0070C0"/>
        </w:rPr>
        <w:t xml:space="preserve"> (THC)</w:t>
      </w:r>
      <w:r w:rsidRPr="00B71EC5">
        <w:rPr>
          <w:rFonts w:cs="Arial"/>
          <w:bCs/>
          <w:color w:val="0070C0"/>
        </w:rPr>
        <w:t xml:space="preserve"> and the private sector.   In the case of the private sector, normally a construction company, a bank and perhaps a facilities management provider form a consortium to take the project forward and look after it for a specified period – in the case of WDBFM until September 2041 (so about 25 years from going operational.   Facilities Management (FM) companies are companies which look after </w:t>
      </w:r>
      <w:r w:rsidR="001F0F1F">
        <w:rPr>
          <w:rFonts w:cs="Arial"/>
          <w:bCs/>
          <w:color w:val="0070C0"/>
        </w:rPr>
        <w:t>building maintenance, cleaning</w:t>
      </w:r>
      <w:r w:rsidRPr="00B71EC5">
        <w:rPr>
          <w:rFonts w:cs="Arial"/>
          <w:bCs/>
          <w:color w:val="0070C0"/>
        </w:rPr>
        <w:t xml:space="preserve">, grounds maintenance etc. </w:t>
      </w:r>
    </w:p>
    <w:p w:rsidR="00345DB9" w:rsidRPr="00B71EC5" w:rsidRDefault="00345DB9" w:rsidP="00345DB9">
      <w:pPr>
        <w:pStyle w:val="BodyTextIndent3"/>
        <w:tabs>
          <w:tab w:val="clear" w:pos="300"/>
        </w:tabs>
        <w:ind w:left="700"/>
        <w:rPr>
          <w:color w:val="0070C0"/>
        </w:rPr>
      </w:pPr>
      <w:r w:rsidRPr="00B71EC5">
        <w:rPr>
          <w:color w:val="0070C0"/>
        </w:rPr>
        <w:t xml:space="preserve">In our first </w:t>
      </w:r>
      <w:smartTag w:uri="urn:schemas-microsoft-com:office:smarttags" w:element="stockticker">
        <w:r w:rsidRPr="00B71EC5">
          <w:rPr>
            <w:color w:val="0070C0"/>
          </w:rPr>
          <w:t>PPP</w:t>
        </w:r>
      </w:smartTag>
      <w:r w:rsidRPr="00B71EC5">
        <w:rPr>
          <w:color w:val="0070C0"/>
        </w:rPr>
        <w:t xml:space="preserve"> (</w:t>
      </w:r>
      <w:smartTag w:uri="urn:schemas-microsoft-com:office:smarttags" w:element="stockticker">
        <w:r w:rsidRPr="00B71EC5">
          <w:rPr>
            <w:color w:val="0070C0"/>
          </w:rPr>
          <w:t>PPP</w:t>
        </w:r>
      </w:smartTag>
      <w:r w:rsidRPr="00B71EC5">
        <w:rPr>
          <w:color w:val="0070C0"/>
        </w:rPr>
        <w:t xml:space="preserve">1), the consortium is called Community Schools (Highlands) Ltd. The construction company was M J Gleeson, and the facilities management company is Mitie </w:t>
      </w:r>
      <w:smartTag w:uri="urn:schemas-microsoft-com:office:smarttags" w:element="stockticker">
        <w:r w:rsidRPr="00B71EC5">
          <w:rPr>
            <w:color w:val="0070C0"/>
          </w:rPr>
          <w:t>PFI</w:t>
        </w:r>
      </w:smartTag>
      <w:r w:rsidRPr="00B71EC5">
        <w:rPr>
          <w:color w:val="0070C0"/>
        </w:rPr>
        <w:t xml:space="preserve">. </w:t>
      </w:r>
    </w:p>
    <w:p w:rsidR="00345DB9" w:rsidRPr="00B71EC5" w:rsidRDefault="00345DB9" w:rsidP="00345DB9">
      <w:pPr>
        <w:pStyle w:val="BodyTextIndent3"/>
        <w:tabs>
          <w:tab w:val="clear" w:pos="300"/>
        </w:tabs>
        <w:ind w:left="700"/>
        <w:rPr>
          <w:color w:val="0070C0"/>
        </w:rPr>
      </w:pPr>
    </w:p>
    <w:p w:rsidR="00345DB9" w:rsidRPr="00B71EC5" w:rsidRDefault="00345DB9" w:rsidP="00345DB9">
      <w:pPr>
        <w:pStyle w:val="BodyTextIndent3"/>
        <w:tabs>
          <w:tab w:val="clear" w:pos="300"/>
        </w:tabs>
        <w:ind w:left="700"/>
        <w:rPr>
          <w:color w:val="0070C0"/>
        </w:rPr>
      </w:pPr>
      <w:r w:rsidRPr="00B71EC5">
        <w:rPr>
          <w:color w:val="0070C0"/>
        </w:rPr>
        <w:t xml:space="preserve">In </w:t>
      </w:r>
      <w:smartTag w:uri="urn:schemas-microsoft-com:office:smarttags" w:element="stockticker">
        <w:r w:rsidRPr="00B71EC5">
          <w:rPr>
            <w:color w:val="0070C0"/>
          </w:rPr>
          <w:t>PPP</w:t>
        </w:r>
      </w:smartTag>
      <w:r w:rsidRPr="00B71EC5">
        <w:rPr>
          <w:color w:val="0070C0"/>
        </w:rPr>
        <w:t xml:space="preserve">2, Alpha Schools (Highland) Ltd is the consortium. The construction companies were Morrison Construction Ltd and Tullochs (became </w:t>
      </w:r>
      <w:proofErr w:type="spellStart"/>
      <w:r w:rsidRPr="00B71EC5">
        <w:rPr>
          <w:color w:val="0070C0"/>
        </w:rPr>
        <w:t>Rok</w:t>
      </w:r>
      <w:proofErr w:type="spellEnd"/>
      <w:r w:rsidRPr="00B71EC5">
        <w:rPr>
          <w:color w:val="0070C0"/>
        </w:rPr>
        <w:t>). The facilities management company is Mears Facilities Management Ltd.</w:t>
      </w:r>
    </w:p>
    <w:p w:rsidR="00345DB9" w:rsidRPr="00B71EC5" w:rsidRDefault="00345DB9" w:rsidP="00345DB9">
      <w:pPr>
        <w:pStyle w:val="BodyTextIndent3"/>
        <w:tabs>
          <w:tab w:val="clear" w:pos="300"/>
        </w:tabs>
        <w:ind w:left="700"/>
        <w:rPr>
          <w:color w:val="0070C0"/>
        </w:rPr>
      </w:pPr>
    </w:p>
    <w:p w:rsidR="00345DB9" w:rsidRDefault="00345DB9" w:rsidP="00345DB9">
      <w:pPr>
        <w:pStyle w:val="BodyTextIndent3"/>
        <w:tabs>
          <w:tab w:val="clear" w:pos="300"/>
        </w:tabs>
        <w:ind w:left="700"/>
        <w:rPr>
          <w:color w:val="0070C0"/>
        </w:rPr>
      </w:pPr>
      <w:r w:rsidRPr="00B71EC5">
        <w:rPr>
          <w:color w:val="0070C0"/>
        </w:rPr>
        <w:t>In WDBFM, the consortium is Hub North Scotland (Wick) Ltd (referred to as Sub-hubco), the construction company is Morrison Construction Ltd and the facilities management company is Galliford Try FM</w:t>
      </w:r>
      <w:r w:rsidR="00511143">
        <w:rPr>
          <w:color w:val="0070C0"/>
        </w:rPr>
        <w:t xml:space="preserve"> (GTFM)</w:t>
      </w:r>
      <w:r w:rsidRPr="00B71EC5">
        <w:rPr>
          <w:color w:val="0070C0"/>
        </w:rPr>
        <w:t>.</w:t>
      </w:r>
    </w:p>
    <w:p w:rsidR="001F0F1F" w:rsidRDefault="001F0F1F" w:rsidP="001F0F1F">
      <w:pPr>
        <w:pStyle w:val="BodyText2"/>
        <w:ind w:left="400"/>
      </w:pPr>
    </w:p>
    <w:p w:rsidR="001F0F1F" w:rsidRPr="001F0F1F" w:rsidRDefault="001F0F1F" w:rsidP="001F0F1F">
      <w:pPr>
        <w:pStyle w:val="BodyText2"/>
        <w:ind w:left="700"/>
        <w:rPr>
          <w:color w:val="0070C0"/>
        </w:rPr>
      </w:pPr>
      <w:r w:rsidRPr="001F0F1F">
        <w:rPr>
          <w:color w:val="0070C0"/>
        </w:rPr>
        <w:t>The PPP1 and PPP2 contracts are available on the THC web site at -</w:t>
      </w:r>
    </w:p>
    <w:p w:rsidR="001F0F1F" w:rsidRDefault="00012D1C" w:rsidP="001F0F1F">
      <w:pPr>
        <w:pStyle w:val="BodyText2"/>
        <w:ind w:left="700"/>
      </w:pPr>
      <w:hyperlink r:id="rId18" w:history="1">
        <w:r w:rsidR="001F0F1F" w:rsidRPr="00B12A7C">
          <w:rPr>
            <w:rStyle w:val="Hyperlink"/>
          </w:rPr>
          <w:t>http://www.highland.gov.uk/info/893/schools_general_information/25/modern_school_buildings_programme/8</w:t>
        </w:r>
      </w:hyperlink>
    </w:p>
    <w:p w:rsidR="001F0F1F" w:rsidRDefault="001F0F1F" w:rsidP="001F0F1F">
      <w:pPr>
        <w:pStyle w:val="BodyText2"/>
        <w:ind w:left="700"/>
      </w:pPr>
    </w:p>
    <w:p w:rsidR="001F0F1F" w:rsidRPr="001F0F1F" w:rsidRDefault="001F0F1F" w:rsidP="001F0F1F">
      <w:pPr>
        <w:pStyle w:val="BodyText2"/>
        <w:ind w:left="700"/>
        <w:rPr>
          <w:color w:val="0070C0"/>
        </w:rPr>
      </w:pPr>
      <w:r w:rsidRPr="001F0F1F">
        <w:rPr>
          <w:color w:val="0070C0"/>
        </w:rPr>
        <w:t>The WDBFM contract is available on the THC web site at -</w:t>
      </w:r>
    </w:p>
    <w:p w:rsidR="001F0F1F" w:rsidRDefault="00012D1C" w:rsidP="001F0F1F">
      <w:pPr>
        <w:pStyle w:val="BodyText2"/>
        <w:ind w:left="700"/>
      </w:pPr>
      <w:hyperlink r:id="rId19" w:history="1">
        <w:r w:rsidR="001F0F1F" w:rsidRPr="00B12A7C">
          <w:rPr>
            <w:rStyle w:val="Hyperlink"/>
          </w:rPr>
          <w:t>http://www.highland.gov.uk/info/893/schools_general_information/25/modern_school_buildings_programme/4</w:t>
        </w:r>
      </w:hyperlink>
    </w:p>
    <w:p w:rsidR="001F0F1F" w:rsidRDefault="001F0F1F" w:rsidP="00345DB9">
      <w:pPr>
        <w:pStyle w:val="BodyTextIndent3"/>
        <w:tabs>
          <w:tab w:val="clear" w:pos="300"/>
        </w:tabs>
        <w:ind w:left="700"/>
        <w:rPr>
          <w:color w:val="0070C0"/>
        </w:rPr>
      </w:pPr>
    </w:p>
    <w:p w:rsidR="001F0F1F" w:rsidRDefault="001F0F1F" w:rsidP="00345DB9">
      <w:pPr>
        <w:pStyle w:val="BodyTextIndent3"/>
        <w:tabs>
          <w:tab w:val="clear" w:pos="300"/>
        </w:tabs>
        <w:ind w:left="700"/>
        <w:rPr>
          <w:color w:val="0070C0"/>
        </w:rPr>
      </w:pPr>
    </w:p>
    <w:p w:rsidR="00345DB9" w:rsidRPr="008F2020" w:rsidRDefault="00345DB9" w:rsidP="008F2020">
      <w:pPr>
        <w:pStyle w:val="ListParagraph"/>
        <w:numPr>
          <w:ilvl w:val="0"/>
          <w:numId w:val="46"/>
        </w:numPr>
        <w:jc w:val="both"/>
        <w:rPr>
          <w:rFonts w:cs="Arial"/>
          <w:b/>
          <w:color w:val="0070C0"/>
        </w:rPr>
      </w:pPr>
      <w:r w:rsidRPr="008F2020">
        <w:rPr>
          <w:rFonts w:cs="Arial"/>
          <w:b/>
          <w:color w:val="0070C0"/>
        </w:rPr>
        <w:t>What is the role of the consortium in our DBFM?</w:t>
      </w:r>
    </w:p>
    <w:p w:rsidR="00345DB9" w:rsidRPr="00F917BC" w:rsidRDefault="00345DB9" w:rsidP="00345DB9">
      <w:pPr>
        <w:pStyle w:val="Header"/>
        <w:ind w:left="709"/>
        <w:rPr>
          <w:rFonts w:cs="Arial"/>
          <w:color w:val="0070C0"/>
        </w:rPr>
      </w:pPr>
    </w:p>
    <w:p w:rsidR="00345DB9" w:rsidRPr="00F917BC" w:rsidRDefault="00345DB9" w:rsidP="00345DB9">
      <w:pPr>
        <w:pStyle w:val="Header"/>
        <w:ind w:left="709"/>
        <w:rPr>
          <w:rFonts w:cs="Arial"/>
          <w:color w:val="0070C0"/>
        </w:rPr>
      </w:pPr>
      <w:r w:rsidRPr="00F917BC">
        <w:rPr>
          <w:rFonts w:cs="Arial"/>
          <w:color w:val="0070C0"/>
        </w:rPr>
        <w:t>The consortium builds the facilities paying all capital costs and will then generally maintain the building for the l</w:t>
      </w:r>
      <w:r w:rsidR="001F0F1F">
        <w:rPr>
          <w:rFonts w:cs="Arial"/>
          <w:color w:val="0070C0"/>
        </w:rPr>
        <w:t>ife of the contract. THC pays</w:t>
      </w:r>
      <w:r w:rsidRPr="00F917BC">
        <w:rPr>
          <w:rFonts w:cs="Arial"/>
          <w:color w:val="0070C0"/>
        </w:rPr>
        <w:t xml:space="preserve"> the consortium an annual sum of money for the use of the building and for those maintenance requirements.   This annual sum of money is known as the “Annual Service Payment”.</w:t>
      </w:r>
    </w:p>
    <w:p w:rsidR="00345DB9" w:rsidRPr="00F917BC" w:rsidRDefault="00345DB9" w:rsidP="00345DB9">
      <w:pPr>
        <w:pStyle w:val="Header"/>
        <w:ind w:left="709"/>
        <w:rPr>
          <w:rFonts w:cs="Arial"/>
          <w:color w:val="0070C0"/>
        </w:rPr>
      </w:pPr>
    </w:p>
    <w:p w:rsidR="00345DB9" w:rsidRPr="00F917BC" w:rsidRDefault="00345DB9" w:rsidP="00345DB9">
      <w:pPr>
        <w:pStyle w:val="Header"/>
        <w:ind w:left="709"/>
        <w:rPr>
          <w:rFonts w:cs="Arial"/>
          <w:color w:val="0070C0"/>
        </w:rPr>
      </w:pPr>
      <w:r w:rsidRPr="00F917BC">
        <w:rPr>
          <w:rFonts w:cs="Arial"/>
          <w:color w:val="0070C0"/>
        </w:rPr>
        <w:t>The major di</w:t>
      </w:r>
      <w:r>
        <w:rPr>
          <w:rFonts w:cs="Arial"/>
          <w:color w:val="0070C0"/>
        </w:rPr>
        <w:t>fference between WDBFM and the</w:t>
      </w:r>
      <w:r w:rsidRPr="00F917BC">
        <w:rPr>
          <w:rFonts w:cs="Arial"/>
          <w:color w:val="0070C0"/>
        </w:rPr>
        <w:t xml:space="preserve"> exiting PPP projects is that in the </w:t>
      </w:r>
      <w:r>
        <w:rPr>
          <w:rFonts w:cs="Arial"/>
          <w:color w:val="0070C0"/>
        </w:rPr>
        <w:t>latter</w:t>
      </w:r>
      <w:r w:rsidRPr="00F917BC">
        <w:rPr>
          <w:rFonts w:cs="Arial"/>
          <w:color w:val="0070C0"/>
        </w:rPr>
        <w:t xml:space="preserve"> the consortium is responsible for a full FM service which includes cleaning, ground care and maintenance of all furniture a</w:t>
      </w:r>
      <w:r>
        <w:rPr>
          <w:rFonts w:cs="Arial"/>
          <w:color w:val="0070C0"/>
        </w:rPr>
        <w:t>s defined in the contract. In WD</w:t>
      </w:r>
      <w:r w:rsidRPr="00F917BC">
        <w:rPr>
          <w:rFonts w:cs="Arial"/>
          <w:color w:val="0070C0"/>
        </w:rPr>
        <w:t xml:space="preserve">BFM, the consortium is only responsible for Life </w:t>
      </w:r>
      <w:r>
        <w:rPr>
          <w:rFonts w:cs="Arial"/>
          <w:color w:val="0070C0"/>
        </w:rPr>
        <w:t>C</w:t>
      </w:r>
      <w:r w:rsidRPr="00F917BC">
        <w:rPr>
          <w:rFonts w:cs="Arial"/>
          <w:color w:val="0070C0"/>
        </w:rPr>
        <w:t>ycle and ‘hard’ FM of certain aspects of the building</w:t>
      </w:r>
      <w:r w:rsidR="001F0F1F">
        <w:rPr>
          <w:rFonts w:cs="Arial"/>
          <w:color w:val="0070C0"/>
        </w:rPr>
        <w:t>.</w:t>
      </w:r>
    </w:p>
    <w:p w:rsidR="00345DB9" w:rsidRPr="00F917BC" w:rsidRDefault="00345DB9" w:rsidP="00345DB9">
      <w:pPr>
        <w:pStyle w:val="Header"/>
        <w:ind w:left="709"/>
        <w:rPr>
          <w:rFonts w:cs="Arial"/>
          <w:color w:val="0070C0"/>
        </w:rPr>
      </w:pPr>
    </w:p>
    <w:p w:rsidR="00345DB9" w:rsidRPr="008F2020" w:rsidRDefault="00345DB9" w:rsidP="008F2020">
      <w:pPr>
        <w:pStyle w:val="ListParagraph"/>
        <w:numPr>
          <w:ilvl w:val="0"/>
          <w:numId w:val="46"/>
        </w:numPr>
        <w:rPr>
          <w:rFonts w:cs="Arial"/>
          <w:b/>
          <w:bCs/>
          <w:color w:val="0070C0"/>
        </w:rPr>
      </w:pPr>
      <w:r w:rsidRPr="008F2020">
        <w:rPr>
          <w:rFonts w:cs="Arial"/>
          <w:b/>
          <w:bCs/>
          <w:color w:val="0070C0"/>
        </w:rPr>
        <w:t>What happens to the facility at the end of the contract period?</w:t>
      </w:r>
    </w:p>
    <w:p w:rsidR="00345DB9" w:rsidRPr="00F917BC" w:rsidRDefault="00345DB9" w:rsidP="00345DB9">
      <w:pPr>
        <w:ind w:left="709"/>
        <w:rPr>
          <w:rFonts w:cs="Arial"/>
          <w:color w:val="0070C0"/>
        </w:rPr>
      </w:pPr>
    </w:p>
    <w:p w:rsidR="00345DB9" w:rsidRDefault="00345DB9" w:rsidP="00345DB9">
      <w:pPr>
        <w:pStyle w:val="Header"/>
        <w:ind w:left="709"/>
        <w:rPr>
          <w:rFonts w:cs="Arial"/>
          <w:color w:val="0070C0"/>
        </w:rPr>
      </w:pPr>
      <w:r w:rsidRPr="004E3E0E">
        <w:rPr>
          <w:rFonts w:cs="Arial"/>
          <w:color w:val="0070C0"/>
        </w:rPr>
        <w:t xml:space="preserve">At the end of the contract period </w:t>
      </w:r>
      <w:r w:rsidR="00B05466" w:rsidRPr="004E3E0E">
        <w:rPr>
          <w:rFonts w:cs="Arial"/>
          <w:color w:val="0070C0"/>
        </w:rPr>
        <w:t>THC</w:t>
      </w:r>
      <w:r w:rsidRPr="004E3E0E">
        <w:rPr>
          <w:rFonts w:cs="Arial"/>
          <w:color w:val="0070C0"/>
        </w:rPr>
        <w:t xml:space="preserve"> will own the buildings.</w:t>
      </w:r>
    </w:p>
    <w:p w:rsidR="00C2668F" w:rsidRPr="00F917BC" w:rsidRDefault="00C2668F" w:rsidP="00345DB9">
      <w:pPr>
        <w:pStyle w:val="Header"/>
        <w:ind w:left="709"/>
        <w:rPr>
          <w:rFonts w:cs="Arial"/>
          <w:bCs/>
          <w:color w:val="0070C0"/>
        </w:rPr>
      </w:pPr>
    </w:p>
    <w:p w:rsidR="00345DB9" w:rsidRPr="00F917BC" w:rsidRDefault="00345DB9" w:rsidP="00345DB9">
      <w:pPr>
        <w:rPr>
          <w:rFonts w:cs="Arial"/>
          <w:b/>
          <w:color w:val="0070C0"/>
        </w:rPr>
      </w:pPr>
    </w:p>
    <w:p w:rsidR="00345DB9" w:rsidRPr="00F917BC" w:rsidRDefault="00345DB9" w:rsidP="00345DB9">
      <w:pPr>
        <w:rPr>
          <w:rFonts w:cs="Arial"/>
          <w:color w:val="0070C0"/>
        </w:rPr>
      </w:pPr>
    </w:p>
    <w:p w:rsidR="00345DB9" w:rsidRPr="008F2020" w:rsidRDefault="00345DB9" w:rsidP="008F2020">
      <w:pPr>
        <w:pStyle w:val="ListParagraph"/>
        <w:numPr>
          <w:ilvl w:val="0"/>
          <w:numId w:val="46"/>
        </w:numPr>
        <w:rPr>
          <w:rFonts w:cs="Arial"/>
          <w:b/>
          <w:i/>
          <w:color w:val="0070C0"/>
        </w:rPr>
      </w:pPr>
      <w:r w:rsidRPr="008F2020">
        <w:rPr>
          <w:rFonts w:cs="Arial"/>
          <w:b/>
          <w:iCs/>
          <w:color w:val="0070C0"/>
        </w:rPr>
        <w:t>Service Provision</w:t>
      </w:r>
    </w:p>
    <w:p w:rsidR="00345DB9" w:rsidRPr="00F917BC" w:rsidRDefault="00345DB9" w:rsidP="00345DB9">
      <w:pPr>
        <w:rPr>
          <w:rFonts w:cs="Arial"/>
          <w:color w:val="0070C0"/>
        </w:rPr>
      </w:pPr>
    </w:p>
    <w:p w:rsidR="00C50729" w:rsidRDefault="00345DB9" w:rsidP="00C50729">
      <w:pPr>
        <w:pStyle w:val="Header"/>
        <w:ind w:left="709"/>
        <w:jc w:val="left"/>
        <w:rPr>
          <w:rFonts w:cs="Arial"/>
          <w:color w:val="0070C0"/>
        </w:rPr>
      </w:pPr>
      <w:r w:rsidRPr="00F917BC">
        <w:rPr>
          <w:rFonts w:cs="Arial"/>
          <w:color w:val="0070C0"/>
        </w:rPr>
        <w:tab/>
        <w:t>In general terms Sub-hubco are responsible only for those items which are agreed in the formal contract, otherwise responsibility rests with THC</w:t>
      </w:r>
      <w:r w:rsidR="001F0F1F">
        <w:rPr>
          <w:rFonts w:cs="Arial"/>
          <w:color w:val="0070C0"/>
        </w:rPr>
        <w:t xml:space="preserve"> and/or High Life Highland (HLH)</w:t>
      </w:r>
      <w:r w:rsidRPr="00F917BC">
        <w:rPr>
          <w:rFonts w:cs="Arial"/>
          <w:color w:val="0070C0"/>
        </w:rPr>
        <w:t>. In simple terms if you took the building, turned it upside down and shook it – then anything remaining inside is Sub-hubco. Anything else is THC</w:t>
      </w:r>
      <w:r w:rsidR="001F0F1F">
        <w:rPr>
          <w:rFonts w:cs="Arial"/>
          <w:color w:val="0070C0"/>
        </w:rPr>
        <w:t>/HLH</w:t>
      </w:r>
      <w:r w:rsidRPr="00F917BC">
        <w:rPr>
          <w:rFonts w:cs="Arial"/>
          <w:color w:val="0070C0"/>
        </w:rPr>
        <w:t>. There are exceptions such as floor coverings, CDT equipment and (most) smart boards</w:t>
      </w:r>
      <w:r w:rsidR="00EC128B">
        <w:rPr>
          <w:rFonts w:cs="Arial"/>
          <w:color w:val="0070C0"/>
        </w:rPr>
        <w:t xml:space="preserve">. </w:t>
      </w:r>
      <w:r w:rsidR="00C50729">
        <w:rPr>
          <w:rFonts w:cs="Arial"/>
          <w:color w:val="0070C0"/>
        </w:rPr>
        <w:t xml:space="preserve">Who is responsible for equipment is detailed in the WDBFM contract – Equipment Responsibilities Matrix which is on THC’s web site at - </w:t>
      </w:r>
      <w:hyperlink r:id="rId20" w:history="1">
        <w:r w:rsidR="00C50729" w:rsidRPr="005E6ADC">
          <w:rPr>
            <w:rStyle w:val="Hyperlink"/>
            <w:rFonts w:cs="Arial"/>
          </w:rPr>
          <w:t>http://www.highland.gov.uk/downloads/download/1269/design_build_finance_and_maintain_dbfm_contract</w:t>
        </w:r>
      </w:hyperlink>
    </w:p>
    <w:p w:rsidR="00C50729" w:rsidRDefault="00C50729" w:rsidP="00345DB9">
      <w:pPr>
        <w:pStyle w:val="Header"/>
        <w:ind w:left="709" w:hanging="709"/>
        <w:rPr>
          <w:rFonts w:cs="Arial"/>
          <w:color w:val="0070C0"/>
        </w:rPr>
      </w:pPr>
      <w:r>
        <w:rPr>
          <w:rFonts w:cs="Arial"/>
          <w:color w:val="0070C0"/>
        </w:rPr>
        <w:tab/>
      </w:r>
    </w:p>
    <w:p w:rsidR="00345DB9" w:rsidRDefault="00C50729" w:rsidP="00345DB9">
      <w:pPr>
        <w:pStyle w:val="Header"/>
        <w:ind w:left="709" w:hanging="709"/>
        <w:rPr>
          <w:rFonts w:cs="Arial"/>
          <w:color w:val="0070C0"/>
        </w:rPr>
      </w:pPr>
      <w:r>
        <w:rPr>
          <w:rFonts w:cs="Arial"/>
          <w:color w:val="0070C0"/>
        </w:rPr>
        <w:lastRenderedPageBreak/>
        <w:tab/>
        <w:t xml:space="preserve"> </w:t>
      </w:r>
      <w:r w:rsidR="00EC128B">
        <w:rPr>
          <w:rFonts w:cs="Arial"/>
          <w:color w:val="0070C0"/>
        </w:rPr>
        <w:t>If you require further information on this, please contact your Line Manager/supervisor.</w:t>
      </w:r>
    </w:p>
    <w:p w:rsidR="00EC128B" w:rsidRPr="00F917BC" w:rsidRDefault="00EC128B" w:rsidP="00345DB9">
      <w:pPr>
        <w:pStyle w:val="Header"/>
        <w:ind w:left="709" w:hanging="709"/>
        <w:rPr>
          <w:rFonts w:cs="Arial"/>
          <w:color w:val="0070C0"/>
        </w:rPr>
      </w:pPr>
    </w:p>
    <w:p w:rsidR="00345DB9" w:rsidRDefault="00345DB9" w:rsidP="00345DB9">
      <w:pPr>
        <w:pStyle w:val="Header"/>
        <w:ind w:left="709" w:hanging="709"/>
        <w:rPr>
          <w:rFonts w:cs="Arial"/>
          <w:b/>
          <w:color w:val="0070C0"/>
        </w:rPr>
      </w:pPr>
      <w:r w:rsidRPr="00F917BC">
        <w:rPr>
          <w:rFonts w:cs="Arial"/>
          <w:color w:val="0070C0"/>
        </w:rPr>
        <w:tab/>
      </w:r>
      <w:r w:rsidRPr="00F917BC">
        <w:rPr>
          <w:rFonts w:cs="Arial"/>
          <w:b/>
          <w:color w:val="0070C0"/>
        </w:rPr>
        <w:t xml:space="preserve">The important thing for staff is generally to report things to the </w:t>
      </w:r>
      <w:r w:rsidR="004D114F">
        <w:rPr>
          <w:rFonts w:cs="Arial"/>
          <w:b/>
          <w:color w:val="0070C0"/>
        </w:rPr>
        <w:t xml:space="preserve">Council’s janitors/FM team </w:t>
      </w:r>
      <w:r w:rsidRPr="00F917BC">
        <w:rPr>
          <w:rFonts w:cs="Arial"/>
          <w:b/>
          <w:color w:val="0070C0"/>
        </w:rPr>
        <w:t xml:space="preserve">in line with ‘normal’ </w:t>
      </w:r>
      <w:r w:rsidR="00EC128B">
        <w:rPr>
          <w:rFonts w:cs="Arial"/>
          <w:b/>
          <w:color w:val="0070C0"/>
        </w:rPr>
        <w:t xml:space="preserve">local </w:t>
      </w:r>
      <w:r w:rsidRPr="00F917BC">
        <w:rPr>
          <w:rFonts w:cs="Arial"/>
          <w:b/>
          <w:color w:val="0070C0"/>
        </w:rPr>
        <w:t>arrangements.</w:t>
      </w:r>
    </w:p>
    <w:p w:rsidR="004D114F" w:rsidRDefault="004D114F" w:rsidP="004D114F">
      <w:pPr>
        <w:pStyle w:val="Header"/>
        <w:ind w:left="1418" w:hanging="709"/>
        <w:rPr>
          <w:rFonts w:cs="Arial"/>
          <w:b/>
          <w:color w:val="0070C0"/>
        </w:rPr>
      </w:pPr>
    </w:p>
    <w:p w:rsidR="004D114F" w:rsidRPr="004D114F" w:rsidRDefault="004D114F" w:rsidP="004D114F">
      <w:pPr>
        <w:pStyle w:val="Header"/>
        <w:ind w:left="709"/>
        <w:rPr>
          <w:rFonts w:cs="Arial"/>
          <w:color w:val="0070C0"/>
        </w:rPr>
      </w:pPr>
      <w:r>
        <w:rPr>
          <w:rFonts w:cs="Arial"/>
          <w:color w:val="0070C0"/>
        </w:rPr>
        <w:t>If you feel an item is not of a routine nature (e.g. Health &amp; Safety or is seriously affecting curricular or service delivery you should also notify your Line manager/supervisor.</w:t>
      </w:r>
    </w:p>
    <w:p w:rsidR="001F0F1F" w:rsidRPr="00F917BC" w:rsidRDefault="001F0F1F" w:rsidP="00345DB9">
      <w:pPr>
        <w:pStyle w:val="Header"/>
        <w:ind w:left="709" w:hanging="709"/>
        <w:rPr>
          <w:rFonts w:cs="Arial"/>
          <w:color w:val="0070C0"/>
        </w:rPr>
      </w:pPr>
    </w:p>
    <w:p w:rsidR="00511143" w:rsidRDefault="00345DB9" w:rsidP="00345DB9">
      <w:pPr>
        <w:pStyle w:val="Header"/>
        <w:ind w:left="709"/>
        <w:rPr>
          <w:rFonts w:cs="Arial"/>
          <w:color w:val="0070C0"/>
        </w:rPr>
      </w:pPr>
      <w:r w:rsidRPr="00F917BC">
        <w:rPr>
          <w:rFonts w:cs="Arial"/>
          <w:color w:val="0070C0"/>
        </w:rPr>
        <w:t>These</w:t>
      </w:r>
      <w:r w:rsidR="004D114F">
        <w:rPr>
          <w:rFonts w:cs="Arial"/>
          <w:color w:val="0070C0"/>
        </w:rPr>
        <w:t xml:space="preserve"> contractual S</w:t>
      </w:r>
      <w:r w:rsidRPr="00F917BC">
        <w:rPr>
          <w:rFonts w:cs="Arial"/>
          <w:color w:val="0070C0"/>
        </w:rPr>
        <w:t>ervices must be provided to an agreed standard, as outlined in t</w:t>
      </w:r>
      <w:r w:rsidR="00511143">
        <w:rPr>
          <w:rFonts w:cs="Arial"/>
          <w:color w:val="0070C0"/>
        </w:rPr>
        <w:t>he Service Level Specification (SLS)</w:t>
      </w:r>
      <w:r w:rsidRPr="00F917BC">
        <w:rPr>
          <w:rFonts w:cs="Arial"/>
          <w:color w:val="0070C0"/>
        </w:rPr>
        <w:t xml:space="preserve"> in the Project Agreement, o</w:t>
      </w:r>
      <w:r>
        <w:rPr>
          <w:rFonts w:cs="Arial"/>
          <w:color w:val="0070C0"/>
        </w:rPr>
        <w:t>therwise financial penalties may</w:t>
      </w:r>
      <w:r w:rsidRPr="00F917BC">
        <w:rPr>
          <w:rFonts w:cs="Arial"/>
          <w:color w:val="0070C0"/>
        </w:rPr>
        <w:t xml:space="preserve"> be incurred by Sub-hubco.</w:t>
      </w:r>
    </w:p>
    <w:p w:rsidR="004D114F" w:rsidRDefault="004D114F" w:rsidP="00345DB9">
      <w:pPr>
        <w:pStyle w:val="Header"/>
        <w:ind w:left="709"/>
        <w:rPr>
          <w:rFonts w:cs="Arial"/>
          <w:color w:val="0070C0"/>
        </w:rPr>
      </w:pPr>
    </w:p>
    <w:p w:rsidR="00345DB9" w:rsidRDefault="00511143" w:rsidP="00511143">
      <w:pPr>
        <w:pStyle w:val="Header"/>
        <w:ind w:left="709"/>
        <w:jc w:val="left"/>
        <w:rPr>
          <w:rFonts w:cs="Arial"/>
          <w:color w:val="0070C0"/>
        </w:rPr>
      </w:pPr>
      <w:r>
        <w:rPr>
          <w:rFonts w:cs="Arial"/>
          <w:color w:val="0070C0"/>
        </w:rPr>
        <w:t>The SLS can be found on the THC’s web site at –</w:t>
      </w:r>
      <w:r w:rsidR="00C50729">
        <w:rPr>
          <w:rFonts w:cs="Arial"/>
          <w:color w:val="0070C0"/>
        </w:rPr>
        <w:t xml:space="preserve"> </w:t>
      </w:r>
      <w:hyperlink r:id="rId21" w:history="1">
        <w:r w:rsidRPr="005E6ADC">
          <w:rPr>
            <w:rStyle w:val="Hyperlink"/>
            <w:rFonts w:cs="Arial"/>
          </w:rPr>
          <w:t>http://www.highland.gov.uk/downloads/download/1269/design_build_finance_and_maintain_dbfm_contract</w:t>
        </w:r>
      </w:hyperlink>
    </w:p>
    <w:p w:rsidR="00511143" w:rsidRDefault="00511143" w:rsidP="00345DB9">
      <w:pPr>
        <w:pStyle w:val="Header"/>
        <w:ind w:left="709"/>
        <w:rPr>
          <w:rFonts w:cs="Arial"/>
          <w:color w:val="0070C0"/>
        </w:rPr>
      </w:pPr>
    </w:p>
    <w:p w:rsidR="00345DB9" w:rsidRPr="00F917BC" w:rsidRDefault="00345DB9" w:rsidP="00345DB9">
      <w:pPr>
        <w:pStyle w:val="Header"/>
        <w:ind w:left="709" w:hanging="709"/>
        <w:rPr>
          <w:rFonts w:cs="Arial"/>
          <w:color w:val="0070C0"/>
        </w:rPr>
      </w:pPr>
    </w:p>
    <w:p w:rsidR="00345DB9" w:rsidRPr="00F917BC" w:rsidRDefault="00345DB9" w:rsidP="00345DB9">
      <w:pPr>
        <w:pStyle w:val="Header"/>
        <w:ind w:left="709" w:hanging="709"/>
        <w:rPr>
          <w:rFonts w:cs="Arial"/>
          <w:color w:val="0070C0"/>
        </w:rPr>
      </w:pPr>
      <w:r w:rsidRPr="00F917BC">
        <w:rPr>
          <w:rFonts w:cs="Arial"/>
          <w:color w:val="0070C0"/>
        </w:rPr>
        <w:tab/>
        <w:t>Generally, THC</w:t>
      </w:r>
      <w:r>
        <w:rPr>
          <w:rFonts w:cs="Arial"/>
          <w:color w:val="0070C0"/>
        </w:rPr>
        <w:t>/HLH</w:t>
      </w:r>
      <w:r w:rsidRPr="00F917BC">
        <w:rPr>
          <w:rFonts w:cs="Arial"/>
          <w:color w:val="0070C0"/>
        </w:rPr>
        <w:t xml:space="preserve"> is responsible for – </w:t>
      </w:r>
    </w:p>
    <w:p w:rsidR="00345DB9" w:rsidRPr="00F917BC" w:rsidRDefault="00345DB9" w:rsidP="00345DB9">
      <w:pPr>
        <w:pStyle w:val="Header"/>
        <w:ind w:left="709" w:hanging="709"/>
        <w:rPr>
          <w:rFonts w:cs="Arial"/>
          <w:color w:val="0070C0"/>
        </w:rPr>
      </w:pPr>
      <w:r w:rsidRPr="00F917BC">
        <w:rPr>
          <w:rFonts w:cs="Arial"/>
          <w:color w:val="0070C0"/>
        </w:rPr>
        <w:tab/>
      </w:r>
      <w:r w:rsidRPr="00F917BC">
        <w:rPr>
          <w:rFonts w:cs="Arial"/>
          <w:color w:val="0070C0"/>
        </w:rPr>
        <w:tab/>
      </w:r>
      <w:r w:rsidRPr="00F917BC">
        <w:rPr>
          <w:rFonts w:cs="Arial"/>
          <w:color w:val="0070C0"/>
        </w:rPr>
        <w:tab/>
      </w:r>
    </w:p>
    <w:p w:rsidR="00345DB9" w:rsidRPr="00F917BC" w:rsidRDefault="00345DB9" w:rsidP="00345DB9">
      <w:pPr>
        <w:pStyle w:val="Header"/>
        <w:tabs>
          <w:tab w:val="clear" w:pos="4153"/>
          <w:tab w:val="clear" w:pos="8306"/>
        </w:tabs>
        <w:ind w:left="709" w:hanging="709"/>
        <w:rPr>
          <w:rFonts w:cs="Arial"/>
          <w:b/>
          <w:bCs/>
          <w:color w:val="0070C0"/>
        </w:rPr>
      </w:pPr>
      <w:r w:rsidRPr="00F917BC">
        <w:rPr>
          <w:rFonts w:cs="Arial"/>
          <w:color w:val="0070C0"/>
        </w:rPr>
        <w:tab/>
      </w:r>
      <w:r w:rsidRPr="00F917BC">
        <w:rPr>
          <w:rFonts w:cs="Arial"/>
          <w:color w:val="0070C0"/>
        </w:rPr>
        <w:tab/>
      </w:r>
      <w:r w:rsidRPr="00F917BC">
        <w:rPr>
          <w:rFonts w:cs="Arial"/>
          <w:color w:val="0070C0"/>
        </w:rPr>
        <w:tab/>
      </w:r>
      <w:r w:rsidRPr="00F917BC">
        <w:rPr>
          <w:rFonts w:cs="Arial"/>
          <w:color w:val="0070C0"/>
        </w:rPr>
        <w:tab/>
      </w:r>
      <w:r w:rsidRPr="00F917BC">
        <w:rPr>
          <w:rFonts w:cs="Arial"/>
          <w:b/>
          <w:bCs/>
          <w:color w:val="0070C0"/>
        </w:rPr>
        <w:t>Grounds Maintenance</w:t>
      </w:r>
    </w:p>
    <w:p w:rsidR="00345DB9" w:rsidRPr="00F917BC" w:rsidRDefault="00345DB9" w:rsidP="00345DB9">
      <w:pPr>
        <w:pStyle w:val="Header"/>
        <w:ind w:left="1440" w:firstLine="720"/>
        <w:rPr>
          <w:rFonts w:cs="Arial"/>
          <w:b/>
          <w:bCs/>
          <w:color w:val="0070C0"/>
        </w:rPr>
      </w:pPr>
      <w:r w:rsidRPr="00F917BC">
        <w:rPr>
          <w:rFonts w:cs="Arial"/>
          <w:b/>
          <w:bCs/>
          <w:color w:val="0070C0"/>
        </w:rPr>
        <w:t>Janitorial Services</w:t>
      </w:r>
    </w:p>
    <w:p w:rsidR="00345DB9" w:rsidRDefault="00345DB9" w:rsidP="00345DB9">
      <w:pPr>
        <w:pStyle w:val="Header"/>
        <w:ind w:left="1440" w:firstLine="720"/>
        <w:rPr>
          <w:rFonts w:cs="Arial"/>
          <w:b/>
          <w:bCs/>
          <w:color w:val="0070C0"/>
        </w:rPr>
      </w:pPr>
      <w:r>
        <w:rPr>
          <w:rFonts w:cs="Arial"/>
          <w:b/>
          <w:bCs/>
          <w:color w:val="0070C0"/>
        </w:rPr>
        <w:t>Cleaning</w:t>
      </w:r>
    </w:p>
    <w:p w:rsidR="00345DB9" w:rsidRPr="00F917BC" w:rsidRDefault="00345DB9" w:rsidP="00345DB9">
      <w:pPr>
        <w:pStyle w:val="Header"/>
        <w:ind w:left="1440" w:firstLine="720"/>
        <w:rPr>
          <w:rFonts w:cs="Arial"/>
          <w:b/>
          <w:bCs/>
          <w:color w:val="0070C0"/>
        </w:rPr>
      </w:pPr>
      <w:r>
        <w:rPr>
          <w:rFonts w:cs="Arial"/>
          <w:b/>
          <w:bCs/>
          <w:color w:val="0070C0"/>
        </w:rPr>
        <w:t>Life Cycle &amp; Maintenance of its equipment</w:t>
      </w:r>
    </w:p>
    <w:p w:rsidR="00345DB9" w:rsidRPr="003A64C8" w:rsidRDefault="00345DB9" w:rsidP="00345DB9">
      <w:pPr>
        <w:pStyle w:val="Header"/>
        <w:tabs>
          <w:tab w:val="left" w:pos="1890"/>
        </w:tabs>
        <w:rPr>
          <w:rFonts w:cs="Arial"/>
        </w:rPr>
      </w:pPr>
    </w:p>
    <w:p w:rsidR="00345DB9" w:rsidRPr="003A64C8" w:rsidRDefault="00345DB9" w:rsidP="00345DB9">
      <w:pPr>
        <w:pStyle w:val="Header"/>
        <w:tabs>
          <w:tab w:val="left" w:pos="1890"/>
        </w:tabs>
        <w:rPr>
          <w:rFonts w:cs="Arial"/>
        </w:rPr>
      </w:pPr>
    </w:p>
    <w:p w:rsidR="00345DB9" w:rsidRPr="00F917BC" w:rsidRDefault="00345DB9" w:rsidP="00345DB9">
      <w:pPr>
        <w:pStyle w:val="Header"/>
        <w:tabs>
          <w:tab w:val="clear" w:pos="4153"/>
          <w:tab w:val="clear" w:pos="8306"/>
        </w:tabs>
        <w:ind w:firstLine="709"/>
        <w:rPr>
          <w:rFonts w:cs="Arial"/>
          <w:b/>
          <w:i/>
          <w:color w:val="0070C0"/>
        </w:rPr>
      </w:pPr>
      <w:r w:rsidRPr="00F917BC">
        <w:rPr>
          <w:rFonts w:cs="Arial"/>
          <w:b/>
          <w:iCs/>
          <w:color w:val="0070C0"/>
        </w:rPr>
        <w:t>Implications</w:t>
      </w:r>
    </w:p>
    <w:p w:rsidR="00345DB9" w:rsidRPr="00F917BC" w:rsidRDefault="00345DB9" w:rsidP="00345DB9">
      <w:pPr>
        <w:pStyle w:val="Header"/>
        <w:rPr>
          <w:rFonts w:cs="Arial"/>
          <w:color w:val="0070C0"/>
        </w:rPr>
      </w:pPr>
    </w:p>
    <w:p w:rsidR="00345DB9" w:rsidRPr="00F917BC" w:rsidRDefault="00345DB9" w:rsidP="00345DB9">
      <w:pPr>
        <w:pStyle w:val="Header"/>
        <w:numPr>
          <w:ilvl w:val="0"/>
          <w:numId w:val="30"/>
        </w:numPr>
        <w:tabs>
          <w:tab w:val="clear" w:pos="720"/>
          <w:tab w:val="clear" w:pos="4153"/>
          <w:tab w:val="clear" w:pos="8306"/>
        </w:tabs>
        <w:overflowPunct/>
        <w:autoSpaceDE/>
        <w:autoSpaceDN/>
        <w:adjustRightInd/>
        <w:ind w:left="1080"/>
        <w:jc w:val="left"/>
        <w:textAlignment w:val="auto"/>
        <w:rPr>
          <w:rFonts w:cs="Arial"/>
          <w:color w:val="0070C0"/>
        </w:rPr>
      </w:pPr>
      <w:proofErr w:type="gramStart"/>
      <w:r w:rsidRPr="00F917BC">
        <w:rPr>
          <w:rFonts w:cs="Arial"/>
          <w:color w:val="0070C0"/>
        </w:rPr>
        <w:t>Requests for services and notification of default in service provision has</w:t>
      </w:r>
      <w:proofErr w:type="gramEnd"/>
      <w:r w:rsidRPr="00F917BC">
        <w:rPr>
          <w:rFonts w:cs="Arial"/>
          <w:color w:val="0070C0"/>
        </w:rPr>
        <w:t xml:space="preserve"> to be channelled via the </w:t>
      </w:r>
      <w:r w:rsidR="00FA1EFE">
        <w:rPr>
          <w:rFonts w:cs="Arial"/>
          <w:color w:val="0070C0"/>
        </w:rPr>
        <w:t>Council’s janitors/FM team</w:t>
      </w:r>
      <w:r w:rsidRPr="00F917BC">
        <w:rPr>
          <w:rFonts w:cs="Arial"/>
          <w:color w:val="0070C0"/>
        </w:rPr>
        <w:t xml:space="preserve"> and </w:t>
      </w:r>
      <w:r w:rsidR="00511143">
        <w:rPr>
          <w:rFonts w:cs="Arial"/>
          <w:color w:val="0070C0"/>
        </w:rPr>
        <w:t>staff there will receive training and be able to co</w:t>
      </w:r>
      <w:r w:rsidRPr="00F917BC">
        <w:rPr>
          <w:rFonts w:cs="Arial"/>
          <w:color w:val="0070C0"/>
        </w:rPr>
        <w:t xml:space="preserve">ntact the appropriate </w:t>
      </w:r>
      <w:r w:rsidR="009707DB">
        <w:rPr>
          <w:rFonts w:cs="Arial"/>
          <w:color w:val="0070C0"/>
        </w:rPr>
        <w:t>people to deal with the issue.</w:t>
      </w:r>
    </w:p>
    <w:p w:rsidR="00345DB9" w:rsidRPr="00F917BC" w:rsidRDefault="00345DB9" w:rsidP="00345DB9">
      <w:pPr>
        <w:pStyle w:val="Header"/>
        <w:ind w:left="1080" w:hanging="360"/>
        <w:rPr>
          <w:rFonts w:cs="Arial"/>
          <w:color w:val="0070C0"/>
        </w:rPr>
      </w:pPr>
    </w:p>
    <w:p w:rsidR="00003672" w:rsidRPr="00F917BC" w:rsidRDefault="00003672" w:rsidP="00003672">
      <w:pPr>
        <w:pStyle w:val="Header"/>
        <w:numPr>
          <w:ilvl w:val="0"/>
          <w:numId w:val="32"/>
        </w:numPr>
        <w:tabs>
          <w:tab w:val="clear" w:pos="1440"/>
          <w:tab w:val="clear" w:pos="4153"/>
          <w:tab w:val="clear" w:pos="8306"/>
        </w:tabs>
        <w:overflowPunct/>
        <w:autoSpaceDE/>
        <w:autoSpaceDN/>
        <w:adjustRightInd/>
        <w:ind w:left="1080"/>
        <w:textAlignment w:val="auto"/>
        <w:rPr>
          <w:rFonts w:cs="Arial"/>
          <w:color w:val="0070C0"/>
        </w:rPr>
      </w:pPr>
      <w:r>
        <w:rPr>
          <w:rFonts w:cs="Arial"/>
          <w:color w:val="0070C0"/>
        </w:rPr>
        <w:t>The</w:t>
      </w:r>
      <w:r w:rsidR="00511143">
        <w:rPr>
          <w:rFonts w:cs="Arial"/>
          <w:color w:val="0070C0"/>
        </w:rPr>
        <w:t xml:space="preserve"> </w:t>
      </w:r>
      <w:r>
        <w:rPr>
          <w:rFonts w:cs="Arial"/>
          <w:color w:val="0070C0"/>
        </w:rPr>
        <w:t>staff supplying the</w:t>
      </w:r>
      <w:r w:rsidR="00345DB9" w:rsidRPr="00F917BC">
        <w:rPr>
          <w:rFonts w:cs="Arial"/>
          <w:color w:val="0070C0"/>
        </w:rPr>
        <w:t xml:space="preserve"> </w:t>
      </w:r>
      <w:r>
        <w:rPr>
          <w:rFonts w:cs="Arial"/>
          <w:color w:val="0070C0"/>
        </w:rPr>
        <w:t>services in respect of WDBFM</w:t>
      </w:r>
      <w:r w:rsidR="00345DB9" w:rsidRPr="00F917BC">
        <w:rPr>
          <w:rFonts w:cs="Arial"/>
          <w:color w:val="0070C0"/>
        </w:rPr>
        <w:t xml:space="preserve"> are </w:t>
      </w:r>
      <w:r w:rsidR="00511143">
        <w:rPr>
          <w:rFonts w:cs="Arial"/>
          <w:color w:val="0070C0"/>
        </w:rPr>
        <w:t>employed by GTFM</w:t>
      </w:r>
      <w:r>
        <w:rPr>
          <w:rFonts w:cs="Arial"/>
          <w:color w:val="0070C0"/>
        </w:rPr>
        <w:t xml:space="preserve"> on behalf of Sub-hubco</w:t>
      </w:r>
      <w:r w:rsidR="00511143">
        <w:rPr>
          <w:rFonts w:cs="Arial"/>
          <w:color w:val="0070C0"/>
        </w:rPr>
        <w:t>.</w:t>
      </w:r>
      <w:r w:rsidR="00345DB9" w:rsidRPr="00F917BC">
        <w:rPr>
          <w:rFonts w:cs="Arial"/>
          <w:color w:val="0070C0"/>
        </w:rPr>
        <w:t xml:space="preserve"> </w:t>
      </w:r>
      <w:r w:rsidRPr="00F917BC">
        <w:rPr>
          <w:rFonts w:cs="Arial"/>
          <w:color w:val="0070C0"/>
        </w:rPr>
        <w:t>Any issues relating to their conduct should be r</w:t>
      </w:r>
      <w:r>
        <w:rPr>
          <w:rFonts w:cs="Arial"/>
          <w:color w:val="0070C0"/>
        </w:rPr>
        <w:t>eported to your Line Manager/</w:t>
      </w:r>
      <w:r w:rsidRPr="00F917BC">
        <w:rPr>
          <w:rFonts w:cs="Arial"/>
          <w:color w:val="0070C0"/>
        </w:rPr>
        <w:t>supervisor.</w:t>
      </w:r>
    </w:p>
    <w:p w:rsidR="00345DB9" w:rsidRPr="00F917BC" w:rsidRDefault="00345DB9" w:rsidP="00003672">
      <w:pPr>
        <w:pStyle w:val="Header"/>
        <w:tabs>
          <w:tab w:val="clear" w:pos="4153"/>
          <w:tab w:val="clear" w:pos="8306"/>
        </w:tabs>
        <w:overflowPunct/>
        <w:autoSpaceDE/>
        <w:autoSpaceDN/>
        <w:adjustRightInd/>
        <w:ind w:left="1080"/>
        <w:textAlignment w:val="auto"/>
        <w:rPr>
          <w:rFonts w:cs="Arial"/>
          <w:color w:val="0070C0"/>
        </w:rPr>
      </w:pPr>
      <w:r w:rsidRPr="00F917BC">
        <w:rPr>
          <w:rFonts w:cs="Arial"/>
          <w:b/>
          <w:bCs/>
          <w:color w:val="0070C0"/>
        </w:rPr>
        <w:t>These staff have no responsibility for the supervision of children</w:t>
      </w:r>
      <w:r w:rsidRPr="00F917BC">
        <w:rPr>
          <w:rFonts w:cs="Arial"/>
          <w:color w:val="0070C0"/>
        </w:rPr>
        <w:t xml:space="preserve">.  </w:t>
      </w:r>
    </w:p>
    <w:p w:rsidR="00345DB9" w:rsidRPr="00F917BC" w:rsidRDefault="00345DB9" w:rsidP="00345DB9">
      <w:pPr>
        <w:pStyle w:val="Header"/>
        <w:ind w:left="1080" w:hanging="360"/>
        <w:rPr>
          <w:rFonts w:cs="Arial"/>
          <w:color w:val="0070C0"/>
        </w:rPr>
      </w:pPr>
    </w:p>
    <w:p w:rsidR="00345DB9" w:rsidRPr="00F917BC" w:rsidRDefault="00345DB9" w:rsidP="00345DB9">
      <w:pPr>
        <w:ind w:left="1080"/>
        <w:jc w:val="both"/>
        <w:rPr>
          <w:rFonts w:cs="Arial"/>
          <w:color w:val="0070C0"/>
        </w:rPr>
      </w:pPr>
    </w:p>
    <w:p w:rsidR="00345DB9" w:rsidRPr="00F917BC" w:rsidRDefault="00345DB9" w:rsidP="00D268D5">
      <w:pPr>
        <w:pStyle w:val="Header"/>
        <w:numPr>
          <w:ilvl w:val="0"/>
          <w:numId w:val="46"/>
        </w:numPr>
        <w:tabs>
          <w:tab w:val="clear" w:pos="4153"/>
          <w:tab w:val="clear" w:pos="8306"/>
        </w:tabs>
        <w:rPr>
          <w:b/>
          <w:color w:val="0070C0"/>
        </w:rPr>
      </w:pPr>
      <w:r>
        <w:rPr>
          <w:b/>
          <w:color w:val="0070C0"/>
        </w:rPr>
        <w:t>Letting o</w:t>
      </w:r>
      <w:r w:rsidRPr="00F917BC">
        <w:rPr>
          <w:b/>
          <w:color w:val="0070C0"/>
        </w:rPr>
        <w:t>f Premises</w:t>
      </w:r>
    </w:p>
    <w:p w:rsidR="00345DB9" w:rsidRPr="00F917BC" w:rsidRDefault="00345DB9" w:rsidP="00D268D5">
      <w:pPr>
        <w:ind w:left="720"/>
        <w:jc w:val="both"/>
        <w:rPr>
          <w:b/>
          <w:color w:val="0070C0"/>
        </w:rPr>
      </w:pPr>
    </w:p>
    <w:p w:rsidR="00345DB9" w:rsidRDefault="00345DB9" w:rsidP="00D268D5">
      <w:pPr>
        <w:ind w:left="720"/>
        <w:jc w:val="both"/>
        <w:rPr>
          <w:color w:val="0070C0"/>
        </w:rPr>
      </w:pPr>
      <w:r w:rsidRPr="00F917BC">
        <w:rPr>
          <w:color w:val="0070C0"/>
        </w:rPr>
        <w:t>Normal Council policies and charges for the letting of premises, applies.  However, Management Committees, if formed, have a role in this process. It is understood HLH will generally deal with lets but there is a process for local communication to</w:t>
      </w:r>
      <w:r w:rsidR="001F0F1F">
        <w:rPr>
          <w:color w:val="0070C0"/>
        </w:rPr>
        <w:t xml:space="preserve"> ensure this all runs smoothly.</w:t>
      </w:r>
    </w:p>
    <w:p w:rsidR="001F0F1F" w:rsidRPr="00F917BC" w:rsidRDefault="001F0F1F" w:rsidP="00D268D5">
      <w:pPr>
        <w:ind w:left="720"/>
        <w:jc w:val="both"/>
        <w:rPr>
          <w:b/>
          <w:color w:val="0070C0"/>
        </w:rPr>
      </w:pPr>
    </w:p>
    <w:p w:rsidR="00345DB9" w:rsidRPr="00F917BC" w:rsidRDefault="00345DB9" w:rsidP="00D268D5">
      <w:pPr>
        <w:pStyle w:val="Header"/>
        <w:tabs>
          <w:tab w:val="clear" w:pos="4153"/>
        </w:tabs>
        <w:ind w:left="720"/>
        <w:rPr>
          <w:rFonts w:cs="Arial"/>
          <w:b/>
          <w:i/>
          <w:color w:val="0070C0"/>
        </w:rPr>
      </w:pPr>
      <w:r w:rsidRPr="00F917BC">
        <w:rPr>
          <w:rFonts w:cs="Arial"/>
          <w:b/>
          <w:iCs/>
          <w:color w:val="0070C0"/>
        </w:rPr>
        <w:t>School Day / Core Times</w:t>
      </w:r>
    </w:p>
    <w:p w:rsidR="00345DB9" w:rsidRPr="00F917BC" w:rsidRDefault="00345DB9" w:rsidP="00D268D5">
      <w:pPr>
        <w:pStyle w:val="Header"/>
        <w:ind w:left="420"/>
        <w:rPr>
          <w:rFonts w:cs="Arial"/>
          <w:b/>
          <w:i/>
          <w:color w:val="0070C0"/>
        </w:rPr>
      </w:pPr>
    </w:p>
    <w:p w:rsidR="00345DB9" w:rsidRPr="00F917BC" w:rsidRDefault="00345DB9" w:rsidP="00D268D5">
      <w:pPr>
        <w:pStyle w:val="Header"/>
        <w:tabs>
          <w:tab w:val="clear" w:pos="4153"/>
          <w:tab w:val="clear" w:pos="8306"/>
        </w:tabs>
        <w:ind w:left="720"/>
        <w:rPr>
          <w:rFonts w:cs="Arial"/>
          <w:color w:val="0070C0"/>
        </w:rPr>
      </w:pPr>
      <w:r w:rsidRPr="00F917BC">
        <w:rPr>
          <w:rFonts w:cs="Arial"/>
          <w:color w:val="0070C0"/>
        </w:rPr>
        <w:t>As part of the contract, THC has agreed Core Times as follows –</w:t>
      </w:r>
    </w:p>
    <w:p w:rsidR="00345DB9" w:rsidRPr="00F917BC" w:rsidRDefault="00345DB9" w:rsidP="00D268D5">
      <w:pPr>
        <w:pStyle w:val="Header"/>
        <w:tabs>
          <w:tab w:val="clear" w:pos="4153"/>
          <w:tab w:val="clear" w:pos="8306"/>
        </w:tabs>
        <w:ind w:left="720"/>
        <w:rPr>
          <w:rFonts w:cs="Arial"/>
          <w:color w:val="0070C0"/>
        </w:rPr>
      </w:pPr>
    </w:p>
    <w:p w:rsidR="00345DB9" w:rsidRPr="00F917BC" w:rsidRDefault="00345DB9" w:rsidP="00D268D5">
      <w:pPr>
        <w:pStyle w:val="Header"/>
        <w:tabs>
          <w:tab w:val="clear" w:pos="4153"/>
          <w:tab w:val="clear" w:pos="8306"/>
        </w:tabs>
        <w:ind w:left="720"/>
        <w:rPr>
          <w:rFonts w:cs="Arial"/>
          <w:color w:val="0070C0"/>
        </w:rPr>
      </w:pPr>
    </w:p>
    <w:p w:rsidR="00345DB9" w:rsidRPr="00F917BC" w:rsidRDefault="00345DB9" w:rsidP="00D268D5">
      <w:pPr>
        <w:autoSpaceDE w:val="0"/>
        <w:autoSpaceDN w:val="0"/>
        <w:adjustRightInd w:val="0"/>
        <w:ind w:left="720"/>
        <w:rPr>
          <w:rFonts w:cs="Arial"/>
          <w:b/>
          <w:bCs/>
          <w:color w:val="0070C0"/>
          <w:szCs w:val="20"/>
          <w:lang w:eastAsia="en-GB"/>
        </w:rPr>
      </w:pPr>
      <w:r w:rsidRPr="00F917BC">
        <w:rPr>
          <w:rFonts w:cs="Arial"/>
          <w:b/>
          <w:bCs/>
          <w:color w:val="0070C0"/>
          <w:szCs w:val="20"/>
          <w:lang w:eastAsia="en-GB"/>
        </w:rPr>
        <w:t xml:space="preserve">Facilities Area </w:t>
      </w:r>
      <w:r w:rsidRPr="00F917BC">
        <w:rPr>
          <w:rFonts w:cs="Arial"/>
          <w:b/>
          <w:bCs/>
          <w:color w:val="0070C0"/>
          <w:szCs w:val="20"/>
          <w:lang w:eastAsia="en-GB"/>
        </w:rPr>
        <w:tab/>
      </w:r>
      <w:r w:rsidRPr="00F917BC">
        <w:rPr>
          <w:rFonts w:cs="Arial"/>
          <w:b/>
          <w:bCs/>
          <w:color w:val="0070C0"/>
          <w:szCs w:val="20"/>
          <w:lang w:eastAsia="en-GB"/>
        </w:rPr>
        <w:tab/>
      </w:r>
      <w:r w:rsidRPr="00F917BC">
        <w:rPr>
          <w:rFonts w:cs="Arial"/>
          <w:b/>
          <w:bCs/>
          <w:color w:val="0070C0"/>
          <w:szCs w:val="20"/>
          <w:lang w:eastAsia="en-GB"/>
        </w:rPr>
        <w:tab/>
      </w:r>
      <w:r w:rsidRPr="00F917BC">
        <w:rPr>
          <w:rFonts w:cs="Arial"/>
          <w:b/>
          <w:bCs/>
          <w:color w:val="0070C0"/>
          <w:szCs w:val="20"/>
          <w:lang w:eastAsia="en-GB"/>
        </w:rPr>
        <w:tab/>
      </w:r>
      <w:r w:rsidRPr="00F917BC">
        <w:rPr>
          <w:rFonts w:cs="Arial"/>
          <w:b/>
          <w:bCs/>
          <w:color w:val="0070C0"/>
          <w:szCs w:val="20"/>
          <w:lang w:eastAsia="en-GB"/>
        </w:rPr>
        <w:tab/>
        <w:t xml:space="preserve">Mon </w:t>
      </w:r>
      <w:r w:rsidRPr="00F917BC">
        <w:rPr>
          <w:rFonts w:ascii="Arial,Bold" w:hAnsi="Arial,Bold" w:cs="Arial,Bold"/>
          <w:b/>
          <w:bCs/>
          <w:color w:val="0070C0"/>
          <w:szCs w:val="20"/>
          <w:lang w:eastAsia="en-GB"/>
        </w:rPr>
        <w:t xml:space="preserve">– </w:t>
      </w:r>
      <w:r w:rsidRPr="00F917BC">
        <w:rPr>
          <w:rFonts w:cs="Arial"/>
          <w:b/>
          <w:bCs/>
          <w:color w:val="0070C0"/>
          <w:szCs w:val="20"/>
          <w:lang w:eastAsia="en-GB"/>
        </w:rPr>
        <w:t xml:space="preserve">Fri </w:t>
      </w:r>
      <w:r w:rsidRPr="00F917BC">
        <w:rPr>
          <w:rFonts w:cs="Arial"/>
          <w:b/>
          <w:bCs/>
          <w:color w:val="0070C0"/>
          <w:szCs w:val="20"/>
          <w:lang w:eastAsia="en-GB"/>
        </w:rPr>
        <w:tab/>
        <w:t xml:space="preserve"> Sat </w:t>
      </w:r>
      <w:r w:rsidRPr="00F917BC">
        <w:rPr>
          <w:rFonts w:cs="Arial"/>
          <w:b/>
          <w:bCs/>
          <w:color w:val="0070C0"/>
          <w:szCs w:val="20"/>
          <w:lang w:eastAsia="en-GB"/>
        </w:rPr>
        <w:tab/>
      </w:r>
      <w:r w:rsidRPr="00F917BC">
        <w:rPr>
          <w:rFonts w:cs="Arial"/>
          <w:b/>
          <w:bCs/>
          <w:color w:val="0070C0"/>
          <w:szCs w:val="20"/>
          <w:lang w:eastAsia="en-GB"/>
        </w:rPr>
        <w:tab/>
        <w:t xml:space="preserve">   Sun</w:t>
      </w:r>
    </w:p>
    <w:p w:rsidR="00345DB9" w:rsidRPr="00F917BC" w:rsidRDefault="00345DB9" w:rsidP="00D268D5">
      <w:pPr>
        <w:autoSpaceDE w:val="0"/>
        <w:autoSpaceDN w:val="0"/>
        <w:adjustRightInd w:val="0"/>
        <w:ind w:left="720"/>
        <w:rPr>
          <w:rFonts w:cs="Arial"/>
          <w:color w:val="0070C0"/>
          <w:szCs w:val="20"/>
          <w:lang w:eastAsia="en-GB"/>
        </w:rPr>
      </w:pPr>
      <w:r w:rsidRPr="00F917BC">
        <w:rPr>
          <w:rFonts w:cs="Arial"/>
          <w:color w:val="0070C0"/>
          <w:szCs w:val="20"/>
          <w:lang w:eastAsia="en-GB"/>
        </w:rPr>
        <w:t xml:space="preserve">Whole Facility School Days </w:t>
      </w:r>
      <w:r w:rsidRPr="00F917BC">
        <w:rPr>
          <w:rFonts w:cs="Arial"/>
          <w:color w:val="0070C0"/>
          <w:szCs w:val="20"/>
          <w:lang w:eastAsia="en-GB"/>
        </w:rPr>
        <w:tab/>
      </w:r>
      <w:r w:rsidRPr="00F917BC">
        <w:rPr>
          <w:rFonts w:cs="Arial"/>
          <w:color w:val="0070C0"/>
          <w:szCs w:val="20"/>
          <w:lang w:eastAsia="en-GB"/>
        </w:rPr>
        <w:tab/>
      </w:r>
      <w:r>
        <w:rPr>
          <w:rFonts w:cs="Arial"/>
          <w:color w:val="0070C0"/>
          <w:szCs w:val="20"/>
          <w:lang w:eastAsia="en-GB"/>
        </w:rPr>
        <w:t>School Days</w:t>
      </w:r>
      <w:r w:rsidRPr="00F917BC">
        <w:rPr>
          <w:rFonts w:cs="Arial"/>
          <w:color w:val="0070C0"/>
          <w:szCs w:val="20"/>
          <w:lang w:eastAsia="en-GB"/>
        </w:rPr>
        <w:tab/>
        <w:t>0800 – 1800</w:t>
      </w:r>
    </w:p>
    <w:p w:rsidR="00345DB9" w:rsidRPr="00F917BC" w:rsidRDefault="00345DB9" w:rsidP="00D268D5">
      <w:pPr>
        <w:autoSpaceDE w:val="0"/>
        <w:autoSpaceDN w:val="0"/>
        <w:adjustRightInd w:val="0"/>
        <w:ind w:left="720"/>
        <w:rPr>
          <w:rFonts w:cs="Arial"/>
          <w:color w:val="0070C0"/>
          <w:szCs w:val="20"/>
          <w:lang w:eastAsia="en-GB"/>
        </w:rPr>
      </w:pPr>
    </w:p>
    <w:p w:rsidR="00345DB9" w:rsidRPr="00F917BC" w:rsidRDefault="00345DB9" w:rsidP="00D268D5">
      <w:pPr>
        <w:autoSpaceDE w:val="0"/>
        <w:autoSpaceDN w:val="0"/>
        <w:adjustRightInd w:val="0"/>
        <w:ind w:left="720"/>
        <w:rPr>
          <w:rFonts w:cs="Arial"/>
          <w:color w:val="0070C0"/>
          <w:szCs w:val="20"/>
          <w:lang w:eastAsia="en-GB"/>
        </w:rPr>
      </w:pPr>
      <w:r w:rsidRPr="00F917BC">
        <w:rPr>
          <w:rFonts w:cs="Arial"/>
          <w:color w:val="0070C0"/>
          <w:szCs w:val="20"/>
          <w:lang w:eastAsia="en-GB"/>
        </w:rPr>
        <w:t xml:space="preserve">Library, Fitness Room, </w:t>
      </w:r>
      <w:proofErr w:type="gramStart"/>
      <w:r w:rsidRPr="00F917BC">
        <w:rPr>
          <w:rFonts w:cs="Arial"/>
          <w:color w:val="0070C0"/>
          <w:szCs w:val="20"/>
          <w:lang w:eastAsia="en-GB"/>
        </w:rPr>
        <w:t>Pool  )</w:t>
      </w:r>
      <w:proofErr w:type="gramEnd"/>
      <w:r w:rsidRPr="00F917BC">
        <w:rPr>
          <w:rFonts w:cs="Arial"/>
          <w:color w:val="0070C0"/>
          <w:szCs w:val="20"/>
          <w:lang w:eastAsia="en-GB"/>
        </w:rPr>
        <w:t xml:space="preserve"> </w:t>
      </w:r>
      <w:r w:rsidRPr="00F917BC">
        <w:rPr>
          <w:rFonts w:cs="Arial"/>
          <w:color w:val="0070C0"/>
          <w:szCs w:val="20"/>
          <w:lang w:eastAsia="en-GB"/>
        </w:rPr>
        <w:tab/>
        <w:t>School Days</w:t>
      </w:r>
      <w:r w:rsidRPr="00F917BC">
        <w:rPr>
          <w:rFonts w:cs="Arial"/>
          <w:color w:val="0070C0"/>
          <w:szCs w:val="20"/>
          <w:lang w:eastAsia="en-GB"/>
        </w:rPr>
        <w:tab/>
        <w:t>0700 - 2200</w:t>
      </w:r>
    </w:p>
    <w:p w:rsidR="00345DB9" w:rsidRPr="00F917BC" w:rsidRDefault="00345DB9" w:rsidP="00D268D5">
      <w:pPr>
        <w:autoSpaceDE w:val="0"/>
        <w:autoSpaceDN w:val="0"/>
        <w:adjustRightInd w:val="0"/>
        <w:ind w:left="720"/>
        <w:rPr>
          <w:rFonts w:cs="Arial"/>
          <w:color w:val="0070C0"/>
          <w:szCs w:val="20"/>
          <w:lang w:eastAsia="en-GB"/>
        </w:rPr>
      </w:pPr>
      <w:r>
        <w:rPr>
          <w:rFonts w:cs="Arial"/>
          <w:color w:val="0070C0"/>
          <w:szCs w:val="20"/>
          <w:lang w:eastAsia="en-GB"/>
        </w:rPr>
        <w:t>PE Areas (inc. external)</w:t>
      </w:r>
      <w:r>
        <w:rPr>
          <w:rFonts w:cs="Arial"/>
          <w:color w:val="0070C0"/>
          <w:szCs w:val="20"/>
          <w:lang w:eastAsia="en-GB"/>
        </w:rPr>
        <w:tab/>
        <w:t>)</w:t>
      </w:r>
    </w:p>
    <w:p w:rsidR="00345DB9" w:rsidRPr="00F917BC" w:rsidRDefault="00345DB9" w:rsidP="00D268D5">
      <w:pPr>
        <w:pStyle w:val="Header"/>
        <w:tabs>
          <w:tab w:val="clear" w:pos="4153"/>
          <w:tab w:val="clear" w:pos="8306"/>
        </w:tabs>
        <w:ind w:left="720"/>
        <w:rPr>
          <w:rFonts w:cs="Arial"/>
          <w:color w:val="0070C0"/>
        </w:rPr>
      </w:pPr>
      <w:r w:rsidRPr="00F917BC">
        <w:rPr>
          <w:rFonts w:cs="Arial"/>
          <w:color w:val="0070C0"/>
        </w:rPr>
        <w:t>Sta</w:t>
      </w:r>
      <w:r>
        <w:rPr>
          <w:rFonts w:cs="Arial"/>
          <w:color w:val="0070C0"/>
        </w:rPr>
        <w:t xml:space="preserve">ge/Hall and Street           ) </w:t>
      </w:r>
      <w:r w:rsidRPr="00F917BC">
        <w:rPr>
          <w:rFonts w:cs="Arial"/>
          <w:color w:val="0070C0"/>
        </w:rPr>
        <w:t>Non Sch</w:t>
      </w:r>
      <w:r>
        <w:rPr>
          <w:rFonts w:cs="Arial"/>
          <w:color w:val="0070C0"/>
        </w:rPr>
        <w:t>ool</w:t>
      </w:r>
      <w:r w:rsidRPr="00F917BC">
        <w:rPr>
          <w:rFonts w:cs="Arial"/>
          <w:color w:val="0070C0"/>
        </w:rPr>
        <w:t xml:space="preserve"> Days </w:t>
      </w:r>
      <w:r w:rsidRPr="00F917BC">
        <w:rPr>
          <w:rFonts w:cs="Arial"/>
          <w:color w:val="0070C0"/>
        </w:rPr>
        <w:tab/>
        <w:t xml:space="preserve">0700 – 2200 </w:t>
      </w:r>
      <w:r w:rsidRPr="00F917BC">
        <w:rPr>
          <w:rFonts w:cs="Arial"/>
          <w:color w:val="0070C0"/>
        </w:rPr>
        <w:tab/>
        <w:t xml:space="preserve">0900 – 1600 </w:t>
      </w:r>
      <w:r w:rsidRPr="00F917BC">
        <w:rPr>
          <w:rFonts w:cs="Arial"/>
          <w:color w:val="0070C0"/>
        </w:rPr>
        <w:tab/>
        <w:t>1000 – 1600</w:t>
      </w:r>
    </w:p>
    <w:p w:rsidR="00345DB9" w:rsidRPr="00F917BC" w:rsidRDefault="00345DB9" w:rsidP="00D268D5">
      <w:pPr>
        <w:pStyle w:val="Header"/>
        <w:tabs>
          <w:tab w:val="clear" w:pos="4153"/>
          <w:tab w:val="clear" w:pos="8306"/>
        </w:tabs>
        <w:ind w:left="1020"/>
        <w:rPr>
          <w:rFonts w:cs="Arial"/>
          <w:color w:val="0070C0"/>
        </w:rPr>
      </w:pPr>
    </w:p>
    <w:p w:rsidR="00345DB9" w:rsidRPr="00F917BC" w:rsidRDefault="00345DB9" w:rsidP="00D268D5">
      <w:pPr>
        <w:pStyle w:val="Header"/>
        <w:ind w:left="720"/>
        <w:rPr>
          <w:rFonts w:cs="Arial"/>
          <w:color w:val="0070C0"/>
        </w:rPr>
      </w:pPr>
    </w:p>
    <w:p w:rsidR="00345DB9" w:rsidRPr="00F917BC" w:rsidRDefault="00345DB9" w:rsidP="00D268D5">
      <w:pPr>
        <w:pStyle w:val="Header"/>
        <w:ind w:left="720"/>
        <w:rPr>
          <w:rFonts w:cs="Arial"/>
          <w:color w:val="0070C0"/>
        </w:rPr>
      </w:pPr>
      <w:r w:rsidRPr="00F917BC">
        <w:rPr>
          <w:rFonts w:cs="Arial"/>
          <w:color w:val="0070C0"/>
        </w:rPr>
        <w:t xml:space="preserve">A </w:t>
      </w:r>
      <w:r w:rsidRPr="00F917BC">
        <w:rPr>
          <w:rFonts w:cs="Arial"/>
          <w:b/>
          <w:color w:val="0070C0"/>
        </w:rPr>
        <w:t>School Day</w:t>
      </w:r>
      <w:r w:rsidRPr="00F917BC">
        <w:rPr>
          <w:rFonts w:cs="Arial"/>
          <w:color w:val="0070C0"/>
        </w:rPr>
        <w:t xml:space="preserve"> </w:t>
      </w:r>
      <w:r w:rsidRPr="00F917BC">
        <w:rPr>
          <w:rFonts w:ascii="ArialMT" w:hAnsi="ArialMT" w:cs="ArialMT"/>
          <w:color w:val="0070C0"/>
        </w:rPr>
        <w:t>means each day that the Authority requires the use of the Facilities for the delivery of Community Services in any Academic Year. In terms of WDBFM there are 200 School Days, which includes in-set days.</w:t>
      </w:r>
    </w:p>
    <w:p w:rsidR="00345DB9" w:rsidRPr="00F917BC" w:rsidRDefault="00345DB9" w:rsidP="00D268D5">
      <w:pPr>
        <w:ind w:left="720"/>
        <w:jc w:val="both"/>
        <w:rPr>
          <w:b/>
          <w:color w:val="0070C0"/>
          <w:szCs w:val="20"/>
        </w:rPr>
      </w:pPr>
    </w:p>
    <w:p w:rsidR="00345DB9" w:rsidRPr="00F917BC" w:rsidRDefault="00345DB9" w:rsidP="00D268D5">
      <w:pPr>
        <w:ind w:left="720"/>
        <w:jc w:val="both"/>
        <w:rPr>
          <w:b/>
          <w:color w:val="0070C0"/>
          <w:szCs w:val="20"/>
        </w:rPr>
      </w:pPr>
      <w:r w:rsidRPr="00F917BC">
        <w:rPr>
          <w:b/>
          <w:color w:val="0070C0"/>
          <w:szCs w:val="20"/>
        </w:rPr>
        <w:lastRenderedPageBreak/>
        <w:t>Note – just because a let is within Core Times it may still be necessary to submit a ‘let’ through the normal process.</w:t>
      </w:r>
      <w:r w:rsidR="00003672">
        <w:rPr>
          <w:b/>
          <w:color w:val="0070C0"/>
          <w:szCs w:val="20"/>
        </w:rPr>
        <w:t xml:space="preserve"> You should check with the school/HLH office.</w:t>
      </w:r>
    </w:p>
    <w:p w:rsidR="00345DB9" w:rsidRPr="00F917BC" w:rsidRDefault="00345DB9" w:rsidP="00D268D5">
      <w:pPr>
        <w:ind w:left="720"/>
        <w:jc w:val="both"/>
        <w:rPr>
          <w:color w:val="0070C0"/>
        </w:rPr>
      </w:pPr>
    </w:p>
    <w:p w:rsidR="00345DB9" w:rsidRPr="00F917BC" w:rsidRDefault="00345DB9" w:rsidP="00D268D5">
      <w:pPr>
        <w:ind w:left="720"/>
        <w:jc w:val="both"/>
        <w:rPr>
          <w:b/>
          <w:color w:val="0070C0"/>
        </w:rPr>
      </w:pPr>
      <w:r w:rsidRPr="00F917BC">
        <w:rPr>
          <w:b/>
          <w:color w:val="0070C0"/>
        </w:rPr>
        <w:t xml:space="preserve">Use of Premises out-with Core Times  </w:t>
      </w:r>
    </w:p>
    <w:p w:rsidR="00345DB9" w:rsidRPr="00F917BC" w:rsidRDefault="00345DB9" w:rsidP="00D268D5">
      <w:pPr>
        <w:ind w:left="720"/>
        <w:jc w:val="both"/>
        <w:rPr>
          <w:b/>
          <w:color w:val="0070C0"/>
        </w:rPr>
      </w:pPr>
    </w:p>
    <w:p w:rsidR="00345DB9" w:rsidRPr="00F917BC" w:rsidRDefault="00345DB9" w:rsidP="00D268D5">
      <w:pPr>
        <w:ind w:left="720"/>
        <w:jc w:val="both"/>
        <w:rPr>
          <w:rFonts w:cs="Arial"/>
          <w:color w:val="0070C0"/>
        </w:rPr>
      </w:pPr>
      <w:r w:rsidRPr="00F917BC">
        <w:rPr>
          <w:color w:val="0070C0"/>
        </w:rPr>
        <w:t xml:space="preserve">Should access be required out with Core Times then staff should speak to the </w:t>
      </w:r>
      <w:r w:rsidR="00003672">
        <w:rPr>
          <w:color w:val="0070C0"/>
        </w:rPr>
        <w:t>S</w:t>
      </w:r>
      <w:r w:rsidRPr="00F917BC">
        <w:rPr>
          <w:color w:val="0070C0"/>
        </w:rPr>
        <w:t>chool/HLH office in the first instance.</w:t>
      </w:r>
      <w:r>
        <w:rPr>
          <w:color w:val="0070C0"/>
        </w:rPr>
        <w:t xml:space="preserve"> ‘Sleep-overs’ in school facilities are not allowed.</w:t>
      </w:r>
    </w:p>
    <w:p w:rsidR="00345DB9" w:rsidRPr="00F917BC" w:rsidRDefault="00345DB9" w:rsidP="00D268D5">
      <w:pPr>
        <w:pStyle w:val="Header"/>
        <w:ind w:left="1140"/>
        <w:rPr>
          <w:rFonts w:cs="Arial"/>
          <w:color w:val="0070C0"/>
        </w:rPr>
      </w:pPr>
    </w:p>
    <w:p w:rsidR="00345DB9" w:rsidRPr="00F917BC" w:rsidRDefault="00345DB9" w:rsidP="00345DB9">
      <w:pPr>
        <w:pStyle w:val="Header"/>
        <w:ind w:left="720"/>
        <w:rPr>
          <w:rFonts w:cs="Arial"/>
          <w:color w:val="0070C0"/>
        </w:rPr>
      </w:pPr>
    </w:p>
    <w:p w:rsidR="00D135B3" w:rsidRPr="00126742" w:rsidRDefault="00D135B3" w:rsidP="00D268D5">
      <w:pPr>
        <w:pStyle w:val="Header"/>
        <w:numPr>
          <w:ilvl w:val="0"/>
          <w:numId w:val="46"/>
        </w:numPr>
        <w:tabs>
          <w:tab w:val="clear" w:pos="4153"/>
        </w:tabs>
        <w:rPr>
          <w:rFonts w:cs="Arial"/>
          <w:b/>
          <w:bCs/>
          <w:color w:val="0070C0"/>
        </w:rPr>
      </w:pPr>
      <w:r w:rsidRPr="00126742">
        <w:rPr>
          <w:rFonts w:cs="Arial"/>
          <w:b/>
          <w:bCs/>
          <w:color w:val="0070C0"/>
        </w:rPr>
        <w:t>Alcohol &amp; Food on School premises</w:t>
      </w:r>
    </w:p>
    <w:p w:rsidR="00D135B3" w:rsidRPr="00126742" w:rsidRDefault="00D135B3" w:rsidP="00D135B3">
      <w:pPr>
        <w:pStyle w:val="Header"/>
        <w:tabs>
          <w:tab w:val="clear" w:pos="4153"/>
        </w:tabs>
        <w:ind w:left="720"/>
        <w:rPr>
          <w:rFonts w:cs="Arial"/>
          <w:b/>
          <w:bCs/>
          <w:color w:val="0070C0"/>
        </w:rPr>
      </w:pPr>
    </w:p>
    <w:p w:rsidR="00D135B3" w:rsidRPr="00126742" w:rsidRDefault="00D135B3" w:rsidP="00D135B3">
      <w:pPr>
        <w:tabs>
          <w:tab w:val="left" w:pos="300"/>
        </w:tabs>
        <w:ind w:left="720"/>
        <w:jc w:val="both"/>
        <w:rPr>
          <w:color w:val="0070C0"/>
        </w:rPr>
      </w:pPr>
      <w:r w:rsidRPr="00126742">
        <w:rPr>
          <w:color w:val="0070C0"/>
        </w:rPr>
        <w:t>The situation with regard to alcohol</w:t>
      </w:r>
      <w:r w:rsidR="002305B4" w:rsidRPr="00126742">
        <w:rPr>
          <w:color w:val="0070C0"/>
        </w:rPr>
        <w:t xml:space="preserve"> and food in</w:t>
      </w:r>
      <w:r w:rsidRPr="00126742">
        <w:rPr>
          <w:color w:val="0070C0"/>
        </w:rPr>
        <w:t xml:space="preserve"> Wick Community Campus is similar to that outlined in the CLS/HLH Policies for other Council Facilities and while there is nothing within the WDBFM contract which prohibits the sale of alcohol on the premises during a function the advice in the Policies should be followed.</w:t>
      </w:r>
    </w:p>
    <w:p w:rsidR="00D135B3" w:rsidRPr="00126742" w:rsidRDefault="00D135B3" w:rsidP="00D135B3">
      <w:pPr>
        <w:tabs>
          <w:tab w:val="left" w:pos="300"/>
        </w:tabs>
        <w:ind w:left="720"/>
        <w:jc w:val="both"/>
        <w:rPr>
          <w:color w:val="0070C0"/>
        </w:rPr>
      </w:pPr>
    </w:p>
    <w:p w:rsidR="00D135B3" w:rsidRPr="00126742" w:rsidRDefault="00D135B3" w:rsidP="00D135B3">
      <w:pPr>
        <w:tabs>
          <w:tab w:val="left" w:pos="300"/>
        </w:tabs>
        <w:ind w:left="720"/>
        <w:jc w:val="both"/>
        <w:rPr>
          <w:color w:val="0070C0"/>
        </w:rPr>
      </w:pPr>
      <w:r w:rsidRPr="00126742">
        <w:rPr>
          <w:color w:val="0070C0"/>
        </w:rPr>
        <w:t>In addition, agreement with Sub-hubco on food and drink in the venue in the facility is undernoted:</w:t>
      </w:r>
    </w:p>
    <w:p w:rsidR="00D135B3" w:rsidRPr="00126742" w:rsidRDefault="00D135B3" w:rsidP="00D135B3">
      <w:pPr>
        <w:tabs>
          <w:tab w:val="left" w:pos="300"/>
        </w:tabs>
        <w:ind w:left="720"/>
        <w:jc w:val="both"/>
        <w:rPr>
          <w:color w:val="0070C0"/>
        </w:rPr>
      </w:pPr>
    </w:p>
    <w:p w:rsidR="00D135B3" w:rsidRPr="00126742" w:rsidRDefault="00D135B3" w:rsidP="00D135B3">
      <w:pPr>
        <w:tabs>
          <w:tab w:val="left" w:pos="300"/>
        </w:tabs>
        <w:ind w:left="720"/>
        <w:rPr>
          <w:rFonts w:cs="Arial"/>
          <w:color w:val="0070C0"/>
          <w:szCs w:val="20"/>
          <w:lang w:eastAsia="en-GB"/>
        </w:rPr>
      </w:pPr>
      <w:r w:rsidRPr="00126742">
        <w:rPr>
          <w:rFonts w:cs="Arial"/>
          <w:color w:val="0070C0"/>
          <w:szCs w:val="20"/>
          <w:lang w:eastAsia="en-GB"/>
        </w:rPr>
        <w:t>Food and drink should be kept to the foyer/dining areas or o</w:t>
      </w:r>
      <w:r w:rsidR="002305B4" w:rsidRPr="00126742">
        <w:rPr>
          <w:rFonts w:cs="Arial"/>
          <w:color w:val="0070C0"/>
          <w:szCs w:val="20"/>
          <w:lang w:eastAsia="en-GB"/>
        </w:rPr>
        <w:t>ther areas as approved by the HT</w:t>
      </w:r>
      <w:r w:rsidRPr="00126742">
        <w:rPr>
          <w:rFonts w:cs="Arial"/>
          <w:color w:val="0070C0"/>
          <w:szCs w:val="20"/>
          <w:lang w:eastAsia="en-GB"/>
        </w:rPr>
        <w:t>s/CFO.</w:t>
      </w:r>
    </w:p>
    <w:p w:rsidR="002305B4" w:rsidRPr="00126742" w:rsidRDefault="002305B4" w:rsidP="00D135B3">
      <w:pPr>
        <w:tabs>
          <w:tab w:val="left" w:pos="300"/>
        </w:tabs>
        <w:ind w:left="720"/>
        <w:rPr>
          <w:rFonts w:cs="Arial"/>
          <w:color w:val="0070C0"/>
          <w:szCs w:val="20"/>
          <w:lang w:eastAsia="en-GB"/>
        </w:rPr>
      </w:pPr>
    </w:p>
    <w:p w:rsidR="00D135B3" w:rsidRPr="00126742" w:rsidRDefault="00D135B3" w:rsidP="00D135B3">
      <w:pPr>
        <w:tabs>
          <w:tab w:val="left" w:pos="300"/>
        </w:tabs>
        <w:ind w:left="720"/>
        <w:rPr>
          <w:rFonts w:cs="Arial"/>
          <w:color w:val="0070C0"/>
          <w:szCs w:val="20"/>
          <w:lang w:eastAsia="en-GB"/>
        </w:rPr>
      </w:pPr>
      <w:r w:rsidRPr="00126742">
        <w:rPr>
          <w:rFonts w:cs="Arial"/>
          <w:color w:val="0070C0"/>
          <w:szCs w:val="20"/>
          <w:lang w:eastAsia="en-GB"/>
        </w:rPr>
        <w:t>If having food/drink in the venue/hall is unavoidable:</w:t>
      </w:r>
    </w:p>
    <w:p w:rsidR="00D135B3" w:rsidRPr="00126742" w:rsidRDefault="00D135B3" w:rsidP="00D135B3">
      <w:pPr>
        <w:tabs>
          <w:tab w:val="left" w:pos="300"/>
        </w:tabs>
        <w:ind w:left="720"/>
        <w:rPr>
          <w:rFonts w:cs="Arial"/>
          <w:color w:val="0070C0"/>
          <w:szCs w:val="20"/>
          <w:lang w:eastAsia="en-GB"/>
        </w:rPr>
      </w:pPr>
    </w:p>
    <w:p w:rsidR="00D135B3" w:rsidRPr="00126742" w:rsidRDefault="00D135B3" w:rsidP="00D135B3">
      <w:pPr>
        <w:numPr>
          <w:ilvl w:val="0"/>
          <w:numId w:val="16"/>
        </w:numPr>
        <w:tabs>
          <w:tab w:val="clear" w:pos="360"/>
        </w:tabs>
        <w:ind w:left="1120"/>
        <w:rPr>
          <w:rFonts w:cs="Arial"/>
          <w:color w:val="0070C0"/>
          <w:szCs w:val="20"/>
          <w:lang w:eastAsia="en-GB"/>
        </w:rPr>
      </w:pPr>
      <w:r w:rsidRPr="00126742">
        <w:rPr>
          <w:rFonts w:cs="Arial"/>
          <w:color w:val="0070C0"/>
          <w:szCs w:val="20"/>
          <w:lang w:eastAsia="en-GB"/>
        </w:rPr>
        <w:t>The potential issue of damage to the floor by spilt liquids should be mitigated by the use of carpeting or suitable floor covering.</w:t>
      </w:r>
    </w:p>
    <w:p w:rsidR="00D135B3" w:rsidRPr="00126742" w:rsidRDefault="00D135B3" w:rsidP="00D135B3">
      <w:pPr>
        <w:numPr>
          <w:ilvl w:val="0"/>
          <w:numId w:val="16"/>
        </w:numPr>
        <w:tabs>
          <w:tab w:val="clear" w:pos="360"/>
        </w:tabs>
        <w:ind w:left="1120"/>
        <w:rPr>
          <w:rFonts w:cs="Arial"/>
          <w:color w:val="0070C0"/>
          <w:szCs w:val="20"/>
          <w:lang w:eastAsia="en-GB"/>
        </w:rPr>
      </w:pPr>
      <w:r w:rsidRPr="00126742">
        <w:rPr>
          <w:rFonts w:cs="Arial"/>
          <w:color w:val="0070C0"/>
          <w:szCs w:val="20"/>
          <w:lang w:eastAsia="en-GB"/>
        </w:rPr>
        <w:t>Any additional cleaning costs for the venue/hall and Bleacher seating etc</w:t>
      </w:r>
      <w:r w:rsidR="002305B4" w:rsidRPr="00126742">
        <w:rPr>
          <w:rFonts w:cs="Arial"/>
          <w:color w:val="0070C0"/>
          <w:szCs w:val="20"/>
          <w:lang w:eastAsia="en-GB"/>
        </w:rPr>
        <w:t>.</w:t>
      </w:r>
      <w:r w:rsidRPr="00126742">
        <w:rPr>
          <w:rFonts w:cs="Arial"/>
          <w:color w:val="0070C0"/>
          <w:szCs w:val="20"/>
          <w:lang w:eastAsia="en-GB"/>
        </w:rPr>
        <w:t xml:space="preserve"> caused by spillage will be at the organiser/school/HLH cost.</w:t>
      </w:r>
    </w:p>
    <w:p w:rsidR="002305B4" w:rsidRPr="00126742" w:rsidRDefault="002305B4" w:rsidP="002305B4">
      <w:pPr>
        <w:ind w:left="1120"/>
        <w:rPr>
          <w:rFonts w:cs="Arial"/>
          <w:color w:val="0070C0"/>
          <w:szCs w:val="20"/>
          <w:lang w:eastAsia="en-GB"/>
        </w:rPr>
      </w:pPr>
    </w:p>
    <w:p w:rsidR="002305B4" w:rsidRPr="002305B4" w:rsidRDefault="002305B4" w:rsidP="002305B4">
      <w:pPr>
        <w:tabs>
          <w:tab w:val="left" w:pos="300"/>
        </w:tabs>
        <w:ind w:left="720"/>
        <w:rPr>
          <w:rFonts w:cs="Arial"/>
          <w:color w:val="0070C0"/>
          <w:szCs w:val="20"/>
          <w:lang w:eastAsia="en-GB"/>
        </w:rPr>
      </w:pPr>
      <w:r w:rsidRPr="00126742">
        <w:rPr>
          <w:rFonts w:cs="Arial"/>
          <w:color w:val="0070C0"/>
          <w:szCs w:val="20"/>
          <w:lang w:eastAsia="en-GB"/>
        </w:rPr>
        <w:t>If in doubt you should contact your Line Manager</w:t>
      </w:r>
    </w:p>
    <w:p w:rsidR="00D135B3" w:rsidRDefault="00D135B3" w:rsidP="00D135B3">
      <w:pPr>
        <w:pStyle w:val="Header"/>
        <w:tabs>
          <w:tab w:val="clear" w:pos="4153"/>
        </w:tabs>
        <w:ind w:left="720"/>
        <w:rPr>
          <w:rFonts w:cs="Arial"/>
          <w:b/>
          <w:bCs/>
          <w:color w:val="0070C0"/>
        </w:rPr>
      </w:pPr>
    </w:p>
    <w:p w:rsidR="00D135B3" w:rsidRPr="00F917BC" w:rsidRDefault="00D135B3" w:rsidP="00D268D5">
      <w:pPr>
        <w:pStyle w:val="Header"/>
        <w:numPr>
          <w:ilvl w:val="0"/>
          <w:numId w:val="46"/>
        </w:numPr>
        <w:tabs>
          <w:tab w:val="clear" w:pos="4153"/>
        </w:tabs>
        <w:rPr>
          <w:rFonts w:cs="Arial"/>
          <w:b/>
          <w:bCs/>
          <w:color w:val="0070C0"/>
        </w:rPr>
      </w:pPr>
      <w:r>
        <w:rPr>
          <w:rFonts w:cs="Arial"/>
          <w:b/>
          <w:bCs/>
          <w:color w:val="0070C0"/>
        </w:rPr>
        <w:t>Service Provision and You</w:t>
      </w:r>
    </w:p>
    <w:p w:rsidR="00345DB9" w:rsidRPr="00F917BC" w:rsidRDefault="00345DB9" w:rsidP="00345DB9">
      <w:pPr>
        <w:pStyle w:val="Header"/>
        <w:ind w:left="720"/>
        <w:rPr>
          <w:rFonts w:cs="Arial"/>
          <w:color w:val="0070C0"/>
        </w:rPr>
      </w:pPr>
    </w:p>
    <w:p w:rsidR="00345DB9" w:rsidRPr="00F917BC" w:rsidRDefault="00345DB9" w:rsidP="00345DB9">
      <w:pPr>
        <w:pStyle w:val="Header"/>
        <w:ind w:left="720"/>
        <w:rPr>
          <w:rFonts w:cs="Arial"/>
          <w:color w:val="0070C0"/>
        </w:rPr>
      </w:pPr>
      <w:r w:rsidRPr="00F917BC">
        <w:rPr>
          <w:rFonts w:cs="Arial"/>
          <w:color w:val="0070C0"/>
        </w:rPr>
        <w:t>You should be able to take the service provision for granted and should only be concerned with it when there is an obvious shortfall e.g. a repair is required – property maintenance or if cleaning is inadequate, or when you require a particular service at a particular time e.g. there is a spillage which is hazardous, or if you need the Janitor to lay out a room.</w:t>
      </w:r>
    </w:p>
    <w:p w:rsidR="00345DB9" w:rsidRPr="00F917BC" w:rsidRDefault="00345DB9" w:rsidP="00345DB9">
      <w:pPr>
        <w:pStyle w:val="Header"/>
        <w:tabs>
          <w:tab w:val="left" w:pos="1440"/>
          <w:tab w:val="left" w:pos="1890"/>
        </w:tabs>
        <w:ind w:left="720"/>
        <w:rPr>
          <w:rFonts w:cs="Arial"/>
          <w:color w:val="0070C0"/>
        </w:rPr>
      </w:pPr>
    </w:p>
    <w:p w:rsidR="00345DB9" w:rsidRPr="00F917BC" w:rsidRDefault="00345DB9" w:rsidP="00345DB9">
      <w:pPr>
        <w:pStyle w:val="Header"/>
        <w:tabs>
          <w:tab w:val="left" w:pos="1440"/>
          <w:tab w:val="left" w:pos="1890"/>
        </w:tabs>
        <w:ind w:left="720"/>
        <w:rPr>
          <w:rFonts w:cs="Arial"/>
          <w:color w:val="0070C0"/>
        </w:rPr>
      </w:pPr>
      <w:r w:rsidRPr="00F917BC">
        <w:rPr>
          <w:rFonts w:cs="Arial"/>
          <w:color w:val="0070C0"/>
        </w:rPr>
        <w:t xml:space="preserve">In these instances your only action need be to </w:t>
      </w:r>
      <w:r>
        <w:rPr>
          <w:rFonts w:cs="Arial"/>
          <w:color w:val="0070C0"/>
        </w:rPr>
        <w:t>contact</w:t>
      </w:r>
      <w:r w:rsidRPr="00F917BC">
        <w:rPr>
          <w:rFonts w:cs="Arial"/>
          <w:color w:val="0070C0"/>
        </w:rPr>
        <w:t xml:space="preserve"> the School/HLH Office and it should be taken on from there.</w:t>
      </w:r>
    </w:p>
    <w:p w:rsidR="00345DB9" w:rsidRPr="00F917BC" w:rsidRDefault="00345DB9" w:rsidP="00345DB9">
      <w:pPr>
        <w:pStyle w:val="Header"/>
        <w:tabs>
          <w:tab w:val="left" w:pos="1440"/>
          <w:tab w:val="left" w:pos="1890"/>
        </w:tabs>
        <w:ind w:left="720"/>
        <w:rPr>
          <w:rFonts w:cs="Arial"/>
          <w:color w:val="0070C0"/>
        </w:rPr>
      </w:pPr>
    </w:p>
    <w:p w:rsidR="00345DB9" w:rsidRPr="00F917BC" w:rsidRDefault="00345DB9" w:rsidP="00345DB9">
      <w:pPr>
        <w:pStyle w:val="Header"/>
        <w:tabs>
          <w:tab w:val="left" w:pos="1440"/>
          <w:tab w:val="left" w:pos="1890"/>
        </w:tabs>
        <w:ind w:left="720"/>
        <w:rPr>
          <w:rFonts w:cs="Arial"/>
          <w:color w:val="0070C0"/>
        </w:rPr>
      </w:pPr>
      <w:r w:rsidRPr="00F917BC">
        <w:rPr>
          <w:rFonts w:cs="Arial"/>
          <w:color w:val="0070C0"/>
        </w:rPr>
        <w:t xml:space="preserve">There are certain operational procedures which you will be required to follow.  Most importantly these relate to </w:t>
      </w:r>
    </w:p>
    <w:p w:rsidR="00345DB9" w:rsidRPr="00F917BC" w:rsidRDefault="00345DB9" w:rsidP="00345DB9">
      <w:pPr>
        <w:pStyle w:val="Header"/>
        <w:tabs>
          <w:tab w:val="left" w:pos="1440"/>
          <w:tab w:val="left" w:pos="1890"/>
        </w:tabs>
        <w:ind w:left="720"/>
        <w:rPr>
          <w:rFonts w:cs="Arial"/>
          <w:color w:val="0070C0"/>
        </w:rPr>
      </w:pPr>
      <w:r w:rsidRPr="00F917BC">
        <w:rPr>
          <w:rFonts w:cs="Arial"/>
          <w:color w:val="0070C0"/>
        </w:rPr>
        <w:tab/>
      </w:r>
      <w:r w:rsidRPr="00F917BC">
        <w:rPr>
          <w:rFonts w:cs="Arial"/>
          <w:color w:val="0070C0"/>
        </w:rPr>
        <w:tab/>
      </w:r>
    </w:p>
    <w:p w:rsidR="00345DB9" w:rsidRPr="00F917BC" w:rsidRDefault="00345DB9" w:rsidP="00345DB9">
      <w:pPr>
        <w:pStyle w:val="Header"/>
        <w:tabs>
          <w:tab w:val="left" w:pos="1440"/>
          <w:tab w:val="left" w:pos="1890"/>
        </w:tabs>
        <w:ind w:left="720"/>
        <w:rPr>
          <w:rFonts w:cs="Arial"/>
          <w:b/>
          <w:bCs/>
          <w:color w:val="0070C0"/>
        </w:rPr>
      </w:pPr>
      <w:r w:rsidRPr="00F917BC">
        <w:rPr>
          <w:rFonts w:cs="Arial"/>
          <w:color w:val="0070C0"/>
        </w:rPr>
        <w:tab/>
      </w:r>
      <w:r w:rsidRPr="00F917BC">
        <w:rPr>
          <w:rFonts w:cs="Arial"/>
          <w:b/>
          <w:bCs/>
          <w:color w:val="0070C0"/>
        </w:rPr>
        <w:tab/>
        <w:t>Security Systems</w:t>
      </w:r>
    </w:p>
    <w:p w:rsidR="00345DB9" w:rsidRPr="00F917BC" w:rsidRDefault="00345DB9" w:rsidP="00345DB9">
      <w:pPr>
        <w:pStyle w:val="Header"/>
        <w:tabs>
          <w:tab w:val="left" w:pos="1440"/>
          <w:tab w:val="left" w:pos="1890"/>
        </w:tabs>
        <w:ind w:left="720"/>
        <w:rPr>
          <w:rFonts w:cs="Arial"/>
          <w:color w:val="0070C0"/>
        </w:rPr>
      </w:pPr>
      <w:r w:rsidRPr="00F917BC">
        <w:rPr>
          <w:rFonts w:cs="Arial"/>
          <w:b/>
          <w:bCs/>
          <w:color w:val="0070C0"/>
        </w:rPr>
        <w:tab/>
      </w:r>
      <w:r w:rsidRPr="00F917BC">
        <w:rPr>
          <w:rFonts w:cs="Arial"/>
          <w:b/>
          <w:bCs/>
          <w:color w:val="0070C0"/>
        </w:rPr>
        <w:tab/>
        <w:t>Emergency Evacuation Procedures</w:t>
      </w:r>
    </w:p>
    <w:p w:rsidR="00345DB9" w:rsidRPr="00F917BC" w:rsidRDefault="00345DB9" w:rsidP="00345DB9">
      <w:pPr>
        <w:pStyle w:val="Header"/>
        <w:tabs>
          <w:tab w:val="left" w:pos="1440"/>
          <w:tab w:val="left" w:pos="1890"/>
        </w:tabs>
        <w:ind w:left="720"/>
        <w:rPr>
          <w:rFonts w:cs="Arial"/>
          <w:color w:val="0070C0"/>
        </w:rPr>
      </w:pPr>
    </w:p>
    <w:p w:rsidR="00345DB9" w:rsidRPr="00F917BC" w:rsidRDefault="00345DB9" w:rsidP="00345DB9">
      <w:pPr>
        <w:pStyle w:val="Header"/>
        <w:tabs>
          <w:tab w:val="left" w:pos="1440"/>
          <w:tab w:val="left" w:pos="1890"/>
        </w:tabs>
        <w:ind w:left="720"/>
        <w:rPr>
          <w:rFonts w:cs="Arial"/>
          <w:color w:val="0070C0"/>
        </w:rPr>
      </w:pPr>
      <w:r w:rsidRPr="00F917BC">
        <w:rPr>
          <w:rFonts w:cs="Arial"/>
          <w:color w:val="0070C0"/>
        </w:rPr>
        <w:t xml:space="preserve">There will be programmes of induction in these aspects of the </w:t>
      </w:r>
      <w:r>
        <w:rPr>
          <w:rFonts w:cs="Arial"/>
          <w:color w:val="0070C0"/>
        </w:rPr>
        <w:t>facilitie</w:t>
      </w:r>
      <w:r w:rsidRPr="00F917BC">
        <w:rPr>
          <w:rFonts w:cs="Arial"/>
          <w:color w:val="0070C0"/>
        </w:rPr>
        <w:t>s operation.</w:t>
      </w:r>
    </w:p>
    <w:p w:rsidR="00345DB9" w:rsidRPr="00F917BC" w:rsidRDefault="00345DB9" w:rsidP="00345DB9">
      <w:pPr>
        <w:pStyle w:val="Header"/>
        <w:tabs>
          <w:tab w:val="left" w:pos="1440"/>
          <w:tab w:val="left" w:pos="1890"/>
        </w:tabs>
        <w:ind w:left="720"/>
        <w:rPr>
          <w:rFonts w:cs="Arial"/>
          <w:color w:val="0070C0"/>
        </w:rPr>
      </w:pPr>
    </w:p>
    <w:p w:rsidR="00345DB9" w:rsidRPr="00F917BC" w:rsidRDefault="00433743" w:rsidP="00D268D5">
      <w:pPr>
        <w:pStyle w:val="Header"/>
        <w:numPr>
          <w:ilvl w:val="0"/>
          <w:numId w:val="46"/>
        </w:numPr>
        <w:tabs>
          <w:tab w:val="left" w:pos="720"/>
          <w:tab w:val="left" w:pos="1440"/>
          <w:tab w:val="left" w:pos="1890"/>
        </w:tabs>
        <w:rPr>
          <w:rFonts w:cs="Arial"/>
          <w:b/>
          <w:color w:val="0070C0"/>
        </w:rPr>
      </w:pPr>
      <w:r>
        <w:rPr>
          <w:rFonts w:cs="Arial"/>
          <w:b/>
          <w:color w:val="0070C0"/>
        </w:rPr>
        <w:t>Reporting a problem</w:t>
      </w:r>
    </w:p>
    <w:p w:rsidR="00345DB9" w:rsidRPr="00F917BC" w:rsidRDefault="00345DB9" w:rsidP="00345DB9">
      <w:pPr>
        <w:pStyle w:val="Header"/>
        <w:tabs>
          <w:tab w:val="left" w:pos="720"/>
          <w:tab w:val="left" w:pos="1440"/>
          <w:tab w:val="left" w:pos="1890"/>
        </w:tabs>
        <w:rPr>
          <w:rFonts w:cs="Arial"/>
          <w:b/>
          <w:color w:val="0070C0"/>
        </w:rPr>
      </w:pPr>
    </w:p>
    <w:p w:rsidR="00345DB9" w:rsidRPr="00F917BC" w:rsidRDefault="00345DB9" w:rsidP="00345DB9">
      <w:pPr>
        <w:pStyle w:val="Header"/>
        <w:tabs>
          <w:tab w:val="left" w:pos="720"/>
          <w:tab w:val="left" w:pos="1440"/>
          <w:tab w:val="left" w:pos="1890"/>
        </w:tabs>
        <w:ind w:left="709"/>
        <w:rPr>
          <w:rFonts w:cs="Arial"/>
          <w:color w:val="0070C0"/>
        </w:rPr>
      </w:pPr>
      <w:r w:rsidRPr="00F917BC">
        <w:rPr>
          <w:rFonts w:cs="Arial"/>
          <w:b/>
          <w:color w:val="0070C0"/>
        </w:rPr>
        <w:tab/>
      </w:r>
      <w:r w:rsidRPr="00F917BC">
        <w:rPr>
          <w:rFonts w:cs="Arial"/>
          <w:color w:val="0070C0"/>
        </w:rPr>
        <w:t>If you have a problem or complaint relating to the provision of services or if you have a service request e.g. relating to janitorial services</w:t>
      </w:r>
      <w:r>
        <w:rPr>
          <w:rFonts w:cs="Arial"/>
          <w:color w:val="0070C0"/>
        </w:rPr>
        <w:t xml:space="preserve"> you should </w:t>
      </w:r>
      <w:r w:rsidR="00433743">
        <w:rPr>
          <w:rFonts w:cs="Arial"/>
          <w:color w:val="0070C0"/>
        </w:rPr>
        <w:t xml:space="preserve">follow the ‘normal’ local procedure </w:t>
      </w:r>
      <w:r>
        <w:rPr>
          <w:rFonts w:cs="Arial"/>
          <w:color w:val="0070C0"/>
        </w:rPr>
        <w:t xml:space="preserve">contact the </w:t>
      </w:r>
      <w:r w:rsidR="004D114F">
        <w:rPr>
          <w:rFonts w:cs="Arial"/>
          <w:color w:val="0070C0"/>
        </w:rPr>
        <w:t>Council janitors</w:t>
      </w:r>
      <w:r>
        <w:rPr>
          <w:rFonts w:cs="Arial"/>
          <w:color w:val="0070C0"/>
        </w:rPr>
        <w:t xml:space="preserve"> detailing -</w:t>
      </w:r>
    </w:p>
    <w:p w:rsidR="00345DB9" w:rsidRPr="00F917BC" w:rsidRDefault="00345DB9" w:rsidP="00345DB9">
      <w:pPr>
        <w:pStyle w:val="Header"/>
        <w:tabs>
          <w:tab w:val="left" w:pos="720"/>
          <w:tab w:val="left" w:pos="1440"/>
          <w:tab w:val="left" w:pos="1890"/>
        </w:tabs>
        <w:rPr>
          <w:rFonts w:cs="Arial"/>
          <w:color w:val="0070C0"/>
        </w:rPr>
      </w:pPr>
    </w:p>
    <w:p w:rsidR="00345DB9" w:rsidRPr="00F917BC" w:rsidRDefault="00345DB9" w:rsidP="00345DB9">
      <w:pPr>
        <w:pStyle w:val="Header"/>
        <w:numPr>
          <w:ilvl w:val="0"/>
          <w:numId w:val="31"/>
        </w:numPr>
        <w:tabs>
          <w:tab w:val="left" w:pos="720"/>
          <w:tab w:val="left" w:pos="1440"/>
          <w:tab w:val="left" w:pos="1890"/>
        </w:tabs>
        <w:ind w:left="1069"/>
        <w:rPr>
          <w:rFonts w:cs="Arial"/>
          <w:color w:val="0070C0"/>
        </w:rPr>
      </w:pPr>
      <w:r w:rsidRPr="00F917BC">
        <w:rPr>
          <w:rFonts w:cs="Arial"/>
          <w:color w:val="0070C0"/>
        </w:rPr>
        <w:t xml:space="preserve">name </w:t>
      </w:r>
    </w:p>
    <w:p w:rsidR="00345DB9" w:rsidRPr="00F917BC" w:rsidRDefault="00345DB9" w:rsidP="00345DB9">
      <w:pPr>
        <w:pStyle w:val="Header"/>
        <w:numPr>
          <w:ilvl w:val="0"/>
          <w:numId w:val="31"/>
        </w:numPr>
        <w:tabs>
          <w:tab w:val="clear" w:pos="720"/>
          <w:tab w:val="clear" w:pos="4153"/>
          <w:tab w:val="clear" w:pos="8306"/>
          <w:tab w:val="num" w:pos="1418"/>
          <w:tab w:val="left" w:pos="1890"/>
        </w:tabs>
        <w:overflowPunct/>
        <w:autoSpaceDE/>
        <w:autoSpaceDN/>
        <w:adjustRightInd/>
        <w:ind w:left="1069"/>
        <w:jc w:val="left"/>
        <w:textAlignment w:val="auto"/>
        <w:rPr>
          <w:rFonts w:cs="Arial"/>
          <w:color w:val="0070C0"/>
        </w:rPr>
      </w:pPr>
      <w:r w:rsidRPr="00F917BC">
        <w:rPr>
          <w:rFonts w:cs="Arial"/>
          <w:color w:val="0070C0"/>
        </w:rPr>
        <w:t>location</w:t>
      </w:r>
    </w:p>
    <w:p w:rsidR="00345DB9" w:rsidRPr="00F917BC" w:rsidRDefault="00345DB9" w:rsidP="00345DB9">
      <w:pPr>
        <w:pStyle w:val="Header"/>
        <w:numPr>
          <w:ilvl w:val="0"/>
          <w:numId w:val="31"/>
        </w:numPr>
        <w:tabs>
          <w:tab w:val="clear" w:pos="720"/>
          <w:tab w:val="clear" w:pos="4153"/>
          <w:tab w:val="clear" w:pos="8306"/>
          <w:tab w:val="num" w:pos="1069"/>
          <w:tab w:val="left" w:pos="1440"/>
          <w:tab w:val="left" w:pos="1890"/>
        </w:tabs>
        <w:overflowPunct/>
        <w:autoSpaceDE/>
        <w:autoSpaceDN/>
        <w:adjustRightInd/>
        <w:ind w:left="1069"/>
        <w:jc w:val="left"/>
        <w:textAlignment w:val="auto"/>
        <w:rPr>
          <w:rFonts w:cs="Arial"/>
          <w:color w:val="0070C0"/>
        </w:rPr>
      </w:pPr>
      <w:r w:rsidRPr="00F917BC">
        <w:rPr>
          <w:rFonts w:cs="Arial"/>
          <w:color w:val="0070C0"/>
        </w:rPr>
        <w:t>nature of problem/request</w:t>
      </w:r>
    </w:p>
    <w:p w:rsidR="00345DB9" w:rsidRPr="00F917BC" w:rsidRDefault="00345DB9" w:rsidP="00345DB9">
      <w:pPr>
        <w:pStyle w:val="Header"/>
        <w:numPr>
          <w:ilvl w:val="0"/>
          <w:numId w:val="31"/>
        </w:numPr>
        <w:tabs>
          <w:tab w:val="clear" w:pos="720"/>
          <w:tab w:val="clear" w:pos="4153"/>
          <w:tab w:val="clear" w:pos="8306"/>
          <w:tab w:val="num" w:pos="1069"/>
          <w:tab w:val="left" w:pos="1440"/>
          <w:tab w:val="left" w:pos="1890"/>
        </w:tabs>
        <w:overflowPunct/>
        <w:autoSpaceDE/>
        <w:autoSpaceDN/>
        <w:adjustRightInd/>
        <w:ind w:left="1069"/>
        <w:jc w:val="left"/>
        <w:textAlignment w:val="auto"/>
        <w:rPr>
          <w:rFonts w:cs="Arial"/>
          <w:color w:val="0070C0"/>
        </w:rPr>
      </w:pPr>
      <w:r w:rsidRPr="00F917BC">
        <w:rPr>
          <w:rFonts w:cs="Arial"/>
          <w:color w:val="0070C0"/>
        </w:rPr>
        <w:t>location of zone affected by failure</w:t>
      </w:r>
    </w:p>
    <w:p w:rsidR="00345DB9" w:rsidRPr="00F917BC" w:rsidRDefault="00345DB9" w:rsidP="00345DB9">
      <w:pPr>
        <w:pStyle w:val="Header"/>
        <w:tabs>
          <w:tab w:val="left" w:pos="1440"/>
          <w:tab w:val="left" w:pos="1890"/>
        </w:tabs>
        <w:rPr>
          <w:rFonts w:cs="Arial"/>
          <w:color w:val="0070C0"/>
        </w:rPr>
      </w:pPr>
    </w:p>
    <w:p w:rsidR="00345DB9" w:rsidRDefault="00345DB9" w:rsidP="00433743">
      <w:pPr>
        <w:pStyle w:val="Header"/>
        <w:tabs>
          <w:tab w:val="left" w:pos="720"/>
          <w:tab w:val="left" w:pos="1890"/>
        </w:tabs>
        <w:ind w:left="709"/>
        <w:rPr>
          <w:rFonts w:cs="Arial"/>
          <w:color w:val="0070C0"/>
        </w:rPr>
      </w:pPr>
      <w:r w:rsidRPr="00F917BC">
        <w:rPr>
          <w:rFonts w:cs="Arial"/>
          <w:color w:val="0070C0"/>
        </w:rPr>
        <w:tab/>
        <w:t xml:space="preserve">They will then contact the </w:t>
      </w:r>
      <w:r w:rsidR="009707DB">
        <w:rPr>
          <w:rFonts w:cs="Arial"/>
          <w:color w:val="0070C0"/>
        </w:rPr>
        <w:t>appropriate people</w:t>
      </w:r>
      <w:r w:rsidRPr="00F917BC">
        <w:rPr>
          <w:rFonts w:cs="Arial"/>
          <w:color w:val="0070C0"/>
        </w:rPr>
        <w:t xml:space="preserve"> for action/response.</w:t>
      </w:r>
      <w:r>
        <w:rPr>
          <w:rFonts w:cs="Arial"/>
          <w:b/>
          <w:color w:val="0070C0"/>
        </w:rPr>
        <w:tab/>
      </w:r>
      <w:r w:rsidR="009707DB">
        <w:rPr>
          <w:rFonts w:cs="Arial"/>
          <w:color w:val="0070C0"/>
        </w:rPr>
        <w:t xml:space="preserve">Training </w:t>
      </w:r>
      <w:r w:rsidRPr="00307F0E">
        <w:rPr>
          <w:rFonts w:cs="Arial"/>
          <w:color w:val="0070C0"/>
        </w:rPr>
        <w:t xml:space="preserve">will be given to </w:t>
      </w:r>
      <w:r w:rsidR="004D114F">
        <w:rPr>
          <w:rFonts w:cs="Arial"/>
          <w:color w:val="0070C0"/>
        </w:rPr>
        <w:t>relevant</w:t>
      </w:r>
      <w:r w:rsidRPr="00307F0E">
        <w:rPr>
          <w:rFonts w:cs="Arial"/>
          <w:color w:val="0070C0"/>
        </w:rPr>
        <w:t xml:space="preserve"> staff in the operation of the </w:t>
      </w:r>
      <w:r w:rsidR="004D114F">
        <w:rPr>
          <w:rFonts w:cs="Arial"/>
          <w:color w:val="0070C0"/>
        </w:rPr>
        <w:t xml:space="preserve">GTFM </w:t>
      </w:r>
      <w:r w:rsidRPr="00307F0E">
        <w:rPr>
          <w:rFonts w:cs="Arial"/>
          <w:color w:val="0070C0"/>
        </w:rPr>
        <w:t>Help Desk.</w:t>
      </w:r>
    </w:p>
    <w:p w:rsidR="004D114F" w:rsidRPr="00307F0E" w:rsidRDefault="004D114F" w:rsidP="00433743">
      <w:pPr>
        <w:pStyle w:val="Header"/>
        <w:tabs>
          <w:tab w:val="left" w:pos="720"/>
          <w:tab w:val="left" w:pos="1890"/>
        </w:tabs>
        <w:ind w:left="709"/>
        <w:rPr>
          <w:rFonts w:cs="Arial"/>
          <w:color w:val="0070C0"/>
        </w:rPr>
      </w:pPr>
      <w:r>
        <w:rPr>
          <w:rFonts w:cs="Arial"/>
          <w:color w:val="0070C0"/>
        </w:rPr>
        <w:lastRenderedPageBreak/>
        <w:t>If you feel the matter is of a non-routine nature you should contact your Line manager/supervisor.</w:t>
      </w:r>
    </w:p>
    <w:p w:rsidR="00345DB9" w:rsidRPr="00F917BC" w:rsidRDefault="00345DB9" w:rsidP="00345DB9">
      <w:pPr>
        <w:pStyle w:val="Header"/>
        <w:tabs>
          <w:tab w:val="left" w:pos="720"/>
          <w:tab w:val="left" w:pos="1890"/>
        </w:tabs>
        <w:rPr>
          <w:rFonts w:cs="Arial"/>
          <w:b/>
          <w:color w:val="0070C0"/>
        </w:rPr>
      </w:pPr>
    </w:p>
    <w:p w:rsidR="00345DB9" w:rsidRPr="00F917BC" w:rsidRDefault="00345DB9" w:rsidP="00D268D5">
      <w:pPr>
        <w:pStyle w:val="Header"/>
        <w:numPr>
          <w:ilvl w:val="0"/>
          <w:numId w:val="46"/>
        </w:numPr>
        <w:tabs>
          <w:tab w:val="left" w:pos="720"/>
          <w:tab w:val="left" w:pos="1890"/>
        </w:tabs>
        <w:rPr>
          <w:rFonts w:cs="Arial"/>
          <w:b/>
          <w:color w:val="0070C0"/>
        </w:rPr>
      </w:pPr>
      <w:r w:rsidRPr="00F917BC">
        <w:rPr>
          <w:rFonts w:cs="Arial"/>
          <w:b/>
          <w:color w:val="0070C0"/>
        </w:rPr>
        <w:t>Monitoring and Review</w:t>
      </w:r>
    </w:p>
    <w:p w:rsidR="00345DB9" w:rsidRPr="00F917BC" w:rsidRDefault="00345DB9" w:rsidP="00345DB9">
      <w:pPr>
        <w:pStyle w:val="Header"/>
        <w:tabs>
          <w:tab w:val="left" w:pos="720"/>
          <w:tab w:val="left" w:pos="1890"/>
        </w:tabs>
        <w:rPr>
          <w:rFonts w:cs="Arial"/>
          <w:b/>
          <w:color w:val="0070C0"/>
        </w:rPr>
      </w:pPr>
    </w:p>
    <w:p w:rsidR="00345DB9" w:rsidRPr="00F917BC" w:rsidRDefault="001F0F1F" w:rsidP="00345DB9">
      <w:pPr>
        <w:pStyle w:val="Header"/>
        <w:tabs>
          <w:tab w:val="left" w:pos="720"/>
          <w:tab w:val="left" w:pos="1890"/>
        </w:tabs>
        <w:ind w:left="720"/>
        <w:rPr>
          <w:rFonts w:cs="Arial"/>
          <w:color w:val="0070C0"/>
        </w:rPr>
      </w:pPr>
      <w:r>
        <w:rPr>
          <w:rFonts w:cs="Arial"/>
          <w:color w:val="0070C0"/>
        </w:rPr>
        <w:t>The S</w:t>
      </w:r>
      <w:r w:rsidR="00345DB9" w:rsidRPr="00F917BC">
        <w:rPr>
          <w:rFonts w:cs="Arial"/>
          <w:color w:val="0070C0"/>
        </w:rPr>
        <w:t xml:space="preserve">ervices and </w:t>
      </w:r>
      <w:r>
        <w:rPr>
          <w:rFonts w:cs="Arial"/>
          <w:color w:val="0070C0"/>
        </w:rPr>
        <w:t>Service S</w:t>
      </w:r>
      <w:r w:rsidR="00345DB9" w:rsidRPr="00F917BC">
        <w:rPr>
          <w:rFonts w:cs="Arial"/>
          <w:color w:val="0070C0"/>
        </w:rPr>
        <w:t xml:space="preserve">tandards are as laid down in the </w:t>
      </w:r>
      <w:r w:rsidR="00D94B69">
        <w:rPr>
          <w:rFonts w:cs="Arial"/>
          <w:color w:val="0070C0"/>
        </w:rPr>
        <w:t>SLS</w:t>
      </w:r>
      <w:r>
        <w:rPr>
          <w:rFonts w:cs="Arial"/>
          <w:color w:val="0070C0"/>
        </w:rPr>
        <w:t>, which is part of the WDBFM contract</w:t>
      </w:r>
      <w:r w:rsidR="00345DB9" w:rsidRPr="00F917BC">
        <w:rPr>
          <w:rFonts w:cs="Arial"/>
          <w:color w:val="0070C0"/>
        </w:rPr>
        <w:t xml:space="preserve"> with Sub-hubco.</w:t>
      </w:r>
    </w:p>
    <w:p w:rsidR="00345DB9" w:rsidRPr="00F917BC" w:rsidRDefault="00345DB9" w:rsidP="00345DB9">
      <w:pPr>
        <w:pStyle w:val="Header"/>
        <w:tabs>
          <w:tab w:val="left" w:pos="720"/>
          <w:tab w:val="left" w:pos="1890"/>
        </w:tabs>
        <w:ind w:left="720"/>
        <w:rPr>
          <w:rFonts w:cs="Arial"/>
          <w:color w:val="0070C0"/>
        </w:rPr>
      </w:pPr>
    </w:p>
    <w:p w:rsidR="00345DB9" w:rsidRDefault="00345DB9" w:rsidP="00345DB9">
      <w:pPr>
        <w:pStyle w:val="Header"/>
        <w:tabs>
          <w:tab w:val="left" w:pos="720"/>
          <w:tab w:val="left" w:pos="1890"/>
        </w:tabs>
        <w:ind w:left="720"/>
        <w:rPr>
          <w:rFonts w:cs="Arial"/>
          <w:color w:val="0070C0"/>
        </w:rPr>
      </w:pPr>
      <w:r w:rsidRPr="00F917BC">
        <w:rPr>
          <w:rFonts w:cs="Arial"/>
          <w:color w:val="0070C0"/>
        </w:rPr>
        <w:t xml:space="preserve">They will be subject to regular </w:t>
      </w:r>
      <w:r w:rsidR="00D94B69">
        <w:rPr>
          <w:rFonts w:cs="Arial"/>
          <w:color w:val="0070C0"/>
        </w:rPr>
        <w:t xml:space="preserve">formal </w:t>
      </w:r>
      <w:r w:rsidRPr="00F917BC">
        <w:rPr>
          <w:rFonts w:cs="Arial"/>
          <w:color w:val="0070C0"/>
        </w:rPr>
        <w:t>monitoring and review.  If you have suggestions to make for changing the service provision, you should have these brought</w:t>
      </w:r>
      <w:r w:rsidR="00D94B69">
        <w:rPr>
          <w:rFonts w:cs="Arial"/>
          <w:color w:val="0070C0"/>
        </w:rPr>
        <w:t xml:space="preserve"> to the attention of the School/HLH office</w:t>
      </w:r>
      <w:r w:rsidRPr="00F917BC">
        <w:rPr>
          <w:rFonts w:cs="Arial"/>
          <w:color w:val="0070C0"/>
        </w:rPr>
        <w:t>.</w:t>
      </w:r>
    </w:p>
    <w:p w:rsidR="00345DB9" w:rsidRDefault="00345DB9" w:rsidP="00345DB9">
      <w:pPr>
        <w:pStyle w:val="Header"/>
        <w:tabs>
          <w:tab w:val="left" w:pos="720"/>
          <w:tab w:val="left" w:pos="1890"/>
        </w:tabs>
        <w:ind w:left="720"/>
        <w:rPr>
          <w:rFonts w:cs="Arial"/>
          <w:color w:val="0070C0"/>
        </w:rPr>
      </w:pPr>
    </w:p>
    <w:p w:rsidR="00345DB9" w:rsidRDefault="00345DB9" w:rsidP="00345DB9">
      <w:pPr>
        <w:pStyle w:val="Header"/>
        <w:tabs>
          <w:tab w:val="left" w:pos="720"/>
          <w:tab w:val="left" w:pos="1890"/>
        </w:tabs>
        <w:ind w:left="720"/>
        <w:rPr>
          <w:rFonts w:cs="Arial"/>
          <w:color w:val="0070C0"/>
        </w:rPr>
      </w:pPr>
    </w:p>
    <w:p w:rsidR="001F0F1F" w:rsidRDefault="001F0F1F" w:rsidP="00345DB9">
      <w:pPr>
        <w:pStyle w:val="Header"/>
        <w:tabs>
          <w:tab w:val="left" w:pos="720"/>
          <w:tab w:val="left" w:pos="1890"/>
        </w:tabs>
        <w:ind w:left="720"/>
        <w:rPr>
          <w:rFonts w:cs="Arial"/>
          <w:color w:val="0070C0"/>
        </w:rPr>
      </w:pPr>
    </w:p>
    <w:p w:rsidR="00345DB9" w:rsidRPr="00D268D5" w:rsidRDefault="00345DB9" w:rsidP="00D268D5">
      <w:pPr>
        <w:pStyle w:val="ListParagraph"/>
        <w:numPr>
          <w:ilvl w:val="0"/>
          <w:numId w:val="46"/>
        </w:numPr>
        <w:tabs>
          <w:tab w:val="left" w:pos="300"/>
        </w:tabs>
        <w:jc w:val="both"/>
        <w:rPr>
          <w:b/>
          <w:color w:val="0070C0"/>
        </w:rPr>
      </w:pPr>
      <w:r w:rsidRPr="00D268D5">
        <w:rPr>
          <w:b/>
          <w:color w:val="0070C0"/>
        </w:rPr>
        <w:t>Vandalism (Malicious Damage)</w:t>
      </w:r>
    </w:p>
    <w:p w:rsidR="00345DB9" w:rsidRPr="009D53F1" w:rsidRDefault="00345DB9" w:rsidP="00345DB9">
      <w:pPr>
        <w:tabs>
          <w:tab w:val="left" w:pos="300"/>
        </w:tabs>
        <w:ind w:left="300"/>
        <w:jc w:val="both"/>
        <w:rPr>
          <w:color w:val="0070C0"/>
        </w:rPr>
      </w:pPr>
    </w:p>
    <w:p w:rsidR="00345DB9" w:rsidRPr="009D53F1" w:rsidRDefault="00345DB9" w:rsidP="00345DB9">
      <w:pPr>
        <w:pStyle w:val="Header"/>
        <w:tabs>
          <w:tab w:val="clear" w:pos="4153"/>
          <w:tab w:val="clear" w:pos="8306"/>
        </w:tabs>
        <w:ind w:left="720"/>
        <w:rPr>
          <w:rFonts w:cs="Arial"/>
          <w:color w:val="0070C0"/>
        </w:rPr>
      </w:pPr>
      <w:r w:rsidRPr="009D53F1">
        <w:rPr>
          <w:rFonts w:cs="Arial"/>
          <w:color w:val="0070C0"/>
        </w:rPr>
        <w:t>Vandalism, or Malicious Damage, is the wilful or malicious destruction or defacement of public or private property.</w:t>
      </w:r>
    </w:p>
    <w:p w:rsidR="00345DB9" w:rsidRPr="009D53F1" w:rsidRDefault="00345DB9" w:rsidP="00345DB9">
      <w:pPr>
        <w:tabs>
          <w:tab w:val="left" w:pos="300"/>
        </w:tabs>
        <w:ind w:left="420"/>
        <w:jc w:val="both"/>
        <w:rPr>
          <w:color w:val="0070C0"/>
        </w:rPr>
      </w:pPr>
    </w:p>
    <w:p w:rsidR="00345DB9" w:rsidRPr="009D53F1" w:rsidRDefault="00345DB9" w:rsidP="00345DB9">
      <w:pPr>
        <w:pStyle w:val="Header"/>
        <w:tabs>
          <w:tab w:val="left" w:pos="720"/>
          <w:tab w:val="left" w:pos="1890"/>
        </w:tabs>
        <w:ind w:left="720"/>
        <w:rPr>
          <w:rFonts w:cs="Arial"/>
          <w:color w:val="0070C0"/>
        </w:rPr>
      </w:pPr>
      <w:r w:rsidRPr="009D53F1">
        <w:rPr>
          <w:rFonts w:cs="Arial"/>
          <w:color w:val="0070C0"/>
        </w:rPr>
        <w:t>Recording Vandalism – Staff and building users are ex</w:t>
      </w:r>
      <w:r w:rsidR="00D94B69">
        <w:rPr>
          <w:rFonts w:cs="Arial"/>
          <w:color w:val="0070C0"/>
        </w:rPr>
        <w:t xml:space="preserve">pected to contact the </w:t>
      </w:r>
      <w:r w:rsidR="00AF06F7">
        <w:rPr>
          <w:rFonts w:cs="Arial"/>
          <w:color w:val="0070C0"/>
        </w:rPr>
        <w:t xml:space="preserve">Council janitors/FM Team and also notify the </w:t>
      </w:r>
      <w:r w:rsidR="00D94B69">
        <w:rPr>
          <w:rFonts w:cs="Arial"/>
          <w:color w:val="0070C0"/>
        </w:rPr>
        <w:t>School/HLH o</w:t>
      </w:r>
      <w:r w:rsidRPr="009D53F1">
        <w:rPr>
          <w:rFonts w:cs="Arial"/>
          <w:color w:val="0070C0"/>
        </w:rPr>
        <w:t xml:space="preserve">ffice in the first instance if an act of vandalism is encountered.  </w:t>
      </w:r>
      <w:proofErr w:type="gramStart"/>
      <w:r>
        <w:rPr>
          <w:rFonts w:cs="Arial"/>
          <w:color w:val="0070C0"/>
        </w:rPr>
        <w:t>Staff</w:t>
      </w:r>
      <w:r w:rsidRPr="009D53F1">
        <w:rPr>
          <w:rFonts w:cs="Arial"/>
          <w:color w:val="0070C0"/>
        </w:rPr>
        <w:t xml:space="preserve"> are</w:t>
      </w:r>
      <w:proofErr w:type="gramEnd"/>
      <w:r w:rsidRPr="009D53F1">
        <w:rPr>
          <w:rFonts w:cs="Arial"/>
          <w:color w:val="0070C0"/>
        </w:rPr>
        <w:t xml:space="preserve"> expected to do what is accepted in the facility as the normal proce</w:t>
      </w:r>
      <w:r w:rsidR="001F0F1F">
        <w:rPr>
          <w:rFonts w:cs="Arial"/>
          <w:color w:val="0070C0"/>
        </w:rPr>
        <w:t>dure</w:t>
      </w:r>
      <w:r w:rsidRPr="009D53F1">
        <w:rPr>
          <w:rFonts w:cs="Arial"/>
          <w:color w:val="0070C0"/>
        </w:rPr>
        <w:t>.</w:t>
      </w:r>
    </w:p>
    <w:p w:rsidR="00345DB9" w:rsidRPr="009D53F1" w:rsidRDefault="00345DB9" w:rsidP="00345DB9">
      <w:pPr>
        <w:pStyle w:val="Header"/>
        <w:tabs>
          <w:tab w:val="left" w:pos="720"/>
          <w:tab w:val="left" w:pos="1890"/>
        </w:tabs>
        <w:ind w:left="720"/>
        <w:rPr>
          <w:rFonts w:cs="Arial"/>
          <w:color w:val="0070C0"/>
        </w:rPr>
      </w:pPr>
    </w:p>
    <w:p w:rsidR="00345DB9" w:rsidRPr="009D53F1" w:rsidRDefault="00345DB9" w:rsidP="00345DB9">
      <w:pPr>
        <w:pStyle w:val="Header"/>
        <w:tabs>
          <w:tab w:val="left" w:pos="720"/>
          <w:tab w:val="left" w:pos="1890"/>
        </w:tabs>
        <w:ind w:left="720"/>
        <w:rPr>
          <w:rFonts w:cs="Arial"/>
          <w:color w:val="0070C0"/>
        </w:rPr>
      </w:pPr>
      <w:r w:rsidRPr="009D53F1">
        <w:rPr>
          <w:rFonts w:cs="Arial"/>
          <w:color w:val="0070C0"/>
        </w:rPr>
        <w:t xml:space="preserve">Repairing Vandalism – </w:t>
      </w:r>
      <w:r w:rsidR="00B05466">
        <w:rPr>
          <w:rFonts w:cs="Arial"/>
          <w:color w:val="0070C0"/>
        </w:rPr>
        <w:t>Sub-hubco</w:t>
      </w:r>
      <w:r w:rsidRPr="009D53F1">
        <w:rPr>
          <w:rFonts w:cs="Arial"/>
          <w:color w:val="0070C0"/>
        </w:rPr>
        <w:t xml:space="preserve"> will repair / clean as required, and will discuss with the H</w:t>
      </w:r>
      <w:r w:rsidR="00D94B69">
        <w:rPr>
          <w:rFonts w:cs="Arial"/>
          <w:color w:val="0070C0"/>
        </w:rPr>
        <w:t>ead Teacher</w:t>
      </w:r>
      <w:r w:rsidRPr="009D53F1">
        <w:rPr>
          <w:rFonts w:cs="Arial"/>
          <w:color w:val="0070C0"/>
        </w:rPr>
        <w:t>s/C</w:t>
      </w:r>
      <w:r w:rsidR="00D94B69">
        <w:rPr>
          <w:rFonts w:cs="Arial"/>
          <w:color w:val="0070C0"/>
        </w:rPr>
        <w:t xml:space="preserve">ommunity </w:t>
      </w:r>
      <w:r w:rsidRPr="009D53F1">
        <w:rPr>
          <w:rFonts w:cs="Arial"/>
          <w:color w:val="0070C0"/>
        </w:rPr>
        <w:t>F</w:t>
      </w:r>
      <w:r w:rsidR="00D94B69">
        <w:rPr>
          <w:rFonts w:cs="Arial"/>
          <w:color w:val="0070C0"/>
        </w:rPr>
        <w:t>acilities Manager</w:t>
      </w:r>
      <w:r w:rsidRPr="009D53F1">
        <w:rPr>
          <w:rFonts w:cs="Arial"/>
          <w:color w:val="0070C0"/>
        </w:rPr>
        <w:t xml:space="preserve"> whether each reported incident is indeed an act of vandalism.</w:t>
      </w:r>
      <w:r w:rsidR="00D94B69">
        <w:rPr>
          <w:rFonts w:cs="Arial"/>
          <w:color w:val="0070C0"/>
        </w:rPr>
        <w:t xml:space="preserve"> A formal process has been agreed in respect of this.</w:t>
      </w:r>
    </w:p>
    <w:p w:rsidR="00345DB9" w:rsidRPr="009D53F1" w:rsidRDefault="00345DB9" w:rsidP="00345DB9">
      <w:pPr>
        <w:pStyle w:val="Header"/>
        <w:tabs>
          <w:tab w:val="left" w:pos="720"/>
          <w:tab w:val="left" w:pos="1890"/>
        </w:tabs>
        <w:ind w:left="720"/>
        <w:rPr>
          <w:rFonts w:cs="Arial"/>
          <w:color w:val="0070C0"/>
        </w:rPr>
      </w:pPr>
    </w:p>
    <w:p w:rsidR="00345DB9" w:rsidRPr="009D53F1" w:rsidRDefault="00345DB9" w:rsidP="00345DB9">
      <w:pPr>
        <w:pStyle w:val="Header"/>
        <w:tabs>
          <w:tab w:val="left" w:pos="720"/>
          <w:tab w:val="left" w:pos="1890"/>
        </w:tabs>
        <w:ind w:left="720"/>
        <w:rPr>
          <w:rFonts w:cs="Arial"/>
          <w:color w:val="0070C0"/>
        </w:rPr>
      </w:pPr>
    </w:p>
    <w:p w:rsidR="00345DB9" w:rsidRPr="00D268D5" w:rsidRDefault="00345DB9" w:rsidP="00D268D5">
      <w:pPr>
        <w:pStyle w:val="ListParagraph"/>
        <w:numPr>
          <w:ilvl w:val="0"/>
          <w:numId w:val="46"/>
        </w:numPr>
        <w:rPr>
          <w:b/>
          <w:color w:val="0070C0"/>
        </w:rPr>
      </w:pPr>
      <w:r w:rsidRPr="00D268D5">
        <w:rPr>
          <w:b/>
          <w:color w:val="0070C0"/>
        </w:rPr>
        <w:t>Wall Fixings</w:t>
      </w:r>
    </w:p>
    <w:p w:rsidR="00345DB9" w:rsidRPr="009D53F1" w:rsidRDefault="00345DB9" w:rsidP="00345DB9">
      <w:pPr>
        <w:pStyle w:val="Header"/>
        <w:tabs>
          <w:tab w:val="left" w:pos="1890"/>
        </w:tabs>
        <w:ind w:left="720"/>
        <w:rPr>
          <w:rFonts w:cs="Arial"/>
          <w:b/>
          <w:bCs/>
          <w:color w:val="0070C0"/>
        </w:rPr>
      </w:pPr>
    </w:p>
    <w:p w:rsidR="00345DB9" w:rsidRPr="009D53F1" w:rsidRDefault="00345DB9" w:rsidP="00345DB9">
      <w:pPr>
        <w:ind w:left="720"/>
        <w:jc w:val="both"/>
        <w:rPr>
          <w:color w:val="0070C0"/>
        </w:rPr>
      </w:pPr>
      <w:r w:rsidRPr="009D53F1">
        <w:rPr>
          <w:color w:val="0070C0"/>
        </w:rPr>
        <w:t>Sub-hubco has no objection to items being fixed on walls on the basis that, for Health &amp; Safety reasons, a proprietary fixing system is used and the installation is undertaken by a qualified person.</w:t>
      </w:r>
    </w:p>
    <w:p w:rsidR="00345DB9" w:rsidRPr="009D53F1" w:rsidRDefault="00345DB9" w:rsidP="00345DB9">
      <w:pPr>
        <w:ind w:left="720"/>
        <w:jc w:val="both"/>
        <w:rPr>
          <w:color w:val="0070C0"/>
        </w:rPr>
      </w:pPr>
      <w:r w:rsidRPr="009D53F1">
        <w:rPr>
          <w:color w:val="0070C0"/>
        </w:rPr>
        <w:t xml:space="preserve">Loose and/or tattered papers can present a fire risk and so use of proper </w:t>
      </w:r>
      <w:r w:rsidR="00C2668F">
        <w:rPr>
          <w:color w:val="0070C0"/>
        </w:rPr>
        <w:t xml:space="preserve">noticeboards of appropriate style for their location </w:t>
      </w:r>
      <w:r w:rsidRPr="009D53F1">
        <w:rPr>
          <w:color w:val="0070C0"/>
        </w:rPr>
        <w:t>is encouraged, along with their g</w:t>
      </w:r>
      <w:r w:rsidR="00D268D5">
        <w:rPr>
          <w:color w:val="0070C0"/>
        </w:rPr>
        <w:t>ood management. Fitting of new n</w:t>
      </w:r>
      <w:r w:rsidRPr="009D53F1">
        <w:rPr>
          <w:color w:val="0070C0"/>
        </w:rPr>
        <w:t>otice</w:t>
      </w:r>
      <w:r w:rsidR="00C2668F">
        <w:rPr>
          <w:color w:val="0070C0"/>
        </w:rPr>
        <w:t xml:space="preserve"> </w:t>
      </w:r>
      <w:r w:rsidRPr="009D53F1">
        <w:rPr>
          <w:color w:val="0070C0"/>
        </w:rPr>
        <w:t xml:space="preserve">boards is a ‘Change’ </w:t>
      </w:r>
      <w:r w:rsidR="00D268D5">
        <w:rPr>
          <w:color w:val="0070C0"/>
        </w:rPr>
        <w:t xml:space="preserve">to the DBFM contract </w:t>
      </w:r>
      <w:r w:rsidRPr="009D53F1">
        <w:rPr>
          <w:color w:val="0070C0"/>
        </w:rPr>
        <w:t>and if there is a requirement for any new notice boards you should contact the HTs/CRF in the first instance.</w:t>
      </w:r>
    </w:p>
    <w:p w:rsidR="00345DB9" w:rsidRPr="009D53F1" w:rsidRDefault="00345DB9" w:rsidP="00345DB9">
      <w:pPr>
        <w:ind w:left="720"/>
        <w:rPr>
          <w:color w:val="0070C0"/>
        </w:rPr>
      </w:pPr>
    </w:p>
    <w:p w:rsidR="00345DB9" w:rsidRPr="00126742" w:rsidRDefault="00345DB9" w:rsidP="00345DB9">
      <w:pPr>
        <w:ind w:left="720"/>
        <w:jc w:val="both"/>
        <w:rPr>
          <w:color w:val="0070C0"/>
        </w:rPr>
      </w:pPr>
      <w:r w:rsidRPr="009D53F1">
        <w:rPr>
          <w:color w:val="0070C0"/>
        </w:rPr>
        <w:t xml:space="preserve">There is also no objection to the use of drawing pins to fix drawings, notices </w:t>
      </w:r>
      <w:r w:rsidR="00C2668F" w:rsidRPr="009D53F1">
        <w:rPr>
          <w:color w:val="0070C0"/>
        </w:rPr>
        <w:t>etc.</w:t>
      </w:r>
      <w:r w:rsidR="008F2020">
        <w:rPr>
          <w:color w:val="0070C0"/>
        </w:rPr>
        <w:t xml:space="preserve"> </w:t>
      </w:r>
      <w:r w:rsidRPr="009D53F1">
        <w:rPr>
          <w:color w:val="0070C0"/>
        </w:rPr>
        <w:t xml:space="preserve"> </w:t>
      </w:r>
      <w:proofErr w:type="gramStart"/>
      <w:r w:rsidRPr="009D53F1">
        <w:rPr>
          <w:color w:val="0070C0"/>
        </w:rPr>
        <w:t>to</w:t>
      </w:r>
      <w:proofErr w:type="gramEnd"/>
      <w:r w:rsidRPr="009D53F1">
        <w:rPr>
          <w:color w:val="0070C0"/>
        </w:rPr>
        <w:t xml:space="preserve"> walls provided the extent of use </w:t>
      </w:r>
      <w:r w:rsidRPr="00126742">
        <w:rPr>
          <w:color w:val="0070C0"/>
        </w:rPr>
        <w:t xml:space="preserve">is reasonable.  The repair of these surfaces, however, would have to wait until scheduled lifecycle. </w:t>
      </w:r>
      <w:r w:rsidR="00FC3050" w:rsidRPr="00126742">
        <w:rPr>
          <w:color w:val="0070C0"/>
        </w:rPr>
        <w:t>If this is required you should seek approval from the HT/CFO in advance.</w:t>
      </w:r>
    </w:p>
    <w:p w:rsidR="00345DB9" w:rsidRPr="00126742" w:rsidRDefault="00345DB9" w:rsidP="00345DB9">
      <w:pPr>
        <w:ind w:left="720"/>
        <w:jc w:val="both"/>
        <w:rPr>
          <w:color w:val="0070C0"/>
        </w:rPr>
      </w:pPr>
    </w:p>
    <w:p w:rsidR="00345DB9" w:rsidRPr="009D53F1" w:rsidRDefault="00D268D5" w:rsidP="00345DB9">
      <w:pPr>
        <w:ind w:left="720"/>
        <w:jc w:val="both"/>
        <w:rPr>
          <w:color w:val="0070C0"/>
        </w:rPr>
      </w:pPr>
      <w:r w:rsidRPr="00126742">
        <w:rPr>
          <w:color w:val="0070C0"/>
        </w:rPr>
        <w:t>The use of ‘</w:t>
      </w:r>
      <w:proofErr w:type="spellStart"/>
      <w:r w:rsidRPr="00126742">
        <w:rPr>
          <w:color w:val="0070C0"/>
        </w:rPr>
        <w:t>B</w:t>
      </w:r>
      <w:r w:rsidR="00345DB9" w:rsidRPr="00126742">
        <w:rPr>
          <w:color w:val="0070C0"/>
        </w:rPr>
        <w:t>luetack</w:t>
      </w:r>
      <w:proofErr w:type="spellEnd"/>
      <w:r w:rsidR="002305B4" w:rsidRPr="00126742">
        <w:rPr>
          <w:color w:val="0070C0"/>
        </w:rPr>
        <w:t>’ and ‘</w:t>
      </w:r>
      <w:proofErr w:type="spellStart"/>
      <w:r w:rsidR="002305B4" w:rsidRPr="00126742">
        <w:rPr>
          <w:color w:val="0070C0"/>
        </w:rPr>
        <w:t>sellotape</w:t>
      </w:r>
      <w:proofErr w:type="spellEnd"/>
      <w:r w:rsidR="002305B4" w:rsidRPr="00126742">
        <w:rPr>
          <w:color w:val="0070C0"/>
        </w:rPr>
        <w:t>’</w:t>
      </w:r>
      <w:r w:rsidR="00345DB9" w:rsidRPr="00126742">
        <w:rPr>
          <w:color w:val="0070C0"/>
        </w:rPr>
        <w:t xml:space="preserve"> etc</w:t>
      </w:r>
      <w:r w:rsidRPr="00126742">
        <w:rPr>
          <w:color w:val="0070C0"/>
        </w:rPr>
        <w:t>.</w:t>
      </w:r>
      <w:r w:rsidR="00345DB9" w:rsidRPr="009D53F1">
        <w:rPr>
          <w:color w:val="0070C0"/>
        </w:rPr>
        <w:t xml:space="preserve">’ is </w:t>
      </w:r>
      <w:r w:rsidR="002305B4">
        <w:rPr>
          <w:color w:val="0070C0"/>
        </w:rPr>
        <w:t xml:space="preserve">not permitted </w:t>
      </w:r>
      <w:r w:rsidR="00345DB9" w:rsidRPr="009D53F1">
        <w:rPr>
          <w:color w:val="0070C0"/>
        </w:rPr>
        <w:t>as it perishes and also stains walls becoming more difficult to redecorate.</w:t>
      </w:r>
    </w:p>
    <w:p w:rsidR="00345DB9" w:rsidRPr="00345DB9" w:rsidRDefault="00345DB9" w:rsidP="00345DB9">
      <w:pPr>
        <w:ind w:left="720"/>
        <w:jc w:val="both"/>
        <w:rPr>
          <w:color w:val="00B0F0"/>
        </w:rPr>
      </w:pPr>
    </w:p>
    <w:p w:rsidR="00345DB9" w:rsidRPr="00345DB9" w:rsidRDefault="00345DB9" w:rsidP="00345DB9">
      <w:pPr>
        <w:ind w:left="720"/>
        <w:jc w:val="both"/>
        <w:rPr>
          <w:color w:val="00B0F0"/>
        </w:rPr>
      </w:pPr>
    </w:p>
    <w:p w:rsidR="00345DB9" w:rsidRDefault="00345DB9" w:rsidP="00D268D5">
      <w:pPr>
        <w:pStyle w:val="Heading1"/>
        <w:numPr>
          <w:ilvl w:val="0"/>
          <w:numId w:val="46"/>
        </w:numPr>
        <w:rPr>
          <w:color w:val="0070C0"/>
          <w:sz w:val="20"/>
          <w:szCs w:val="20"/>
        </w:rPr>
      </w:pPr>
      <w:r w:rsidRPr="00D94B69">
        <w:rPr>
          <w:color w:val="0070C0"/>
          <w:sz w:val="20"/>
          <w:szCs w:val="20"/>
        </w:rPr>
        <w:t>External Contractors</w:t>
      </w:r>
    </w:p>
    <w:p w:rsidR="00E252CC" w:rsidRPr="00E252CC" w:rsidRDefault="00E252CC" w:rsidP="00E252CC"/>
    <w:p w:rsidR="00E252CC" w:rsidRPr="00CA3DAB" w:rsidRDefault="00E252CC" w:rsidP="00CA3DAB">
      <w:pPr>
        <w:ind w:left="720"/>
        <w:rPr>
          <w:color w:val="0070C0"/>
        </w:rPr>
      </w:pPr>
      <w:r w:rsidRPr="00CA3DAB">
        <w:rPr>
          <w:color w:val="0070C0"/>
        </w:rPr>
        <w:t xml:space="preserve">Due to the requirements of the Construction, Design &amp; Management (CDM) Regulations it is necessary that any external contractors attending the facilities are correctly managed. Responsibility for this is shown on the FM Interface Matrix and will require close cooperation at a local level. Contractors attending site are required to make arrangements </w:t>
      </w:r>
      <w:r w:rsidRPr="00CA3DAB">
        <w:rPr>
          <w:color w:val="0070C0"/>
          <w:u w:val="single"/>
        </w:rPr>
        <w:t>in advance</w:t>
      </w:r>
      <w:r w:rsidRPr="00CA3DAB">
        <w:rPr>
          <w:color w:val="0070C0"/>
        </w:rPr>
        <w:t xml:space="preserve"> with the HT/CFR/RPO and the local FM teams. The safety of the facility users is tantamount as is the protection of the </w:t>
      </w:r>
      <w:r w:rsidR="00CA3DAB" w:rsidRPr="00CA3DAB">
        <w:rPr>
          <w:color w:val="0070C0"/>
        </w:rPr>
        <w:t>facility and</w:t>
      </w:r>
      <w:r w:rsidRPr="00CA3DAB">
        <w:rPr>
          <w:color w:val="0070C0"/>
        </w:rPr>
        <w:t xml:space="preserve"> access should be refused if contractors have not made the necessary prior arrangements.</w:t>
      </w:r>
    </w:p>
    <w:p w:rsidR="00345DB9" w:rsidRPr="00CA3DAB" w:rsidRDefault="00345DB9" w:rsidP="00CA3DAB">
      <w:pPr>
        <w:ind w:left="360"/>
        <w:jc w:val="both"/>
        <w:rPr>
          <w:b/>
          <w:color w:val="0070C0"/>
          <w:szCs w:val="20"/>
        </w:rPr>
      </w:pPr>
    </w:p>
    <w:p w:rsidR="001F0F1F" w:rsidRPr="001F0F1F" w:rsidRDefault="001F0F1F" w:rsidP="00D268D5">
      <w:pPr>
        <w:pStyle w:val="Heading1"/>
        <w:numPr>
          <w:ilvl w:val="0"/>
          <w:numId w:val="46"/>
        </w:numPr>
        <w:rPr>
          <w:sz w:val="20"/>
          <w:szCs w:val="20"/>
        </w:rPr>
      </w:pPr>
      <w:r w:rsidRPr="001F0F1F">
        <w:rPr>
          <w:b w:val="0"/>
          <w:color w:val="0070C0"/>
          <w:sz w:val="20"/>
          <w:szCs w:val="20"/>
        </w:rPr>
        <w:t>If you require further details on any of the above information or on any aspect of the WDBFM, please contact your Line Manager/supervisor in the first instance.</w:t>
      </w:r>
    </w:p>
    <w:sectPr w:rsidR="001F0F1F" w:rsidRPr="001F0F1F" w:rsidSect="00345DB9">
      <w:pgSz w:w="11906" w:h="16838" w:code="9"/>
      <w:pgMar w:top="1440" w:right="1100" w:bottom="1361" w:left="110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5B4" w:rsidRDefault="002305B4">
      <w:r>
        <w:separator/>
      </w:r>
    </w:p>
  </w:endnote>
  <w:endnote w:type="continuationSeparator" w:id="0">
    <w:p w:rsidR="002305B4" w:rsidRDefault="00230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szCs w:val="20"/>
      </w:rPr>
      <w:id w:val="250395305"/>
      <w:docPartObj>
        <w:docPartGallery w:val="Page Numbers (Top of Page)"/>
        <w:docPartUnique/>
      </w:docPartObj>
    </w:sdtPr>
    <w:sdtEndPr/>
    <w:sdtContent>
      <w:p w:rsidR="002305B4" w:rsidRPr="00DE18FF" w:rsidRDefault="002305B4" w:rsidP="003A6FF3">
        <w:pPr>
          <w:jc w:val="right"/>
          <w:rPr>
            <w:rFonts w:cs="Arial"/>
            <w:szCs w:val="20"/>
          </w:rPr>
        </w:pPr>
        <w:r w:rsidRPr="00DE18FF">
          <w:rPr>
            <w:rFonts w:cs="Arial"/>
            <w:szCs w:val="20"/>
          </w:rPr>
          <w:t xml:space="preserve">Page </w:t>
        </w:r>
        <w:r w:rsidRPr="00DE18FF">
          <w:rPr>
            <w:rFonts w:cs="Arial"/>
            <w:szCs w:val="20"/>
          </w:rPr>
          <w:fldChar w:fldCharType="begin"/>
        </w:r>
        <w:r w:rsidRPr="00DE18FF">
          <w:rPr>
            <w:rFonts w:cs="Arial"/>
            <w:szCs w:val="20"/>
          </w:rPr>
          <w:instrText xml:space="preserve"> PAGE </w:instrText>
        </w:r>
        <w:r w:rsidRPr="00DE18FF">
          <w:rPr>
            <w:rFonts w:cs="Arial"/>
            <w:szCs w:val="20"/>
          </w:rPr>
          <w:fldChar w:fldCharType="separate"/>
        </w:r>
        <w:r w:rsidR="00012D1C">
          <w:rPr>
            <w:rFonts w:cs="Arial"/>
            <w:noProof/>
            <w:szCs w:val="20"/>
          </w:rPr>
          <w:t>10</w:t>
        </w:r>
        <w:r w:rsidRPr="00DE18FF">
          <w:rPr>
            <w:rFonts w:cs="Arial"/>
            <w:szCs w:val="20"/>
          </w:rPr>
          <w:fldChar w:fldCharType="end"/>
        </w:r>
        <w:r w:rsidRPr="00DE18FF">
          <w:rPr>
            <w:rFonts w:cs="Arial"/>
            <w:szCs w:val="20"/>
          </w:rPr>
          <w:t xml:space="preserve"> of </w:t>
        </w:r>
        <w:r w:rsidRPr="00DE18FF">
          <w:rPr>
            <w:rFonts w:cs="Arial"/>
            <w:szCs w:val="20"/>
          </w:rPr>
          <w:fldChar w:fldCharType="begin"/>
        </w:r>
        <w:r w:rsidRPr="00DE18FF">
          <w:rPr>
            <w:rFonts w:cs="Arial"/>
            <w:szCs w:val="20"/>
          </w:rPr>
          <w:instrText xml:space="preserve"> NUMPAGES  </w:instrText>
        </w:r>
        <w:r w:rsidRPr="00DE18FF">
          <w:rPr>
            <w:rFonts w:cs="Arial"/>
            <w:szCs w:val="20"/>
          </w:rPr>
          <w:fldChar w:fldCharType="separate"/>
        </w:r>
        <w:r w:rsidR="00012D1C">
          <w:rPr>
            <w:rFonts w:cs="Arial"/>
            <w:noProof/>
            <w:szCs w:val="20"/>
          </w:rPr>
          <w:t>31</w:t>
        </w:r>
        <w:r w:rsidRPr="00DE18FF">
          <w:rPr>
            <w:rFonts w:cs="Arial"/>
            <w:szCs w:val="20"/>
          </w:rPr>
          <w:fldChar w:fldCharType="end"/>
        </w:r>
      </w:p>
    </w:sdtContent>
  </w:sdt>
  <w:p w:rsidR="002305B4" w:rsidRDefault="002305B4" w:rsidP="003A6FF3">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5B4" w:rsidRDefault="002305B4">
    <w:pPr>
      <w:pStyle w:val="Footer"/>
      <w:framePr w:wrap="auto" w:vAnchor="text" w:hAnchor="margin" w:xAlign="center" w:y="1"/>
      <w:rPr>
        <w:rStyle w:val="PageNumber"/>
        <w:sz w:val="23"/>
      </w:rPr>
    </w:pPr>
    <w:r>
      <w:rPr>
        <w:rStyle w:val="PageNumber"/>
        <w:sz w:val="23"/>
      </w:rPr>
      <w:fldChar w:fldCharType="begin"/>
    </w:r>
    <w:r>
      <w:rPr>
        <w:rStyle w:val="PageNumber"/>
        <w:sz w:val="23"/>
      </w:rPr>
      <w:instrText xml:space="preserve">page  </w:instrText>
    </w:r>
    <w:r>
      <w:rPr>
        <w:rStyle w:val="PageNumber"/>
        <w:sz w:val="23"/>
      </w:rPr>
      <w:fldChar w:fldCharType="separate"/>
    </w:r>
    <w:r w:rsidR="00012D1C">
      <w:rPr>
        <w:rStyle w:val="PageNumber"/>
        <w:noProof/>
        <w:sz w:val="23"/>
      </w:rPr>
      <w:t>30</w:t>
    </w:r>
    <w:r>
      <w:rPr>
        <w:rStyle w:val="PageNumber"/>
        <w:sz w:val="23"/>
      </w:rPr>
      <w:fldChar w:fldCharType="end"/>
    </w:r>
  </w:p>
  <w:p w:rsidR="002305B4" w:rsidRDefault="002305B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5B4" w:rsidRDefault="002305B4">
      <w:r>
        <w:separator/>
      </w:r>
    </w:p>
  </w:footnote>
  <w:footnote w:type="continuationSeparator" w:id="0">
    <w:p w:rsidR="002305B4" w:rsidRDefault="002305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A6F"/>
    <w:multiLevelType w:val="hybridMultilevel"/>
    <w:tmpl w:val="51DA7500"/>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nsid w:val="02F636FC"/>
    <w:multiLevelType w:val="hybridMultilevel"/>
    <w:tmpl w:val="5B80C7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98F5CB5"/>
    <w:multiLevelType w:val="hybridMultilevel"/>
    <w:tmpl w:val="D0F00CC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B711E16"/>
    <w:multiLevelType w:val="hybridMultilevel"/>
    <w:tmpl w:val="F81E291C"/>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nsid w:val="0DBF7823"/>
    <w:multiLevelType w:val="hybridMultilevel"/>
    <w:tmpl w:val="EC1C77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E7D14BB"/>
    <w:multiLevelType w:val="multilevel"/>
    <w:tmpl w:val="15B409E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320"/>
        </w:tabs>
        <w:ind w:left="432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120"/>
        </w:tabs>
        <w:ind w:left="6120" w:hanging="1440"/>
      </w:pPr>
      <w:rPr>
        <w:rFonts w:hint="default"/>
      </w:rPr>
    </w:lvl>
    <w:lvl w:ilvl="8">
      <w:start w:val="1"/>
      <w:numFmt w:val="decimal"/>
      <w:lvlText w:val="%1.%2.%3.%4.%5.%6.%7.%8.%9"/>
      <w:lvlJc w:val="left"/>
      <w:pPr>
        <w:tabs>
          <w:tab w:val="num" w:pos="7200"/>
        </w:tabs>
        <w:ind w:left="7200" w:hanging="1800"/>
      </w:pPr>
      <w:rPr>
        <w:rFonts w:hint="default"/>
      </w:rPr>
    </w:lvl>
  </w:abstractNum>
  <w:abstractNum w:abstractNumId="6">
    <w:nsid w:val="10CE5988"/>
    <w:multiLevelType w:val="multilevel"/>
    <w:tmpl w:val="1CA8ACE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320"/>
        </w:tabs>
        <w:ind w:left="432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120"/>
        </w:tabs>
        <w:ind w:left="6120" w:hanging="1440"/>
      </w:pPr>
      <w:rPr>
        <w:rFonts w:hint="default"/>
      </w:rPr>
    </w:lvl>
    <w:lvl w:ilvl="8">
      <w:start w:val="1"/>
      <w:numFmt w:val="decimal"/>
      <w:lvlText w:val="%1.%2.%3.%4.%5.%6.%7.%8.%9"/>
      <w:lvlJc w:val="left"/>
      <w:pPr>
        <w:tabs>
          <w:tab w:val="num" w:pos="7200"/>
        </w:tabs>
        <w:ind w:left="7200" w:hanging="1800"/>
      </w:pPr>
      <w:rPr>
        <w:rFonts w:hint="default"/>
      </w:rPr>
    </w:lvl>
  </w:abstractNum>
  <w:abstractNum w:abstractNumId="7">
    <w:nsid w:val="12615365"/>
    <w:multiLevelType w:val="hybridMultilevel"/>
    <w:tmpl w:val="AD425216"/>
    <w:lvl w:ilvl="0" w:tplc="8626C630">
      <w:start w:val="1"/>
      <w:numFmt w:val="decimal"/>
      <w:lvlText w:val="1.%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27425F9"/>
    <w:multiLevelType w:val="multilevel"/>
    <w:tmpl w:val="F95E138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16347E4D"/>
    <w:multiLevelType w:val="hybridMultilevel"/>
    <w:tmpl w:val="22D0E198"/>
    <w:lvl w:ilvl="0" w:tplc="08090001">
      <w:start w:val="1"/>
      <w:numFmt w:val="bullet"/>
      <w:lvlText w:val=""/>
      <w:lvlJc w:val="left"/>
      <w:pPr>
        <w:tabs>
          <w:tab w:val="num" w:pos="1155"/>
        </w:tabs>
        <w:ind w:left="1155" w:hanging="360"/>
      </w:pPr>
      <w:rPr>
        <w:rFonts w:ascii="Symbol" w:hAnsi="Symbol" w:hint="default"/>
      </w:rPr>
    </w:lvl>
    <w:lvl w:ilvl="1" w:tplc="08090003" w:tentative="1">
      <w:start w:val="1"/>
      <w:numFmt w:val="bullet"/>
      <w:lvlText w:val="o"/>
      <w:lvlJc w:val="left"/>
      <w:pPr>
        <w:tabs>
          <w:tab w:val="num" w:pos="1875"/>
        </w:tabs>
        <w:ind w:left="1875" w:hanging="360"/>
      </w:pPr>
      <w:rPr>
        <w:rFonts w:ascii="Courier New" w:hAnsi="Courier New" w:cs="Courier New" w:hint="default"/>
      </w:rPr>
    </w:lvl>
    <w:lvl w:ilvl="2" w:tplc="08090005" w:tentative="1">
      <w:start w:val="1"/>
      <w:numFmt w:val="bullet"/>
      <w:lvlText w:val=""/>
      <w:lvlJc w:val="left"/>
      <w:pPr>
        <w:tabs>
          <w:tab w:val="num" w:pos="2595"/>
        </w:tabs>
        <w:ind w:left="2595" w:hanging="360"/>
      </w:pPr>
      <w:rPr>
        <w:rFonts w:ascii="Wingdings" w:hAnsi="Wingdings" w:hint="default"/>
      </w:rPr>
    </w:lvl>
    <w:lvl w:ilvl="3" w:tplc="08090001" w:tentative="1">
      <w:start w:val="1"/>
      <w:numFmt w:val="bullet"/>
      <w:lvlText w:val=""/>
      <w:lvlJc w:val="left"/>
      <w:pPr>
        <w:tabs>
          <w:tab w:val="num" w:pos="3315"/>
        </w:tabs>
        <w:ind w:left="3315" w:hanging="360"/>
      </w:pPr>
      <w:rPr>
        <w:rFonts w:ascii="Symbol" w:hAnsi="Symbol" w:hint="default"/>
      </w:rPr>
    </w:lvl>
    <w:lvl w:ilvl="4" w:tplc="08090003" w:tentative="1">
      <w:start w:val="1"/>
      <w:numFmt w:val="bullet"/>
      <w:lvlText w:val="o"/>
      <w:lvlJc w:val="left"/>
      <w:pPr>
        <w:tabs>
          <w:tab w:val="num" w:pos="4035"/>
        </w:tabs>
        <w:ind w:left="4035" w:hanging="360"/>
      </w:pPr>
      <w:rPr>
        <w:rFonts w:ascii="Courier New" w:hAnsi="Courier New" w:cs="Courier New" w:hint="default"/>
      </w:rPr>
    </w:lvl>
    <w:lvl w:ilvl="5" w:tplc="08090005" w:tentative="1">
      <w:start w:val="1"/>
      <w:numFmt w:val="bullet"/>
      <w:lvlText w:val=""/>
      <w:lvlJc w:val="left"/>
      <w:pPr>
        <w:tabs>
          <w:tab w:val="num" w:pos="4755"/>
        </w:tabs>
        <w:ind w:left="4755" w:hanging="360"/>
      </w:pPr>
      <w:rPr>
        <w:rFonts w:ascii="Wingdings" w:hAnsi="Wingdings" w:hint="default"/>
      </w:rPr>
    </w:lvl>
    <w:lvl w:ilvl="6" w:tplc="08090001" w:tentative="1">
      <w:start w:val="1"/>
      <w:numFmt w:val="bullet"/>
      <w:lvlText w:val=""/>
      <w:lvlJc w:val="left"/>
      <w:pPr>
        <w:tabs>
          <w:tab w:val="num" w:pos="5475"/>
        </w:tabs>
        <w:ind w:left="5475" w:hanging="360"/>
      </w:pPr>
      <w:rPr>
        <w:rFonts w:ascii="Symbol" w:hAnsi="Symbol" w:hint="default"/>
      </w:rPr>
    </w:lvl>
    <w:lvl w:ilvl="7" w:tplc="08090003" w:tentative="1">
      <w:start w:val="1"/>
      <w:numFmt w:val="bullet"/>
      <w:lvlText w:val="o"/>
      <w:lvlJc w:val="left"/>
      <w:pPr>
        <w:tabs>
          <w:tab w:val="num" w:pos="6195"/>
        </w:tabs>
        <w:ind w:left="6195" w:hanging="360"/>
      </w:pPr>
      <w:rPr>
        <w:rFonts w:ascii="Courier New" w:hAnsi="Courier New" w:cs="Courier New" w:hint="default"/>
      </w:rPr>
    </w:lvl>
    <w:lvl w:ilvl="8" w:tplc="08090005" w:tentative="1">
      <w:start w:val="1"/>
      <w:numFmt w:val="bullet"/>
      <w:lvlText w:val=""/>
      <w:lvlJc w:val="left"/>
      <w:pPr>
        <w:tabs>
          <w:tab w:val="num" w:pos="6915"/>
        </w:tabs>
        <w:ind w:left="6915" w:hanging="360"/>
      </w:pPr>
      <w:rPr>
        <w:rFonts w:ascii="Wingdings" w:hAnsi="Wingdings" w:hint="default"/>
      </w:rPr>
    </w:lvl>
  </w:abstractNum>
  <w:abstractNum w:abstractNumId="10">
    <w:nsid w:val="167D6B40"/>
    <w:multiLevelType w:val="multilevel"/>
    <w:tmpl w:val="8BA60BC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17246355"/>
    <w:multiLevelType w:val="multilevel"/>
    <w:tmpl w:val="057837C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0"/>
        </w:tabs>
        <w:ind w:left="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720"/>
        </w:tabs>
        <w:ind w:left="72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1080"/>
        </w:tabs>
        <w:ind w:left="108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440"/>
        </w:tabs>
        <w:ind w:left="1440" w:hanging="1800"/>
      </w:pPr>
      <w:rPr>
        <w:rFonts w:hint="default"/>
      </w:rPr>
    </w:lvl>
  </w:abstractNum>
  <w:abstractNum w:abstractNumId="12">
    <w:nsid w:val="194D66B0"/>
    <w:multiLevelType w:val="multilevel"/>
    <w:tmpl w:val="8ECC903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20B62D7E"/>
    <w:multiLevelType w:val="hybridMultilevel"/>
    <w:tmpl w:val="C778E0F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5445FB7"/>
    <w:multiLevelType w:val="hybridMultilevel"/>
    <w:tmpl w:val="4FEEC3EE"/>
    <w:lvl w:ilvl="0" w:tplc="F4ACF16E">
      <w:start w:val="1"/>
      <w:numFmt w:val="bullet"/>
      <w:lvlText w:val=""/>
      <w:lvlJc w:val="left"/>
      <w:pPr>
        <w:tabs>
          <w:tab w:val="num" w:pos="1080"/>
        </w:tabs>
        <w:ind w:left="1080" w:hanging="360"/>
      </w:pPr>
      <w:rPr>
        <w:rFonts w:ascii="Symbol" w:hAnsi="Symbol" w:hint="default"/>
      </w:rPr>
    </w:lvl>
    <w:lvl w:ilvl="1" w:tplc="97A29F64" w:tentative="1">
      <w:start w:val="1"/>
      <w:numFmt w:val="bullet"/>
      <w:lvlText w:val="o"/>
      <w:lvlJc w:val="left"/>
      <w:pPr>
        <w:tabs>
          <w:tab w:val="num" w:pos="1800"/>
        </w:tabs>
        <w:ind w:left="1800" w:hanging="360"/>
      </w:pPr>
      <w:rPr>
        <w:rFonts w:ascii="Courier New" w:hAnsi="Courier New" w:cs="Courier New" w:hint="default"/>
      </w:rPr>
    </w:lvl>
    <w:lvl w:ilvl="2" w:tplc="0809001B" w:tentative="1">
      <w:start w:val="1"/>
      <w:numFmt w:val="bullet"/>
      <w:lvlText w:val=""/>
      <w:lvlJc w:val="left"/>
      <w:pPr>
        <w:tabs>
          <w:tab w:val="num" w:pos="2520"/>
        </w:tabs>
        <w:ind w:left="2520" w:hanging="360"/>
      </w:pPr>
      <w:rPr>
        <w:rFonts w:ascii="Wingdings" w:hAnsi="Wingdings" w:hint="default"/>
      </w:rPr>
    </w:lvl>
    <w:lvl w:ilvl="3" w:tplc="0809000F" w:tentative="1">
      <w:start w:val="1"/>
      <w:numFmt w:val="bullet"/>
      <w:lvlText w:val=""/>
      <w:lvlJc w:val="left"/>
      <w:pPr>
        <w:tabs>
          <w:tab w:val="num" w:pos="3240"/>
        </w:tabs>
        <w:ind w:left="3240" w:hanging="360"/>
      </w:pPr>
      <w:rPr>
        <w:rFonts w:ascii="Symbol" w:hAnsi="Symbol" w:hint="default"/>
      </w:rPr>
    </w:lvl>
    <w:lvl w:ilvl="4" w:tplc="08090019" w:tentative="1">
      <w:start w:val="1"/>
      <w:numFmt w:val="bullet"/>
      <w:lvlText w:val="o"/>
      <w:lvlJc w:val="left"/>
      <w:pPr>
        <w:tabs>
          <w:tab w:val="num" w:pos="3960"/>
        </w:tabs>
        <w:ind w:left="3960" w:hanging="360"/>
      </w:pPr>
      <w:rPr>
        <w:rFonts w:ascii="Courier New" w:hAnsi="Courier New" w:cs="Courier New" w:hint="default"/>
      </w:rPr>
    </w:lvl>
    <w:lvl w:ilvl="5" w:tplc="0809001B" w:tentative="1">
      <w:start w:val="1"/>
      <w:numFmt w:val="bullet"/>
      <w:lvlText w:val=""/>
      <w:lvlJc w:val="left"/>
      <w:pPr>
        <w:tabs>
          <w:tab w:val="num" w:pos="4680"/>
        </w:tabs>
        <w:ind w:left="4680" w:hanging="360"/>
      </w:pPr>
      <w:rPr>
        <w:rFonts w:ascii="Wingdings" w:hAnsi="Wingdings" w:hint="default"/>
      </w:rPr>
    </w:lvl>
    <w:lvl w:ilvl="6" w:tplc="0809000F" w:tentative="1">
      <w:start w:val="1"/>
      <w:numFmt w:val="bullet"/>
      <w:lvlText w:val=""/>
      <w:lvlJc w:val="left"/>
      <w:pPr>
        <w:tabs>
          <w:tab w:val="num" w:pos="5400"/>
        </w:tabs>
        <w:ind w:left="5400" w:hanging="360"/>
      </w:pPr>
      <w:rPr>
        <w:rFonts w:ascii="Symbol" w:hAnsi="Symbol" w:hint="default"/>
      </w:rPr>
    </w:lvl>
    <w:lvl w:ilvl="7" w:tplc="08090019" w:tentative="1">
      <w:start w:val="1"/>
      <w:numFmt w:val="bullet"/>
      <w:lvlText w:val="o"/>
      <w:lvlJc w:val="left"/>
      <w:pPr>
        <w:tabs>
          <w:tab w:val="num" w:pos="6120"/>
        </w:tabs>
        <w:ind w:left="6120" w:hanging="360"/>
      </w:pPr>
      <w:rPr>
        <w:rFonts w:ascii="Courier New" w:hAnsi="Courier New" w:cs="Courier New" w:hint="default"/>
      </w:rPr>
    </w:lvl>
    <w:lvl w:ilvl="8" w:tplc="0809001B" w:tentative="1">
      <w:start w:val="1"/>
      <w:numFmt w:val="bullet"/>
      <w:lvlText w:val=""/>
      <w:lvlJc w:val="left"/>
      <w:pPr>
        <w:tabs>
          <w:tab w:val="num" w:pos="6840"/>
        </w:tabs>
        <w:ind w:left="6840" w:hanging="360"/>
      </w:pPr>
      <w:rPr>
        <w:rFonts w:ascii="Wingdings" w:hAnsi="Wingdings" w:hint="default"/>
      </w:rPr>
    </w:lvl>
  </w:abstractNum>
  <w:abstractNum w:abstractNumId="15">
    <w:nsid w:val="2A2E5A35"/>
    <w:multiLevelType w:val="multilevel"/>
    <w:tmpl w:val="FCE43F4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2D956743"/>
    <w:multiLevelType w:val="multilevel"/>
    <w:tmpl w:val="6258316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2E511FB1"/>
    <w:multiLevelType w:val="hybridMultilevel"/>
    <w:tmpl w:val="01405B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15829D8"/>
    <w:multiLevelType w:val="hybridMultilevel"/>
    <w:tmpl w:val="02AE1436"/>
    <w:lvl w:ilvl="0" w:tplc="69DC9C96">
      <w:start w:val="1"/>
      <w:numFmt w:val="bullet"/>
      <w:lvlText w:val=""/>
      <w:lvlJc w:val="left"/>
      <w:pPr>
        <w:tabs>
          <w:tab w:val="num" w:pos="1080"/>
        </w:tabs>
        <w:ind w:left="1080" w:hanging="360"/>
      </w:pPr>
      <w:rPr>
        <w:rFonts w:ascii="Symbol" w:hAnsi="Symbol" w:hint="default"/>
      </w:rPr>
    </w:lvl>
    <w:lvl w:ilvl="1" w:tplc="A0789D90" w:tentative="1">
      <w:start w:val="1"/>
      <w:numFmt w:val="lowerLetter"/>
      <w:lvlText w:val="%2."/>
      <w:lvlJc w:val="left"/>
      <w:pPr>
        <w:tabs>
          <w:tab w:val="num" w:pos="1800"/>
        </w:tabs>
        <w:ind w:left="1800" w:hanging="360"/>
      </w:pPr>
    </w:lvl>
    <w:lvl w:ilvl="2" w:tplc="43545018" w:tentative="1">
      <w:start w:val="1"/>
      <w:numFmt w:val="lowerRoman"/>
      <w:lvlText w:val="%3."/>
      <w:lvlJc w:val="right"/>
      <w:pPr>
        <w:tabs>
          <w:tab w:val="num" w:pos="2520"/>
        </w:tabs>
        <w:ind w:left="2520" w:hanging="180"/>
      </w:pPr>
    </w:lvl>
    <w:lvl w:ilvl="3" w:tplc="039A6658" w:tentative="1">
      <w:start w:val="1"/>
      <w:numFmt w:val="decimal"/>
      <w:lvlText w:val="%4."/>
      <w:lvlJc w:val="left"/>
      <w:pPr>
        <w:tabs>
          <w:tab w:val="num" w:pos="3240"/>
        </w:tabs>
        <w:ind w:left="3240" w:hanging="360"/>
      </w:pPr>
    </w:lvl>
    <w:lvl w:ilvl="4" w:tplc="C160F158" w:tentative="1">
      <w:start w:val="1"/>
      <w:numFmt w:val="lowerLetter"/>
      <w:lvlText w:val="%5."/>
      <w:lvlJc w:val="left"/>
      <w:pPr>
        <w:tabs>
          <w:tab w:val="num" w:pos="3960"/>
        </w:tabs>
        <w:ind w:left="3960" w:hanging="360"/>
      </w:pPr>
    </w:lvl>
    <w:lvl w:ilvl="5" w:tplc="84540DDA" w:tentative="1">
      <w:start w:val="1"/>
      <w:numFmt w:val="lowerRoman"/>
      <w:lvlText w:val="%6."/>
      <w:lvlJc w:val="right"/>
      <w:pPr>
        <w:tabs>
          <w:tab w:val="num" w:pos="4680"/>
        </w:tabs>
        <w:ind w:left="4680" w:hanging="180"/>
      </w:pPr>
    </w:lvl>
    <w:lvl w:ilvl="6" w:tplc="C60678B4" w:tentative="1">
      <w:start w:val="1"/>
      <w:numFmt w:val="decimal"/>
      <w:lvlText w:val="%7."/>
      <w:lvlJc w:val="left"/>
      <w:pPr>
        <w:tabs>
          <w:tab w:val="num" w:pos="5400"/>
        </w:tabs>
        <w:ind w:left="5400" w:hanging="360"/>
      </w:pPr>
    </w:lvl>
    <w:lvl w:ilvl="7" w:tplc="2FAC4D12" w:tentative="1">
      <w:start w:val="1"/>
      <w:numFmt w:val="lowerLetter"/>
      <w:lvlText w:val="%8."/>
      <w:lvlJc w:val="left"/>
      <w:pPr>
        <w:tabs>
          <w:tab w:val="num" w:pos="6120"/>
        </w:tabs>
        <w:ind w:left="6120" w:hanging="360"/>
      </w:pPr>
    </w:lvl>
    <w:lvl w:ilvl="8" w:tplc="04B6290C" w:tentative="1">
      <w:start w:val="1"/>
      <w:numFmt w:val="lowerRoman"/>
      <w:lvlText w:val="%9."/>
      <w:lvlJc w:val="right"/>
      <w:pPr>
        <w:tabs>
          <w:tab w:val="num" w:pos="6840"/>
        </w:tabs>
        <w:ind w:left="6840" w:hanging="180"/>
      </w:pPr>
    </w:lvl>
  </w:abstractNum>
  <w:abstractNum w:abstractNumId="19">
    <w:nsid w:val="390946B8"/>
    <w:multiLevelType w:val="hybridMultilevel"/>
    <w:tmpl w:val="14EE3A3A"/>
    <w:lvl w:ilvl="0" w:tplc="2DFC7838">
      <w:start w:val="1"/>
      <w:numFmt w:val="decimal"/>
      <w:lvlText w:val="%1."/>
      <w:lvlJc w:val="left"/>
      <w:pPr>
        <w:ind w:left="720" w:hanging="360"/>
      </w:pPr>
      <w:rPr>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ADB26A4"/>
    <w:multiLevelType w:val="hybridMultilevel"/>
    <w:tmpl w:val="DF7E7D74"/>
    <w:lvl w:ilvl="0" w:tplc="08090011">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25A499C"/>
    <w:multiLevelType w:val="hybridMultilevel"/>
    <w:tmpl w:val="733AE0E2"/>
    <w:lvl w:ilvl="0" w:tplc="FE42C990">
      <w:start w:val="1"/>
      <w:numFmt w:val="lowerRoman"/>
      <w:lvlText w:val="(%1)"/>
      <w:lvlJc w:val="left"/>
      <w:pPr>
        <w:tabs>
          <w:tab w:val="num" w:pos="1080"/>
        </w:tabs>
        <w:ind w:left="1080" w:hanging="720"/>
      </w:pPr>
      <w:rPr>
        <w:rFonts w:hint="default"/>
      </w:rPr>
    </w:lvl>
    <w:lvl w:ilvl="1" w:tplc="5374DC58" w:tentative="1">
      <w:start w:val="1"/>
      <w:numFmt w:val="lowerLetter"/>
      <w:lvlText w:val="%2."/>
      <w:lvlJc w:val="left"/>
      <w:pPr>
        <w:tabs>
          <w:tab w:val="num" w:pos="1440"/>
        </w:tabs>
        <w:ind w:left="1440" w:hanging="360"/>
      </w:pPr>
    </w:lvl>
    <w:lvl w:ilvl="2" w:tplc="97FAEE26" w:tentative="1">
      <w:start w:val="1"/>
      <w:numFmt w:val="lowerRoman"/>
      <w:lvlText w:val="%3."/>
      <w:lvlJc w:val="right"/>
      <w:pPr>
        <w:tabs>
          <w:tab w:val="num" w:pos="2160"/>
        </w:tabs>
        <w:ind w:left="2160" w:hanging="180"/>
      </w:pPr>
    </w:lvl>
    <w:lvl w:ilvl="3" w:tplc="EC643BD2" w:tentative="1">
      <w:start w:val="1"/>
      <w:numFmt w:val="decimal"/>
      <w:lvlText w:val="%4."/>
      <w:lvlJc w:val="left"/>
      <w:pPr>
        <w:tabs>
          <w:tab w:val="num" w:pos="2880"/>
        </w:tabs>
        <w:ind w:left="2880" w:hanging="360"/>
      </w:pPr>
    </w:lvl>
    <w:lvl w:ilvl="4" w:tplc="6D805218" w:tentative="1">
      <w:start w:val="1"/>
      <w:numFmt w:val="lowerLetter"/>
      <w:lvlText w:val="%5."/>
      <w:lvlJc w:val="left"/>
      <w:pPr>
        <w:tabs>
          <w:tab w:val="num" w:pos="3600"/>
        </w:tabs>
        <w:ind w:left="3600" w:hanging="360"/>
      </w:pPr>
    </w:lvl>
    <w:lvl w:ilvl="5" w:tplc="DA7EC63C" w:tentative="1">
      <w:start w:val="1"/>
      <w:numFmt w:val="lowerRoman"/>
      <w:lvlText w:val="%6."/>
      <w:lvlJc w:val="right"/>
      <w:pPr>
        <w:tabs>
          <w:tab w:val="num" w:pos="4320"/>
        </w:tabs>
        <w:ind w:left="4320" w:hanging="180"/>
      </w:pPr>
    </w:lvl>
    <w:lvl w:ilvl="6" w:tplc="895CFF5A" w:tentative="1">
      <w:start w:val="1"/>
      <w:numFmt w:val="decimal"/>
      <w:lvlText w:val="%7."/>
      <w:lvlJc w:val="left"/>
      <w:pPr>
        <w:tabs>
          <w:tab w:val="num" w:pos="5040"/>
        </w:tabs>
        <w:ind w:left="5040" w:hanging="360"/>
      </w:pPr>
    </w:lvl>
    <w:lvl w:ilvl="7" w:tplc="EA1E0FBA" w:tentative="1">
      <w:start w:val="1"/>
      <w:numFmt w:val="lowerLetter"/>
      <w:lvlText w:val="%8."/>
      <w:lvlJc w:val="left"/>
      <w:pPr>
        <w:tabs>
          <w:tab w:val="num" w:pos="5760"/>
        </w:tabs>
        <w:ind w:left="5760" w:hanging="360"/>
      </w:pPr>
    </w:lvl>
    <w:lvl w:ilvl="8" w:tplc="A33828AE" w:tentative="1">
      <w:start w:val="1"/>
      <w:numFmt w:val="lowerRoman"/>
      <w:lvlText w:val="%9."/>
      <w:lvlJc w:val="right"/>
      <w:pPr>
        <w:tabs>
          <w:tab w:val="num" w:pos="6480"/>
        </w:tabs>
        <w:ind w:left="6480" w:hanging="180"/>
      </w:pPr>
    </w:lvl>
  </w:abstractNum>
  <w:abstractNum w:abstractNumId="22">
    <w:nsid w:val="448F647E"/>
    <w:multiLevelType w:val="hybridMultilevel"/>
    <w:tmpl w:val="EC7A8806"/>
    <w:lvl w:ilvl="0" w:tplc="8766D720">
      <w:start w:val="1"/>
      <w:numFmt w:val="decimal"/>
      <w:lvlText w:val="3.%1"/>
      <w:lvlJc w:val="left"/>
      <w:pPr>
        <w:tabs>
          <w:tab w:val="num" w:pos="644"/>
        </w:tabs>
        <w:ind w:left="644"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46B55646"/>
    <w:multiLevelType w:val="hybridMultilevel"/>
    <w:tmpl w:val="04D83C62"/>
    <w:lvl w:ilvl="0" w:tplc="71B23F6E">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nsid w:val="4B431392"/>
    <w:multiLevelType w:val="hybridMultilevel"/>
    <w:tmpl w:val="0204B54E"/>
    <w:lvl w:ilvl="0" w:tplc="08090001">
      <w:start w:val="1"/>
      <w:numFmt w:val="bullet"/>
      <w:lvlText w:val=""/>
      <w:lvlJc w:val="left"/>
      <w:pPr>
        <w:tabs>
          <w:tab w:val="num" w:pos="720"/>
        </w:tabs>
        <w:ind w:left="720" w:hanging="360"/>
      </w:pPr>
      <w:rPr>
        <w:rFonts w:ascii="Wingdings" w:hAnsi="Wingdings"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nsid w:val="505B0B36"/>
    <w:multiLevelType w:val="hybridMultilevel"/>
    <w:tmpl w:val="9DCE800A"/>
    <w:lvl w:ilvl="0" w:tplc="0809000F">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nsid w:val="506E56A0"/>
    <w:multiLevelType w:val="hybridMultilevel"/>
    <w:tmpl w:val="2DF45318"/>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7">
    <w:nsid w:val="5CEA5449"/>
    <w:multiLevelType w:val="hybridMultilevel"/>
    <w:tmpl w:val="58BA4132"/>
    <w:lvl w:ilvl="0" w:tplc="A5727D98">
      <w:start w:val="1"/>
      <w:numFmt w:val="bullet"/>
      <w:lvlText w:val=""/>
      <w:lvlJc w:val="left"/>
      <w:pPr>
        <w:tabs>
          <w:tab w:val="num" w:pos="1080"/>
        </w:tabs>
        <w:ind w:left="1080" w:hanging="360"/>
      </w:pPr>
      <w:rPr>
        <w:rFonts w:ascii="Symbol" w:hAnsi="Symbol" w:hint="default"/>
      </w:rPr>
    </w:lvl>
    <w:lvl w:ilvl="1" w:tplc="CA7C9BE4" w:tentative="1">
      <w:start w:val="1"/>
      <w:numFmt w:val="lowerLetter"/>
      <w:lvlText w:val="%2."/>
      <w:lvlJc w:val="left"/>
      <w:pPr>
        <w:tabs>
          <w:tab w:val="num" w:pos="1800"/>
        </w:tabs>
        <w:ind w:left="1800" w:hanging="360"/>
      </w:pPr>
    </w:lvl>
    <w:lvl w:ilvl="2" w:tplc="F3DE32FA" w:tentative="1">
      <w:start w:val="1"/>
      <w:numFmt w:val="lowerRoman"/>
      <w:lvlText w:val="%3."/>
      <w:lvlJc w:val="right"/>
      <w:pPr>
        <w:tabs>
          <w:tab w:val="num" w:pos="2520"/>
        </w:tabs>
        <w:ind w:left="2520" w:hanging="180"/>
      </w:pPr>
    </w:lvl>
    <w:lvl w:ilvl="3" w:tplc="EEBC402A" w:tentative="1">
      <w:start w:val="1"/>
      <w:numFmt w:val="decimal"/>
      <w:lvlText w:val="%4."/>
      <w:lvlJc w:val="left"/>
      <w:pPr>
        <w:tabs>
          <w:tab w:val="num" w:pos="3240"/>
        </w:tabs>
        <w:ind w:left="3240" w:hanging="360"/>
      </w:pPr>
    </w:lvl>
    <w:lvl w:ilvl="4" w:tplc="E37A7F98" w:tentative="1">
      <w:start w:val="1"/>
      <w:numFmt w:val="lowerLetter"/>
      <w:lvlText w:val="%5."/>
      <w:lvlJc w:val="left"/>
      <w:pPr>
        <w:tabs>
          <w:tab w:val="num" w:pos="3960"/>
        </w:tabs>
        <w:ind w:left="3960" w:hanging="360"/>
      </w:pPr>
    </w:lvl>
    <w:lvl w:ilvl="5" w:tplc="4D0C373A" w:tentative="1">
      <w:start w:val="1"/>
      <w:numFmt w:val="lowerRoman"/>
      <w:lvlText w:val="%6."/>
      <w:lvlJc w:val="right"/>
      <w:pPr>
        <w:tabs>
          <w:tab w:val="num" w:pos="4680"/>
        </w:tabs>
        <w:ind w:left="4680" w:hanging="180"/>
      </w:pPr>
    </w:lvl>
    <w:lvl w:ilvl="6" w:tplc="2AAEC446" w:tentative="1">
      <w:start w:val="1"/>
      <w:numFmt w:val="decimal"/>
      <w:lvlText w:val="%7."/>
      <w:lvlJc w:val="left"/>
      <w:pPr>
        <w:tabs>
          <w:tab w:val="num" w:pos="5400"/>
        </w:tabs>
        <w:ind w:left="5400" w:hanging="360"/>
      </w:pPr>
    </w:lvl>
    <w:lvl w:ilvl="7" w:tplc="3D5EB48A" w:tentative="1">
      <w:start w:val="1"/>
      <w:numFmt w:val="lowerLetter"/>
      <w:lvlText w:val="%8."/>
      <w:lvlJc w:val="left"/>
      <w:pPr>
        <w:tabs>
          <w:tab w:val="num" w:pos="6120"/>
        </w:tabs>
        <w:ind w:left="6120" w:hanging="360"/>
      </w:pPr>
    </w:lvl>
    <w:lvl w:ilvl="8" w:tplc="A2A41050" w:tentative="1">
      <w:start w:val="1"/>
      <w:numFmt w:val="lowerRoman"/>
      <w:lvlText w:val="%9."/>
      <w:lvlJc w:val="right"/>
      <w:pPr>
        <w:tabs>
          <w:tab w:val="num" w:pos="6840"/>
        </w:tabs>
        <w:ind w:left="6840" w:hanging="180"/>
      </w:pPr>
    </w:lvl>
  </w:abstractNum>
  <w:abstractNum w:abstractNumId="28">
    <w:nsid w:val="5D4B6254"/>
    <w:multiLevelType w:val="hybridMultilevel"/>
    <w:tmpl w:val="5B426FF4"/>
    <w:lvl w:ilvl="0" w:tplc="E042D97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60852856"/>
    <w:multiLevelType w:val="hybridMultilevel"/>
    <w:tmpl w:val="65C237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1925994"/>
    <w:multiLevelType w:val="hybridMultilevel"/>
    <w:tmpl w:val="BB7634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nsid w:val="65EC5A58"/>
    <w:multiLevelType w:val="multilevel"/>
    <w:tmpl w:val="5892534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66464D1D"/>
    <w:multiLevelType w:val="hybridMultilevel"/>
    <w:tmpl w:val="3C68E76A"/>
    <w:lvl w:ilvl="0" w:tplc="6008A748">
      <w:start w:val="1"/>
      <w:numFmt w:val="bullet"/>
      <w:lvlText w:val=""/>
      <w:lvlJc w:val="left"/>
      <w:pPr>
        <w:tabs>
          <w:tab w:val="num" w:pos="1080"/>
        </w:tabs>
        <w:ind w:left="1080" w:hanging="360"/>
      </w:pPr>
      <w:rPr>
        <w:rFonts w:ascii="Symbol" w:hAnsi="Symbol" w:hint="default"/>
      </w:rPr>
    </w:lvl>
    <w:lvl w:ilvl="1" w:tplc="08CCB3E6" w:tentative="1">
      <w:start w:val="1"/>
      <w:numFmt w:val="lowerLetter"/>
      <w:lvlText w:val="%2."/>
      <w:lvlJc w:val="left"/>
      <w:pPr>
        <w:tabs>
          <w:tab w:val="num" w:pos="1800"/>
        </w:tabs>
        <w:ind w:left="1800" w:hanging="360"/>
      </w:pPr>
    </w:lvl>
    <w:lvl w:ilvl="2" w:tplc="22F8D402" w:tentative="1">
      <w:start w:val="1"/>
      <w:numFmt w:val="lowerRoman"/>
      <w:lvlText w:val="%3."/>
      <w:lvlJc w:val="right"/>
      <w:pPr>
        <w:tabs>
          <w:tab w:val="num" w:pos="2520"/>
        </w:tabs>
        <w:ind w:left="2520" w:hanging="180"/>
      </w:pPr>
    </w:lvl>
    <w:lvl w:ilvl="3" w:tplc="D1E0F688" w:tentative="1">
      <w:start w:val="1"/>
      <w:numFmt w:val="decimal"/>
      <w:lvlText w:val="%4."/>
      <w:lvlJc w:val="left"/>
      <w:pPr>
        <w:tabs>
          <w:tab w:val="num" w:pos="3240"/>
        </w:tabs>
        <w:ind w:left="3240" w:hanging="360"/>
      </w:pPr>
    </w:lvl>
    <w:lvl w:ilvl="4" w:tplc="3F9A7C1C" w:tentative="1">
      <w:start w:val="1"/>
      <w:numFmt w:val="lowerLetter"/>
      <w:lvlText w:val="%5."/>
      <w:lvlJc w:val="left"/>
      <w:pPr>
        <w:tabs>
          <w:tab w:val="num" w:pos="3960"/>
        </w:tabs>
        <w:ind w:left="3960" w:hanging="360"/>
      </w:pPr>
    </w:lvl>
    <w:lvl w:ilvl="5" w:tplc="C09A4932" w:tentative="1">
      <w:start w:val="1"/>
      <w:numFmt w:val="lowerRoman"/>
      <w:lvlText w:val="%6."/>
      <w:lvlJc w:val="right"/>
      <w:pPr>
        <w:tabs>
          <w:tab w:val="num" w:pos="4680"/>
        </w:tabs>
        <w:ind w:left="4680" w:hanging="180"/>
      </w:pPr>
    </w:lvl>
    <w:lvl w:ilvl="6" w:tplc="79F0570E" w:tentative="1">
      <w:start w:val="1"/>
      <w:numFmt w:val="decimal"/>
      <w:lvlText w:val="%7."/>
      <w:lvlJc w:val="left"/>
      <w:pPr>
        <w:tabs>
          <w:tab w:val="num" w:pos="5400"/>
        </w:tabs>
        <w:ind w:left="5400" w:hanging="360"/>
      </w:pPr>
    </w:lvl>
    <w:lvl w:ilvl="7" w:tplc="37CAC2CA" w:tentative="1">
      <w:start w:val="1"/>
      <w:numFmt w:val="lowerLetter"/>
      <w:lvlText w:val="%8."/>
      <w:lvlJc w:val="left"/>
      <w:pPr>
        <w:tabs>
          <w:tab w:val="num" w:pos="6120"/>
        </w:tabs>
        <w:ind w:left="6120" w:hanging="360"/>
      </w:pPr>
    </w:lvl>
    <w:lvl w:ilvl="8" w:tplc="78A60404" w:tentative="1">
      <w:start w:val="1"/>
      <w:numFmt w:val="lowerRoman"/>
      <w:lvlText w:val="%9."/>
      <w:lvlJc w:val="right"/>
      <w:pPr>
        <w:tabs>
          <w:tab w:val="num" w:pos="6840"/>
        </w:tabs>
        <w:ind w:left="6840" w:hanging="180"/>
      </w:pPr>
    </w:lvl>
  </w:abstractNum>
  <w:abstractNum w:abstractNumId="33">
    <w:nsid w:val="66C26D35"/>
    <w:multiLevelType w:val="multilevel"/>
    <w:tmpl w:val="B08096C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68361F93"/>
    <w:multiLevelType w:val="singleLevel"/>
    <w:tmpl w:val="25A4704E"/>
    <w:lvl w:ilvl="0">
      <w:start w:val="1"/>
      <w:numFmt w:val="bullet"/>
      <w:lvlText w:val=""/>
      <w:lvlJc w:val="left"/>
      <w:pPr>
        <w:tabs>
          <w:tab w:val="num" w:pos="720"/>
        </w:tabs>
        <w:ind w:left="720" w:hanging="360"/>
      </w:pPr>
      <w:rPr>
        <w:rFonts w:ascii="Symbol" w:hAnsi="Symbol" w:hint="default"/>
      </w:rPr>
    </w:lvl>
  </w:abstractNum>
  <w:abstractNum w:abstractNumId="35">
    <w:nsid w:val="68F959D9"/>
    <w:multiLevelType w:val="singleLevel"/>
    <w:tmpl w:val="F364E6C2"/>
    <w:lvl w:ilvl="0">
      <w:start w:val="1"/>
      <w:numFmt w:val="bullet"/>
      <w:lvlText w:val=""/>
      <w:lvlJc w:val="left"/>
      <w:pPr>
        <w:tabs>
          <w:tab w:val="num" w:pos="720"/>
        </w:tabs>
        <w:ind w:left="720" w:hanging="360"/>
      </w:pPr>
      <w:rPr>
        <w:rFonts w:ascii="Symbol" w:hAnsi="Symbol" w:hint="default"/>
      </w:rPr>
    </w:lvl>
  </w:abstractNum>
  <w:abstractNum w:abstractNumId="36">
    <w:nsid w:val="6D5828C3"/>
    <w:multiLevelType w:val="hybridMultilevel"/>
    <w:tmpl w:val="13DE96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6DDD7DDF"/>
    <w:multiLevelType w:val="hybridMultilevel"/>
    <w:tmpl w:val="5ABA11DC"/>
    <w:lvl w:ilvl="0" w:tplc="E9B08266">
      <w:start w:val="1"/>
      <w:numFmt w:val="bullet"/>
      <w:lvlText w:val=""/>
      <w:lvlJc w:val="left"/>
      <w:pPr>
        <w:tabs>
          <w:tab w:val="num" w:pos="900"/>
        </w:tabs>
        <w:ind w:left="900" w:hanging="360"/>
      </w:pPr>
      <w:rPr>
        <w:rFonts w:ascii="Wingdings" w:hAnsi="Wingdings" w:hint="default"/>
      </w:rPr>
    </w:lvl>
    <w:lvl w:ilvl="1" w:tplc="FEB2A040" w:tentative="1">
      <w:start w:val="1"/>
      <w:numFmt w:val="lowerLetter"/>
      <w:lvlText w:val="%2."/>
      <w:lvlJc w:val="left"/>
      <w:pPr>
        <w:tabs>
          <w:tab w:val="num" w:pos="1440"/>
        </w:tabs>
        <w:ind w:left="1440" w:hanging="360"/>
      </w:pPr>
    </w:lvl>
    <w:lvl w:ilvl="2" w:tplc="4104CB2C" w:tentative="1">
      <w:start w:val="1"/>
      <w:numFmt w:val="lowerRoman"/>
      <w:lvlText w:val="%3."/>
      <w:lvlJc w:val="right"/>
      <w:pPr>
        <w:tabs>
          <w:tab w:val="num" w:pos="2160"/>
        </w:tabs>
        <w:ind w:left="2160" w:hanging="180"/>
      </w:pPr>
    </w:lvl>
    <w:lvl w:ilvl="3" w:tplc="CA7EDFAE" w:tentative="1">
      <w:start w:val="1"/>
      <w:numFmt w:val="decimal"/>
      <w:lvlText w:val="%4."/>
      <w:lvlJc w:val="left"/>
      <w:pPr>
        <w:tabs>
          <w:tab w:val="num" w:pos="2880"/>
        </w:tabs>
        <w:ind w:left="2880" w:hanging="360"/>
      </w:pPr>
    </w:lvl>
    <w:lvl w:ilvl="4" w:tplc="D284BCF4" w:tentative="1">
      <w:start w:val="1"/>
      <w:numFmt w:val="lowerLetter"/>
      <w:lvlText w:val="%5."/>
      <w:lvlJc w:val="left"/>
      <w:pPr>
        <w:tabs>
          <w:tab w:val="num" w:pos="3600"/>
        </w:tabs>
        <w:ind w:left="3600" w:hanging="360"/>
      </w:pPr>
    </w:lvl>
    <w:lvl w:ilvl="5" w:tplc="7938EE8A" w:tentative="1">
      <w:start w:val="1"/>
      <w:numFmt w:val="lowerRoman"/>
      <w:lvlText w:val="%6."/>
      <w:lvlJc w:val="right"/>
      <w:pPr>
        <w:tabs>
          <w:tab w:val="num" w:pos="4320"/>
        </w:tabs>
        <w:ind w:left="4320" w:hanging="180"/>
      </w:pPr>
    </w:lvl>
    <w:lvl w:ilvl="6" w:tplc="B7ACE680" w:tentative="1">
      <w:start w:val="1"/>
      <w:numFmt w:val="decimal"/>
      <w:lvlText w:val="%7."/>
      <w:lvlJc w:val="left"/>
      <w:pPr>
        <w:tabs>
          <w:tab w:val="num" w:pos="5040"/>
        </w:tabs>
        <w:ind w:left="5040" w:hanging="360"/>
      </w:pPr>
    </w:lvl>
    <w:lvl w:ilvl="7" w:tplc="6C7A2706" w:tentative="1">
      <w:start w:val="1"/>
      <w:numFmt w:val="lowerLetter"/>
      <w:lvlText w:val="%8."/>
      <w:lvlJc w:val="left"/>
      <w:pPr>
        <w:tabs>
          <w:tab w:val="num" w:pos="5760"/>
        </w:tabs>
        <w:ind w:left="5760" w:hanging="360"/>
      </w:pPr>
    </w:lvl>
    <w:lvl w:ilvl="8" w:tplc="823A7F36" w:tentative="1">
      <w:start w:val="1"/>
      <w:numFmt w:val="lowerRoman"/>
      <w:lvlText w:val="%9."/>
      <w:lvlJc w:val="right"/>
      <w:pPr>
        <w:tabs>
          <w:tab w:val="num" w:pos="6480"/>
        </w:tabs>
        <w:ind w:left="6480" w:hanging="180"/>
      </w:pPr>
    </w:lvl>
  </w:abstractNum>
  <w:abstractNum w:abstractNumId="38">
    <w:nsid w:val="6E05128B"/>
    <w:multiLevelType w:val="hybridMultilevel"/>
    <w:tmpl w:val="456A748A"/>
    <w:lvl w:ilvl="0" w:tplc="CB70FC6C">
      <w:start w:val="2"/>
      <w:numFmt w:val="decimal"/>
      <w:lvlText w:val="2.%1"/>
      <w:lvlJc w:val="left"/>
      <w:pPr>
        <w:tabs>
          <w:tab w:val="num" w:pos="720"/>
        </w:tabs>
        <w:ind w:left="720" w:hanging="360"/>
      </w:pPr>
      <w:rPr>
        <w:rFonts w:hint="default"/>
      </w:rPr>
    </w:lvl>
    <w:lvl w:ilvl="1" w:tplc="5290C410" w:tentative="1">
      <w:start w:val="1"/>
      <w:numFmt w:val="lowerLetter"/>
      <w:lvlText w:val="%2."/>
      <w:lvlJc w:val="left"/>
      <w:pPr>
        <w:tabs>
          <w:tab w:val="num" w:pos="1440"/>
        </w:tabs>
        <w:ind w:left="1440" w:hanging="360"/>
      </w:pPr>
    </w:lvl>
    <w:lvl w:ilvl="2" w:tplc="4EDCC9F6" w:tentative="1">
      <w:start w:val="1"/>
      <w:numFmt w:val="lowerRoman"/>
      <w:lvlText w:val="%3."/>
      <w:lvlJc w:val="right"/>
      <w:pPr>
        <w:tabs>
          <w:tab w:val="num" w:pos="2160"/>
        </w:tabs>
        <w:ind w:left="2160" w:hanging="180"/>
      </w:pPr>
    </w:lvl>
    <w:lvl w:ilvl="3" w:tplc="62A0F710" w:tentative="1">
      <w:start w:val="1"/>
      <w:numFmt w:val="decimal"/>
      <w:lvlText w:val="%4."/>
      <w:lvlJc w:val="left"/>
      <w:pPr>
        <w:tabs>
          <w:tab w:val="num" w:pos="2880"/>
        </w:tabs>
        <w:ind w:left="2880" w:hanging="360"/>
      </w:pPr>
    </w:lvl>
    <w:lvl w:ilvl="4" w:tplc="E36C4CB6" w:tentative="1">
      <w:start w:val="1"/>
      <w:numFmt w:val="lowerLetter"/>
      <w:lvlText w:val="%5."/>
      <w:lvlJc w:val="left"/>
      <w:pPr>
        <w:tabs>
          <w:tab w:val="num" w:pos="3600"/>
        </w:tabs>
        <w:ind w:left="3600" w:hanging="360"/>
      </w:pPr>
    </w:lvl>
    <w:lvl w:ilvl="5" w:tplc="731A23E8" w:tentative="1">
      <w:start w:val="1"/>
      <w:numFmt w:val="lowerRoman"/>
      <w:lvlText w:val="%6."/>
      <w:lvlJc w:val="right"/>
      <w:pPr>
        <w:tabs>
          <w:tab w:val="num" w:pos="4320"/>
        </w:tabs>
        <w:ind w:left="4320" w:hanging="180"/>
      </w:pPr>
    </w:lvl>
    <w:lvl w:ilvl="6" w:tplc="08C4849C" w:tentative="1">
      <w:start w:val="1"/>
      <w:numFmt w:val="decimal"/>
      <w:lvlText w:val="%7."/>
      <w:lvlJc w:val="left"/>
      <w:pPr>
        <w:tabs>
          <w:tab w:val="num" w:pos="5040"/>
        </w:tabs>
        <w:ind w:left="5040" w:hanging="360"/>
      </w:pPr>
    </w:lvl>
    <w:lvl w:ilvl="7" w:tplc="F94EB72A" w:tentative="1">
      <w:start w:val="1"/>
      <w:numFmt w:val="lowerLetter"/>
      <w:lvlText w:val="%8."/>
      <w:lvlJc w:val="left"/>
      <w:pPr>
        <w:tabs>
          <w:tab w:val="num" w:pos="5760"/>
        </w:tabs>
        <w:ind w:left="5760" w:hanging="360"/>
      </w:pPr>
    </w:lvl>
    <w:lvl w:ilvl="8" w:tplc="55EE2640" w:tentative="1">
      <w:start w:val="1"/>
      <w:numFmt w:val="lowerRoman"/>
      <w:lvlText w:val="%9."/>
      <w:lvlJc w:val="right"/>
      <w:pPr>
        <w:tabs>
          <w:tab w:val="num" w:pos="6480"/>
        </w:tabs>
        <w:ind w:left="6480" w:hanging="180"/>
      </w:pPr>
    </w:lvl>
  </w:abstractNum>
  <w:abstractNum w:abstractNumId="39">
    <w:nsid w:val="6F8B7FE2"/>
    <w:multiLevelType w:val="hybridMultilevel"/>
    <w:tmpl w:val="B1FEDA24"/>
    <w:lvl w:ilvl="0" w:tplc="0809000B">
      <w:start w:val="1"/>
      <w:numFmt w:val="bullet"/>
      <w:lvlText w:val=""/>
      <w:lvlJc w:val="left"/>
      <w:pPr>
        <w:tabs>
          <w:tab w:val="num" w:pos="720"/>
        </w:tabs>
        <w:ind w:left="720" w:hanging="360"/>
      </w:pPr>
      <w:rPr>
        <w:rFonts w:ascii="Wingdings" w:hAnsi="Wingdings"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40">
    <w:nsid w:val="70594E4F"/>
    <w:multiLevelType w:val="hybridMultilevel"/>
    <w:tmpl w:val="CC0EEDE8"/>
    <w:lvl w:ilvl="0" w:tplc="68C613C8">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nsid w:val="71D077E6"/>
    <w:multiLevelType w:val="hybridMultilevel"/>
    <w:tmpl w:val="1212AF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8FA6493"/>
    <w:multiLevelType w:val="hybridMultilevel"/>
    <w:tmpl w:val="3BB27E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nsid w:val="79824088"/>
    <w:multiLevelType w:val="hybridMultilevel"/>
    <w:tmpl w:val="5268D8FA"/>
    <w:lvl w:ilvl="0" w:tplc="FE521DE4">
      <w:start w:val="1"/>
      <w:numFmt w:val="bullet"/>
      <w:lvlText w:val=""/>
      <w:lvlJc w:val="left"/>
      <w:pPr>
        <w:tabs>
          <w:tab w:val="num" w:pos="1155"/>
        </w:tabs>
        <w:ind w:left="1155"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nsid w:val="7B746037"/>
    <w:multiLevelType w:val="hybridMultilevel"/>
    <w:tmpl w:val="E0AE181E"/>
    <w:lvl w:ilvl="0" w:tplc="08090001">
      <w:start w:val="1"/>
      <w:numFmt w:val="bullet"/>
      <w:lvlText w:val=""/>
      <w:lvlJc w:val="left"/>
      <w:pPr>
        <w:ind w:left="1120" w:hanging="360"/>
      </w:pPr>
      <w:rPr>
        <w:rFonts w:ascii="Symbol" w:hAnsi="Symbol"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45">
    <w:nsid w:val="7E497A9E"/>
    <w:multiLevelType w:val="hybridMultilevel"/>
    <w:tmpl w:val="AA24C424"/>
    <w:lvl w:ilvl="0" w:tplc="0409000B">
      <w:start w:val="1"/>
      <w:numFmt w:val="bullet"/>
      <w:lvlText w:val=""/>
      <w:lvlJc w:val="left"/>
      <w:pPr>
        <w:tabs>
          <w:tab w:val="num" w:pos="900"/>
        </w:tabs>
        <w:ind w:left="900" w:hanging="360"/>
      </w:pPr>
      <w:rPr>
        <w:rFonts w:ascii="Wingdings" w:hAnsi="Wingdings" w:hint="default"/>
      </w:rPr>
    </w:lvl>
    <w:lvl w:ilvl="1" w:tplc="04090003">
      <w:start w:val="1"/>
      <w:numFmt w:val="decimal"/>
      <w:lvlText w:val="%2."/>
      <w:lvlJc w:val="left"/>
      <w:pPr>
        <w:tabs>
          <w:tab w:val="num" w:pos="1620"/>
        </w:tabs>
        <w:ind w:left="1620" w:hanging="360"/>
      </w:pPr>
      <w:rPr>
        <w:rFonts w:hint="default"/>
      </w:rPr>
    </w:lvl>
    <w:lvl w:ilvl="2" w:tplc="04090005">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9"/>
  </w:num>
  <w:num w:numId="2">
    <w:abstractNumId w:val="14"/>
  </w:num>
  <w:num w:numId="3">
    <w:abstractNumId w:val="43"/>
  </w:num>
  <w:num w:numId="4">
    <w:abstractNumId w:val="25"/>
  </w:num>
  <w:num w:numId="5">
    <w:abstractNumId w:val="3"/>
  </w:num>
  <w:num w:numId="6">
    <w:abstractNumId w:val="23"/>
  </w:num>
  <w:num w:numId="7">
    <w:abstractNumId w:val="18"/>
  </w:num>
  <w:num w:numId="8">
    <w:abstractNumId w:val="27"/>
  </w:num>
  <w:num w:numId="9">
    <w:abstractNumId w:val="32"/>
  </w:num>
  <w:num w:numId="10">
    <w:abstractNumId w:val="33"/>
  </w:num>
  <w:num w:numId="11">
    <w:abstractNumId w:val="31"/>
  </w:num>
  <w:num w:numId="12">
    <w:abstractNumId w:val="10"/>
  </w:num>
  <w:num w:numId="13">
    <w:abstractNumId w:val="16"/>
  </w:num>
  <w:num w:numId="14">
    <w:abstractNumId w:val="8"/>
  </w:num>
  <w:num w:numId="15">
    <w:abstractNumId w:val="15"/>
  </w:num>
  <w:num w:numId="16">
    <w:abstractNumId w:val="0"/>
  </w:num>
  <w:num w:numId="17">
    <w:abstractNumId w:val="11"/>
  </w:num>
  <w:num w:numId="18">
    <w:abstractNumId w:val="6"/>
  </w:num>
  <w:num w:numId="19">
    <w:abstractNumId w:val="5"/>
  </w:num>
  <w:num w:numId="20">
    <w:abstractNumId w:val="21"/>
  </w:num>
  <w:num w:numId="21">
    <w:abstractNumId w:val="12"/>
  </w:num>
  <w:num w:numId="22">
    <w:abstractNumId w:val="45"/>
  </w:num>
  <w:num w:numId="23">
    <w:abstractNumId w:val="24"/>
  </w:num>
  <w:num w:numId="24">
    <w:abstractNumId w:val="37"/>
  </w:num>
  <w:num w:numId="25">
    <w:abstractNumId w:val="7"/>
  </w:num>
  <w:num w:numId="26">
    <w:abstractNumId w:val="22"/>
  </w:num>
  <w:num w:numId="27">
    <w:abstractNumId w:val="38"/>
  </w:num>
  <w:num w:numId="28">
    <w:abstractNumId w:val="39"/>
  </w:num>
  <w:num w:numId="29">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5"/>
  </w:num>
  <w:num w:numId="32">
    <w:abstractNumId w:val="36"/>
  </w:num>
  <w:num w:numId="33">
    <w:abstractNumId w:val="44"/>
  </w:num>
  <w:num w:numId="34">
    <w:abstractNumId w:val="26"/>
  </w:num>
  <w:num w:numId="35">
    <w:abstractNumId w:val="4"/>
  </w:num>
  <w:num w:numId="36">
    <w:abstractNumId w:val="13"/>
  </w:num>
  <w:num w:numId="37">
    <w:abstractNumId w:val="30"/>
  </w:num>
  <w:num w:numId="38">
    <w:abstractNumId w:val="42"/>
  </w:num>
  <w:num w:numId="39">
    <w:abstractNumId w:val="2"/>
  </w:num>
  <w:num w:numId="40">
    <w:abstractNumId w:val="1"/>
  </w:num>
  <w:num w:numId="41">
    <w:abstractNumId w:val="20"/>
  </w:num>
  <w:num w:numId="42">
    <w:abstractNumId w:val="28"/>
  </w:num>
  <w:num w:numId="43">
    <w:abstractNumId w:val="40"/>
  </w:num>
  <w:num w:numId="44">
    <w:abstractNumId w:val="17"/>
  </w:num>
  <w:num w:numId="45">
    <w:abstractNumId w:val="29"/>
  </w:num>
  <w:num w:numId="46">
    <w:abstractNumId w:val="19"/>
  </w:num>
  <w:num w:numId="47">
    <w:abstractNumId w:val="4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659"/>
    <w:rsid w:val="00003672"/>
    <w:rsid w:val="00012D1C"/>
    <w:rsid w:val="00015B29"/>
    <w:rsid w:val="00116B4A"/>
    <w:rsid w:val="001179C3"/>
    <w:rsid w:val="00126742"/>
    <w:rsid w:val="001269CB"/>
    <w:rsid w:val="00156B93"/>
    <w:rsid w:val="0018449B"/>
    <w:rsid w:val="00194ABE"/>
    <w:rsid w:val="00197717"/>
    <w:rsid w:val="001B00D4"/>
    <w:rsid w:val="001B73FE"/>
    <w:rsid w:val="001D7BA1"/>
    <w:rsid w:val="001E1659"/>
    <w:rsid w:val="001E309B"/>
    <w:rsid w:val="001F0EDF"/>
    <w:rsid w:val="001F0F1F"/>
    <w:rsid w:val="00211C6B"/>
    <w:rsid w:val="00225E42"/>
    <w:rsid w:val="002305B4"/>
    <w:rsid w:val="002359DC"/>
    <w:rsid w:val="0023604C"/>
    <w:rsid w:val="00240429"/>
    <w:rsid w:val="00242CA3"/>
    <w:rsid w:val="00257C97"/>
    <w:rsid w:val="002727D3"/>
    <w:rsid w:val="00293A0F"/>
    <w:rsid w:val="002A3CBC"/>
    <w:rsid w:val="002A7AA6"/>
    <w:rsid w:val="002C016F"/>
    <w:rsid w:val="003022B3"/>
    <w:rsid w:val="00306DD3"/>
    <w:rsid w:val="00307F0E"/>
    <w:rsid w:val="00342554"/>
    <w:rsid w:val="003425AD"/>
    <w:rsid w:val="00345DB9"/>
    <w:rsid w:val="003527C2"/>
    <w:rsid w:val="00352D93"/>
    <w:rsid w:val="003712CA"/>
    <w:rsid w:val="00395C4D"/>
    <w:rsid w:val="003A3285"/>
    <w:rsid w:val="003A35CE"/>
    <w:rsid w:val="003A6FF3"/>
    <w:rsid w:val="003C1A2E"/>
    <w:rsid w:val="003E1D06"/>
    <w:rsid w:val="003E3DB0"/>
    <w:rsid w:val="003F07AF"/>
    <w:rsid w:val="0041021D"/>
    <w:rsid w:val="00414726"/>
    <w:rsid w:val="00427B84"/>
    <w:rsid w:val="00433743"/>
    <w:rsid w:val="004349EF"/>
    <w:rsid w:val="00434B9B"/>
    <w:rsid w:val="00447180"/>
    <w:rsid w:val="00463A77"/>
    <w:rsid w:val="00497D2B"/>
    <w:rsid w:val="004D114F"/>
    <w:rsid w:val="004E3E0E"/>
    <w:rsid w:val="004F30E8"/>
    <w:rsid w:val="005021F1"/>
    <w:rsid w:val="00511143"/>
    <w:rsid w:val="005370AB"/>
    <w:rsid w:val="0055056E"/>
    <w:rsid w:val="00561F47"/>
    <w:rsid w:val="005F753D"/>
    <w:rsid w:val="0060536D"/>
    <w:rsid w:val="0061074C"/>
    <w:rsid w:val="00616E81"/>
    <w:rsid w:val="0062301A"/>
    <w:rsid w:val="00630838"/>
    <w:rsid w:val="00630BF7"/>
    <w:rsid w:val="00643F87"/>
    <w:rsid w:val="00657732"/>
    <w:rsid w:val="00674840"/>
    <w:rsid w:val="006B3801"/>
    <w:rsid w:val="006C4142"/>
    <w:rsid w:val="006D02A0"/>
    <w:rsid w:val="006D5BD1"/>
    <w:rsid w:val="006E2B22"/>
    <w:rsid w:val="006F7773"/>
    <w:rsid w:val="007132B3"/>
    <w:rsid w:val="0072178D"/>
    <w:rsid w:val="0072203D"/>
    <w:rsid w:val="007700DC"/>
    <w:rsid w:val="0079544F"/>
    <w:rsid w:val="007A65D4"/>
    <w:rsid w:val="007D56E6"/>
    <w:rsid w:val="007D61C6"/>
    <w:rsid w:val="007F70BC"/>
    <w:rsid w:val="00803BD0"/>
    <w:rsid w:val="00806619"/>
    <w:rsid w:val="00831429"/>
    <w:rsid w:val="00874C9B"/>
    <w:rsid w:val="00875665"/>
    <w:rsid w:val="00875ECA"/>
    <w:rsid w:val="008B5A48"/>
    <w:rsid w:val="008F2020"/>
    <w:rsid w:val="008F41D5"/>
    <w:rsid w:val="00921FA2"/>
    <w:rsid w:val="009707DB"/>
    <w:rsid w:val="009739EF"/>
    <w:rsid w:val="00974C78"/>
    <w:rsid w:val="0098163C"/>
    <w:rsid w:val="009C3D93"/>
    <w:rsid w:val="009C4DED"/>
    <w:rsid w:val="009D1934"/>
    <w:rsid w:val="009D2D8A"/>
    <w:rsid w:val="009D53F1"/>
    <w:rsid w:val="009E496E"/>
    <w:rsid w:val="00A12F30"/>
    <w:rsid w:val="00A270D1"/>
    <w:rsid w:val="00AA1C42"/>
    <w:rsid w:val="00AD2139"/>
    <w:rsid w:val="00AD5780"/>
    <w:rsid w:val="00AD5811"/>
    <w:rsid w:val="00AF06F7"/>
    <w:rsid w:val="00B05466"/>
    <w:rsid w:val="00B14683"/>
    <w:rsid w:val="00B14CD0"/>
    <w:rsid w:val="00B330FC"/>
    <w:rsid w:val="00B433CC"/>
    <w:rsid w:val="00B50AC1"/>
    <w:rsid w:val="00B71EC5"/>
    <w:rsid w:val="00B95A7E"/>
    <w:rsid w:val="00BA4FFD"/>
    <w:rsid w:val="00BB5CA5"/>
    <w:rsid w:val="00BD7E11"/>
    <w:rsid w:val="00C07B34"/>
    <w:rsid w:val="00C2324E"/>
    <w:rsid w:val="00C2668F"/>
    <w:rsid w:val="00C47CBF"/>
    <w:rsid w:val="00C50729"/>
    <w:rsid w:val="00C600A1"/>
    <w:rsid w:val="00C84AFE"/>
    <w:rsid w:val="00C850F8"/>
    <w:rsid w:val="00CA3DAB"/>
    <w:rsid w:val="00CB4C9D"/>
    <w:rsid w:val="00CC0A9F"/>
    <w:rsid w:val="00CD4385"/>
    <w:rsid w:val="00CD4AE5"/>
    <w:rsid w:val="00CE1AB4"/>
    <w:rsid w:val="00D06E1D"/>
    <w:rsid w:val="00D135B3"/>
    <w:rsid w:val="00D258C3"/>
    <w:rsid w:val="00D268D5"/>
    <w:rsid w:val="00D37F73"/>
    <w:rsid w:val="00D501DE"/>
    <w:rsid w:val="00D715B1"/>
    <w:rsid w:val="00D77051"/>
    <w:rsid w:val="00D94B69"/>
    <w:rsid w:val="00DA5D3E"/>
    <w:rsid w:val="00DC6C67"/>
    <w:rsid w:val="00DD62BA"/>
    <w:rsid w:val="00E03110"/>
    <w:rsid w:val="00E252CC"/>
    <w:rsid w:val="00E60385"/>
    <w:rsid w:val="00E6383C"/>
    <w:rsid w:val="00E831F3"/>
    <w:rsid w:val="00E94780"/>
    <w:rsid w:val="00E947A7"/>
    <w:rsid w:val="00EB11D2"/>
    <w:rsid w:val="00EB1465"/>
    <w:rsid w:val="00EC128B"/>
    <w:rsid w:val="00EC1677"/>
    <w:rsid w:val="00EC7736"/>
    <w:rsid w:val="00EE2120"/>
    <w:rsid w:val="00EF3C73"/>
    <w:rsid w:val="00F16EEF"/>
    <w:rsid w:val="00F4042E"/>
    <w:rsid w:val="00F42BE7"/>
    <w:rsid w:val="00F52A6C"/>
    <w:rsid w:val="00F6244E"/>
    <w:rsid w:val="00F74CDB"/>
    <w:rsid w:val="00F917BC"/>
    <w:rsid w:val="00FA1EFE"/>
    <w:rsid w:val="00FB55B3"/>
    <w:rsid w:val="00FC3050"/>
    <w:rsid w:val="00FC4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Cs w:val="24"/>
      <w:lang w:eastAsia="en-US"/>
    </w:rPr>
  </w:style>
  <w:style w:type="paragraph" w:styleId="Heading1">
    <w:name w:val="heading 1"/>
    <w:aliases w:val="Section"/>
    <w:basedOn w:val="Normal"/>
    <w:next w:val="Normal"/>
    <w:qFormat/>
    <w:pPr>
      <w:keepNext/>
      <w:numPr>
        <w:numId w:val="21"/>
      </w:numPr>
      <w:spacing w:before="240" w:after="60"/>
      <w:outlineLvl w:val="0"/>
    </w:pPr>
    <w:rPr>
      <w:rFonts w:cs="Arial"/>
      <w:b/>
      <w:bCs/>
      <w:spacing w:val="-2"/>
      <w:kern w:val="32"/>
      <w:sz w:val="24"/>
      <w:szCs w:val="32"/>
    </w:rPr>
  </w:style>
  <w:style w:type="paragraph" w:styleId="Heading2">
    <w:name w:val="heading 2"/>
    <w:aliases w:val="Major,L2,H2,Reset numbering"/>
    <w:basedOn w:val="Normal"/>
    <w:next w:val="Normal"/>
    <w:qFormat/>
    <w:pPr>
      <w:keepNext/>
      <w:numPr>
        <w:ilvl w:val="1"/>
        <w:numId w:val="21"/>
      </w:numPr>
      <w:spacing w:before="240" w:after="60"/>
      <w:outlineLvl w:val="1"/>
    </w:pPr>
    <w:rPr>
      <w:rFonts w:cs="Arial"/>
      <w:b/>
      <w:i/>
      <w:iCs/>
      <w:sz w:val="24"/>
    </w:rPr>
  </w:style>
  <w:style w:type="paragraph" w:styleId="Heading3">
    <w:name w:val="heading 3"/>
    <w:aliases w:val="Mi,Minor,Headline,Section SubHeading"/>
    <w:basedOn w:val="Normal"/>
    <w:next w:val="Heading4"/>
    <w:qFormat/>
    <w:pPr>
      <w:keepNext/>
      <w:numPr>
        <w:ilvl w:val="2"/>
        <w:numId w:val="21"/>
      </w:numPr>
      <w:overflowPunct w:val="0"/>
      <w:autoSpaceDE w:val="0"/>
      <w:autoSpaceDN w:val="0"/>
      <w:adjustRightInd w:val="0"/>
      <w:spacing w:before="120" w:after="120"/>
      <w:textAlignment w:val="baseline"/>
      <w:outlineLvl w:val="2"/>
    </w:pPr>
    <w:rPr>
      <w:b/>
      <w:szCs w:val="20"/>
      <w:lang w:eastAsia="en-GB"/>
    </w:rPr>
  </w:style>
  <w:style w:type="paragraph" w:styleId="Heading4">
    <w:name w:val="heading 4"/>
    <w:aliases w:val="Sub-Minor"/>
    <w:basedOn w:val="Normal"/>
    <w:qFormat/>
    <w:pPr>
      <w:keepNext/>
      <w:numPr>
        <w:ilvl w:val="3"/>
        <w:numId w:val="21"/>
      </w:numPr>
      <w:overflowPunct w:val="0"/>
      <w:autoSpaceDE w:val="0"/>
      <w:autoSpaceDN w:val="0"/>
      <w:adjustRightInd w:val="0"/>
      <w:spacing w:before="120" w:after="120"/>
      <w:textAlignment w:val="baseline"/>
      <w:outlineLvl w:val="3"/>
    </w:pPr>
    <w:rPr>
      <w:b/>
      <w:szCs w:val="20"/>
      <w:lang w:eastAsia="en-GB"/>
    </w:rPr>
  </w:style>
  <w:style w:type="paragraph" w:styleId="Heading5">
    <w:name w:val="heading 5"/>
    <w:basedOn w:val="Normal"/>
    <w:next w:val="Normal"/>
    <w:qFormat/>
    <w:pPr>
      <w:numPr>
        <w:ilvl w:val="4"/>
        <w:numId w:val="21"/>
      </w:numPr>
      <w:overflowPunct w:val="0"/>
      <w:autoSpaceDE w:val="0"/>
      <w:autoSpaceDN w:val="0"/>
      <w:adjustRightInd w:val="0"/>
      <w:spacing w:before="240" w:after="60"/>
      <w:textAlignment w:val="baseline"/>
      <w:outlineLvl w:val="4"/>
    </w:pPr>
    <w:rPr>
      <w:sz w:val="24"/>
      <w:szCs w:val="20"/>
      <w:lang w:eastAsia="en-GB"/>
    </w:rPr>
  </w:style>
  <w:style w:type="paragraph" w:styleId="Heading6">
    <w:name w:val="heading 6"/>
    <w:basedOn w:val="Normal"/>
    <w:next w:val="Normal"/>
    <w:qFormat/>
    <w:pPr>
      <w:keepNext/>
      <w:numPr>
        <w:ilvl w:val="5"/>
        <w:numId w:val="21"/>
      </w:numPr>
      <w:overflowPunct w:val="0"/>
      <w:autoSpaceDE w:val="0"/>
      <w:autoSpaceDN w:val="0"/>
      <w:adjustRightInd w:val="0"/>
      <w:textAlignment w:val="baseline"/>
      <w:outlineLvl w:val="5"/>
    </w:pPr>
    <w:rPr>
      <w:b/>
      <w:color w:val="000000"/>
      <w:szCs w:val="20"/>
      <w:lang w:eastAsia="en-GB"/>
    </w:rPr>
  </w:style>
  <w:style w:type="paragraph" w:styleId="Heading7">
    <w:name w:val="heading 7"/>
    <w:basedOn w:val="Normal"/>
    <w:next w:val="Normal"/>
    <w:qFormat/>
    <w:pPr>
      <w:numPr>
        <w:ilvl w:val="6"/>
        <w:numId w:val="21"/>
      </w:numPr>
      <w:overflowPunct w:val="0"/>
      <w:autoSpaceDE w:val="0"/>
      <w:autoSpaceDN w:val="0"/>
      <w:adjustRightInd w:val="0"/>
      <w:spacing w:before="240" w:after="60"/>
      <w:textAlignment w:val="baseline"/>
      <w:outlineLvl w:val="6"/>
    </w:pPr>
    <w:rPr>
      <w:szCs w:val="20"/>
      <w:lang w:eastAsia="en-GB"/>
    </w:rPr>
  </w:style>
  <w:style w:type="paragraph" w:styleId="Heading8">
    <w:name w:val="heading 8"/>
    <w:basedOn w:val="Normal"/>
    <w:next w:val="Normal"/>
    <w:qFormat/>
    <w:pPr>
      <w:numPr>
        <w:ilvl w:val="7"/>
        <w:numId w:val="21"/>
      </w:numPr>
      <w:overflowPunct w:val="0"/>
      <w:autoSpaceDE w:val="0"/>
      <w:autoSpaceDN w:val="0"/>
      <w:adjustRightInd w:val="0"/>
      <w:spacing w:before="240" w:after="60"/>
      <w:textAlignment w:val="baseline"/>
      <w:outlineLvl w:val="7"/>
    </w:pPr>
    <w:rPr>
      <w:sz w:val="24"/>
      <w:szCs w:val="20"/>
      <w:lang w:eastAsia="en-GB"/>
    </w:rPr>
  </w:style>
  <w:style w:type="paragraph" w:styleId="Heading9">
    <w:name w:val="heading 9"/>
    <w:basedOn w:val="Normal"/>
    <w:next w:val="Normal"/>
    <w:qFormat/>
    <w:pPr>
      <w:numPr>
        <w:ilvl w:val="8"/>
        <w:numId w:val="21"/>
      </w:numPr>
      <w:overflowPunct w:val="0"/>
      <w:autoSpaceDE w:val="0"/>
      <w:autoSpaceDN w:val="0"/>
      <w:adjustRightInd w:val="0"/>
      <w:spacing w:before="240" w:after="60"/>
      <w:textAlignment w:val="baseline"/>
      <w:outlineLvl w:val="8"/>
    </w:pPr>
    <w:rPr>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szCs w:val="16"/>
    </w:rPr>
  </w:style>
  <w:style w:type="paragraph" w:styleId="Header">
    <w:name w:val="header"/>
    <w:basedOn w:val="Normal"/>
    <w:uiPriority w:val="99"/>
    <w:pPr>
      <w:tabs>
        <w:tab w:val="center" w:pos="4153"/>
        <w:tab w:val="right" w:pos="8306"/>
      </w:tabs>
      <w:overflowPunct w:val="0"/>
      <w:autoSpaceDE w:val="0"/>
      <w:autoSpaceDN w:val="0"/>
      <w:adjustRightInd w:val="0"/>
      <w:jc w:val="both"/>
      <w:textAlignment w:val="baseline"/>
    </w:pPr>
    <w:rPr>
      <w:szCs w:val="20"/>
      <w:lang w:eastAsia="en-GB"/>
    </w:rPr>
  </w:style>
  <w:style w:type="paragraph" w:styleId="Footer">
    <w:name w:val="footer"/>
    <w:basedOn w:val="Normal"/>
    <w:link w:val="FooterChar"/>
    <w:uiPriority w:val="99"/>
    <w:pPr>
      <w:tabs>
        <w:tab w:val="center" w:pos="4153"/>
        <w:tab w:val="right" w:pos="8306"/>
      </w:tabs>
      <w:overflowPunct w:val="0"/>
      <w:autoSpaceDE w:val="0"/>
      <w:autoSpaceDN w:val="0"/>
      <w:adjustRightInd w:val="0"/>
      <w:jc w:val="both"/>
      <w:textAlignment w:val="baseline"/>
    </w:pPr>
    <w:rPr>
      <w:szCs w:val="20"/>
      <w:lang w:eastAsia="en-GB"/>
    </w:rPr>
  </w:style>
  <w:style w:type="character" w:customStyle="1" w:styleId="FooterChar">
    <w:name w:val="Footer Char"/>
    <w:basedOn w:val="DefaultParagraphFont"/>
    <w:link w:val="Footer"/>
    <w:uiPriority w:val="99"/>
    <w:rsid w:val="003A6FF3"/>
    <w:rPr>
      <w:rFonts w:ascii="Arial" w:hAnsi="Arial"/>
    </w:rPr>
  </w:style>
  <w:style w:type="character" w:styleId="PageNumber">
    <w:name w:val="page number"/>
    <w:rPr>
      <w:sz w:val="20"/>
    </w:rPr>
  </w:style>
  <w:style w:type="paragraph" w:customStyle="1" w:styleId="Bullet2">
    <w:name w:val="Bullet 2"/>
    <w:basedOn w:val="Bullet1"/>
    <w:pPr>
      <w:tabs>
        <w:tab w:val="clear" w:pos="1440"/>
        <w:tab w:val="left" w:pos="1211"/>
        <w:tab w:val="left" w:pos="2268"/>
        <w:tab w:val="left" w:pos="9446"/>
      </w:tabs>
      <w:ind w:left="1211" w:hanging="360"/>
    </w:pPr>
  </w:style>
  <w:style w:type="paragraph" w:customStyle="1" w:styleId="Bullet1">
    <w:name w:val="Bullet 1"/>
    <w:pPr>
      <w:tabs>
        <w:tab w:val="left" w:pos="1440"/>
        <w:tab w:val="right" w:pos="9446"/>
      </w:tabs>
      <w:overflowPunct w:val="0"/>
      <w:autoSpaceDE w:val="0"/>
      <w:autoSpaceDN w:val="0"/>
      <w:adjustRightInd w:val="0"/>
      <w:spacing w:after="120"/>
      <w:ind w:left="1134"/>
      <w:jc w:val="both"/>
      <w:textAlignment w:val="baseline"/>
    </w:pPr>
    <w:rPr>
      <w:rFonts w:ascii="Arial" w:hAnsi="Arial"/>
    </w:rPr>
  </w:style>
  <w:style w:type="paragraph" w:styleId="BodyText">
    <w:name w:val="Body Text"/>
    <w:basedOn w:val="Normal"/>
    <w:pPr>
      <w:overflowPunct w:val="0"/>
      <w:autoSpaceDE w:val="0"/>
      <w:autoSpaceDN w:val="0"/>
      <w:adjustRightInd w:val="0"/>
      <w:spacing w:before="120" w:after="120"/>
      <w:ind w:left="851"/>
      <w:jc w:val="both"/>
      <w:textAlignment w:val="baseline"/>
    </w:pPr>
    <w:rPr>
      <w:szCs w:val="20"/>
      <w:lang w:eastAsia="en-GB"/>
    </w:rPr>
  </w:style>
  <w:style w:type="paragraph" w:styleId="TableofFigures">
    <w:name w:val="table of figures"/>
    <w:basedOn w:val="Normal"/>
    <w:next w:val="Normal"/>
    <w:semiHidden/>
    <w:pPr>
      <w:overflowPunct w:val="0"/>
      <w:autoSpaceDE w:val="0"/>
      <w:autoSpaceDN w:val="0"/>
      <w:adjustRightInd w:val="0"/>
      <w:textAlignment w:val="baseline"/>
    </w:pPr>
    <w:rPr>
      <w:szCs w:val="20"/>
      <w:lang w:eastAsia="en-GB"/>
    </w:rPr>
  </w:style>
  <w:style w:type="paragraph" w:styleId="TOC1">
    <w:name w:val="toc 1"/>
    <w:basedOn w:val="Normal"/>
    <w:next w:val="Normal"/>
    <w:uiPriority w:val="39"/>
    <w:pPr>
      <w:spacing w:before="360"/>
    </w:pPr>
    <w:rPr>
      <w:b/>
      <w:bCs/>
      <w:caps/>
      <w:szCs w:val="28"/>
    </w:rPr>
  </w:style>
  <w:style w:type="paragraph" w:styleId="ListBullet">
    <w:name w:val="List Bullet"/>
    <w:basedOn w:val="Normal"/>
    <w:pPr>
      <w:overflowPunct w:val="0"/>
      <w:autoSpaceDE w:val="0"/>
      <w:autoSpaceDN w:val="0"/>
      <w:adjustRightInd w:val="0"/>
      <w:ind w:left="283" w:hanging="283"/>
      <w:jc w:val="both"/>
      <w:textAlignment w:val="baseline"/>
    </w:pPr>
    <w:rPr>
      <w:szCs w:val="20"/>
      <w:lang w:eastAsia="en-GB"/>
    </w:rPr>
  </w:style>
  <w:style w:type="paragraph" w:styleId="TOC2">
    <w:name w:val="toc 2"/>
    <w:basedOn w:val="Normal"/>
    <w:next w:val="Normal"/>
    <w:autoRedefine/>
    <w:semiHidden/>
    <w:pPr>
      <w:spacing w:before="240"/>
    </w:pPr>
    <w:rPr>
      <w:rFonts w:ascii="Times New Roman" w:hAnsi="Times New Roman"/>
      <w:b/>
      <w:bCs/>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3A6FF3"/>
    <w:rPr>
      <w:rFonts w:ascii="Tahoma" w:hAnsi="Tahoma" w:cs="Tahoma"/>
      <w:sz w:val="16"/>
      <w:szCs w:val="16"/>
      <w:lang w:eastAsia="en-US"/>
    </w:rPr>
  </w:style>
  <w:style w:type="paragraph" w:styleId="CommentText">
    <w:name w:val="annotation text"/>
    <w:basedOn w:val="Normal"/>
    <w:link w:val="CommentTextChar"/>
    <w:semiHidden/>
    <w:rPr>
      <w:szCs w:val="20"/>
    </w:rPr>
  </w:style>
  <w:style w:type="character" w:customStyle="1" w:styleId="CommentTextChar">
    <w:name w:val="Comment Text Char"/>
    <w:basedOn w:val="DefaultParagraphFont"/>
    <w:link w:val="CommentText"/>
    <w:semiHidden/>
    <w:rsid w:val="003A6FF3"/>
    <w:rPr>
      <w:rFonts w:ascii="Arial" w:hAnsi="Arial"/>
      <w:lang w:eastAsia="en-US"/>
    </w:rPr>
  </w:style>
  <w:style w:type="paragraph" w:styleId="BodyText2">
    <w:name w:val="Body Text 2"/>
    <w:basedOn w:val="Normal"/>
    <w:pPr>
      <w:jc w:val="both"/>
    </w:pPr>
    <w:rPr>
      <w:szCs w:val="20"/>
    </w:rPr>
  </w:style>
  <w:style w:type="paragraph" w:styleId="BodyTextIndent">
    <w:name w:val="Body Text Indent"/>
    <w:basedOn w:val="Normal"/>
    <w:pPr>
      <w:ind w:left="300"/>
      <w:jc w:val="both"/>
    </w:pPr>
  </w:style>
  <w:style w:type="paragraph" w:styleId="BodyTextIndent2">
    <w:name w:val="Body Text Indent 2"/>
    <w:basedOn w:val="Normal"/>
    <w:pPr>
      <w:ind w:left="300"/>
      <w:jc w:val="both"/>
    </w:pPr>
    <w:rPr>
      <w:b/>
      <w:color w:val="FF0000"/>
    </w:rPr>
  </w:style>
  <w:style w:type="paragraph" w:styleId="BodyTextIndent3">
    <w:name w:val="Body Text Indent 3"/>
    <w:basedOn w:val="Normal"/>
    <w:pPr>
      <w:tabs>
        <w:tab w:val="left" w:pos="300"/>
      </w:tabs>
      <w:ind w:left="300"/>
      <w:jc w:val="both"/>
    </w:pPr>
    <w:rPr>
      <w:color w:val="FF0000"/>
    </w:rPr>
  </w:style>
  <w:style w:type="paragraph" w:styleId="BodyText3">
    <w:name w:val="Body Text 3"/>
    <w:basedOn w:val="Normal"/>
    <w:pPr>
      <w:jc w:val="both"/>
    </w:pPr>
    <w:rPr>
      <w:rFonts w:ascii="Times New Roman" w:hAnsi="Times New Roman"/>
      <w:sz w:val="24"/>
    </w:rPr>
  </w:style>
  <w:style w:type="paragraph" w:customStyle="1" w:styleId="tabletext">
    <w:name w:val="@table text"/>
    <w:basedOn w:val="Normal"/>
    <w:pPr>
      <w:spacing w:before="60" w:after="60"/>
    </w:pPr>
    <w:rPr>
      <w:rFonts w:cs="Arial"/>
      <w:snapToGrid w:val="0"/>
      <w:szCs w:val="20"/>
    </w:rPr>
  </w:style>
  <w:style w:type="paragraph" w:customStyle="1" w:styleId="Glossary">
    <w:name w:val="Glossary"/>
    <w:basedOn w:val="Normal"/>
    <w:next w:val="Normal"/>
    <w:autoRedefine/>
    <w:pPr>
      <w:ind w:right="133"/>
      <w:jc w:val="both"/>
      <w:outlineLvl w:val="0"/>
    </w:pPr>
    <w:rPr>
      <w:rFonts w:cs="Arial"/>
      <w:szCs w:val="20"/>
      <w:lang w:eastAsia="en-GB"/>
    </w:rPr>
  </w:style>
  <w:style w:type="character" w:customStyle="1" w:styleId="HeaderChar">
    <w:name w:val="Header Char"/>
    <w:uiPriority w:val="99"/>
    <w:rPr>
      <w:rFonts w:ascii="Arial" w:hAnsi="Arial"/>
      <w:noProof w:val="0"/>
      <w:sz w:val="22"/>
      <w:szCs w:val="22"/>
      <w:lang w:val="en-GB" w:eastAsia="en-US" w:bidi="ar-SA"/>
    </w:rPr>
  </w:style>
  <w:style w:type="character" w:customStyle="1" w:styleId="DeltaViewDeletion">
    <w:name w:val="DeltaView Deletion"/>
    <w:rPr>
      <w:strike/>
      <w:color w:val="FF0000"/>
      <w:spacing w:val="0"/>
    </w:rPr>
  </w:style>
  <w:style w:type="paragraph" w:styleId="FootnoteText">
    <w:name w:val="footnote text"/>
    <w:basedOn w:val="Normal"/>
    <w:semiHidden/>
    <w:rPr>
      <w:rFonts w:ascii="Times New Roman" w:hAnsi="Times New Roman"/>
      <w:szCs w:val="20"/>
    </w:rPr>
  </w:style>
  <w:style w:type="character" w:styleId="FootnoteReference">
    <w:name w:val="footnote reference"/>
    <w:semiHidden/>
    <w:rPr>
      <w:vertAlign w:val="superscript"/>
    </w:rPr>
  </w:style>
  <w:style w:type="paragraph" w:styleId="TOC4">
    <w:name w:val="toc 4"/>
    <w:basedOn w:val="Normal"/>
    <w:next w:val="Normal"/>
    <w:autoRedefine/>
    <w:semiHidden/>
    <w:pPr>
      <w:ind w:left="400"/>
    </w:pPr>
    <w:rPr>
      <w:rFonts w:ascii="Times New Roman" w:hAnsi="Times New Roman"/>
    </w:rPr>
  </w:style>
  <w:style w:type="character" w:styleId="Strong">
    <w:name w:val="Strong"/>
    <w:qFormat/>
    <w:rPr>
      <w:b/>
      <w:bCs/>
    </w:rPr>
  </w:style>
  <w:style w:type="character" w:customStyle="1" w:styleId="DeltaViewInsertion">
    <w:name w:val="DeltaView Insertion"/>
    <w:rPr>
      <w:color w:val="0000FF"/>
      <w:spacing w:val="0"/>
      <w:u w:val="double"/>
    </w:rPr>
  </w:style>
  <w:style w:type="paragraph" w:styleId="TOC3">
    <w:name w:val="toc 3"/>
    <w:basedOn w:val="Normal"/>
    <w:next w:val="Normal"/>
    <w:autoRedefine/>
    <w:semiHidden/>
    <w:pPr>
      <w:ind w:left="200"/>
    </w:pPr>
    <w:rPr>
      <w:rFonts w:ascii="Times New Roman" w:hAnsi="Times New Roman"/>
    </w:rPr>
  </w:style>
  <w:style w:type="paragraph" w:styleId="TOC5">
    <w:name w:val="toc 5"/>
    <w:basedOn w:val="Normal"/>
    <w:next w:val="Normal"/>
    <w:autoRedefine/>
    <w:semiHidden/>
    <w:pPr>
      <w:ind w:left="600"/>
    </w:pPr>
    <w:rPr>
      <w:rFonts w:ascii="Times New Roman" w:hAnsi="Times New Roman"/>
    </w:r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TOC9">
    <w:name w:val="toc 9"/>
    <w:basedOn w:val="Normal"/>
    <w:next w:val="Normal"/>
    <w:autoRedefine/>
    <w:semiHidden/>
    <w:pPr>
      <w:ind w:left="1400"/>
    </w:pPr>
    <w:rPr>
      <w:rFonts w:ascii="Times New Roman" w:hAnsi="Times New Roman"/>
    </w:rPr>
  </w:style>
  <w:style w:type="paragraph" w:styleId="ListParagraph">
    <w:name w:val="List Paragraph"/>
    <w:basedOn w:val="Normal"/>
    <w:uiPriority w:val="34"/>
    <w:qFormat/>
    <w:rsid w:val="00E60385"/>
    <w:pPr>
      <w:ind w:left="720"/>
      <w:contextualSpacing/>
    </w:pPr>
  </w:style>
  <w:style w:type="paragraph" w:customStyle="1" w:styleId="Bodytext111">
    <w:name w:val="Body text 1.1.1"/>
    <w:basedOn w:val="Normal"/>
    <w:rsid w:val="003A6FF3"/>
    <w:pPr>
      <w:spacing w:line="360" w:lineRule="auto"/>
      <w:ind w:left="432"/>
      <w:jc w:val="both"/>
    </w:pPr>
    <w:rPr>
      <w:sz w:val="24"/>
      <w:szCs w:val="20"/>
    </w:rPr>
  </w:style>
  <w:style w:type="character" w:customStyle="1" w:styleId="CommentSubjectChar">
    <w:name w:val="Comment Subject Char"/>
    <w:basedOn w:val="CommentTextChar"/>
    <w:link w:val="CommentSubject"/>
    <w:uiPriority w:val="99"/>
    <w:semiHidden/>
    <w:rsid w:val="003A6FF3"/>
    <w:rPr>
      <w:rFonts w:ascii="Arial" w:hAnsi="Arial"/>
      <w:b/>
      <w:bCs/>
      <w:lang w:eastAsia="en-US"/>
    </w:rPr>
  </w:style>
  <w:style w:type="paragraph" w:styleId="CommentSubject">
    <w:name w:val="annotation subject"/>
    <w:basedOn w:val="CommentText"/>
    <w:next w:val="CommentText"/>
    <w:link w:val="CommentSubjectChar"/>
    <w:uiPriority w:val="99"/>
    <w:semiHidden/>
    <w:unhideWhenUsed/>
    <w:rsid w:val="003A6FF3"/>
    <w:rPr>
      <w:rFonts w:ascii="Times New Roman" w:hAnsi="Times New Roman"/>
      <w:b/>
      <w:bCs/>
    </w:rPr>
  </w:style>
  <w:style w:type="paragraph" w:customStyle="1" w:styleId="Default">
    <w:name w:val="Default"/>
    <w:rsid w:val="003A6FF3"/>
    <w:pPr>
      <w:autoSpaceDE w:val="0"/>
      <w:autoSpaceDN w:val="0"/>
      <w:adjustRightInd w:val="0"/>
    </w:pPr>
    <w:rPr>
      <w:rFonts w:ascii="Arial" w:eastAsia="Calibri" w:hAnsi="Arial" w:cs="Arial"/>
      <w:color w:val="000000"/>
      <w:sz w:val="24"/>
      <w:szCs w:val="24"/>
    </w:rPr>
  </w:style>
  <w:style w:type="character" w:styleId="FollowedHyperlink">
    <w:name w:val="FollowedHyperlink"/>
    <w:basedOn w:val="DefaultParagraphFont"/>
    <w:uiPriority w:val="99"/>
    <w:semiHidden/>
    <w:unhideWhenUsed/>
    <w:rsid w:val="00242CA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Cs w:val="24"/>
      <w:lang w:eastAsia="en-US"/>
    </w:rPr>
  </w:style>
  <w:style w:type="paragraph" w:styleId="Heading1">
    <w:name w:val="heading 1"/>
    <w:aliases w:val="Section"/>
    <w:basedOn w:val="Normal"/>
    <w:next w:val="Normal"/>
    <w:qFormat/>
    <w:pPr>
      <w:keepNext/>
      <w:numPr>
        <w:numId w:val="21"/>
      </w:numPr>
      <w:spacing w:before="240" w:after="60"/>
      <w:outlineLvl w:val="0"/>
    </w:pPr>
    <w:rPr>
      <w:rFonts w:cs="Arial"/>
      <w:b/>
      <w:bCs/>
      <w:spacing w:val="-2"/>
      <w:kern w:val="32"/>
      <w:sz w:val="24"/>
      <w:szCs w:val="32"/>
    </w:rPr>
  </w:style>
  <w:style w:type="paragraph" w:styleId="Heading2">
    <w:name w:val="heading 2"/>
    <w:aliases w:val="Major,L2,H2,Reset numbering"/>
    <w:basedOn w:val="Normal"/>
    <w:next w:val="Normal"/>
    <w:qFormat/>
    <w:pPr>
      <w:keepNext/>
      <w:numPr>
        <w:ilvl w:val="1"/>
        <w:numId w:val="21"/>
      </w:numPr>
      <w:spacing w:before="240" w:after="60"/>
      <w:outlineLvl w:val="1"/>
    </w:pPr>
    <w:rPr>
      <w:rFonts w:cs="Arial"/>
      <w:b/>
      <w:i/>
      <w:iCs/>
      <w:sz w:val="24"/>
    </w:rPr>
  </w:style>
  <w:style w:type="paragraph" w:styleId="Heading3">
    <w:name w:val="heading 3"/>
    <w:aliases w:val="Mi,Minor,Headline,Section SubHeading"/>
    <w:basedOn w:val="Normal"/>
    <w:next w:val="Heading4"/>
    <w:qFormat/>
    <w:pPr>
      <w:keepNext/>
      <w:numPr>
        <w:ilvl w:val="2"/>
        <w:numId w:val="21"/>
      </w:numPr>
      <w:overflowPunct w:val="0"/>
      <w:autoSpaceDE w:val="0"/>
      <w:autoSpaceDN w:val="0"/>
      <w:adjustRightInd w:val="0"/>
      <w:spacing w:before="120" w:after="120"/>
      <w:textAlignment w:val="baseline"/>
      <w:outlineLvl w:val="2"/>
    </w:pPr>
    <w:rPr>
      <w:b/>
      <w:szCs w:val="20"/>
      <w:lang w:eastAsia="en-GB"/>
    </w:rPr>
  </w:style>
  <w:style w:type="paragraph" w:styleId="Heading4">
    <w:name w:val="heading 4"/>
    <w:aliases w:val="Sub-Minor"/>
    <w:basedOn w:val="Normal"/>
    <w:qFormat/>
    <w:pPr>
      <w:keepNext/>
      <w:numPr>
        <w:ilvl w:val="3"/>
        <w:numId w:val="21"/>
      </w:numPr>
      <w:overflowPunct w:val="0"/>
      <w:autoSpaceDE w:val="0"/>
      <w:autoSpaceDN w:val="0"/>
      <w:adjustRightInd w:val="0"/>
      <w:spacing w:before="120" w:after="120"/>
      <w:textAlignment w:val="baseline"/>
      <w:outlineLvl w:val="3"/>
    </w:pPr>
    <w:rPr>
      <w:b/>
      <w:szCs w:val="20"/>
      <w:lang w:eastAsia="en-GB"/>
    </w:rPr>
  </w:style>
  <w:style w:type="paragraph" w:styleId="Heading5">
    <w:name w:val="heading 5"/>
    <w:basedOn w:val="Normal"/>
    <w:next w:val="Normal"/>
    <w:qFormat/>
    <w:pPr>
      <w:numPr>
        <w:ilvl w:val="4"/>
        <w:numId w:val="21"/>
      </w:numPr>
      <w:overflowPunct w:val="0"/>
      <w:autoSpaceDE w:val="0"/>
      <w:autoSpaceDN w:val="0"/>
      <w:adjustRightInd w:val="0"/>
      <w:spacing w:before="240" w:after="60"/>
      <w:textAlignment w:val="baseline"/>
      <w:outlineLvl w:val="4"/>
    </w:pPr>
    <w:rPr>
      <w:sz w:val="24"/>
      <w:szCs w:val="20"/>
      <w:lang w:eastAsia="en-GB"/>
    </w:rPr>
  </w:style>
  <w:style w:type="paragraph" w:styleId="Heading6">
    <w:name w:val="heading 6"/>
    <w:basedOn w:val="Normal"/>
    <w:next w:val="Normal"/>
    <w:qFormat/>
    <w:pPr>
      <w:keepNext/>
      <w:numPr>
        <w:ilvl w:val="5"/>
        <w:numId w:val="21"/>
      </w:numPr>
      <w:overflowPunct w:val="0"/>
      <w:autoSpaceDE w:val="0"/>
      <w:autoSpaceDN w:val="0"/>
      <w:adjustRightInd w:val="0"/>
      <w:textAlignment w:val="baseline"/>
      <w:outlineLvl w:val="5"/>
    </w:pPr>
    <w:rPr>
      <w:b/>
      <w:color w:val="000000"/>
      <w:szCs w:val="20"/>
      <w:lang w:eastAsia="en-GB"/>
    </w:rPr>
  </w:style>
  <w:style w:type="paragraph" w:styleId="Heading7">
    <w:name w:val="heading 7"/>
    <w:basedOn w:val="Normal"/>
    <w:next w:val="Normal"/>
    <w:qFormat/>
    <w:pPr>
      <w:numPr>
        <w:ilvl w:val="6"/>
        <w:numId w:val="21"/>
      </w:numPr>
      <w:overflowPunct w:val="0"/>
      <w:autoSpaceDE w:val="0"/>
      <w:autoSpaceDN w:val="0"/>
      <w:adjustRightInd w:val="0"/>
      <w:spacing w:before="240" w:after="60"/>
      <w:textAlignment w:val="baseline"/>
      <w:outlineLvl w:val="6"/>
    </w:pPr>
    <w:rPr>
      <w:szCs w:val="20"/>
      <w:lang w:eastAsia="en-GB"/>
    </w:rPr>
  </w:style>
  <w:style w:type="paragraph" w:styleId="Heading8">
    <w:name w:val="heading 8"/>
    <w:basedOn w:val="Normal"/>
    <w:next w:val="Normal"/>
    <w:qFormat/>
    <w:pPr>
      <w:numPr>
        <w:ilvl w:val="7"/>
        <w:numId w:val="21"/>
      </w:numPr>
      <w:overflowPunct w:val="0"/>
      <w:autoSpaceDE w:val="0"/>
      <w:autoSpaceDN w:val="0"/>
      <w:adjustRightInd w:val="0"/>
      <w:spacing w:before="240" w:after="60"/>
      <w:textAlignment w:val="baseline"/>
      <w:outlineLvl w:val="7"/>
    </w:pPr>
    <w:rPr>
      <w:sz w:val="24"/>
      <w:szCs w:val="20"/>
      <w:lang w:eastAsia="en-GB"/>
    </w:rPr>
  </w:style>
  <w:style w:type="paragraph" w:styleId="Heading9">
    <w:name w:val="heading 9"/>
    <w:basedOn w:val="Normal"/>
    <w:next w:val="Normal"/>
    <w:qFormat/>
    <w:pPr>
      <w:numPr>
        <w:ilvl w:val="8"/>
        <w:numId w:val="21"/>
      </w:numPr>
      <w:overflowPunct w:val="0"/>
      <w:autoSpaceDE w:val="0"/>
      <w:autoSpaceDN w:val="0"/>
      <w:adjustRightInd w:val="0"/>
      <w:spacing w:before="240" w:after="60"/>
      <w:textAlignment w:val="baseline"/>
      <w:outlineLvl w:val="8"/>
    </w:pPr>
    <w:rPr>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szCs w:val="16"/>
    </w:rPr>
  </w:style>
  <w:style w:type="paragraph" w:styleId="Header">
    <w:name w:val="header"/>
    <w:basedOn w:val="Normal"/>
    <w:uiPriority w:val="99"/>
    <w:pPr>
      <w:tabs>
        <w:tab w:val="center" w:pos="4153"/>
        <w:tab w:val="right" w:pos="8306"/>
      </w:tabs>
      <w:overflowPunct w:val="0"/>
      <w:autoSpaceDE w:val="0"/>
      <w:autoSpaceDN w:val="0"/>
      <w:adjustRightInd w:val="0"/>
      <w:jc w:val="both"/>
      <w:textAlignment w:val="baseline"/>
    </w:pPr>
    <w:rPr>
      <w:szCs w:val="20"/>
      <w:lang w:eastAsia="en-GB"/>
    </w:rPr>
  </w:style>
  <w:style w:type="paragraph" w:styleId="Footer">
    <w:name w:val="footer"/>
    <w:basedOn w:val="Normal"/>
    <w:link w:val="FooterChar"/>
    <w:uiPriority w:val="99"/>
    <w:pPr>
      <w:tabs>
        <w:tab w:val="center" w:pos="4153"/>
        <w:tab w:val="right" w:pos="8306"/>
      </w:tabs>
      <w:overflowPunct w:val="0"/>
      <w:autoSpaceDE w:val="0"/>
      <w:autoSpaceDN w:val="0"/>
      <w:adjustRightInd w:val="0"/>
      <w:jc w:val="both"/>
      <w:textAlignment w:val="baseline"/>
    </w:pPr>
    <w:rPr>
      <w:szCs w:val="20"/>
      <w:lang w:eastAsia="en-GB"/>
    </w:rPr>
  </w:style>
  <w:style w:type="character" w:customStyle="1" w:styleId="FooterChar">
    <w:name w:val="Footer Char"/>
    <w:basedOn w:val="DefaultParagraphFont"/>
    <w:link w:val="Footer"/>
    <w:uiPriority w:val="99"/>
    <w:rsid w:val="003A6FF3"/>
    <w:rPr>
      <w:rFonts w:ascii="Arial" w:hAnsi="Arial"/>
    </w:rPr>
  </w:style>
  <w:style w:type="character" w:styleId="PageNumber">
    <w:name w:val="page number"/>
    <w:rPr>
      <w:sz w:val="20"/>
    </w:rPr>
  </w:style>
  <w:style w:type="paragraph" w:customStyle="1" w:styleId="Bullet2">
    <w:name w:val="Bullet 2"/>
    <w:basedOn w:val="Bullet1"/>
    <w:pPr>
      <w:tabs>
        <w:tab w:val="clear" w:pos="1440"/>
        <w:tab w:val="left" w:pos="1211"/>
        <w:tab w:val="left" w:pos="2268"/>
        <w:tab w:val="left" w:pos="9446"/>
      </w:tabs>
      <w:ind w:left="1211" w:hanging="360"/>
    </w:pPr>
  </w:style>
  <w:style w:type="paragraph" w:customStyle="1" w:styleId="Bullet1">
    <w:name w:val="Bullet 1"/>
    <w:pPr>
      <w:tabs>
        <w:tab w:val="left" w:pos="1440"/>
        <w:tab w:val="right" w:pos="9446"/>
      </w:tabs>
      <w:overflowPunct w:val="0"/>
      <w:autoSpaceDE w:val="0"/>
      <w:autoSpaceDN w:val="0"/>
      <w:adjustRightInd w:val="0"/>
      <w:spacing w:after="120"/>
      <w:ind w:left="1134"/>
      <w:jc w:val="both"/>
      <w:textAlignment w:val="baseline"/>
    </w:pPr>
    <w:rPr>
      <w:rFonts w:ascii="Arial" w:hAnsi="Arial"/>
    </w:rPr>
  </w:style>
  <w:style w:type="paragraph" w:styleId="BodyText">
    <w:name w:val="Body Text"/>
    <w:basedOn w:val="Normal"/>
    <w:pPr>
      <w:overflowPunct w:val="0"/>
      <w:autoSpaceDE w:val="0"/>
      <w:autoSpaceDN w:val="0"/>
      <w:adjustRightInd w:val="0"/>
      <w:spacing w:before="120" w:after="120"/>
      <w:ind w:left="851"/>
      <w:jc w:val="both"/>
      <w:textAlignment w:val="baseline"/>
    </w:pPr>
    <w:rPr>
      <w:szCs w:val="20"/>
      <w:lang w:eastAsia="en-GB"/>
    </w:rPr>
  </w:style>
  <w:style w:type="paragraph" w:styleId="TableofFigures">
    <w:name w:val="table of figures"/>
    <w:basedOn w:val="Normal"/>
    <w:next w:val="Normal"/>
    <w:semiHidden/>
    <w:pPr>
      <w:overflowPunct w:val="0"/>
      <w:autoSpaceDE w:val="0"/>
      <w:autoSpaceDN w:val="0"/>
      <w:adjustRightInd w:val="0"/>
      <w:textAlignment w:val="baseline"/>
    </w:pPr>
    <w:rPr>
      <w:szCs w:val="20"/>
      <w:lang w:eastAsia="en-GB"/>
    </w:rPr>
  </w:style>
  <w:style w:type="paragraph" w:styleId="TOC1">
    <w:name w:val="toc 1"/>
    <w:basedOn w:val="Normal"/>
    <w:next w:val="Normal"/>
    <w:uiPriority w:val="39"/>
    <w:pPr>
      <w:spacing w:before="360"/>
    </w:pPr>
    <w:rPr>
      <w:b/>
      <w:bCs/>
      <w:caps/>
      <w:szCs w:val="28"/>
    </w:rPr>
  </w:style>
  <w:style w:type="paragraph" w:styleId="ListBullet">
    <w:name w:val="List Bullet"/>
    <w:basedOn w:val="Normal"/>
    <w:pPr>
      <w:overflowPunct w:val="0"/>
      <w:autoSpaceDE w:val="0"/>
      <w:autoSpaceDN w:val="0"/>
      <w:adjustRightInd w:val="0"/>
      <w:ind w:left="283" w:hanging="283"/>
      <w:jc w:val="both"/>
      <w:textAlignment w:val="baseline"/>
    </w:pPr>
    <w:rPr>
      <w:szCs w:val="20"/>
      <w:lang w:eastAsia="en-GB"/>
    </w:rPr>
  </w:style>
  <w:style w:type="paragraph" w:styleId="TOC2">
    <w:name w:val="toc 2"/>
    <w:basedOn w:val="Normal"/>
    <w:next w:val="Normal"/>
    <w:autoRedefine/>
    <w:semiHidden/>
    <w:pPr>
      <w:spacing w:before="240"/>
    </w:pPr>
    <w:rPr>
      <w:rFonts w:ascii="Times New Roman" w:hAnsi="Times New Roman"/>
      <w:b/>
      <w:bCs/>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3A6FF3"/>
    <w:rPr>
      <w:rFonts w:ascii="Tahoma" w:hAnsi="Tahoma" w:cs="Tahoma"/>
      <w:sz w:val="16"/>
      <w:szCs w:val="16"/>
      <w:lang w:eastAsia="en-US"/>
    </w:rPr>
  </w:style>
  <w:style w:type="paragraph" w:styleId="CommentText">
    <w:name w:val="annotation text"/>
    <w:basedOn w:val="Normal"/>
    <w:link w:val="CommentTextChar"/>
    <w:semiHidden/>
    <w:rPr>
      <w:szCs w:val="20"/>
    </w:rPr>
  </w:style>
  <w:style w:type="character" w:customStyle="1" w:styleId="CommentTextChar">
    <w:name w:val="Comment Text Char"/>
    <w:basedOn w:val="DefaultParagraphFont"/>
    <w:link w:val="CommentText"/>
    <w:semiHidden/>
    <w:rsid w:val="003A6FF3"/>
    <w:rPr>
      <w:rFonts w:ascii="Arial" w:hAnsi="Arial"/>
      <w:lang w:eastAsia="en-US"/>
    </w:rPr>
  </w:style>
  <w:style w:type="paragraph" w:styleId="BodyText2">
    <w:name w:val="Body Text 2"/>
    <w:basedOn w:val="Normal"/>
    <w:pPr>
      <w:jc w:val="both"/>
    </w:pPr>
    <w:rPr>
      <w:szCs w:val="20"/>
    </w:rPr>
  </w:style>
  <w:style w:type="paragraph" w:styleId="BodyTextIndent">
    <w:name w:val="Body Text Indent"/>
    <w:basedOn w:val="Normal"/>
    <w:pPr>
      <w:ind w:left="300"/>
      <w:jc w:val="both"/>
    </w:pPr>
  </w:style>
  <w:style w:type="paragraph" w:styleId="BodyTextIndent2">
    <w:name w:val="Body Text Indent 2"/>
    <w:basedOn w:val="Normal"/>
    <w:pPr>
      <w:ind w:left="300"/>
      <w:jc w:val="both"/>
    </w:pPr>
    <w:rPr>
      <w:b/>
      <w:color w:val="FF0000"/>
    </w:rPr>
  </w:style>
  <w:style w:type="paragraph" w:styleId="BodyTextIndent3">
    <w:name w:val="Body Text Indent 3"/>
    <w:basedOn w:val="Normal"/>
    <w:pPr>
      <w:tabs>
        <w:tab w:val="left" w:pos="300"/>
      </w:tabs>
      <w:ind w:left="300"/>
      <w:jc w:val="both"/>
    </w:pPr>
    <w:rPr>
      <w:color w:val="FF0000"/>
    </w:rPr>
  </w:style>
  <w:style w:type="paragraph" w:styleId="BodyText3">
    <w:name w:val="Body Text 3"/>
    <w:basedOn w:val="Normal"/>
    <w:pPr>
      <w:jc w:val="both"/>
    </w:pPr>
    <w:rPr>
      <w:rFonts w:ascii="Times New Roman" w:hAnsi="Times New Roman"/>
      <w:sz w:val="24"/>
    </w:rPr>
  </w:style>
  <w:style w:type="paragraph" w:customStyle="1" w:styleId="tabletext">
    <w:name w:val="@table text"/>
    <w:basedOn w:val="Normal"/>
    <w:pPr>
      <w:spacing w:before="60" w:after="60"/>
    </w:pPr>
    <w:rPr>
      <w:rFonts w:cs="Arial"/>
      <w:snapToGrid w:val="0"/>
      <w:szCs w:val="20"/>
    </w:rPr>
  </w:style>
  <w:style w:type="paragraph" w:customStyle="1" w:styleId="Glossary">
    <w:name w:val="Glossary"/>
    <w:basedOn w:val="Normal"/>
    <w:next w:val="Normal"/>
    <w:autoRedefine/>
    <w:pPr>
      <w:ind w:right="133"/>
      <w:jc w:val="both"/>
      <w:outlineLvl w:val="0"/>
    </w:pPr>
    <w:rPr>
      <w:rFonts w:cs="Arial"/>
      <w:szCs w:val="20"/>
      <w:lang w:eastAsia="en-GB"/>
    </w:rPr>
  </w:style>
  <w:style w:type="character" w:customStyle="1" w:styleId="HeaderChar">
    <w:name w:val="Header Char"/>
    <w:uiPriority w:val="99"/>
    <w:rPr>
      <w:rFonts w:ascii="Arial" w:hAnsi="Arial"/>
      <w:noProof w:val="0"/>
      <w:sz w:val="22"/>
      <w:szCs w:val="22"/>
      <w:lang w:val="en-GB" w:eastAsia="en-US" w:bidi="ar-SA"/>
    </w:rPr>
  </w:style>
  <w:style w:type="character" w:customStyle="1" w:styleId="DeltaViewDeletion">
    <w:name w:val="DeltaView Deletion"/>
    <w:rPr>
      <w:strike/>
      <w:color w:val="FF0000"/>
      <w:spacing w:val="0"/>
    </w:rPr>
  </w:style>
  <w:style w:type="paragraph" w:styleId="FootnoteText">
    <w:name w:val="footnote text"/>
    <w:basedOn w:val="Normal"/>
    <w:semiHidden/>
    <w:rPr>
      <w:rFonts w:ascii="Times New Roman" w:hAnsi="Times New Roman"/>
      <w:szCs w:val="20"/>
    </w:rPr>
  </w:style>
  <w:style w:type="character" w:styleId="FootnoteReference">
    <w:name w:val="footnote reference"/>
    <w:semiHidden/>
    <w:rPr>
      <w:vertAlign w:val="superscript"/>
    </w:rPr>
  </w:style>
  <w:style w:type="paragraph" w:styleId="TOC4">
    <w:name w:val="toc 4"/>
    <w:basedOn w:val="Normal"/>
    <w:next w:val="Normal"/>
    <w:autoRedefine/>
    <w:semiHidden/>
    <w:pPr>
      <w:ind w:left="400"/>
    </w:pPr>
    <w:rPr>
      <w:rFonts w:ascii="Times New Roman" w:hAnsi="Times New Roman"/>
    </w:rPr>
  </w:style>
  <w:style w:type="character" w:styleId="Strong">
    <w:name w:val="Strong"/>
    <w:qFormat/>
    <w:rPr>
      <w:b/>
      <w:bCs/>
    </w:rPr>
  </w:style>
  <w:style w:type="character" w:customStyle="1" w:styleId="DeltaViewInsertion">
    <w:name w:val="DeltaView Insertion"/>
    <w:rPr>
      <w:color w:val="0000FF"/>
      <w:spacing w:val="0"/>
      <w:u w:val="double"/>
    </w:rPr>
  </w:style>
  <w:style w:type="paragraph" w:styleId="TOC3">
    <w:name w:val="toc 3"/>
    <w:basedOn w:val="Normal"/>
    <w:next w:val="Normal"/>
    <w:autoRedefine/>
    <w:semiHidden/>
    <w:pPr>
      <w:ind w:left="200"/>
    </w:pPr>
    <w:rPr>
      <w:rFonts w:ascii="Times New Roman" w:hAnsi="Times New Roman"/>
    </w:rPr>
  </w:style>
  <w:style w:type="paragraph" w:styleId="TOC5">
    <w:name w:val="toc 5"/>
    <w:basedOn w:val="Normal"/>
    <w:next w:val="Normal"/>
    <w:autoRedefine/>
    <w:semiHidden/>
    <w:pPr>
      <w:ind w:left="600"/>
    </w:pPr>
    <w:rPr>
      <w:rFonts w:ascii="Times New Roman" w:hAnsi="Times New Roman"/>
    </w:r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TOC9">
    <w:name w:val="toc 9"/>
    <w:basedOn w:val="Normal"/>
    <w:next w:val="Normal"/>
    <w:autoRedefine/>
    <w:semiHidden/>
    <w:pPr>
      <w:ind w:left="1400"/>
    </w:pPr>
    <w:rPr>
      <w:rFonts w:ascii="Times New Roman" w:hAnsi="Times New Roman"/>
    </w:rPr>
  </w:style>
  <w:style w:type="paragraph" w:styleId="ListParagraph">
    <w:name w:val="List Paragraph"/>
    <w:basedOn w:val="Normal"/>
    <w:uiPriority w:val="34"/>
    <w:qFormat/>
    <w:rsid w:val="00E60385"/>
    <w:pPr>
      <w:ind w:left="720"/>
      <w:contextualSpacing/>
    </w:pPr>
  </w:style>
  <w:style w:type="paragraph" w:customStyle="1" w:styleId="Bodytext111">
    <w:name w:val="Body text 1.1.1"/>
    <w:basedOn w:val="Normal"/>
    <w:rsid w:val="003A6FF3"/>
    <w:pPr>
      <w:spacing w:line="360" w:lineRule="auto"/>
      <w:ind w:left="432"/>
      <w:jc w:val="both"/>
    </w:pPr>
    <w:rPr>
      <w:sz w:val="24"/>
      <w:szCs w:val="20"/>
    </w:rPr>
  </w:style>
  <w:style w:type="character" w:customStyle="1" w:styleId="CommentSubjectChar">
    <w:name w:val="Comment Subject Char"/>
    <w:basedOn w:val="CommentTextChar"/>
    <w:link w:val="CommentSubject"/>
    <w:uiPriority w:val="99"/>
    <w:semiHidden/>
    <w:rsid w:val="003A6FF3"/>
    <w:rPr>
      <w:rFonts w:ascii="Arial" w:hAnsi="Arial"/>
      <w:b/>
      <w:bCs/>
      <w:lang w:eastAsia="en-US"/>
    </w:rPr>
  </w:style>
  <w:style w:type="paragraph" w:styleId="CommentSubject">
    <w:name w:val="annotation subject"/>
    <w:basedOn w:val="CommentText"/>
    <w:next w:val="CommentText"/>
    <w:link w:val="CommentSubjectChar"/>
    <w:uiPriority w:val="99"/>
    <w:semiHidden/>
    <w:unhideWhenUsed/>
    <w:rsid w:val="003A6FF3"/>
    <w:rPr>
      <w:rFonts w:ascii="Times New Roman" w:hAnsi="Times New Roman"/>
      <w:b/>
      <w:bCs/>
    </w:rPr>
  </w:style>
  <w:style w:type="paragraph" w:customStyle="1" w:styleId="Default">
    <w:name w:val="Default"/>
    <w:rsid w:val="003A6FF3"/>
    <w:pPr>
      <w:autoSpaceDE w:val="0"/>
      <w:autoSpaceDN w:val="0"/>
      <w:adjustRightInd w:val="0"/>
    </w:pPr>
    <w:rPr>
      <w:rFonts w:ascii="Arial" w:eastAsia="Calibri" w:hAnsi="Arial" w:cs="Arial"/>
      <w:color w:val="000000"/>
      <w:sz w:val="24"/>
      <w:szCs w:val="24"/>
    </w:rPr>
  </w:style>
  <w:style w:type="character" w:styleId="FollowedHyperlink">
    <w:name w:val="FollowedHyperlink"/>
    <w:basedOn w:val="DefaultParagraphFont"/>
    <w:uiPriority w:val="99"/>
    <w:semiHidden/>
    <w:unhideWhenUsed/>
    <w:rsid w:val="00242C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ighland.gov.uk/downloads/download/1269/design_build_finance_and_maintain_dbfm_contract" TargetMode="External"/><Relationship Id="rId18" Type="http://schemas.openxmlformats.org/officeDocument/2006/relationships/hyperlink" Target="http://www.highland.gov.uk/info/893/schools_general_information/25/modern_school_buildings_programme/8"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highland.gov.uk/downloads/download/1269/design_build_finance_and_maintain_dbfm_contract" TargetMode="External"/><Relationship Id="rId7" Type="http://schemas.openxmlformats.org/officeDocument/2006/relationships/footnotes" Target="footnotes.xml"/><Relationship Id="rId12" Type="http://schemas.openxmlformats.org/officeDocument/2006/relationships/hyperlink" Target="http://www.highland.gov.uk/downloads/download/1269/design_build_finance_and_maintain_dbfm_contract" TargetMode="External"/><Relationship Id="rId17" Type="http://schemas.openxmlformats.org/officeDocument/2006/relationships/image" Target="media/image2.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highland.gov.uk/downloads/download/1269/design_build_finance_and_maintain_dbfm_contrac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ighland.gov.uk/info/893/schools_general_information/25/modern_school_buildings_programme/4"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www.highland.gov.uk/info/893/schools_general_information/25/modern_school_buildings_programme/8" TargetMode="External"/><Relationship Id="rId19" Type="http://schemas.openxmlformats.org/officeDocument/2006/relationships/hyperlink" Target="http://www.highland.gov.uk/info/893/schools_general_information/25/modern_school_buildings_programme/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highland.gov.uk/downloads/download/1269/design_build_finance_and_maintain_dbfm_contrac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C3836A8371FB84985A03C7977185216" ma:contentTypeVersion="13" ma:contentTypeDescription="Create a new document." ma:contentTypeScope="" ma:versionID="b7c033259ba5e2bf94499269151b0e05">
  <xsd:schema xmlns:xsd="http://www.w3.org/2001/XMLSchema" xmlns:xs="http://www.w3.org/2001/XMLSchema" xmlns:p="http://schemas.microsoft.com/office/2006/metadata/properties" xmlns:ns2="4d0b3d68-4fad-46c5-9a2a-dfda0907368f" xmlns:ns3="89b44844-f7a8-43bf-8910-957b726a602c" targetNamespace="http://schemas.microsoft.com/office/2006/metadata/properties" ma:root="true" ma:fieldsID="71176a9390e60bdf7c1d3fd85d86a83a" ns2:_="" ns3:_="">
    <xsd:import namespace="4d0b3d68-4fad-46c5-9a2a-dfda0907368f"/>
    <xsd:import namespace="89b44844-f7a8-43bf-8910-957b726a60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b3d68-4fad-46c5-9a2a-dfda090736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b44844-f7a8-43bf-8910-957b726a602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0de796-fe2a-4b50-8279-6784e9f37519}" ma:internalName="TaxCatchAll" ma:showField="CatchAllData" ma:web="89b44844-f7a8-43bf-8910-957b726a6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d0b3d68-4fad-46c5-9a2a-dfda0907368f">
      <Terms xmlns="http://schemas.microsoft.com/office/infopath/2007/PartnerControls"/>
    </lcf76f155ced4ddcb4097134ff3c332f>
    <TaxCatchAll xmlns="89b44844-f7a8-43bf-8910-957b726a602c" xsi:nil="true"/>
  </documentManagement>
</p:properties>
</file>

<file path=customXml/itemProps1.xml><?xml version="1.0" encoding="utf-8"?>
<ds:datastoreItem xmlns:ds="http://schemas.openxmlformats.org/officeDocument/2006/customXml" ds:itemID="{01E1C389-3BE6-4D60-B598-86EF3160F74B}">
  <ds:schemaRefs>
    <ds:schemaRef ds:uri="http://schemas.openxmlformats.org/officeDocument/2006/bibliography"/>
  </ds:schemaRefs>
</ds:datastoreItem>
</file>

<file path=customXml/itemProps2.xml><?xml version="1.0" encoding="utf-8"?>
<ds:datastoreItem xmlns:ds="http://schemas.openxmlformats.org/officeDocument/2006/customXml" ds:itemID="{E9B2141B-1C70-4019-9255-4032BF974C53}"/>
</file>

<file path=customXml/itemProps3.xml><?xml version="1.0" encoding="utf-8"?>
<ds:datastoreItem xmlns:ds="http://schemas.openxmlformats.org/officeDocument/2006/customXml" ds:itemID="{3262BC59-E71A-4DCE-8C8F-3872121FCD17}"/>
</file>

<file path=customXml/itemProps4.xml><?xml version="1.0" encoding="utf-8"?>
<ds:datastoreItem xmlns:ds="http://schemas.openxmlformats.org/officeDocument/2006/customXml" ds:itemID="{58C89A5B-490B-4D93-ADC0-F72A1E568CDC}"/>
</file>

<file path=docProps/app.xml><?xml version="1.0" encoding="utf-8"?>
<Properties xmlns="http://schemas.openxmlformats.org/officeDocument/2006/extended-properties" xmlns:vt="http://schemas.openxmlformats.org/officeDocument/2006/docPropsVTypes">
  <Template>Normal.dotm</Template>
  <TotalTime>6</TotalTime>
  <Pages>31</Pages>
  <Words>9805</Words>
  <Characters>53999</Characters>
  <Application>Microsoft Office Word</Application>
  <DocSecurity>0</DocSecurity>
  <Lines>449</Lines>
  <Paragraphs>127</Paragraphs>
  <ScaleCrop>false</ScaleCrop>
  <HeadingPairs>
    <vt:vector size="2" baseType="variant">
      <vt:variant>
        <vt:lpstr>Title</vt:lpstr>
      </vt:variant>
      <vt:variant>
        <vt:i4>1</vt:i4>
      </vt:variant>
    </vt:vector>
  </HeadingPairs>
  <TitlesOfParts>
    <vt:vector size="1" baseType="lpstr">
      <vt:lpstr>Contents</vt:lpstr>
    </vt:vector>
  </TitlesOfParts>
  <Company>Fujitsu Services</Company>
  <LinksUpToDate>false</LinksUpToDate>
  <CharactersWithSpaces>63677</CharactersWithSpaces>
  <SharedDoc>false</SharedDoc>
  <HLinks>
    <vt:vector size="48" baseType="variant">
      <vt:variant>
        <vt:i4>1245238</vt:i4>
      </vt:variant>
      <vt:variant>
        <vt:i4>44</vt:i4>
      </vt:variant>
      <vt:variant>
        <vt:i4>0</vt:i4>
      </vt:variant>
      <vt:variant>
        <vt:i4>5</vt:i4>
      </vt:variant>
      <vt:variant>
        <vt:lpwstr/>
      </vt:variant>
      <vt:variant>
        <vt:lpwstr>_Toc160352238</vt:lpwstr>
      </vt:variant>
      <vt:variant>
        <vt:i4>1245238</vt:i4>
      </vt:variant>
      <vt:variant>
        <vt:i4>38</vt:i4>
      </vt:variant>
      <vt:variant>
        <vt:i4>0</vt:i4>
      </vt:variant>
      <vt:variant>
        <vt:i4>5</vt:i4>
      </vt:variant>
      <vt:variant>
        <vt:lpwstr/>
      </vt:variant>
      <vt:variant>
        <vt:lpwstr>_Toc160352237</vt:lpwstr>
      </vt:variant>
      <vt:variant>
        <vt:i4>1245238</vt:i4>
      </vt:variant>
      <vt:variant>
        <vt:i4>32</vt:i4>
      </vt:variant>
      <vt:variant>
        <vt:i4>0</vt:i4>
      </vt:variant>
      <vt:variant>
        <vt:i4>5</vt:i4>
      </vt:variant>
      <vt:variant>
        <vt:lpwstr/>
      </vt:variant>
      <vt:variant>
        <vt:lpwstr>_Toc160352236</vt:lpwstr>
      </vt:variant>
      <vt:variant>
        <vt:i4>1245238</vt:i4>
      </vt:variant>
      <vt:variant>
        <vt:i4>26</vt:i4>
      </vt:variant>
      <vt:variant>
        <vt:i4>0</vt:i4>
      </vt:variant>
      <vt:variant>
        <vt:i4>5</vt:i4>
      </vt:variant>
      <vt:variant>
        <vt:lpwstr/>
      </vt:variant>
      <vt:variant>
        <vt:lpwstr>_Toc160352235</vt:lpwstr>
      </vt:variant>
      <vt:variant>
        <vt:i4>1245238</vt:i4>
      </vt:variant>
      <vt:variant>
        <vt:i4>20</vt:i4>
      </vt:variant>
      <vt:variant>
        <vt:i4>0</vt:i4>
      </vt:variant>
      <vt:variant>
        <vt:i4>5</vt:i4>
      </vt:variant>
      <vt:variant>
        <vt:lpwstr/>
      </vt:variant>
      <vt:variant>
        <vt:lpwstr>_Toc160352234</vt:lpwstr>
      </vt:variant>
      <vt:variant>
        <vt:i4>1245238</vt:i4>
      </vt:variant>
      <vt:variant>
        <vt:i4>14</vt:i4>
      </vt:variant>
      <vt:variant>
        <vt:i4>0</vt:i4>
      </vt:variant>
      <vt:variant>
        <vt:i4>5</vt:i4>
      </vt:variant>
      <vt:variant>
        <vt:lpwstr/>
      </vt:variant>
      <vt:variant>
        <vt:lpwstr>_Toc160352233</vt:lpwstr>
      </vt:variant>
      <vt:variant>
        <vt:i4>1245238</vt:i4>
      </vt:variant>
      <vt:variant>
        <vt:i4>8</vt:i4>
      </vt:variant>
      <vt:variant>
        <vt:i4>0</vt:i4>
      </vt:variant>
      <vt:variant>
        <vt:i4>5</vt:i4>
      </vt:variant>
      <vt:variant>
        <vt:lpwstr/>
      </vt:variant>
      <vt:variant>
        <vt:lpwstr>_Toc160352232</vt:lpwstr>
      </vt:variant>
      <vt:variant>
        <vt:i4>1245238</vt:i4>
      </vt:variant>
      <vt:variant>
        <vt:i4>2</vt:i4>
      </vt:variant>
      <vt:variant>
        <vt:i4>0</vt:i4>
      </vt:variant>
      <vt:variant>
        <vt:i4>5</vt:i4>
      </vt:variant>
      <vt:variant>
        <vt:lpwstr/>
      </vt:variant>
      <vt:variant>
        <vt:lpwstr>_Toc160352231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ken Allan</dc:creator>
  <cp:lastModifiedBy>Gavin Bowie</cp:lastModifiedBy>
  <cp:revision>5</cp:revision>
  <cp:lastPrinted>2016-10-26T11:25:00Z</cp:lastPrinted>
  <dcterms:created xsi:type="dcterms:W3CDTF">2017-03-06T09:32:00Z</dcterms:created>
  <dcterms:modified xsi:type="dcterms:W3CDTF">2017-03-07T09:51:00Z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7" name="ContentTypeId">
    <vt:lpwstr>0x0101009C3836A8371FB84985A03C7977185216</vt:lpwstr>
  </property>
</Properties>
</file>