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60" w:type="dxa"/>
        <w:tblInd w:w="-79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1E0" w:firstRow="1" w:lastRow="1" w:firstColumn="1" w:lastColumn="1" w:noHBand="0" w:noVBand="0"/>
      </w:tblPr>
      <w:tblGrid>
        <w:gridCol w:w="10260"/>
      </w:tblGrid>
      <w:tr w:rsidR="000A7A3C" w:rsidRPr="00B97033" w14:paraId="1E44C372" w14:textId="77777777" w:rsidTr="000A49C3">
        <w:tc>
          <w:tcPr>
            <w:tcW w:w="10260" w:type="dxa"/>
            <w:shd w:val="clear" w:color="auto" w:fill="D0D0F0"/>
          </w:tcPr>
          <w:p w14:paraId="11828114" w14:textId="77777777" w:rsidR="000A7A3C" w:rsidRDefault="000A7A3C" w:rsidP="000A49C3">
            <w:pPr>
              <w:rPr>
                <w:b/>
                <w:color w:val="333399"/>
                <w:sz w:val="32"/>
                <w:szCs w:val="32"/>
              </w:rPr>
            </w:pPr>
            <w:r>
              <w:rPr>
                <w:rFonts w:ascii="Times New Roman" w:hAnsi="Times New Roman"/>
                <w:szCs w:val="24"/>
              </w:rPr>
              <w:br w:type="page"/>
            </w:r>
            <w:r>
              <w:rPr>
                <w:b/>
                <w:color w:val="333399"/>
                <w:sz w:val="32"/>
                <w:szCs w:val="32"/>
              </w:rPr>
              <w:t xml:space="preserve">The </w:t>
            </w:r>
            <w:smartTag w:uri="urn:schemas-microsoft-com:office:smarttags" w:element="place">
              <w:r>
                <w:rPr>
                  <w:b/>
                  <w:color w:val="333399"/>
                  <w:sz w:val="32"/>
                  <w:szCs w:val="32"/>
                </w:rPr>
                <w:t>Highland</w:t>
              </w:r>
            </w:smartTag>
            <w:r>
              <w:rPr>
                <w:b/>
                <w:color w:val="333399"/>
                <w:sz w:val="32"/>
                <w:szCs w:val="32"/>
              </w:rPr>
              <w:t xml:space="preserve"> Council</w:t>
            </w:r>
          </w:p>
          <w:p w14:paraId="569E9EF3" w14:textId="77777777" w:rsidR="000A7A3C" w:rsidRPr="00B97033" w:rsidRDefault="000A7A3C" w:rsidP="000A49C3">
            <w:pPr>
              <w:rPr>
                <w:b/>
                <w:color w:val="333399"/>
                <w:sz w:val="32"/>
                <w:szCs w:val="32"/>
              </w:rPr>
            </w:pPr>
          </w:p>
        </w:tc>
      </w:tr>
      <w:tr w:rsidR="000A7A3C" w:rsidRPr="00DB2E45" w14:paraId="0BE7E2BA" w14:textId="77777777" w:rsidTr="000A49C3">
        <w:tc>
          <w:tcPr>
            <w:tcW w:w="10260" w:type="dxa"/>
            <w:shd w:val="clear" w:color="auto" w:fill="333399"/>
          </w:tcPr>
          <w:p w14:paraId="4F0AA6DC" w14:textId="77777777" w:rsidR="000A7A3C" w:rsidRDefault="000A7A3C" w:rsidP="000A49C3">
            <w:pPr>
              <w:rPr>
                <w:b/>
                <w:color w:val="FFFFFF"/>
                <w:sz w:val="36"/>
                <w:szCs w:val="36"/>
              </w:rPr>
            </w:pPr>
            <w:r>
              <w:rPr>
                <w:b/>
                <w:color w:val="FFFFFF"/>
                <w:sz w:val="36"/>
                <w:szCs w:val="36"/>
              </w:rPr>
              <w:t>Proof of Applicants Identity</w:t>
            </w:r>
          </w:p>
          <w:p w14:paraId="66B01378" w14:textId="77777777" w:rsidR="000A7A3C" w:rsidRPr="00DB2E45" w:rsidRDefault="000A7A3C" w:rsidP="000A49C3">
            <w:pPr>
              <w:rPr>
                <w:b/>
                <w:color w:val="FFFFFF"/>
                <w:sz w:val="28"/>
                <w:szCs w:val="28"/>
              </w:rPr>
            </w:pPr>
          </w:p>
        </w:tc>
      </w:tr>
      <w:tr w:rsidR="000A7A3C" w:rsidRPr="0045740D" w14:paraId="75120AD0" w14:textId="77777777" w:rsidTr="000A49C3">
        <w:trPr>
          <w:trHeight w:val="2790"/>
        </w:trPr>
        <w:tc>
          <w:tcPr>
            <w:tcW w:w="10260" w:type="dxa"/>
          </w:tcPr>
          <w:p w14:paraId="59F19DE9" w14:textId="77777777" w:rsidR="000A7A3C" w:rsidRPr="00F23137" w:rsidRDefault="000A7A3C" w:rsidP="000A49C3">
            <w:pPr>
              <w:rPr>
                <w:b/>
                <w:color w:val="333399"/>
                <w:szCs w:val="24"/>
              </w:rPr>
            </w:pPr>
            <w:r w:rsidRPr="00F23137">
              <w:rPr>
                <w:b/>
                <w:color w:val="333399"/>
                <w:szCs w:val="24"/>
              </w:rPr>
              <w:t xml:space="preserve">We have to ensure that as an employer we have proof of your eligibility to work in the </w:t>
            </w:r>
            <w:smartTag w:uri="urn:schemas-microsoft-com:office:smarttags" w:element="country-region">
              <w:smartTag w:uri="urn:schemas-microsoft-com:office:smarttags" w:element="place">
                <w:r w:rsidRPr="00F23137">
                  <w:rPr>
                    <w:b/>
                    <w:color w:val="333399"/>
                    <w:szCs w:val="24"/>
                  </w:rPr>
                  <w:t>United Kingdom</w:t>
                </w:r>
              </w:smartTag>
            </w:smartTag>
            <w:r w:rsidRPr="00F23137">
              <w:rPr>
                <w:b/>
                <w:color w:val="333399"/>
                <w:szCs w:val="24"/>
              </w:rPr>
              <w:t>.  We are required by law to ask you to produce the following. Please bring with you to interview:</w:t>
            </w:r>
          </w:p>
          <w:p w14:paraId="2543D128" w14:textId="77777777" w:rsidR="000A7A3C" w:rsidRPr="00F23137" w:rsidRDefault="000A7A3C" w:rsidP="000A49C3">
            <w:pPr>
              <w:rPr>
                <w:b/>
                <w:color w:val="333399"/>
                <w:szCs w:val="24"/>
              </w:rPr>
            </w:pPr>
          </w:p>
          <w:p w14:paraId="35BBB962" w14:textId="77777777" w:rsidR="000A7A3C" w:rsidRPr="00F23137" w:rsidRDefault="000A7A3C" w:rsidP="000A49C3">
            <w:pPr>
              <w:ind w:left="720"/>
              <w:rPr>
                <w:b/>
                <w:color w:val="333399"/>
                <w:szCs w:val="24"/>
              </w:rPr>
            </w:pPr>
            <w:r w:rsidRPr="00F23137">
              <w:rPr>
                <w:b/>
                <w:color w:val="333399"/>
                <w:szCs w:val="24"/>
              </w:rPr>
              <w:t>EITHER</w:t>
            </w:r>
          </w:p>
          <w:p w14:paraId="7DC3B3DF" w14:textId="77777777" w:rsidR="000A7A3C" w:rsidRPr="00F23137" w:rsidRDefault="000A7A3C" w:rsidP="000A7A3C">
            <w:pPr>
              <w:numPr>
                <w:ilvl w:val="0"/>
                <w:numId w:val="4"/>
              </w:numPr>
              <w:rPr>
                <w:color w:val="333399"/>
                <w:szCs w:val="24"/>
              </w:rPr>
            </w:pPr>
            <w:r w:rsidRPr="00F23137">
              <w:rPr>
                <w:color w:val="333399"/>
                <w:szCs w:val="24"/>
              </w:rPr>
              <w:t>one of the original documents in List 1;</w:t>
            </w:r>
          </w:p>
          <w:p w14:paraId="57D878F5" w14:textId="77777777" w:rsidR="000A7A3C" w:rsidRPr="00F23137" w:rsidRDefault="000A7A3C" w:rsidP="000A49C3">
            <w:pPr>
              <w:ind w:left="720"/>
              <w:rPr>
                <w:b/>
                <w:color w:val="333399"/>
                <w:szCs w:val="24"/>
              </w:rPr>
            </w:pPr>
            <w:r w:rsidRPr="00F23137">
              <w:rPr>
                <w:b/>
                <w:color w:val="333399"/>
                <w:szCs w:val="24"/>
              </w:rPr>
              <w:t xml:space="preserve">OR </w:t>
            </w:r>
          </w:p>
          <w:p w14:paraId="26A52E17" w14:textId="77777777" w:rsidR="000A7A3C" w:rsidRPr="00F23137" w:rsidRDefault="000A7A3C" w:rsidP="000A7A3C">
            <w:pPr>
              <w:numPr>
                <w:ilvl w:val="0"/>
                <w:numId w:val="4"/>
              </w:numPr>
              <w:rPr>
                <w:color w:val="333399"/>
                <w:szCs w:val="24"/>
              </w:rPr>
            </w:pPr>
            <w:r w:rsidRPr="00F23137">
              <w:rPr>
                <w:color w:val="333399"/>
                <w:szCs w:val="24"/>
              </w:rPr>
              <w:t>two of the original documents in the combinations given in List 2.</w:t>
            </w:r>
          </w:p>
          <w:p w14:paraId="29E5EF17" w14:textId="77777777" w:rsidR="000A7A3C" w:rsidRPr="0045740D" w:rsidRDefault="000A7A3C" w:rsidP="000A49C3">
            <w:pPr>
              <w:ind w:left="1440"/>
              <w:rPr>
                <w:b/>
                <w:color w:val="333399"/>
                <w:sz w:val="22"/>
                <w:szCs w:val="22"/>
              </w:rPr>
            </w:pPr>
          </w:p>
        </w:tc>
      </w:tr>
      <w:tr w:rsidR="000A7A3C" w:rsidRPr="00B97033" w14:paraId="37947306" w14:textId="77777777" w:rsidTr="000A49C3">
        <w:tc>
          <w:tcPr>
            <w:tcW w:w="10260" w:type="dxa"/>
            <w:shd w:val="clear" w:color="auto" w:fill="D0D0F0"/>
          </w:tcPr>
          <w:p w14:paraId="5035B603" w14:textId="77777777" w:rsidR="000A7A3C" w:rsidRPr="00B97033" w:rsidRDefault="000A7A3C" w:rsidP="000A49C3">
            <w:pPr>
              <w:rPr>
                <w:b/>
                <w:color w:val="333399"/>
                <w:sz w:val="32"/>
                <w:szCs w:val="32"/>
              </w:rPr>
            </w:pPr>
            <w:r>
              <w:rPr>
                <w:b/>
                <w:color w:val="333399"/>
                <w:sz w:val="32"/>
                <w:szCs w:val="32"/>
              </w:rPr>
              <w:t>List 1</w:t>
            </w:r>
          </w:p>
        </w:tc>
      </w:tr>
      <w:tr w:rsidR="000A7A3C" w:rsidRPr="00486C88" w14:paraId="7FAB645C" w14:textId="77777777" w:rsidTr="000A49C3">
        <w:tc>
          <w:tcPr>
            <w:tcW w:w="10260" w:type="dxa"/>
          </w:tcPr>
          <w:p w14:paraId="7F94E3EE" w14:textId="77777777" w:rsidR="000A7A3C" w:rsidRPr="00F23137" w:rsidRDefault="000A7A3C" w:rsidP="000A49C3">
            <w:pPr>
              <w:rPr>
                <w:b/>
                <w:color w:val="333399"/>
                <w:szCs w:val="24"/>
              </w:rPr>
            </w:pPr>
            <w:r w:rsidRPr="00F23137">
              <w:rPr>
                <w:b/>
                <w:color w:val="333399"/>
                <w:szCs w:val="24"/>
              </w:rPr>
              <w:t xml:space="preserve">Any </w:t>
            </w:r>
            <w:r w:rsidRPr="00F23137">
              <w:rPr>
                <w:b/>
                <w:bCs/>
                <w:color w:val="333399"/>
                <w:szCs w:val="24"/>
              </w:rPr>
              <w:t xml:space="preserve">one </w:t>
            </w:r>
            <w:r w:rsidRPr="00F23137">
              <w:rPr>
                <w:b/>
                <w:color w:val="333399"/>
                <w:szCs w:val="24"/>
              </w:rPr>
              <w:t xml:space="preserve">of the documents included below in </w:t>
            </w:r>
            <w:r w:rsidRPr="00F23137">
              <w:rPr>
                <w:b/>
                <w:bCs/>
                <w:color w:val="333399"/>
                <w:szCs w:val="24"/>
              </w:rPr>
              <w:t>List 1.</w:t>
            </w:r>
          </w:p>
          <w:p w14:paraId="0DF91827" w14:textId="77777777" w:rsidR="000A7A3C" w:rsidRPr="00F23137" w:rsidRDefault="000A7A3C" w:rsidP="000A49C3">
            <w:pPr>
              <w:rPr>
                <w:color w:val="333399"/>
                <w:szCs w:val="24"/>
              </w:rPr>
            </w:pPr>
          </w:p>
          <w:p w14:paraId="036A99FE" w14:textId="77777777" w:rsidR="00340682" w:rsidRPr="00340682" w:rsidRDefault="00340682" w:rsidP="00340682">
            <w:pPr>
              <w:numPr>
                <w:ilvl w:val="0"/>
                <w:numId w:val="1"/>
              </w:numPr>
              <w:rPr>
                <w:color w:val="333399"/>
                <w:szCs w:val="24"/>
              </w:rPr>
            </w:pPr>
            <w:r w:rsidRPr="00340682">
              <w:rPr>
                <w:color w:val="333399"/>
                <w:szCs w:val="24"/>
              </w:rPr>
              <w:t>A passport showing that the holder is a British citizen.</w:t>
            </w:r>
          </w:p>
          <w:p w14:paraId="0F89A009" w14:textId="7A7EFDCE" w:rsidR="00340682" w:rsidRPr="00C5231B" w:rsidRDefault="00340682" w:rsidP="00340682">
            <w:pPr>
              <w:numPr>
                <w:ilvl w:val="0"/>
                <w:numId w:val="1"/>
              </w:numPr>
              <w:rPr>
                <w:color w:val="333399"/>
                <w:szCs w:val="24"/>
              </w:rPr>
            </w:pPr>
            <w:r w:rsidRPr="00C5231B">
              <w:rPr>
                <w:color w:val="333399"/>
                <w:szCs w:val="24"/>
              </w:rPr>
              <w:t>A passport showing that the holder has a right of abode in</w:t>
            </w:r>
            <w:r w:rsidR="00C5231B" w:rsidRPr="00C5231B">
              <w:rPr>
                <w:color w:val="333399"/>
                <w:szCs w:val="24"/>
              </w:rPr>
              <w:t xml:space="preserve"> </w:t>
            </w:r>
            <w:r w:rsidRPr="00C5231B">
              <w:rPr>
                <w:color w:val="333399"/>
                <w:szCs w:val="24"/>
              </w:rPr>
              <w:t>the UK (a visa stamp).</w:t>
            </w:r>
          </w:p>
          <w:p w14:paraId="35DE389F" w14:textId="05ABC85A" w:rsidR="00340682" w:rsidRPr="00C5231B" w:rsidRDefault="00340682" w:rsidP="00340682">
            <w:pPr>
              <w:numPr>
                <w:ilvl w:val="0"/>
                <w:numId w:val="1"/>
              </w:numPr>
              <w:rPr>
                <w:color w:val="333399"/>
                <w:szCs w:val="24"/>
              </w:rPr>
            </w:pPr>
            <w:r w:rsidRPr="00C5231B">
              <w:rPr>
                <w:color w:val="333399"/>
                <w:szCs w:val="24"/>
              </w:rPr>
              <w:t>A passport or other travel document endorsed to show</w:t>
            </w:r>
            <w:r w:rsidR="00C5231B" w:rsidRPr="00C5231B">
              <w:rPr>
                <w:color w:val="333399"/>
                <w:szCs w:val="24"/>
              </w:rPr>
              <w:t xml:space="preserve"> </w:t>
            </w:r>
            <w:r w:rsidRPr="00C5231B">
              <w:rPr>
                <w:color w:val="333399"/>
                <w:szCs w:val="24"/>
              </w:rPr>
              <w:t>that the holder is exempt from immigration control, can</w:t>
            </w:r>
            <w:r w:rsidR="00C5231B" w:rsidRPr="00C5231B">
              <w:rPr>
                <w:color w:val="333399"/>
                <w:szCs w:val="24"/>
              </w:rPr>
              <w:t xml:space="preserve"> </w:t>
            </w:r>
            <w:r w:rsidRPr="00C5231B">
              <w:rPr>
                <w:color w:val="333399"/>
                <w:szCs w:val="24"/>
              </w:rPr>
              <w:t>stay indefinitely in the United Kingdom, or has no time</w:t>
            </w:r>
            <w:r w:rsidR="00C5231B" w:rsidRPr="00C5231B">
              <w:rPr>
                <w:color w:val="333399"/>
                <w:szCs w:val="24"/>
              </w:rPr>
              <w:t xml:space="preserve"> </w:t>
            </w:r>
            <w:r w:rsidRPr="00C5231B">
              <w:rPr>
                <w:color w:val="333399"/>
                <w:szCs w:val="24"/>
              </w:rPr>
              <w:t>limit on their stay.</w:t>
            </w:r>
          </w:p>
          <w:p w14:paraId="07565152" w14:textId="790CAADB" w:rsidR="00340682" w:rsidRPr="00C5231B" w:rsidRDefault="00340682" w:rsidP="00340682">
            <w:pPr>
              <w:numPr>
                <w:ilvl w:val="0"/>
                <w:numId w:val="1"/>
              </w:numPr>
              <w:rPr>
                <w:color w:val="333399"/>
                <w:szCs w:val="24"/>
              </w:rPr>
            </w:pPr>
            <w:r w:rsidRPr="00C5231B">
              <w:rPr>
                <w:color w:val="333399"/>
                <w:szCs w:val="24"/>
              </w:rPr>
              <w:t>A passport or other travel document endorsed to show</w:t>
            </w:r>
            <w:r w:rsidR="00C5231B" w:rsidRPr="00C5231B">
              <w:rPr>
                <w:color w:val="333399"/>
                <w:szCs w:val="24"/>
              </w:rPr>
              <w:t xml:space="preserve"> </w:t>
            </w:r>
            <w:r w:rsidRPr="00C5231B">
              <w:rPr>
                <w:color w:val="333399"/>
                <w:szCs w:val="24"/>
              </w:rPr>
              <w:t xml:space="preserve">that the holder can stay in the United Kingdom </w:t>
            </w:r>
            <w:r w:rsidR="00C5231B" w:rsidRPr="00C5231B">
              <w:rPr>
                <w:color w:val="333399"/>
                <w:szCs w:val="24"/>
              </w:rPr>
              <w:t>–</w:t>
            </w:r>
            <w:r w:rsidRPr="00C5231B">
              <w:rPr>
                <w:color w:val="333399"/>
                <w:szCs w:val="24"/>
              </w:rPr>
              <w:t xml:space="preserve"> and</w:t>
            </w:r>
            <w:r w:rsidR="00C5231B" w:rsidRPr="00C5231B">
              <w:rPr>
                <w:color w:val="333399"/>
                <w:szCs w:val="24"/>
              </w:rPr>
              <w:t xml:space="preserve"> </w:t>
            </w:r>
            <w:r w:rsidRPr="00C5231B">
              <w:rPr>
                <w:color w:val="333399"/>
                <w:szCs w:val="24"/>
              </w:rPr>
              <w:t>that this endorsement allows the holder to do the type of</w:t>
            </w:r>
            <w:r w:rsidR="00C5231B" w:rsidRPr="00C5231B">
              <w:rPr>
                <w:color w:val="333399"/>
                <w:szCs w:val="24"/>
              </w:rPr>
              <w:t xml:space="preserve"> </w:t>
            </w:r>
            <w:r w:rsidRPr="00C5231B">
              <w:rPr>
                <w:color w:val="333399"/>
                <w:szCs w:val="24"/>
              </w:rPr>
              <w:t>work you are offering provided it does not require a</w:t>
            </w:r>
            <w:r w:rsidR="00C5231B" w:rsidRPr="00C5231B">
              <w:rPr>
                <w:color w:val="333399"/>
                <w:szCs w:val="24"/>
              </w:rPr>
              <w:t xml:space="preserve"> </w:t>
            </w:r>
            <w:r w:rsidRPr="00C5231B">
              <w:rPr>
                <w:color w:val="333399"/>
                <w:szCs w:val="24"/>
              </w:rPr>
              <w:t>work permit or certificate of sponsorship.</w:t>
            </w:r>
          </w:p>
          <w:p w14:paraId="53572245" w14:textId="4F6E1B35" w:rsidR="00340682" w:rsidRPr="00C5231B" w:rsidRDefault="00340682" w:rsidP="00340682">
            <w:pPr>
              <w:numPr>
                <w:ilvl w:val="0"/>
                <w:numId w:val="1"/>
              </w:numPr>
              <w:rPr>
                <w:color w:val="333399"/>
                <w:szCs w:val="24"/>
              </w:rPr>
            </w:pPr>
            <w:r w:rsidRPr="00C5231B">
              <w:rPr>
                <w:color w:val="333399"/>
                <w:szCs w:val="24"/>
              </w:rPr>
              <w:t>An Application Registration Card issued by the Home Office</w:t>
            </w:r>
            <w:r w:rsidR="00C5231B" w:rsidRPr="00C5231B">
              <w:rPr>
                <w:color w:val="333399"/>
                <w:szCs w:val="24"/>
              </w:rPr>
              <w:t xml:space="preserve"> </w:t>
            </w:r>
            <w:r w:rsidRPr="00C5231B">
              <w:rPr>
                <w:color w:val="333399"/>
                <w:szCs w:val="24"/>
              </w:rPr>
              <w:t>to an asylum seeker stating that the holder is permitted to</w:t>
            </w:r>
            <w:r w:rsidR="00C5231B" w:rsidRPr="00C5231B">
              <w:rPr>
                <w:color w:val="333399"/>
                <w:szCs w:val="24"/>
              </w:rPr>
              <w:t xml:space="preserve"> </w:t>
            </w:r>
            <w:r w:rsidRPr="00C5231B">
              <w:rPr>
                <w:color w:val="333399"/>
                <w:szCs w:val="24"/>
              </w:rPr>
              <w:t>take up employment.</w:t>
            </w:r>
          </w:p>
          <w:p w14:paraId="4907066A" w14:textId="77777777" w:rsidR="00C5231B" w:rsidRPr="00C5231B" w:rsidRDefault="00340682" w:rsidP="00340682">
            <w:pPr>
              <w:numPr>
                <w:ilvl w:val="0"/>
                <w:numId w:val="1"/>
              </w:numPr>
              <w:autoSpaceDE w:val="0"/>
              <w:autoSpaceDN w:val="0"/>
              <w:adjustRightInd w:val="0"/>
              <w:rPr>
                <w:bCs/>
                <w:color w:val="333399"/>
                <w:sz w:val="22"/>
                <w:szCs w:val="22"/>
              </w:rPr>
            </w:pPr>
            <w:r w:rsidRPr="00C5231B">
              <w:rPr>
                <w:color w:val="333399"/>
                <w:szCs w:val="24"/>
              </w:rPr>
              <w:t>If the individual has an EEU or Swiss passport, settled</w:t>
            </w:r>
            <w:r w:rsidR="00C5231B" w:rsidRPr="00C5231B">
              <w:rPr>
                <w:color w:val="333399"/>
                <w:szCs w:val="24"/>
              </w:rPr>
              <w:t xml:space="preserve"> </w:t>
            </w:r>
            <w:r w:rsidRPr="00C5231B">
              <w:rPr>
                <w:color w:val="333399"/>
                <w:szCs w:val="24"/>
              </w:rPr>
              <w:t>status needs to be checked.</w:t>
            </w:r>
            <w:r w:rsidR="00C5231B" w:rsidRPr="00C5231B">
              <w:rPr>
                <w:color w:val="333399"/>
                <w:szCs w:val="24"/>
              </w:rPr>
              <w:t xml:space="preserve">  </w:t>
            </w:r>
            <w:r w:rsidR="00C5231B" w:rsidRPr="00C5231B">
              <w:rPr>
                <w:bCs/>
                <w:i/>
                <w:iCs/>
                <w:color w:val="333399"/>
                <w:sz w:val="22"/>
                <w:szCs w:val="22"/>
              </w:rPr>
              <w:t xml:space="preserve">On 31st December 2020, free movement of people between the UK and EU (except Ireland), EEA countries and Switzerland ended. </w:t>
            </w:r>
          </w:p>
          <w:p w14:paraId="3A16367A" w14:textId="77777777" w:rsidR="00C5231B" w:rsidRPr="00C5231B" w:rsidRDefault="00C5231B" w:rsidP="00C5231B">
            <w:pPr>
              <w:autoSpaceDE w:val="0"/>
              <w:autoSpaceDN w:val="0"/>
              <w:adjustRightInd w:val="0"/>
              <w:rPr>
                <w:bCs/>
                <w:color w:val="333399"/>
                <w:sz w:val="22"/>
                <w:szCs w:val="22"/>
              </w:rPr>
            </w:pPr>
          </w:p>
          <w:p w14:paraId="42EE1C83" w14:textId="01A27063" w:rsidR="00C5231B" w:rsidRPr="00C5231B" w:rsidRDefault="00C5231B" w:rsidP="00C5231B">
            <w:pPr>
              <w:autoSpaceDE w:val="0"/>
              <w:autoSpaceDN w:val="0"/>
              <w:adjustRightInd w:val="0"/>
              <w:ind w:left="283"/>
              <w:rPr>
                <w:bCs/>
                <w:i/>
                <w:iCs/>
                <w:color w:val="333399"/>
                <w:sz w:val="22"/>
                <w:szCs w:val="22"/>
              </w:rPr>
            </w:pPr>
            <w:r w:rsidRPr="00C5231B">
              <w:rPr>
                <w:bCs/>
                <w:i/>
                <w:iCs/>
                <w:color w:val="333399"/>
                <w:sz w:val="22"/>
                <w:szCs w:val="22"/>
              </w:rPr>
              <w:t xml:space="preserve">EU, </w:t>
            </w:r>
            <w:proofErr w:type="gramStart"/>
            <w:r w:rsidRPr="00C5231B">
              <w:rPr>
                <w:bCs/>
                <w:i/>
                <w:iCs/>
                <w:color w:val="333399"/>
                <w:sz w:val="22"/>
                <w:szCs w:val="22"/>
              </w:rPr>
              <w:t>EEA</w:t>
            </w:r>
            <w:proofErr w:type="gramEnd"/>
            <w:r w:rsidRPr="00C5231B">
              <w:rPr>
                <w:bCs/>
                <w:i/>
                <w:iCs/>
                <w:color w:val="333399"/>
                <w:sz w:val="22"/>
                <w:szCs w:val="22"/>
              </w:rPr>
              <w:t xml:space="preserve"> and Swiss nationals living in the UK before 1st January 2021 have to apply for pre-settled status if they have been in the UK for less than 5 years or settled status if they have been in the UK for five years or longer. This will give them the right to (continue) to work in in the UK. To legally recruit a candidate with an EU, EEA or Swiss nationality living in the UK, the lead officer will have to check their (pre-)settled status. To view a job applicant’s right to work in the UK, visit the UK Government/view-right-to-work site, following the link </w:t>
            </w:r>
            <w:hyperlink r:id="rId7" w:history="1">
              <w:r w:rsidRPr="00C5231B">
                <w:rPr>
                  <w:rStyle w:val="Hyperlink"/>
                  <w:b/>
                  <w:i/>
                  <w:iCs/>
                  <w:sz w:val="22"/>
                  <w:szCs w:val="22"/>
                </w:rPr>
                <w:t>here</w:t>
              </w:r>
            </w:hyperlink>
            <w:r w:rsidRPr="00C5231B">
              <w:rPr>
                <w:bCs/>
                <w:i/>
                <w:iCs/>
                <w:color w:val="333399"/>
                <w:sz w:val="22"/>
                <w:szCs w:val="22"/>
              </w:rPr>
              <w:t xml:space="preserve">. </w:t>
            </w:r>
          </w:p>
          <w:p w14:paraId="064FDBAB" w14:textId="77777777" w:rsidR="00C5231B" w:rsidRPr="00C5231B" w:rsidRDefault="00C5231B" w:rsidP="00C5231B">
            <w:pPr>
              <w:autoSpaceDE w:val="0"/>
              <w:autoSpaceDN w:val="0"/>
              <w:adjustRightInd w:val="0"/>
              <w:ind w:left="283"/>
              <w:rPr>
                <w:bCs/>
                <w:i/>
                <w:iCs/>
                <w:color w:val="333399"/>
                <w:sz w:val="22"/>
                <w:szCs w:val="22"/>
              </w:rPr>
            </w:pPr>
          </w:p>
          <w:p w14:paraId="5D9D895C" w14:textId="4FBE4042" w:rsidR="000A7A3C" w:rsidRPr="00C5231B" w:rsidRDefault="00C5231B" w:rsidP="00C5231B">
            <w:pPr>
              <w:autoSpaceDE w:val="0"/>
              <w:autoSpaceDN w:val="0"/>
              <w:adjustRightInd w:val="0"/>
              <w:ind w:left="283"/>
              <w:rPr>
                <w:bCs/>
                <w:color w:val="333399"/>
                <w:sz w:val="22"/>
                <w:szCs w:val="22"/>
              </w:rPr>
            </w:pPr>
            <w:r w:rsidRPr="00C5231B">
              <w:rPr>
                <w:bCs/>
                <w:i/>
                <w:iCs/>
                <w:color w:val="333399"/>
                <w:sz w:val="22"/>
                <w:szCs w:val="22"/>
              </w:rPr>
              <w:t xml:space="preserve">You will need the applicant’s date of birth and their right to work share code. Until 1st July 2021, EU, </w:t>
            </w:r>
            <w:proofErr w:type="gramStart"/>
            <w:r w:rsidRPr="00C5231B">
              <w:rPr>
                <w:bCs/>
                <w:i/>
                <w:iCs/>
                <w:color w:val="333399"/>
                <w:sz w:val="22"/>
                <w:szCs w:val="22"/>
              </w:rPr>
              <w:t>EEA</w:t>
            </w:r>
            <w:proofErr w:type="gramEnd"/>
            <w:r w:rsidRPr="00C5231B">
              <w:rPr>
                <w:bCs/>
                <w:i/>
                <w:iCs/>
                <w:color w:val="333399"/>
                <w:sz w:val="22"/>
                <w:szCs w:val="22"/>
              </w:rPr>
              <w:t xml:space="preserve"> and Swiss nationals currently living in the UK have the right to work in the UK based on their nationality. After 1st July 2021, they can only work in the UK if they have (pre-) Settled Status. Individuals with an Irish passport do not need to apply for Settled Status and can continue to live and work in the UK based on their Irish nationality</w:t>
            </w:r>
            <w:r w:rsidRPr="00C5231B">
              <w:rPr>
                <w:bCs/>
                <w:color w:val="333399"/>
                <w:sz w:val="22"/>
                <w:szCs w:val="22"/>
              </w:rPr>
              <w:t>.</w:t>
            </w:r>
          </w:p>
        </w:tc>
      </w:tr>
      <w:tr w:rsidR="000A7A3C" w:rsidRPr="00486C88" w14:paraId="52125E50" w14:textId="77777777" w:rsidTr="000A49C3">
        <w:tc>
          <w:tcPr>
            <w:tcW w:w="10260" w:type="dxa"/>
            <w:shd w:val="clear" w:color="auto" w:fill="D0D0F0"/>
          </w:tcPr>
          <w:p w14:paraId="6D362ABC" w14:textId="77777777" w:rsidR="000A7A3C" w:rsidRPr="00486C88" w:rsidRDefault="000A7A3C" w:rsidP="000A49C3">
            <w:pPr>
              <w:rPr>
                <w:b/>
                <w:color w:val="333399"/>
                <w:sz w:val="32"/>
                <w:szCs w:val="32"/>
              </w:rPr>
            </w:pPr>
            <w:r>
              <w:rPr>
                <w:b/>
                <w:color w:val="333399"/>
                <w:sz w:val="32"/>
                <w:szCs w:val="32"/>
              </w:rPr>
              <w:lastRenderedPageBreak/>
              <w:t>List 2</w:t>
            </w:r>
          </w:p>
        </w:tc>
      </w:tr>
      <w:tr w:rsidR="000A7A3C" w:rsidRPr="008F0249" w14:paraId="47FB56DC" w14:textId="77777777" w:rsidTr="000A49C3">
        <w:tc>
          <w:tcPr>
            <w:tcW w:w="10260" w:type="dxa"/>
          </w:tcPr>
          <w:p w14:paraId="25B9122F" w14:textId="77777777" w:rsidR="000A7A3C" w:rsidRPr="008F0249" w:rsidRDefault="000A7A3C" w:rsidP="000A49C3">
            <w:pPr>
              <w:autoSpaceDE w:val="0"/>
              <w:autoSpaceDN w:val="0"/>
              <w:adjustRightInd w:val="0"/>
              <w:rPr>
                <w:b/>
                <w:color w:val="333399"/>
                <w:sz w:val="22"/>
                <w:szCs w:val="22"/>
              </w:rPr>
            </w:pPr>
          </w:p>
        </w:tc>
      </w:tr>
      <w:tr w:rsidR="000A7A3C" w:rsidRPr="00F23137" w14:paraId="076C9DB4" w14:textId="77777777" w:rsidTr="000A49C3">
        <w:tc>
          <w:tcPr>
            <w:tcW w:w="10260" w:type="dxa"/>
            <w:shd w:val="clear" w:color="auto" w:fill="D0D0F0"/>
          </w:tcPr>
          <w:p w14:paraId="10402232" w14:textId="77777777" w:rsidR="000A7A3C" w:rsidRPr="00F23137" w:rsidRDefault="000A7A3C" w:rsidP="000A49C3">
            <w:pPr>
              <w:autoSpaceDE w:val="0"/>
              <w:autoSpaceDN w:val="0"/>
              <w:adjustRightInd w:val="0"/>
              <w:rPr>
                <w:b/>
                <w:color w:val="333399"/>
                <w:szCs w:val="24"/>
              </w:rPr>
            </w:pPr>
            <w:r w:rsidRPr="00F23137">
              <w:rPr>
                <w:b/>
                <w:color w:val="333399"/>
                <w:szCs w:val="24"/>
              </w:rPr>
              <w:t>First Combination</w:t>
            </w:r>
          </w:p>
        </w:tc>
      </w:tr>
      <w:tr w:rsidR="000A7A3C" w:rsidRPr="00F23137" w14:paraId="002CEB42" w14:textId="77777777" w:rsidTr="000A49C3">
        <w:tc>
          <w:tcPr>
            <w:tcW w:w="10260" w:type="dxa"/>
          </w:tcPr>
          <w:p w14:paraId="6CEAA514" w14:textId="77777777" w:rsidR="000A7A3C" w:rsidRPr="00F23137" w:rsidRDefault="000A7A3C" w:rsidP="000A7A3C">
            <w:pPr>
              <w:numPr>
                <w:ilvl w:val="0"/>
                <w:numId w:val="2"/>
              </w:numPr>
              <w:rPr>
                <w:color w:val="333399"/>
                <w:szCs w:val="24"/>
              </w:rPr>
            </w:pPr>
            <w:r w:rsidRPr="00F23137">
              <w:rPr>
                <w:color w:val="333399"/>
                <w:szCs w:val="24"/>
              </w:rPr>
              <w:t xml:space="preserve">A document giving the person’s permanent National Insurance Number and name. This could be a: P45, P60, National Insurance card, or a letter from a Government agency. </w:t>
            </w:r>
            <w:r w:rsidRPr="00F23137">
              <w:rPr>
                <w:b/>
                <w:color w:val="333399"/>
                <w:szCs w:val="24"/>
              </w:rPr>
              <w:t>AND</w:t>
            </w:r>
          </w:p>
          <w:p w14:paraId="00CBF44B" w14:textId="77777777" w:rsidR="000A7A3C" w:rsidRPr="00F23137" w:rsidRDefault="000A7A3C" w:rsidP="000A7A3C">
            <w:pPr>
              <w:numPr>
                <w:ilvl w:val="0"/>
                <w:numId w:val="2"/>
              </w:numPr>
              <w:rPr>
                <w:color w:val="333399"/>
                <w:szCs w:val="24"/>
              </w:rPr>
            </w:pPr>
            <w:r w:rsidRPr="00F23137">
              <w:rPr>
                <w:color w:val="333399"/>
                <w:szCs w:val="24"/>
              </w:rPr>
              <w:t xml:space="preserve">a full birth certificate issued in the </w:t>
            </w:r>
            <w:smartTag w:uri="urn:schemas-microsoft-com:office:smarttags" w:element="country-region">
              <w:smartTag w:uri="urn:schemas-microsoft-com:office:smarttags" w:element="place">
                <w:r w:rsidRPr="00F23137">
                  <w:rPr>
                    <w:color w:val="333399"/>
                    <w:szCs w:val="24"/>
                  </w:rPr>
                  <w:t>United Kingdom</w:t>
                </w:r>
              </w:smartTag>
            </w:smartTag>
            <w:r w:rsidRPr="00F23137">
              <w:rPr>
                <w:color w:val="333399"/>
                <w:szCs w:val="24"/>
              </w:rPr>
              <w:t xml:space="preserve">, which includes the names of the holder’s parents; </w:t>
            </w:r>
            <w:r w:rsidRPr="00F23137">
              <w:rPr>
                <w:b/>
                <w:color w:val="333399"/>
                <w:szCs w:val="24"/>
              </w:rPr>
              <w:t>OR</w:t>
            </w:r>
          </w:p>
          <w:p w14:paraId="2B6796D2" w14:textId="77777777" w:rsidR="000A7A3C" w:rsidRPr="00F23137" w:rsidRDefault="000A7A3C" w:rsidP="000A7A3C">
            <w:pPr>
              <w:numPr>
                <w:ilvl w:val="0"/>
                <w:numId w:val="2"/>
              </w:numPr>
              <w:rPr>
                <w:color w:val="333399"/>
                <w:szCs w:val="24"/>
              </w:rPr>
            </w:pPr>
            <w:r w:rsidRPr="00F23137">
              <w:rPr>
                <w:color w:val="333399"/>
                <w:szCs w:val="24"/>
              </w:rPr>
              <w:t xml:space="preserve">a birth certificate issued in the Channel Islands, the Isle of Man or </w:t>
            </w:r>
            <w:smartTag w:uri="urn:schemas-microsoft-com:office:smarttags" w:element="country-region">
              <w:smartTag w:uri="urn:schemas-microsoft-com:office:smarttags" w:element="place">
                <w:r w:rsidRPr="00F23137">
                  <w:rPr>
                    <w:color w:val="333399"/>
                    <w:szCs w:val="24"/>
                  </w:rPr>
                  <w:t>Ireland</w:t>
                </w:r>
              </w:smartTag>
            </w:smartTag>
            <w:r w:rsidRPr="00F23137">
              <w:rPr>
                <w:color w:val="333399"/>
                <w:szCs w:val="24"/>
              </w:rPr>
              <w:t>; OR</w:t>
            </w:r>
          </w:p>
          <w:p w14:paraId="4011CB42" w14:textId="77777777" w:rsidR="000A7A3C" w:rsidRPr="00F23137" w:rsidRDefault="000A7A3C" w:rsidP="000A7A3C">
            <w:pPr>
              <w:numPr>
                <w:ilvl w:val="0"/>
                <w:numId w:val="2"/>
              </w:numPr>
              <w:rPr>
                <w:color w:val="333399"/>
                <w:szCs w:val="24"/>
              </w:rPr>
            </w:pPr>
            <w:r w:rsidRPr="00F23137">
              <w:rPr>
                <w:color w:val="333399"/>
                <w:szCs w:val="24"/>
              </w:rPr>
              <w:t xml:space="preserve">a certificate of registration or naturalisation stating that the holder is a British citizen; </w:t>
            </w:r>
            <w:r w:rsidRPr="00F23137">
              <w:rPr>
                <w:b/>
                <w:color w:val="333399"/>
                <w:szCs w:val="24"/>
              </w:rPr>
              <w:t>OR</w:t>
            </w:r>
          </w:p>
          <w:p w14:paraId="05AF8792" w14:textId="77777777" w:rsidR="000A7A3C" w:rsidRPr="00F23137" w:rsidRDefault="000A7A3C" w:rsidP="000A7A3C">
            <w:pPr>
              <w:numPr>
                <w:ilvl w:val="0"/>
                <w:numId w:val="2"/>
              </w:numPr>
              <w:rPr>
                <w:color w:val="333399"/>
                <w:szCs w:val="24"/>
              </w:rPr>
            </w:pPr>
            <w:r w:rsidRPr="00F23137">
              <w:rPr>
                <w:color w:val="333399"/>
                <w:szCs w:val="24"/>
              </w:rPr>
              <w:t xml:space="preserve">a letter issued by the Home Office to the holder which indicates that the person named in it can stay indefinitely in the United Kingdom, or has no time limit on their stay; </w:t>
            </w:r>
            <w:r w:rsidRPr="00F23137">
              <w:rPr>
                <w:b/>
                <w:color w:val="333399"/>
                <w:szCs w:val="24"/>
              </w:rPr>
              <w:t>OR</w:t>
            </w:r>
          </w:p>
          <w:p w14:paraId="39F0AD14" w14:textId="77777777" w:rsidR="000A7A3C" w:rsidRPr="00F23137" w:rsidRDefault="000A7A3C" w:rsidP="000A7A3C">
            <w:pPr>
              <w:numPr>
                <w:ilvl w:val="0"/>
                <w:numId w:val="2"/>
              </w:numPr>
              <w:rPr>
                <w:color w:val="333399"/>
                <w:szCs w:val="24"/>
              </w:rPr>
            </w:pPr>
            <w:r w:rsidRPr="00F23137">
              <w:rPr>
                <w:color w:val="333399"/>
                <w:szCs w:val="24"/>
              </w:rPr>
              <w:t xml:space="preserve">an Immigration Status Document issued by the Home Office to the holder with an endorsement indicating that the person named in it can stay indefinitely in the United Kingdom, or has no time limit on their stay; </w:t>
            </w:r>
            <w:r w:rsidRPr="00F23137">
              <w:rPr>
                <w:b/>
                <w:color w:val="333399"/>
                <w:szCs w:val="24"/>
              </w:rPr>
              <w:t>OR</w:t>
            </w:r>
          </w:p>
          <w:p w14:paraId="612CA537" w14:textId="77777777" w:rsidR="000A7A3C" w:rsidRPr="00F23137" w:rsidRDefault="000A7A3C" w:rsidP="000A7A3C">
            <w:pPr>
              <w:numPr>
                <w:ilvl w:val="0"/>
                <w:numId w:val="2"/>
              </w:numPr>
              <w:rPr>
                <w:color w:val="333399"/>
                <w:szCs w:val="24"/>
              </w:rPr>
            </w:pPr>
            <w:r w:rsidRPr="00F23137">
              <w:rPr>
                <w:color w:val="333399"/>
                <w:szCs w:val="24"/>
              </w:rPr>
              <w:t xml:space="preserve">a letter issued by the Home Office to the holder which indicates that the person named in it can stay in the United Kingdom, </w:t>
            </w:r>
            <w:r w:rsidRPr="00F23137">
              <w:rPr>
                <w:bCs/>
                <w:color w:val="333399"/>
                <w:szCs w:val="24"/>
              </w:rPr>
              <w:t xml:space="preserve">and </w:t>
            </w:r>
            <w:r w:rsidRPr="00F23137">
              <w:rPr>
                <w:color w:val="333399"/>
                <w:szCs w:val="24"/>
              </w:rPr>
              <w:t xml:space="preserve">this allows them to do the type of work you are offering; </w:t>
            </w:r>
            <w:r w:rsidRPr="00F23137">
              <w:rPr>
                <w:b/>
                <w:color w:val="333399"/>
                <w:szCs w:val="24"/>
              </w:rPr>
              <w:t>OR</w:t>
            </w:r>
          </w:p>
          <w:p w14:paraId="08CB1DBA" w14:textId="77777777" w:rsidR="000A7A3C" w:rsidRPr="00F23137" w:rsidRDefault="000A7A3C" w:rsidP="000A7A3C">
            <w:pPr>
              <w:numPr>
                <w:ilvl w:val="0"/>
                <w:numId w:val="2"/>
              </w:numPr>
              <w:rPr>
                <w:color w:val="333399"/>
                <w:szCs w:val="24"/>
              </w:rPr>
            </w:pPr>
            <w:r w:rsidRPr="00F23137">
              <w:rPr>
                <w:color w:val="333399"/>
                <w:szCs w:val="24"/>
              </w:rPr>
              <w:t xml:space="preserve">an Immigration Status Document issued by the Home Office to the holder with an endorsement indicating that the person named in it can stay in the </w:t>
            </w:r>
            <w:smartTag w:uri="urn:schemas-microsoft-com:office:smarttags" w:element="country-region">
              <w:smartTag w:uri="urn:schemas-microsoft-com:office:smarttags" w:element="place">
                <w:r w:rsidRPr="00F23137">
                  <w:rPr>
                    <w:color w:val="333399"/>
                    <w:szCs w:val="24"/>
                  </w:rPr>
                  <w:t>United Kingdom</w:t>
                </w:r>
              </w:smartTag>
            </w:smartTag>
            <w:r w:rsidRPr="00F23137">
              <w:rPr>
                <w:color w:val="333399"/>
                <w:szCs w:val="24"/>
              </w:rPr>
              <w:t>.</w:t>
            </w:r>
          </w:p>
          <w:p w14:paraId="73402DE0" w14:textId="77777777" w:rsidR="000A7A3C" w:rsidRPr="00F23137" w:rsidRDefault="000A7A3C" w:rsidP="000A49C3">
            <w:pPr>
              <w:autoSpaceDE w:val="0"/>
              <w:autoSpaceDN w:val="0"/>
              <w:adjustRightInd w:val="0"/>
              <w:rPr>
                <w:b/>
                <w:color w:val="333399"/>
                <w:szCs w:val="24"/>
              </w:rPr>
            </w:pPr>
          </w:p>
        </w:tc>
      </w:tr>
      <w:tr w:rsidR="000A7A3C" w:rsidRPr="00F23137" w14:paraId="6B2DB818" w14:textId="77777777" w:rsidTr="000A49C3">
        <w:tc>
          <w:tcPr>
            <w:tcW w:w="10260" w:type="dxa"/>
            <w:shd w:val="clear" w:color="auto" w:fill="D0D0F0"/>
          </w:tcPr>
          <w:p w14:paraId="5649E046" w14:textId="77777777" w:rsidR="000A7A3C" w:rsidRPr="00F23137" w:rsidRDefault="000A7A3C" w:rsidP="000A49C3">
            <w:pPr>
              <w:autoSpaceDE w:val="0"/>
              <w:autoSpaceDN w:val="0"/>
              <w:adjustRightInd w:val="0"/>
              <w:rPr>
                <w:b/>
                <w:color w:val="333399"/>
                <w:szCs w:val="24"/>
              </w:rPr>
            </w:pPr>
            <w:r w:rsidRPr="00F23137">
              <w:rPr>
                <w:b/>
                <w:color w:val="333399"/>
                <w:szCs w:val="24"/>
              </w:rPr>
              <w:t>Second Combination</w:t>
            </w:r>
          </w:p>
        </w:tc>
      </w:tr>
      <w:tr w:rsidR="000A7A3C" w:rsidRPr="00F23137" w14:paraId="24F6BA6E" w14:textId="77777777" w:rsidTr="000A49C3">
        <w:tc>
          <w:tcPr>
            <w:tcW w:w="10260" w:type="dxa"/>
          </w:tcPr>
          <w:p w14:paraId="53FC50B3" w14:textId="77777777" w:rsidR="000A7A3C" w:rsidRPr="00F23137" w:rsidRDefault="000A7A3C" w:rsidP="000A7A3C">
            <w:pPr>
              <w:numPr>
                <w:ilvl w:val="0"/>
                <w:numId w:val="3"/>
              </w:numPr>
              <w:rPr>
                <w:color w:val="333399"/>
                <w:szCs w:val="24"/>
              </w:rPr>
            </w:pPr>
            <w:r w:rsidRPr="00F23137">
              <w:rPr>
                <w:color w:val="333399"/>
                <w:szCs w:val="24"/>
              </w:rPr>
              <w:t xml:space="preserve">A work permit or other approval to take employment that has been issued by Work Permits UK; </w:t>
            </w:r>
            <w:r w:rsidRPr="00F23137">
              <w:rPr>
                <w:b/>
                <w:color w:val="333399"/>
                <w:szCs w:val="24"/>
              </w:rPr>
              <w:t>AND</w:t>
            </w:r>
          </w:p>
          <w:p w14:paraId="11B0D718" w14:textId="77777777" w:rsidR="000A7A3C" w:rsidRPr="00F23137" w:rsidRDefault="000A7A3C" w:rsidP="000A7A3C">
            <w:pPr>
              <w:numPr>
                <w:ilvl w:val="0"/>
                <w:numId w:val="3"/>
              </w:numPr>
              <w:rPr>
                <w:color w:val="333399"/>
                <w:szCs w:val="24"/>
              </w:rPr>
            </w:pPr>
            <w:r w:rsidRPr="00F23137">
              <w:rPr>
                <w:color w:val="333399"/>
                <w:szCs w:val="24"/>
              </w:rPr>
              <w:t xml:space="preserve">a passport or other travel document endorsed to show that the holder is able to stay in the United Kingdom and can take the work permit employment in question; </w:t>
            </w:r>
            <w:r w:rsidRPr="00F23137">
              <w:rPr>
                <w:b/>
                <w:color w:val="333399"/>
                <w:szCs w:val="24"/>
              </w:rPr>
              <w:t>OR</w:t>
            </w:r>
          </w:p>
          <w:p w14:paraId="4838750E" w14:textId="77777777" w:rsidR="000A7A3C" w:rsidRPr="00F23137" w:rsidRDefault="000A7A3C" w:rsidP="000A7A3C">
            <w:pPr>
              <w:numPr>
                <w:ilvl w:val="0"/>
                <w:numId w:val="3"/>
              </w:numPr>
              <w:rPr>
                <w:color w:val="333399"/>
                <w:szCs w:val="24"/>
              </w:rPr>
            </w:pPr>
            <w:r w:rsidRPr="00F23137">
              <w:rPr>
                <w:color w:val="333399"/>
                <w:szCs w:val="24"/>
              </w:rPr>
              <w:t xml:space="preserve">a letter issued by the Home Office to the holder confirming that the person named in it </w:t>
            </w:r>
            <w:proofErr w:type="gramStart"/>
            <w:r w:rsidRPr="00F23137">
              <w:rPr>
                <w:color w:val="333399"/>
                <w:szCs w:val="24"/>
              </w:rPr>
              <w:t>is able to</w:t>
            </w:r>
            <w:proofErr w:type="gramEnd"/>
            <w:r w:rsidRPr="00F23137">
              <w:rPr>
                <w:color w:val="333399"/>
                <w:szCs w:val="24"/>
              </w:rPr>
              <w:t xml:space="preserve"> stay in the </w:t>
            </w:r>
            <w:smartTag w:uri="urn:schemas-microsoft-com:office:smarttags" w:element="country-region">
              <w:smartTag w:uri="urn:schemas-microsoft-com:office:smarttags" w:element="place">
                <w:r w:rsidRPr="00F23137">
                  <w:rPr>
                    <w:color w:val="333399"/>
                    <w:szCs w:val="24"/>
                  </w:rPr>
                  <w:t>United Kingdom</w:t>
                </w:r>
              </w:smartTag>
            </w:smartTag>
            <w:r w:rsidRPr="00F23137">
              <w:rPr>
                <w:color w:val="333399"/>
                <w:szCs w:val="24"/>
              </w:rPr>
              <w:t xml:space="preserve"> and can take the work permit employment in question.</w:t>
            </w:r>
          </w:p>
          <w:p w14:paraId="38EF82E9" w14:textId="77777777" w:rsidR="000A7A3C" w:rsidRPr="00F23137" w:rsidRDefault="000A7A3C" w:rsidP="000A49C3">
            <w:pPr>
              <w:autoSpaceDE w:val="0"/>
              <w:autoSpaceDN w:val="0"/>
              <w:adjustRightInd w:val="0"/>
              <w:rPr>
                <w:b/>
                <w:color w:val="333399"/>
                <w:szCs w:val="24"/>
              </w:rPr>
            </w:pPr>
          </w:p>
          <w:p w14:paraId="577E02E7" w14:textId="77777777" w:rsidR="000A7A3C" w:rsidRPr="00F23137" w:rsidRDefault="000A7A3C" w:rsidP="000A49C3">
            <w:pPr>
              <w:autoSpaceDE w:val="0"/>
              <w:autoSpaceDN w:val="0"/>
              <w:adjustRightInd w:val="0"/>
              <w:rPr>
                <w:b/>
                <w:color w:val="333399"/>
                <w:szCs w:val="24"/>
              </w:rPr>
            </w:pPr>
          </w:p>
          <w:p w14:paraId="18424517" w14:textId="77777777" w:rsidR="000A7A3C" w:rsidRPr="00F23137" w:rsidRDefault="000A7A3C" w:rsidP="000A49C3">
            <w:pPr>
              <w:autoSpaceDE w:val="0"/>
              <w:autoSpaceDN w:val="0"/>
              <w:adjustRightInd w:val="0"/>
              <w:rPr>
                <w:b/>
                <w:color w:val="333399"/>
                <w:szCs w:val="24"/>
              </w:rPr>
            </w:pPr>
          </w:p>
          <w:p w14:paraId="41614FC8" w14:textId="77777777" w:rsidR="000A7A3C" w:rsidRPr="00F23137" w:rsidRDefault="000A7A3C" w:rsidP="000A49C3">
            <w:pPr>
              <w:autoSpaceDE w:val="0"/>
              <w:autoSpaceDN w:val="0"/>
              <w:adjustRightInd w:val="0"/>
              <w:rPr>
                <w:b/>
                <w:color w:val="333399"/>
                <w:szCs w:val="24"/>
              </w:rPr>
            </w:pPr>
          </w:p>
          <w:p w14:paraId="4D3E8FFC" w14:textId="77777777" w:rsidR="000A7A3C" w:rsidRPr="00F23137" w:rsidRDefault="000A7A3C" w:rsidP="000A49C3">
            <w:pPr>
              <w:autoSpaceDE w:val="0"/>
              <w:autoSpaceDN w:val="0"/>
              <w:adjustRightInd w:val="0"/>
              <w:rPr>
                <w:b/>
                <w:color w:val="333399"/>
                <w:szCs w:val="24"/>
              </w:rPr>
            </w:pPr>
          </w:p>
          <w:p w14:paraId="742698B3" w14:textId="77777777" w:rsidR="000A7A3C" w:rsidRPr="00F23137" w:rsidRDefault="000A7A3C" w:rsidP="000A49C3">
            <w:pPr>
              <w:autoSpaceDE w:val="0"/>
              <w:autoSpaceDN w:val="0"/>
              <w:adjustRightInd w:val="0"/>
              <w:rPr>
                <w:b/>
                <w:color w:val="333399"/>
                <w:szCs w:val="24"/>
              </w:rPr>
            </w:pPr>
          </w:p>
          <w:p w14:paraId="07BD0949" w14:textId="77777777" w:rsidR="000A7A3C" w:rsidRPr="00F23137" w:rsidRDefault="000A7A3C" w:rsidP="000A49C3">
            <w:pPr>
              <w:autoSpaceDE w:val="0"/>
              <w:autoSpaceDN w:val="0"/>
              <w:adjustRightInd w:val="0"/>
              <w:rPr>
                <w:b/>
                <w:color w:val="333399"/>
                <w:szCs w:val="24"/>
              </w:rPr>
            </w:pPr>
          </w:p>
          <w:p w14:paraId="7A19EB8A" w14:textId="77777777" w:rsidR="000A7A3C" w:rsidRPr="00F23137" w:rsidRDefault="000A7A3C" w:rsidP="000A49C3">
            <w:pPr>
              <w:autoSpaceDE w:val="0"/>
              <w:autoSpaceDN w:val="0"/>
              <w:adjustRightInd w:val="0"/>
              <w:rPr>
                <w:b/>
                <w:color w:val="333399"/>
                <w:szCs w:val="24"/>
              </w:rPr>
            </w:pPr>
          </w:p>
          <w:p w14:paraId="4F6E0BE9" w14:textId="77777777" w:rsidR="000A7A3C" w:rsidRPr="00F23137" w:rsidRDefault="000A7A3C" w:rsidP="000A49C3">
            <w:pPr>
              <w:autoSpaceDE w:val="0"/>
              <w:autoSpaceDN w:val="0"/>
              <w:adjustRightInd w:val="0"/>
              <w:rPr>
                <w:b/>
                <w:color w:val="333399"/>
                <w:szCs w:val="24"/>
              </w:rPr>
            </w:pPr>
          </w:p>
          <w:p w14:paraId="4BCBD05F" w14:textId="77777777" w:rsidR="000A7A3C" w:rsidRPr="00F23137" w:rsidRDefault="000A7A3C" w:rsidP="000A49C3">
            <w:pPr>
              <w:autoSpaceDE w:val="0"/>
              <w:autoSpaceDN w:val="0"/>
              <w:adjustRightInd w:val="0"/>
              <w:rPr>
                <w:b/>
                <w:color w:val="333399"/>
                <w:szCs w:val="24"/>
              </w:rPr>
            </w:pPr>
          </w:p>
          <w:p w14:paraId="6505A779" w14:textId="77777777" w:rsidR="000A7A3C" w:rsidRPr="00F23137" w:rsidRDefault="000A7A3C" w:rsidP="000A49C3">
            <w:pPr>
              <w:autoSpaceDE w:val="0"/>
              <w:autoSpaceDN w:val="0"/>
              <w:adjustRightInd w:val="0"/>
              <w:rPr>
                <w:b/>
                <w:color w:val="333399"/>
                <w:szCs w:val="24"/>
              </w:rPr>
            </w:pPr>
          </w:p>
        </w:tc>
      </w:tr>
    </w:tbl>
    <w:p w14:paraId="285ACFE6" w14:textId="77777777" w:rsidR="000A7A3C" w:rsidRPr="0015605E" w:rsidRDefault="000A7A3C" w:rsidP="000A7A3C">
      <w:pPr>
        <w:tabs>
          <w:tab w:val="left" w:pos="1620"/>
        </w:tabs>
        <w:jc w:val="both"/>
      </w:pPr>
    </w:p>
    <w:p w14:paraId="3EE67E66" w14:textId="77777777" w:rsidR="0025567C" w:rsidRDefault="0025567C"/>
    <w:sectPr w:rsidR="0025567C">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FCA11" w14:textId="77777777" w:rsidR="00071773" w:rsidRDefault="001A2F29">
      <w:r>
        <w:separator/>
      </w:r>
    </w:p>
  </w:endnote>
  <w:endnote w:type="continuationSeparator" w:id="0">
    <w:p w14:paraId="7E9494BB" w14:textId="77777777" w:rsidR="00071773" w:rsidRDefault="001A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E355" w14:textId="77777777" w:rsidR="000E6109" w:rsidRPr="001A7EA9" w:rsidRDefault="004A35C7" w:rsidP="001A7EA9">
    <w:pPr>
      <w:pStyle w:val="Footer"/>
      <w:pBdr>
        <w:bottom w:val="single" w:sz="6" w:space="1" w:color="auto"/>
      </w:pBdr>
      <w:jc w:val="center"/>
      <w:rPr>
        <w:rFonts w:ascii="Times New Roman" w:hAnsi="Times New Roman"/>
        <w:b/>
        <w:sz w:val="20"/>
      </w:rPr>
    </w:pPr>
  </w:p>
  <w:p w14:paraId="502DE9AD" w14:textId="77777777" w:rsidR="000E6109" w:rsidRPr="001A7EA9" w:rsidRDefault="000A7A3C" w:rsidP="001A7EA9">
    <w:pPr>
      <w:pStyle w:val="Footer"/>
      <w:jc w:val="center"/>
      <w:rPr>
        <w:rFonts w:ascii="Times New Roman" w:hAnsi="Times New Roman"/>
        <w:b/>
        <w:sz w:val="20"/>
      </w:rPr>
    </w:pPr>
    <w:r w:rsidRPr="001A7EA9">
      <w:rPr>
        <w:rFonts w:ascii="Times New Roman" w:hAnsi="Times New Roman"/>
        <w:b/>
        <w:sz w:val="20"/>
      </w:rPr>
      <w:t xml:space="preserve">The </w:t>
    </w:r>
    <w:smartTag w:uri="urn:schemas-microsoft-com:office:smarttags" w:element="place">
      <w:r w:rsidRPr="001A7EA9">
        <w:rPr>
          <w:rFonts w:ascii="Times New Roman" w:hAnsi="Times New Roman"/>
          <w:b/>
          <w:sz w:val="20"/>
        </w:rPr>
        <w:t>Highland</w:t>
      </w:r>
    </w:smartTag>
    <w:r w:rsidRPr="001A7EA9">
      <w:rPr>
        <w:rFonts w:ascii="Times New Roman" w:hAnsi="Times New Roman"/>
        <w:b/>
        <w:sz w:val="20"/>
      </w:rPr>
      <w:t xml:space="preserve"> Council, </w:t>
    </w:r>
    <w:smartTag w:uri="urn:schemas-microsoft-com:office:smarttags" w:element="address">
      <w:smartTag w:uri="urn:schemas-microsoft-com:office:smarttags" w:element="Street">
        <w:r w:rsidRPr="001A7EA9">
          <w:rPr>
            <w:rFonts w:ascii="Times New Roman" w:hAnsi="Times New Roman"/>
            <w:b/>
            <w:sz w:val="20"/>
          </w:rPr>
          <w:t>Glenurquhart Road</w:t>
        </w:r>
      </w:smartTag>
      <w:r w:rsidRPr="001A7EA9">
        <w:rPr>
          <w:rFonts w:ascii="Times New Roman" w:hAnsi="Times New Roman"/>
          <w:b/>
          <w:sz w:val="20"/>
        </w:rPr>
        <w:t xml:space="preserve">, </w:t>
      </w:r>
      <w:smartTag w:uri="urn:schemas-microsoft-com:office:smarttags" w:element="City">
        <w:r w:rsidRPr="001A7EA9">
          <w:rPr>
            <w:rFonts w:ascii="Times New Roman" w:hAnsi="Times New Roman"/>
            <w:b/>
            <w:sz w:val="20"/>
          </w:rPr>
          <w:t>Inverness</w:t>
        </w:r>
      </w:smartTag>
      <w:r w:rsidRPr="001A7EA9">
        <w:rPr>
          <w:rFonts w:ascii="Times New Roman" w:hAnsi="Times New Roman"/>
          <w:b/>
          <w:sz w:val="20"/>
        </w:rPr>
        <w:t xml:space="preserve">, </w:t>
      </w:r>
      <w:smartTag w:uri="urn:schemas-microsoft-com:office:smarttags" w:element="PostalCode">
        <w:r w:rsidRPr="001A7EA9">
          <w:rPr>
            <w:rFonts w:ascii="Times New Roman" w:hAnsi="Times New Roman"/>
            <w:b/>
            <w:sz w:val="20"/>
          </w:rPr>
          <w:t>IV3 5NX</w:t>
        </w:r>
      </w:smartTag>
    </w:smartTag>
  </w:p>
  <w:p w14:paraId="0C6A7BBA" w14:textId="77777777" w:rsidR="000E6109" w:rsidRPr="001A7EA9" w:rsidRDefault="000A7A3C" w:rsidP="001A7EA9">
    <w:pPr>
      <w:pStyle w:val="Footer"/>
      <w:jc w:val="center"/>
      <w:rPr>
        <w:rFonts w:ascii="Times New Roman" w:hAnsi="Times New Roman"/>
      </w:rPr>
    </w:pPr>
    <w:r w:rsidRPr="001A7EA9">
      <w:rPr>
        <w:rFonts w:ascii="Times New Roman" w:hAnsi="Times New Roman"/>
        <w:b/>
        <w:sz w:val="20"/>
      </w:rPr>
      <w:t>Tel: (01463) 702000 Fax: (01463) 702062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F2B6" w14:textId="77777777" w:rsidR="00071773" w:rsidRDefault="001A2F29">
      <w:r>
        <w:separator/>
      </w:r>
    </w:p>
  </w:footnote>
  <w:footnote w:type="continuationSeparator" w:id="0">
    <w:p w14:paraId="7B82A959" w14:textId="77777777" w:rsidR="00071773" w:rsidRDefault="001A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D5184"/>
    <w:multiLevelType w:val="hybridMultilevel"/>
    <w:tmpl w:val="F2BCC4FE"/>
    <w:lvl w:ilvl="0" w:tplc="7E9A6D2E">
      <w:start w:val="1"/>
      <w:numFmt w:val="bullet"/>
      <w:lvlText w:val=""/>
      <w:lvlJc w:val="left"/>
      <w:pPr>
        <w:tabs>
          <w:tab w:val="num" w:pos="-1157"/>
        </w:tabs>
        <w:ind w:left="283" w:hanging="283"/>
      </w:pPr>
      <w:rPr>
        <w:rFonts w:ascii="Wingdings 2" w:hAnsi="Wingdings 2" w:hint="default"/>
        <w:b/>
        <w:i w:val="0"/>
        <w:color w:val="333399"/>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3BDB7E84"/>
    <w:multiLevelType w:val="hybridMultilevel"/>
    <w:tmpl w:val="DC10E8CE"/>
    <w:lvl w:ilvl="0" w:tplc="7E9A6D2E">
      <w:start w:val="1"/>
      <w:numFmt w:val="bullet"/>
      <w:lvlText w:val=""/>
      <w:lvlJc w:val="left"/>
      <w:pPr>
        <w:tabs>
          <w:tab w:val="num" w:pos="-1157"/>
        </w:tabs>
        <w:ind w:left="283" w:hanging="283"/>
      </w:pPr>
      <w:rPr>
        <w:rFonts w:ascii="Wingdings 2" w:hAnsi="Wingdings 2" w:hint="default"/>
        <w:color w:val="333399"/>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45A6D9F"/>
    <w:multiLevelType w:val="hybridMultilevel"/>
    <w:tmpl w:val="904E8DA4"/>
    <w:lvl w:ilvl="0" w:tplc="7E9A6D2E">
      <w:start w:val="1"/>
      <w:numFmt w:val="bullet"/>
      <w:lvlText w:val=""/>
      <w:lvlJc w:val="left"/>
      <w:pPr>
        <w:tabs>
          <w:tab w:val="num" w:pos="-1157"/>
        </w:tabs>
        <w:ind w:left="283" w:hanging="283"/>
      </w:pPr>
      <w:rPr>
        <w:rFonts w:ascii="Wingdings 2" w:hAnsi="Wingdings 2" w:hint="default"/>
        <w:b/>
        <w:i w:val="0"/>
        <w:color w:val="333399"/>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C5B20DB"/>
    <w:multiLevelType w:val="hybridMultilevel"/>
    <w:tmpl w:val="3DFEB384"/>
    <w:lvl w:ilvl="0" w:tplc="7E9A6D2E">
      <w:start w:val="1"/>
      <w:numFmt w:val="bullet"/>
      <w:lvlText w:val=""/>
      <w:lvlJc w:val="left"/>
      <w:pPr>
        <w:tabs>
          <w:tab w:val="num" w:pos="283"/>
        </w:tabs>
        <w:ind w:left="1723" w:hanging="283"/>
      </w:pPr>
      <w:rPr>
        <w:rFonts w:ascii="Wingdings 2" w:hAnsi="Wingdings 2" w:hint="default"/>
        <w:color w:val="333399"/>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3C"/>
    <w:rsid w:val="00071773"/>
    <w:rsid w:val="000A7A3C"/>
    <w:rsid w:val="001A2F29"/>
    <w:rsid w:val="0025567C"/>
    <w:rsid w:val="00340682"/>
    <w:rsid w:val="004A35C7"/>
    <w:rsid w:val="00C5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00F238"/>
  <w15:docId w15:val="{3A23FE79-902C-4577-A069-7E34FEED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A3C"/>
    <w:pPr>
      <w:spacing w:after="0" w:line="240" w:lineRule="auto"/>
    </w:pPr>
    <w:rPr>
      <w:rFonts w:ascii="Verdana" w:eastAsia="Times New Roman" w:hAnsi="Verdan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7A3C"/>
    <w:pPr>
      <w:tabs>
        <w:tab w:val="center" w:pos="4153"/>
        <w:tab w:val="right" w:pos="8306"/>
      </w:tabs>
    </w:pPr>
  </w:style>
  <w:style w:type="character" w:customStyle="1" w:styleId="FooterChar">
    <w:name w:val="Footer Char"/>
    <w:basedOn w:val="DefaultParagraphFont"/>
    <w:link w:val="Footer"/>
    <w:uiPriority w:val="99"/>
    <w:rsid w:val="000A7A3C"/>
    <w:rPr>
      <w:rFonts w:ascii="Verdana" w:eastAsia="Times New Roman" w:hAnsi="Verdana" w:cs="Times New Roman"/>
      <w:sz w:val="24"/>
      <w:szCs w:val="20"/>
      <w:lang w:eastAsia="en-GB"/>
    </w:rPr>
  </w:style>
  <w:style w:type="table" w:styleId="TableGrid">
    <w:name w:val="Table Grid"/>
    <w:basedOn w:val="TableNormal"/>
    <w:uiPriority w:val="59"/>
    <w:rsid w:val="000A7A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31B"/>
    <w:rPr>
      <w:color w:val="0000FF" w:themeColor="hyperlink"/>
      <w:u w:val="single"/>
    </w:rPr>
  </w:style>
  <w:style w:type="character" w:styleId="UnresolvedMention">
    <w:name w:val="Unresolved Mention"/>
    <w:basedOn w:val="DefaultParagraphFont"/>
    <w:uiPriority w:val="99"/>
    <w:semiHidden/>
    <w:unhideWhenUsed/>
    <w:rsid w:val="00C5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view-right-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Quinn</dc:creator>
  <cp:lastModifiedBy>Audrey Bell (HR)</cp:lastModifiedBy>
  <cp:revision>2</cp:revision>
  <dcterms:created xsi:type="dcterms:W3CDTF">2022-02-17T10:54:00Z</dcterms:created>
  <dcterms:modified xsi:type="dcterms:W3CDTF">2022-02-17T10:54:00Z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